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A5BE1" w14:textId="77777777" w:rsidR="000B2305" w:rsidRPr="00567F19" w:rsidRDefault="000B2305" w:rsidP="000B2305">
      <w:pPr>
        <w:pStyle w:val="Textoindependiente"/>
        <w:tabs>
          <w:tab w:val="left" w:pos="284"/>
          <w:tab w:val="left" w:pos="8505"/>
          <w:tab w:val="left" w:pos="9540"/>
        </w:tabs>
        <w:ind w:left="284" w:right="206" w:hanging="284"/>
        <w:jc w:val="center"/>
        <w:rPr>
          <w:b/>
          <w:sz w:val="22"/>
          <w:szCs w:val="22"/>
        </w:rPr>
      </w:pPr>
      <w:r w:rsidRPr="00567F19">
        <w:rPr>
          <w:b/>
          <w:sz w:val="22"/>
          <w:szCs w:val="22"/>
        </w:rPr>
        <w:t>INSTITUTO NACIONAL DE VIGILANCIA DE MEDICAMENTOS Y ALIMENTOS –</w:t>
      </w:r>
    </w:p>
    <w:p w14:paraId="0B33AD9E" w14:textId="77777777" w:rsidR="000B2305" w:rsidRPr="00567F19" w:rsidRDefault="000B2305" w:rsidP="000B2305">
      <w:pPr>
        <w:pStyle w:val="Textoindependiente"/>
        <w:tabs>
          <w:tab w:val="left" w:pos="284"/>
          <w:tab w:val="left" w:pos="8505"/>
          <w:tab w:val="left" w:pos="9540"/>
        </w:tabs>
        <w:ind w:right="206"/>
        <w:jc w:val="center"/>
        <w:rPr>
          <w:b/>
          <w:sz w:val="22"/>
          <w:szCs w:val="22"/>
        </w:rPr>
      </w:pPr>
      <w:r w:rsidRPr="00567F19">
        <w:rPr>
          <w:b/>
          <w:sz w:val="22"/>
          <w:szCs w:val="22"/>
        </w:rPr>
        <w:t>INVIMA</w:t>
      </w:r>
    </w:p>
    <w:p w14:paraId="589848EF" w14:textId="77777777" w:rsidR="000B2305" w:rsidRPr="00567F19" w:rsidRDefault="000B2305" w:rsidP="000B2305">
      <w:pPr>
        <w:pStyle w:val="Textoindependiente"/>
        <w:tabs>
          <w:tab w:val="left" w:pos="284"/>
          <w:tab w:val="left" w:pos="8505"/>
          <w:tab w:val="left" w:pos="9540"/>
        </w:tabs>
        <w:ind w:right="206"/>
        <w:jc w:val="center"/>
        <w:rPr>
          <w:b/>
          <w:sz w:val="22"/>
          <w:szCs w:val="22"/>
        </w:rPr>
      </w:pPr>
    </w:p>
    <w:p w14:paraId="6532DE0D" w14:textId="77777777" w:rsidR="000B2305" w:rsidRPr="00567F19" w:rsidRDefault="000B2305" w:rsidP="000B2305">
      <w:pPr>
        <w:pStyle w:val="Textoindependiente"/>
        <w:tabs>
          <w:tab w:val="left" w:pos="284"/>
          <w:tab w:val="left" w:pos="8505"/>
          <w:tab w:val="left" w:pos="9540"/>
        </w:tabs>
        <w:ind w:right="206"/>
        <w:rPr>
          <w:b/>
          <w:sz w:val="22"/>
          <w:szCs w:val="22"/>
        </w:rPr>
      </w:pPr>
    </w:p>
    <w:p w14:paraId="6B7D81C5" w14:textId="77777777" w:rsidR="000B2305" w:rsidRPr="00567F19" w:rsidRDefault="000B2305" w:rsidP="000B2305">
      <w:pPr>
        <w:pStyle w:val="Textoindependiente"/>
        <w:tabs>
          <w:tab w:val="left" w:pos="284"/>
          <w:tab w:val="left" w:pos="8505"/>
          <w:tab w:val="left" w:pos="9540"/>
        </w:tabs>
        <w:ind w:right="206"/>
        <w:jc w:val="center"/>
        <w:rPr>
          <w:b/>
          <w:sz w:val="22"/>
          <w:szCs w:val="22"/>
        </w:rPr>
      </w:pPr>
    </w:p>
    <w:p w14:paraId="48E855BB" w14:textId="5A5227FB" w:rsidR="000B2305" w:rsidRPr="00567F19" w:rsidRDefault="000B2305" w:rsidP="000B2305">
      <w:pPr>
        <w:pStyle w:val="Textoindependiente"/>
        <w:tabs>
          <w:tab w:val="left" w:pos="284"/>
          <w:tab w:val="left" w:pos="8505"/>
          <w:tab w:val="left" w:pos="9540"/>
        </w:tabs>
        <w:ind w:right="206"/>
        <w:jc w:val="center"/>
        <w:rPr>
          <w:b/>
          <w:sz w:val="22"/>
          <w:szCs w:val="22"/>
        </w:rPr>
      </w:pPr>
      <w:r w:rsidRPr="00567F19">
        <w:rPr>
          <w:b/>
          <w:sz w:val="22"/>
          <w:szCs w:val="22"/>
        </w:rPr>
        <w:t>PLIEGO DE CONDICIONES</w:t>
      </w:r>
    </w:p>
    <w:p w14:paraId="142DC7D2" w14:textId="77777777" w:rsidR="000B2305" w:rsidRPr="00567F19" w:rsidRDefault="000B2305" w:rsidP="000B2305">
      <w:pPr>
        <w:pStyle w:val="Textoindependiente"/>
        <w:tabs>
          <w:tab w:val="left" w:pos="284"/>
          <w:tab w:val="left" w:pos="8505"/>
          <w:tab w:val="left" w:pos="9540"/>
        </w:tabs>
        <w:ind w:right="206"/>
        <w:rPr>
          <w:b/>
          <w:sz w:val="22"/>
          <w:szCs w:val="22"/>
        </w:rPr>
      </w:pPr>
    </w:p>
    <w:p w14:paraId="3B577172" w14:textId="77777777" w:rsidR="000B2305" w:rsidRPr="00567F19" w:rsidRDefault="000B2305" w:rsidP="000B2305">
      <w:pPr>
        <w:pStyle w:val="Textoindependiente"/>
        <w:tabs>
          <w:tab w:val="left" w:pos="284"/>
          <w:tab w:val="left" w:pos="8505"/>
          <w:tab w:val="left" w:pos="9540"/>
        </w:tabs>
        <w:ind w:right="206"/>
        <w:rPr>
          <w:b/>
          <w:sz w:val="22"/>
          <w:szCs w:val="22"/>
        </w:rPr>
      </w:pPr>
    </w:p>
    <w:p w14:paraId="24A7F80F" w14:textId="77777777" w:rsidR="000B2305" w:rsidRPr="00567F19" w:rsidRDefault="000B2305" w:rsidP="00E04574">
      <w:pPr>
        <w:pStyle w:val="Textoindependiente"/>
        <w:tabs>
          <w:tab w:val="left" w:pos="284"/>
          <w:tab w:val="left" w:pos="8505"/>
          <w:tab w:val="left" w:pos="8647"/>
          <w:tab w:val="left" w:pos="9540"/>
        </w:tabs>
        <w:ind w:right="206"/>
        <w:rPr>
          <w:b/>
          <w:sz w:val="22"/>
          <w:szCs w:val="22"/>
        </w:rPr>
      </w:pPr>
    </w:p>
    <w:p w14:paraId="5AE42287" w14:textId="77777777" w:rsidR="000B2305" w:rsidRPr="00702D51" w:rsidRDefault="000B2305" w:rsidP="000B2305">
      <w:pPr>
        <w:pStyle w:val="Textoindependiente"/>
        <w:tabs>
          <w:tab w:val="left" w:pos="284"/>
          <w:tab w:val="left" w:pos="8505"/>
          <w:tab w:val="left" w:pos="9540"/>
        </w:tabs>
        <w:ind w:right="206"/>
        <w:jc w:val="center"/>
        <w:rPr>
          <w:b/>
          <w:sz w:val="22"/>
          <w:szCs w:val="22"/>
        </w:rPr>
      </w:pPr>
      <w:r w:rsidRPr="00702D51">
        <w:rPr>
          <w:b/>
          <w:sz w:val="22"/>
          <w:szCs w:val="22"/>
        </w:rPr>
        <w:t>SELECCIÓN ABREVIADA MEDIANTE SUBASTA INVERSA ELECTRÓNICA</w:t>
      </w:r>
    </w:p>
    <w:p w14:paraId="7D0D6F07" w14:textId="21780E6B" w:rsidR="000B2305" w:rsidRPr="00567F19" w:rsidRDefault="000B2305" w:rsidP="000B2305">
      <w:pPr>
        <w:pStyle w:val="Textoindependiente"/>
        <w:tabs>
          <w:tab w:val="left" w:pos="284"/>
          <w:tab w:val="left" w:pos="8505"/>
          <w:tab w:val="left" w:pos="9540"/>
        </w:tabs>
        <w:ind w:right="206"/>
        <w:jc w:val="center"/>
        <w:rPr>
          <w:b/>
          <w:sz w:val="22"/>
          <w:szCs w:val="22"/>
        </w:rPr>
      </w:pPr>
      <w:r w:rsidRPr="00702D51">
        <w:rPr>
          <w:b/>
          <w:sz w:val="22"/>
          <w:szCs w:val="22"/>
        </w:rPr>
        <w:t xml:space="preserve">No. </w:t>
      </w:r>
      <w:r w:rsidR="003C36C0">
        <w:rPr>
          <w:b/>
          <w:sz w:val="22"/>
          <w:szCs w:val="22"/>
        </w:rPr>
        <w:t>22 DE 2025</w:t>
      </w:r>
    </w:p>
    <w:p w14:paraId="07696585" w14:textId="77777777" w:rsidR="000B2305" w:rsidRPr="00567F19" w:rsidRDefault="000B2305" w:rsidP="00210436">
      <w:pPr>
        <w:pStyle w:val="Textoindependiente"/>
        <w:tabs>
          <w:tab w:val="left" w:pos="284"/>
          <w:tab w:val="left" w:pos="720"/>
          <w:tab w:val="left" w:pos="1440"/>
          <w:tab w:val="left" w:pos="2160"/>
          <w:tab w:val="left" w:pos="2880"/>
          <w:tab w:val="left" w:pos="3600"/>
          <w:tab w:val="left" w:pos="4320"/>
        </w:tabs>
        <w:ind w:right="206"/>
        <w:jc w:val="right"/>
        <w:rPr>
          <w:b/>
          <w:sz w:val="22"/>
          <w:szCs w:val="22"/>
        </w:rPr>
      </w:pPr>
    </w:p>
    <w:p w14:paraId="71684A19" w14:textId="77777777" w:rsidR="000B2305" w:rsidRPr="00567F19" w:rsidRDefault="000B2305" w:rsidP="000B2305">
      <w:pPr>
        <w:pStyle w:val="Textoindependiente"/>
        <w:tabs>
          <w:tab w:val="left" w:pos="284"/>
          <w:tab w:val="left" w:pos="7020"/>
        </w:tabs>
        <w:ind w:right="206"/>
        <w:jc w:val="both"/>
        <w:rPr>
          <w:b/>
          <w:sz w:val="22"/>
          <w:szCs w:val="22"/>
        </w:rPr>
      </w:pPr>
    </w:p>
    <w:p w14:paraId="48EF966B" w14:textId="77777777" w:rsidR="000B2305" w:rsidRPr="00567F19" w:rsidRDefault="000B2305" w:rsidP="000B2305">
      <w:pPr>
        <w:pStyle w:val="Textoindependiente"/>
        <w:tabs>
          <w:tab w:val="left" w:pos="284"/>
          <w:tab w:val="left" w:pos="7020"/>
        </w:tabs>
        <w:ind w:right="206"/>
        <w:jc w:val="both"/>
        <w:rPr>
          <w:b/>
          <w:sz w:val="22"/>
          <w:szCs w:val="22"/>
        </w:rPr>
      </w:pPr>
    </w:p>
    <w:p w14:paraId="2A6A7218" w14:textId="77777777" w:rsidR="000B2305" w:rsidRPr="00567F19" w:rsidRDefault="000B2305" w:rsidP="000B2305">
      <w:pPr>
        <w:pStyle w:val="Textoindependiente"/>
        <w:tabs>
          <w:tab w:val="left" w:pos="284"/>
          <w:tab w:val="left" w:pos="7020"/>
        </w:tabs>
        <w:ind w:right="206"/>
        <w:jc w:val="both"/>
        <w:rPr>
          <w:b/>
          <w:sz w:val="22"/>
          <w:szCs w:val="22"/>
        </w:rPr>
      </w:pPr>
    </w:p>
    <w:p w14:paraId="50A7D9C9" w14:textId="77777777" w:rsidR="000B2305" w:rsidRPr="00567F19" w:rsidRDefault="000B2305" w:rsidP="000B2305">
      <w:pPr>
        <w:pStyle w:val="Textoindependiente"/>
        <w:tabs>
          <w:tab w:val="left" w:pos="284"/>
          <w:tab w:val="left" w:pos="7020"/>
        </w:tabs>
        <w:ind w:right="206"/>
        <w:jc w:val="both"/>
        <w:rPr>
          <w:b/>
          <w:sz w:val="22"/>
          <w:szCs w:val="22"/>
        </w:rPr>
      </w:pPr>
    </w:p>
    <w:p w14:paraId="525AD068" w14:textId="77777777" w:rsidR="000B2305" w:rsidRPr="00567F19" w:rsidRDefault="000B2305" w:rsidP="000B2305">
      <w:pPr>
        <w:pStyle w:val="Prrafodelista"/>
        <w:ind w:left="0"/>
        <w:jc w:val="center"/>
        <w:rPr>
          <w:b/>
        </w:rPr>
      </w:pPr>
      <w:r w:rsidRPr="00567F19">
        <w:rPr>
          <w:b/>
        </w:rPr>
        <w:t>OBJETO:</w:t>
      </w:r>
    </w:p>
    <w:p w14:paraId="00F9FE33" w14:textId="77777777" w:rsidR="000B2305" w:rsidRPr="00567F19" w:rsidRDefault="000B2305" w:rsidP="000B2305">
      <w:pPr>
        <w:pStyle w:val="Prrafodelista"/>
        <w:ind w:left="0"/>
        <w:jc w:val="center"/>
        <w:rPr>
          <w:b/>
        </w:rPr>
      </w:pPr>
      <w:r w:rsidRPr="00567F19">
        <w:rPr>
          <w:b/>
        </w:rPr>
        <w:t xml:space="preserve"> </w:t>
      </w:r>
    </w:p>
    <w:p w14:paraId="2E3B7C82" w14:textId="77777777" w:rsidR="00A303BD" w:rsidRDefault="00A303BD" w:rsidP="00A303BD">
      <w:pPr>
        <w:rPr>
          <w:szCs w:val="22"/>
        </w:rPr>
      </w:pPr>
      <w:bookmarkStart w:id="0" w:name="_Hlk161827791"/>
      <w:r>
        <w:rPr>
          <w:szCs w:val="22"/>
        </w:rPr>
        <w:t>P</w:t>
      </w:r>
      <w:r w:rsidRPr="006525B4">
        <w:rPr>
          <w:szCs w:val="22"/>
        </w:rPr>
        <w:t xml:space="preserve">restar el servicio de intervenciones metrológicas incluidos los repuestos de los equipos de cabinas y campanas de </w:t>
      </w:r>
      <w:r w:rsidRPr="00CD6F20">
        <w:rPr>
          <w:szCs w:val="22"/>
        </w:rPr>
        <w:t>extracción para la Oficina de Laboratorios y Control de</w:t>
      </w:r>
      <w:r w:rsidRPr="00077773">
        <w:rPr>
          <w:szCs w:val="22"/>
        </w:rPr>
        <w:t xml:space="preserve"> Calidad del Instituto Nacional de Vigilancia de Medicamentos y Alimentos </w:t>
      </w:r>
      <w:r>
        <w:rPr>
          <w:szCs w:val="22"/>
        </w:rPr>
        <w:t>–</w:t>
      </w:r>
      <w:r w:rsidRPr="00077773">
        <w:rPr>
          <w:szCs w:val="22"/>
        </w:rPr>
        <w:t xml:space="preserve"> Invima</w:t>
      </w:r>
      <w:r>
        <w:rPr>
          <w:szCs w:val="22"/>
        </w:rPr>
        <w:t>.</w:t>
      </w:r>
    </w:p>
    <w:p w14:paraId="4F3DC7CB" w14:textId="77777777" w:rsidR="000B2305" w:rsidRPr="00567F19" w:rsidRDefault="000B2305" w:rsidP="000B2305">
      <w:pPr>
        <w:tabs>
          <w:tab w:val="left" w:pos="284"/>
          <w:tab w:val="left" w:pos="8505"/>
          <w:tab w:val="left" w:pos="9540"/>
        </w:tabs>
        <w:ind w:right="206"/>
        <w:rPr>
          <w:rFonts w:eastAsia="Bookman Old Style"/>
          <w:b/>
        </w:rPr>
      </w:pPr>
    </w:p>
    <w:bookmarkEnd w:id="0"/>
    <w:p w14:paraId="1026895C" w14:textId="77777777" w:rsidR="000B2305" w:rsidRPr="00567F19" w:rsidRDefault="000B2305" w:rsidP="000B2305">
      <w:pPr>
        <w:tabs>
          <w:tab w:val="left" w:pos="284"/>
          <w:tab w:val="left" w:pos="8505"/>
          <w:tab w:val="left" w:pos="9540"/>
        </w:tabs>
        <w:ind w:right="206"/>
        <w:jc w:val="center"/>
        <w:rPr>
          <w:rFonts w:eastAsia="Bookman Old Style"/>
          <w:b/>
        </w:rPr>
      </w:pPr>
    </w:p>
    <w:p w14:paraId="317038AF" w14:textId="77777777" w:rsidR="000B2305" w:rsidRPr="00567F19" w:rsidRDefault="000B2305" w:rsidP="000B2305">
      <w:pPr>
        <w:tabs>
          <w:tab w:val="left" w:pos="284"/>
          <w:tab w:val="left" w:pos="8505"/>
          <w:tab w:val="left" w:pos="9540"/>
        </w:tabs>
        <w:ind w:right="206"/>
        <w:jc w:val="center"/>
        <w:rPr>
          <w:rFonts w:eastAsia="Bookman Old Style"/>
          <w:b/>
        </w:rPr>
      </w:pPr>
    </w:p>
    <w:p w14:paraId="393B5622" w14:textId="77777777" w:rsidR="000B2305" w:rsidRPr="00567F19" w:rsidRDefault="000B2305" w:rsidP="000B2305">
      <w:pPr>
        <w:tabs>
          <w:tab w:val="left" w:pos="284"/>
          <w:tab w:val="left" w:pos="8505"/>
          <w:tab w:val="left" w:pos="9540"/>
        </w:tabs>
        <w:ind w:right="206"/>
        <w:jc w:val="center"/>
        <w:rPr>
          <w:rFonts w:eastAsia="Bookman Old Style"/>
          <w:b/>
        </w:rPr>
      </w:pPr>
    </w:p>
    <w:p w14:paraId="346437E9" w14:textId="77777777" w:rsidR="000B2305" w:rsidRPr="00F914B4" w:rsidRDefault="000B2305" w:rsidP="000B2305">
      <w:pPr>
        <w:tabs>
          <w:tab w:val="left" w:pos="284"/>
          <w:tab w:val="left" w:pos="8505"/>
          <w:tab w:val="left" w:pos="9540"/>
        </w:tabs>
        <w:ind w:right="206"/>
        <w:jc w:val="center"/>
        <w:rPr>
          <w:rFonts w:eastAsia="Bookman Old Style"/>
          <w:b/>
        </w:rPr>
      </w:pPr>
      <w:r w:rsidRPr="00567F19">
        <w:rPr>
          <w:rFonts w:eastAsia="Bookman Old Style"/>
          <w:b/>
        </w:rPr>
        <w:t>CÓDIGOS UNSPSC DEL PROCESO:</w:t>
      </w:r>
    </w:p>
    <w:p w14:paraId="03C1AC28" w14:textId="77777777" w:rsidR="000B2305" w:rsidRPr="001E76AC" w:rsidRDefault="000B2305" w:rsidP="000B2305">
      <w:pPr>
        <w:pStyle w:val="Prrafodelista"/>
        <w:suppressAutoHyphens/>
        <w:overflowPunct w:val="0"/>
        <w:textAlignment w:val="baseline"/>
        <w:rPr>
          <w:b/>
          <w:bCs/>
          <w:color w:val="156082" w:themeColor="accent1"/>
        </w:rPr>
      </w:pPr>
    </w:p>
    <w:tbl>
      <w:tblPr>
        <w:tblStyle w:val="Tablaconcuadrcula"/>
        <w:tblW w:w="5000" w:type="pct"/>
        <w:tblLook w:val="04A0" w:firstRow="1" w:lastRow="0" w:firstColumn="1" w:lastColumn="0" w:noHBand="0" w:noVBand="1"/>
      </w:tblPr>
      <w:tblGrid>
        <w:gridCol w:w="6311"/>
        <w:gridCol w:w="6805"/>
      </w:tblGrid>
      <w:tr w:rsidR="00A303BD" w:rsidRPr="00EB6B12" w14:paraId="512F32E7" w14:textId="77777777" w:rsidTr="00EA6500">
        <w:tc>
          <w:tcPr>
            <w:tcW w:w="5000" w:type="pct"/>
            <w:gridSpan w:val="2"/>
            <w:shd w:val="clear" w:color="auto" w:fill="83CAEB" w:themeFill="accent1" w:themeFillTint="66"/>
          </w:tcPr>
          <w:p w14:paraId="09EC8176" w14:textId="77777777" w:rsidR="00A303BD" w:rsidRPr="00EB6B12" w:rsidRDefault="00A303BD" w:rsidP="00EA6500">
            <w:pPr>
              <w:pStyle w:val="Prrafodelista"/>
              <w:ind w:left="0"/>
              <w:jc w:val="center"/>
              <w:rPr>
                <w:b/>
                <w:color w:val="000000" w:themeColor="text1" w:themeShade="BF"/>
                <w:szCs w:val="22"/>
              </w:rPr>
            </w:pPr>
            <w:r w:rsidRPr="00EB6B12">
              <w:rPr>
                <w:b/>
                <w:color w:val="000000" w:themeColor="text1" w:themeShade="BF"/>
                <w:szCs w:val="22"/>
              </w:rPr>
              <w:t>Clasificador de Bienes y Servicios de las Naciones Unidas</w:t>
            </w:r>
          </w:p>
        </w:tc>
      </w:tr>
      <w:tr w:rsidR="00A303BD" w:rsidRPr="00EB6B12" w14:paraId="07A236AA" w14:textId="77777777" w:rsidTr="00EA6500">
        <w:tc>
          <w:tcPr>
            <w:tcW w:w="2406" w:type="pct"/>
            <w:shd w:val="clear" w:color="auto" w:fill="83CAEB" w:themeFill="accent1" w:themeFillTint="66"/>
          </w:tcPr>
          <w:p w14:paraId="1AC0BA1C" w14:textId="77777777" w:rsidR="00A303BD" w:rsidRPr="00EB6B12" w:rsidRDefault="00A303BD" w:rsidP="00EA6500">
            <w:pPr>
              <w:pStyle w:val="Prrafodelista"/>
              <w:ind w:left="0"/>
              <w:jc w:val="center"/>
              <w:rPr>
                <w:b/>
                <w:color w:val="000000" w:themeColor="text1" w:themeShade="BF"/>
                <w:szCs w:val="22"/>
              </w:rPr>
            </w:pPr>
            <w:r w:rsidRPr="00EB6B12">
              <w:rPr>
                <w:b/>
                <w:color w:val="000000" w:themeColor="text1" w:themeShade="BF"/>
                <w:szCs w:val="22"/>
              </w:rPr>
              <w:t>Código</w:t>
            </w:r>
          </w:p>
        </w:tc>
        <w:tc>
          <w:tcPr>
            <w:tcW w:w="2594" w:type="pct"/>
            <w:shd w:val="clear" w:color="auto" w:fill="83CAEB" w:themeFill="accent1" w:themeFillTint="66"/>
          </w:tcPr>
          <w:p w14:paraId="6EB0971D" w14:textId="77777777" w:rsidR="00A303BD" w:rsidRPr="00EB6B12" w:rsidRDefault="00A303BD" w:rsidP="00EA6500">
            <w:pPr>
              <w:pStyle w:val="Prrafodelista"/>
              <w:ind w:left="0"/>
              <w:jc w:val="center"/>
              <w:rPr>
                <w:b/>
                <w:color w:val="000000" w:themeColor="text1" w:themeShade="BF"/>
                <w:szCs w:val="22"/>
              </w:rPr>
            </w:pPr>
            <w:r w:rsidRPr="00EB6B12">
              <w:rPr>
                <w:b/>
                <w:color w:val="000000" w:themeColor="text1" w:themeShade="BF"/>
                <w:szCs w:val="22"/>
              </w:rPr>
              <w:t>Descripción</w:t>
            </w:r>
          </w:p>
        </w:tc>
      </w:tr>
      <w:tr w:rsidR="00A303BD" w:rsidRPr="00EB6B12" w14:paraId="12B7F222" w14:textId="77777777" w:rsidTr="00EA6500">
        <w:trPr>
          <w:trHeight w:val="425"/>
        </w:trPr>
        <w:tc>
          <w:tcPr>
            <w:tcW w:w="2406" w:type="pct"/>
            <w:vAlign w:val="center"/>
          </w:tcPr>
          <w:p w14:paraId="7517C66F" w14:textId="77777777" w:rsidR="00A303BD" w:rsidRPr="00DE59EF" w:rsidRDefault="00A303BD" w:rsidP="00EA6500">
            <w:pPr>
              <w:pStyle w:val="Prrafodelista"/>
              <w:ind w:left="0"/>
              <w:jc w:val="center"/>
              <w:rPr>
                <w:color w:val="77206D" w:themeColor="accent5" w:themeShade="BF"/>
                <w:szCs w:val="22"/>
              </w:rPr>
            </w:pPr>
            <w:r w:rsidRPr="00DE59EF">
              <w:rPr>
                <w:szCs w:val="22"/>
              </w:rPr>
              <w:t>81101703</w:t>
            </w:r>
          </w:p>
        </w:tc>
        <w:tc>
          <w:tcPr>
            <w:tcW w:w="2594" w:type="pct"/>
            <w:vAlign w:val="center"/>
          </w:tcPr>
          <w:p w14:paraId="2C2496BF" w14:textId="77777777" w:rsidR="00A303BD" w:rsidRPr="00DE59EF" w:rsidRDefault="00A303BD" w:rsidP="00EA6500">
            <w:pPr>
              <w:pStyle w:val="Prrafodelista"/>
              <w:ind w:left="0"/>
              <w:jc w:val="center"/>
              <w:rPr>
                <w:color w:val="77206D" w:themeColor="accent5" w:themeShade="BF"/>
                <w:szCs w:val="22"/>
              </w:rPr>
            </w:pPr>
            <w:r w:rsidRPr="00DE59EF">
              <w:rPr>
                <w:szCs w:val="22"/>
              </w:rPr>
              <w:t>Servicio de pruebas técnicas</w:t>
            </w:r>
          </w:p>
        </w:tc>
      </w:tr>
      <w:tr w:rsidR="00A303BD" w:rsidRPr="00EB6B12" w14:paraId="097311F3" w14:textId="77777777" w:rsidTr="00EA6500">
        <w:tc>
          <w:tcPr>
            <w:tcW w:w="2406" w:type="pct"/>
            <w:vAlign w:val="center"/>
          </w:tcPr>
          <w:p w14:paraId="35D0C68A" w14:textId="77777777" w:rsidR="00A303BD" w:rsidRPr="00DE59EF" w:rsidRDefault="00A303BD" w:rsidP="00EA6500">
            <w:pPr>
              <w:pStyle w:val="Prrafodelista"/>
              <w:ind w:left="0"/>
              <w:jc w:val="center"/>
              <w:rPr>
                <w:color w:val="77206D" w:themeColor="accent5" w:themeShade="BF"/>
                <w:szCs w:val="22"/>
              </w:rPr>
            </w:pPr>
            <w:r w:rsidRPr="00DE59EF">
              <w:rPr>
                <w:szCs w:val="22"/>
              </w:rPr>
              <w:t>81101706</w:t>
            </w:r>
          </w:p>
        </w:tc>
        <w:tc>
          <w:tcPr>
            <w:tcW w:w="2594" w:type="pct"/>
            <w:vAlign w:val="center"/>
          </w:tcPr>
          <w:p w14:paraId="255D5ADA" w14:textId="77777777" w:rsidR="00A303BD" w:rsidRPr="00DE59EF" w:rsidRDefault="00A303BD" w:rsidP="00EA6500">
            <w:pPr>
              <w:pStyle w:val="Prrafodelista"/>
              <w:ind w:left="0"/>
              <w:jc w:val="center"/>
              <w:rPr>
                <w:color w:val="77206D" w:themeColor="accent5" w:themeShade="BF"/>
                <w:szCs w:val="22"/>
              </w:rPr>
            </w:pPr>
            <w:r w:rsidRPr="00DE59EF">
              <w:rPr>
                <w:szCs w:val="22"/>
              </w:rPr>
              <w:t>Mantenimiento de equipos de laboratorio</w:t>
            </w:r>
          </w:p>
        </w:tc>
      </w:tr>
      <w:tr w:rsidR="00A303BD" w:rsidRPr="00EB6B12" w14:paraId="70484267" w14:textId="77777777" w:rsidTr="00EA6500">
        <w:tc>
          <w:tcPr>
            <w:tcW w:w="2406" w:type="pct"/>
            <w:vAlign w:val="center"/>
          </w:tcPr>
          <w:p w14:paraId="1E8445F6" w14:textId="77777777" w:rsidR="00A303BD" w:rsidRPr="00DE59EF" w:rsidRDefault="00A303BD" w:rsidP="00EA6500">
            <w:pPr>
              <w:pStyle w:val="Prrafodelista"/>
              <w:ind w:left="0"/>
              <w:jc w:val="center"/>
              <w:rPr>
                <w:color w:val="77206D" w:themeColor="accent5" w:themeShade="BF"/>
                <w:szCs w:val="22"/>
              </w:rPr>
            </w:pPr>
            <w:r w:rsidRPr="00DE59EF">
              <w:rPr>
                <w:szCs w:val="22"/>
              </w:rPr>
              <w:t>41104919</w:t>
            </w:r>
          </w:p>
        </w:tc>
        <w:tc>
          <w:tcPr>
            <w:tcW w:w="2594" w:type="pct"/>
            <w:vAlign w:val="center"/>
          </w:tcPr>
          <w:p w14:paraId="537CA810" w14:textId="77777777" w:rsidR="00A303BD" w:rsidRPr="00DE59EF" w:rsidRDefault="00A303BD" w:rsidP="00EA6500">
            <w:pPr>
              <w:pStyle w:val="Prrafodelista"/>
              <w:ind w:left="0"/>
              <w:jc w:val="center"/>
              <w:rPr>
                <w:color w:val="77206D" w:themeColor="accent5" w:themeShade="BF"/>
                <w:szCs w:val="22"/>
              </w:rPr>
            </w:pPr>
            <w:r w:rsidRPr="00DE59EF">
              <w:rPr>
                <w:szCs w:val="22"/>
              </w:rPr>
              <w:t>Suministro Filtros HEPA para laboratorio</w:t>
            </w:r>
          </w:p>
        </w:tc>
      </w:tr>
      <w:tr w:rsidR="00A303BD" w:rsidRPr="00EB6B12" w14:paraId="7B582BAA" w14:textId="77777777" w:rsidTr="00EA6500">
        <w:trPr>
          <w:trHeight w:val="516"/>
        </w:trPr>
        <w:tc>
          <w:tcPr>
            <w:tcW w:w="2406" w:type="pct"/>
            <w:vAlign w:val="center"/>
          </w:tcPr>
          <w:p w14:paraId="1F286C65" w14:textId="77777777" w:rsidR="00A303BD" w:rsidRPr="00DE59EF" w:rsidRDefault="00A303BD" w:rsidP="00EA6500">
            <w:pPr>
              <w:pStyle w:val="Prrafodelista"/>
              <w:ind w:left="0"/>
              <w:jc w:val="center"/>
              <w:rPr>
                <w:color w:val="77206D" w:themeColor="accent5" w:themeShade="BF"/>
                <w:szCs w:val="22"/>
              </w:rPr>
            </w:pPr>
            <w:r w:rsidRPr="00DE59EF">
              <w:rPr>
                <w:szCs w:val="22"/>
              </w:rPr>
              <w:t>41103507</w:t>
            </w:r>
          </w:p>
        </w:tc>
        <w:tc>
          <w:tcPr>
            <w:tcW w:w="2594" w:type="pct"/>
            <w:vAlign w:val="center"/>
          </w:tcPr>
          <w:p w14:paraId="6CD325A5" w14:textId="77777777" w:rsidR="00A303BD" w:rsidRPr="00DE59EF" w:rsidRDefault="00A303BD" w:rsidP="00EA6500">
            <w:pPr>
              <w:pStyle w:val="Prrafodelista"/>
              <w:ind w:left="0"/>
              <w:jc w:val="center"/>
              <w:rPr>
                <w:color w:val="77206D" w:themeColor="accent5" w:themeShade="BF"/>
                <w:szCs w:val="22"/>
              </w:rPr>
            </w:pPr>
            <w:r w:rsidRPr="00DE59EF">
              <w:rPr>
                <w:szCs w:val="22"/>
                <w:lang w:val="es-ES"/>
              </w:rPr>
              <w:t xml:space="preserve">Cerramientos </w:t>
            </w:r>
            <w:proofErr w:type="spellStart"/>
            <w:r w:rsidRPr="00DE59EF">
              <w:rPr>
                <w:szCs w:val="22"/>
                <w:lang w:val="es-ES"/>
              </w:rPr>
              <w:t>hepa</w:t>
            </w:r>
            <w:proofErr w:type="spellEnd"/>
            <w:r w:rsidRPr="00DE59EF">
              <w:rPr>
                <w:szCs w:val="22"/>
                <w:lang w:val="es-ES"/>
              </w:rPr>
              <w:t xml:space="preserve"> filtrados</w:t>
            </w:r>
          </w:p>
        </w:tc>
      </w:tr>
      <w:tr w:rsidR="00A303BD" w:rsidRPr="00EB6B12" w14:paraId="5FBFE065" w14:textId="77777777" w:rsidTr="00EA6500">
        <w:tc>
          <w:tcPr>
            <w:tcW w:w="2406" w:type="pct"/>
            <w:vAlign w:val="center"/>
          </w:tcPr>
          <w:p w14:paraId="00901B5D" w14:textId="77777777" w:rsidR="00A303BD" w:rsidRPr="00DE59EF" w:rsidRDefault="00A303BD" w:rsidP="00EA6500">
            <w:pPr>
              <w:pStyle w:val="Prrafodelista"/>
              <w:ind w:left="0"/>
              <w:jc w:val="center"/>
              <w:rPr>
                <w:color w:val="77206D" w:themeColor="accent5" w:themeShade="BF"/>
                <w:szCs w:val="22"/>
              </w:rPr>
            </w:pPr>
            <w:r w:rsidRPr="00DE59EF">
              <w:rPr>
                <w:szCs w:val="22"/>
              </w:rPr>
              <w:t>41103403</w:t>
            </w:r>
          </w:p>
        </w:tc>
        <w:tc>
          <w:tcPr>
            <w:tcW w:w="2594" w:type="pct"/>
            <w:vAlign w:val="center"/>
          </w:tcPr>
          <w:p w14:paraId="337662FA" w14:textId="77777777" w:rsidR="00A303BD" w:rsidRPr="00DE59EF" w:rsidRDefault="00A303BD" w:rsidP="00EA6500">
            <w:pPr>
              <w:pStyle w:val="Prrafodelista"/>
              <w:ind w:left="0"/>
              <w:jc w:val="center"/>
              <w:rPr>
                <w:color w:val="77206D" w:themeColor="accent5" w:themeShade="BF"/>
                <w:szCs w:val="22"/>
              </w:rPr>
            </w:pPr>
            <w:r w:rsidRPr="00DE59EF">
              <w:rPr>
                <w:szCs w:val="22"/>
              </w:rPr>
              <w:t>Equipos de control de aire microbiológico</w:t>
            </w:r>
          </w:p>
        </w:tc>
      </w:tr>
      <w:tr w:rsidR="00A303BD" w:rsidRPr="00EB6B12" w14:paraId="54EEDB46" w14:textId="77777777" w:rsidTr="00EA6500">
        <w:tc>
          <w:tcPr>
            <w:tcW w:w="2406" w:type="pct"/>
            <w:vAlign w:val="center"/>
          </w:tcPr>
          <w:p w14:paraId="5F106449" w14:textId="77777777" w:rsidR="00A303BD" w:rsidRPr="00DE59EF" w:rsidRDefault="00A303BD" w:rsidP="00EA6500">
            <w:pPr>
              <w:pStyle w:val="Prrafodelista"/>
              <w:ind w:left="0"/>
              <w:jc w:val="center"/>
              <w:rPr>
                <w:color w:val="77206D" w:themeColor="accent5" w:themeShade="BF"/>
                <w:szCs w:val="22"/>
              </w:rPr>
            </w:pPr>
            <w:r w:rsidRPr="00DE59EF">
              <w:rPr>
                <w:szCs w:val="22"/>
              </w:rPr>
              <w:t>41104806</w:t>
            </w:r>
          </w:p>
        </w:tc>
        <w:tc>
          <w:tcPr>
            <w:tcW w:w="2594" w:type="pct"/>
            <w:vAlign w:val="center"/>
          </w:tcPr>
          <w:p w14:paraId="12E421BC" w14:textId="77777777" w:rsidR="00A303BD" w:rsidRPr="00DE59EF" w:rsidRDefault="00A303BD" w:rsidP="00EA6500">
            <w:pPr>
              <w:pStyle w:val="Prrafodelista"/>
              <w:ind w:left="0"/>
              <w:jc w:val="center"/>
              <w:rPr>
                <w:color w:val="77206D" w:themeColor="accent5" w:themeShade="BF"/>
                <w:szCs w:val="22"/>
              </w:rPr>
            </w:pPr>
            <w:r w:rsidRPr="00DE59EF">
              <w:rPr>
                <w:szCs w:val="22"/>
              </w:rPr>
              <w:t>Equipo de extracción para laboratorios</w:t>
            </w:r>
          </w:p>
        </w:tc>
      </w:tr>
    </w:tbl>
    <w:p w14:paraId="4A4D6857" w14:textId="77777777" w:rsidR="000B2305" w:rsidRDefault="000B2305" w:rsidP="00115392">
      <w:pPr>
        <w:tabs>
          <w:tab w:val="left" w:pos="284"/>
          <w:tab w:val="left" w:pos="8505"/>
          <w:tab w:val="left" w:pos="9540"/>
        </w:tabs>
        <w:adjustRightInd w:val="0"/>
        <w:ind w:left="0" w:firstLine="0"/>
        <w:rPr>
          <w:b/>
          <w:bCs/>
        </w:rPr>
      </w:pPr>
    </w:p>
    <w:p w14:paraId="16A8B377" w14:textId="77777777" w:rsidR="000B2305" w:rsidRPr="00567F19" w:rsidRDefault="000B2305" w:rsidP="000B2305">
      <w:pPr>
        <w:tabs>
          <w:tab w:val="left" w:pos="284"/>
          <w:tab w:val="left" w:pos="8505"/>
          <w:tab w:val="left" w:pos="9540"/>
        </w:tabs>
        <w:adjustRightInd w:val="0"/>
        <w:jc w:val="center"/>
        <w:rPr>
          <w:b/>
          <w:bCs/>
        </w:rPr>
      </w:pPr>
      <w:r w:rsidRPr="00567F19">
        <w:rPr>
          <w:b/>
          <w:bCs/>
        </w:rPr>
        <w:t>CONVOCATORIA A VEEDURÍAS CIUDADANAS:</w:t>
      </w:r>
    </w:p>
    <w:p w14:paraId="60F9983F" w14:textId="77777777" w:rsidR="000B2305" w:rsidRPr="00567F19" w:rsidRDefault="000B2305" w:rsidP="000B2305"/>
    <w:tbl>
      <w:tblPr>
        <w:tblpPr w:leftFromText="141" w:rightFromText="141" w:vertAnchor="text" w:horzAnchor="margin" w:tblpXSpec="center" w:tblpY="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4"/>
      </w:tblGrid>
      <w:tr w:rsidR="000B2305" w:rsidRPr="00567F19" w14:paraId="15452A87" w14:textId="77777777" w:rsidTr="00A50D9E">
        <w:trPr>
          <w:trHeight w:val="916"/>
        </w:trPr>
        <w:tc>
          <w:tcPr>
            <w:tcW w:w="9054" w:type="dxa"/>
          </w:tcPr>
          <w:p w14:paraId="625295AE" w14:textId="77777777" w:rsidR="000B2305" w:rsidRPr="00567F19" w:rsidRDefault="000B2305" w:rsidP="00A50D9E">
            <w:pPr>
              <w:pStyle w:val="Default"/>
              <w:tabs>
                <w:tab w:val="left" w:pos="284"/>
                <w:tab w:val="left" w:pos="8505"/>
                <w:tab w:val="left" w:pos="9540"/>
              </w:tabs>
              <w:jc w:val="center"/>
              <w:rPr>
                <w:color w:val="auto"/>
                <w:sz w:val="22"/>
                <w:szCs w:val="22"/>
              </w:rPr>
            </w:pPr>
            <w:r w:rsidRPr="00567F19">
              <w:rPr>
                <w:color w:val="auto"/>
                <w:sz w:val="22"/>
                <w:szCs w:val="22"/>
                <w:lang w:val="es-ES"/>
              </w:rPr>
              <w:t>D</w:t>
            </w:r>
            <w:proofErr w:type="spellStart"/>
            <w:r w:rsidRPr="00567F19">
              <w:rPr>
                <w:color w:val="auto"/>
                <w:sz w:val="22"/>
                <w:szCs w:val="22"/>
              </w:rPr>
              <w:t>e</w:t>
            </w:r>
            <w:proofErr w:type="spellEnd"/>
            <w:r w:rsidRPr="00567F19">
              <w:rPr>
                <w:color w:val="auto"/>
                <w:sz w:val="22"/>
                <w:szCs w:val="22"/>
              </w:rPr>
              <w:t xml:space="preserve"> conformidad con el inciso 3° del artículo 66 de la Ley 80 de 1993 y, el Decreto 1082 de 2015, el Invima invita a las veedurías ciudadanas con asiento en la ciudad para realizar el control social al presente proceso de contratación, para lo cual suministrará la información y documentación requerida, en el Sistema Electrónico de Contratación Pública (SECOP) a través del Portal Único de Contratación.</w:t>
            </w:r>
          </w:p>
        </w:tc>
      </w:tr>
    </w:tbl>
    <w:p w14:paraId="197D2941" w14:textId="77777777" w:rsidR="000B2305" w:rsidRPr="00567F19" w:rsidRDefault="000B2305" w:rsidP="000B2305"/>
    <w:p w14:paraId="71A45C88" w14:textId="77777777" w:rsidR="000B2305" w:rsidRPr="00567F19" w:rsidRDefault="000B2305" w:rsidP="000B2305"/>
    <w:p w14:paraId="497EB6E8" w14:textId="77777777" w:rsidR="000B2305" w:rsidRDefault="000B2305" w:rsidP="000B2305"/>
    <w:p w14:paraId="5D794493" w14:textId="77777777" w:rsidR="00E04574" w:rsidRDefault="00E04574" w:rsidP="000B2305"/>
    <w:p w14:paraId="50692575" w14:textId="77777777" w:rsidR="00E04574" w:rsidRDefault="00E04574" w:rsidP="000B2305"/>
    <w:p w14:paraId="53C59D34" w14:textId="77777777" w:rsidR="00E04574" w:rsidRDefault="00E04574" w:rsidP="000B2305"/>
    <w:p w14:paraId="50792BF3" w14:textId="77777777" w:rsidR="00E04574" w:rsidRDefault="00E04574" w:rsidP="000B2305"/>
    <w:p w14:paraId="05A2FF8E" w14:textId="77777777" w:rsidR="00E04574" w:rsidRDefault="00E04574" w:rsidP="000B2305"/>
    <w:p w14:paraId="07C987C3" w14:textId="77777777" w:rsidR="00E04574" w:rsidRDefault="00E04574" w:rsidP="000B2305"/>
    <w:p w14:paraId="50EB73FA" w14:textId="77777777" w:rsidR="00E04574" w:rsidRPr="00567F19" w:rsidRDefault="00E04574" w:rsidP="000B2305"/>
    <w:p w14:paraId="1D3BB288" w14:textId="77777777" w:rsidR="000B2305" w:rsidRPr="00567F19" w:rsidRDefault="000B2305" w:rsidP="000B2305"/>
    <w:p w14:paraId="163CD37D" w14:textId="083F85B0" w:rsidR="000B2305" w:rsidRPr="00567F19" w:rsidRDefault="000B2305" w:rsidP="000B2305">
      <w:pPr>
        <w:pStyle w:val="Textoindependiente"/>
        <w:tabs>
          <w:tab w:val="left" w:pos="284"/>
          <w:tab w:val="left" w:pos="8505"/>
          <w:tab w:val="left" w:pos="9540"/>
        </w:tabs>
        <w:jc w:val="center"/>
        <w:rPr>
          <w:b/>
          <w:sz w:val="22"/>
          <w:szCs w:val="22"/>
        </w:rPr>
      </w:pPr>
      <w:r w:rsidRPr="00567F19">
        <w:rPr>
          <w:b/>
          <w:sz w:val="22"/>
          <w:szCs w:val="22"/>
        </w:rPr>
        <w:t xml:space="preserve">Bogotá, D.C., </w:t>
      </w:r>
      <w:r w:rsidR="007229A2">
        <w:rPr>
          <w:b/>
          <w:sz w:val="22"/>
          <w:szCs w:val="22"/>
        </w:rPr>
        <w:t>octubre</w:t>
      </w:r>
      <w:r w:rsidRPr="00567F19">
        <w:rPr>
          <w:b/>
          <w:sz w:val="22"/>
          <w:szCs w:val="22"/>
        </w:rPr>
        <w:t xml:space="preserve"> de 202</w:t>
      </w:r>
      <w:r w:rsidR="00EE5EE6">
        <w:rPr>
          <w:b/>
          <w:sz w:val="22"/>
          <w:szCs w:val="22"/>
        </w:rPr>
        <w:t>5</w:t>
      </w:r>
      <w:r w:rsidRPr="00567F19">
        <w:rPr>
          <w:b/>
          <w:sz w:val="22"/>
          <w:szCs w:val="22"/>
        </w:rPr>
        <w:t>.</w:t>
      </w:r>
    </w:p>
    <w:p w14:paraId="368A3236" w14:textId="77777777" w:rsidR="000B2305" w:rsidRPr="00567F19" w:rsidRDefault="000B2305" w:rsidP="000B2305">
      <w:pPr>
        <w:pStyle w:val="Textoindependiente"/>
        <w:tabs>
          <w:tab w:val="left" w:pos="284"/>
          <w:tab w:val="left" w:pos="8505"/>
          <w:tab w:val="left" w:pos="9540"/>
        </w:tabs>
        <w:jc w:val="center"/>
        <w:rPr>
          <w:b/>
          <w:sz w:val="22"/>
          <w:szCs w:val="22"/>
        </w:rPr>
      </w:pPr>
    </w:p>
    <w:p w14:paraId="6EB50640" w14:textId="77777777" w:rsidR="000B2305" w:rsidRPr="00567F19" w:rsidRDefault="000B2305" w:rsidP="000B2305">
      <w:pPr>
        <w:pStyle w:val="Textoindependiente"/>
        <w:tabs>
          <w:tab w:val="left" w:pos="284"/>
          <w:tab w:val="left" w:pos="8505"/>
          <w:tab w:val="left" w:pos="9540"/>
        </w:tabs>
        <w:jc w:val="center"/>
        <w:rPr>
          <w:b/>
          <w:sz w:val="22"/>
          <w:szCs w:val="22"/>
        </w:rPr>
      </w:pPr>
    </w:p>
    <w:p w14:paraId="31BDADC7" w14:textId="77777777" w:rsidR="000B2305" w:rsidRPr="00567F19" w:rsidRDefault="000B2305" w:rsidP="000B2305">
      <w:pPr>
        <w:pStyle w:val="Textoindependiente"/>
        <w:tabs>
          <w:tab w:val="left" w:pos="284"/>
          <w:tab w:val="left" w:pos="8505"/>
          <w:tab w:val="left" w:pos="9540"/>
        </w:tabs>
        <w:jc w:val="center"/>
        <w:rPr>
          <w:b/>
          <w:sz w:val="22"/>
          <w:szCs w:val="22"/>
        </w:rPr>
      </w:pPr>
    </w:p>
    <w:p w14:paraId="4A55121A" w14:textId="77777777" w:rsidR="000B2305" w:rsidRPr="00567F19" w:rsidRDefault="000B2305" w:rsidP="000B2305">
      <w:pPr>
        <w:pStyle w:val="Prrafodelista"/>
        <w:widowControl w:val="0"/>
        <w:numPr>
          <w:ilvl w:val="0"/>
          <w:numId w:val="17"/>
        </w:numPr>
        <w:tabs>
          <w:tab w:val="left" w:pos="284"/>
          <w:tab w:val="left" w:pos="8505"/>
          <w:tab w:val="left" w:pos="9540"/>
        </w:tabs>
        <w:autoSpaceDE w:val="0"/>
        <w:autoSpaceDN w:val="0"/>
        <w:spacing w:after="0" w:line="240" w:lineRule="auto"/>
        <w:ind w:left="426" w:right="0" w:hanging="426"/>
        <w:contextualSpacing w:val="0"/>
        <w:rPr>
          <w:b/>
          <w:lang w:eastAsia="es-ES" w:bidi="es-ES"/>
        </w:rPr>
      </w:pPr>
      <w:r w:rsidRPr="00567F19">
        <w:rPr>
          <w:b/>
          <w:lang w:eastAsia="es-ES" w:bidi="es-ES"/>
        </w:rPr>
        <w:t>INFORMACIÓN Y RECOMENDACIONES GENERALES A LOS INTERESADOS.</w:t>
      </w:r>
    </w:p>
    <w:p w14:paraId="3CA45ECA" w14:textId="77777777" w:rsidR="000B2305" w:rsidRPr="00567F19" w:rsidRDefault="000B2305" w:rsidP="000B2305">
      <w:pPr>
        <w:tabs>
          <w:tab w:val="left" w:pos="284"/>
          <w:tab w:val="left" w:pos="8505"/>
          <w:tab w:val="left" w:pos="9540"/>
        </w:tabs>
        <w:rPr>
          <w:b/>
          <w:lang w:eastAsia="es-ES" w:bidi="es-ES"/>
        </w:rPr>
      </w:pPr>
    </w:p>
    <w:p w14:paraId="08D54214" w14:textId="77777777" w:rsidR="000B2305" w:rsidRPr="00567F19" w:rsidRDefault="000B2305" w:rsidP="000B2305">
      <w:pPr>
        <w:rPr>
          <w:b/>
          <w:bCs/>
          <w:i/>
        </w:rPr>
      </w:pPr>
      <w:r w:rsidRPr="00567F19">
        <w:rPr>
          <w:rFonts w:eastAsia="Bookman Old Style"/>
          <w:lang w:eastAsia="es-ES" w:bidi="es-ES"/>
        </w:rPr>
        <w:t>El Instituto Nacional de Vigilancia de Medicamentos y Alimentos, en adelante El Invima, pone a disposición de los interesados el proceso que se adelantará con la finalidad de</w:t>
      </w:r>
      <w:bookmarkStart w:id="1" w:name="_Hlk69137932"/>
      <w:r w:rsidRPr="00567F19">
        <w:rPr>
          <w:rFonts w:eastAsia="Bookman Old Style"/>
          <w:lang w:eastAsia="es-ES" w:bidi="es-ES"/>
        </w:rPr>
        <w:t xml:space="preserve"> seleccionar la persona natural o jurídica o proponente plural que desarrolle el objeto del contrato del presente proceso de selección.  </w:t>
      </w:r>
      <w:bookmarkEnd w:id="1"/>
    </w:p>
    <w:p w14:paraId="7854B2CF" w14:textId="77777777" w:rsidR="000B2305" w:rsidRPr="00567F19" w:rsidRDefault="000B2305" w:rsidP="000B2305">
      <w:pPr>
        <w:rPr>
          <w:i/>
          <w:shd w:val="clear" w:color="auto" w:fill="FFFFFF"/>
        </w:rPr>
      </w:pPr>
    </w:p>
    <w:p w14:paraId="645C9C38" w14:textId="77777777" w:rsidR="000B2305" w:rsidRPr="00567F19" w:rsidRDefault="000B2305" w:rsidP="000B2305">
      <w:pPr>
        <w:rPr>
          <w:rFonts w:eastAsia="Bookman Old Style"/>
          <w:lang w:eastAsia="es-ES" w:bidi="es-ES"/>
        </w:rPr>
      </w:pPr>
      <w:r w:rsidRPr="00567F19">
        <w:rPr>
          <w:rFonts w:eastAsia="Bookman Old Style"/>
          <w:lang w:eastAsia="es-ES" w:bidi="es-ES"/>
        </w:rPr>
        <w:t xml:space="preserve">Los documentos del proceso de selección, así como cualquiera de sus fichas está a disposición del público en el Sistema Electrónico de Contratación Pública SECOP II, </w:t>
      </w:r>
      <w:hyperlink r:id="rId8" w:history="1">
        <w:r w:rsidRPr="00567F19">
          <w:rPr>
            <w:rFonts w:eastAsia="Bookman Old Style"/>
            <w:color w:val="467886" w:themeColor="hyperlink"/>
            <w:u w:val="single"/>
            <w:lang w:eastAsia="es-ES" w:bidi="es-ES"/>
          </w:rPr>
          <w:t>www.colombiacompra.gov.co/secop-ii</w:t>
        </w:r>
      </w:hyperlink>
      <w:r w:rsidRPr="00567F19">
        <w:rPr>
          <w:rFonts w:eastAsia="Bookman Old Style"/>
          <w:color w:val="0000FF"/>
          <w:lang w:eastAsia="es-ES" w:bidi="es-ES"/>
        </w:rPr>
        <w:t xml:space="preserve"> </w:t>
      </w:r>
      <w:r w:rsidRPr="00567F19">
        <w:rPr>
          <w:rFonts w:eastAsia="Bookman Old Style"/>
          <w:color w:val="000000" w:themeColor="text1"/>
          <w:lang w:eastAsia="es-ES" w:bidi="es-ES"/>
        </w:rPr>
        <w:t>y en el lugar indicado en el aviso de convocatoria.</w:t>
      </w:r>
    </w:p>
    <w:p w14:paraId="4FE1F546" w14:textId="77777777" w:rsidR="000B2305" w:rsidRPr="00567F19" w:rsidRDefault="000B2305" w:rsidP="000B2305">
      <w:pPr>
        <w:tabs>
          <w:tab w:val="left" w:pos="284"/>
          <w:tab w:val="left" w:pos="8505"/>
          <w:tab w:val="left" w:pos="9540"/>
        </w:tabs>
        <w:rPr>
          <w:rFonts w:eastAsia="Times New Roman"/>
          <w:lang w:eastAsia="es-ES" w:bidi="es-ES"/>
        </w:rPr>
      </w:pPr>
    </w:p>
    <w:p w14:paraId="2A8B4B9C" w14:textId="5C43D891" w:rsidR="000B2305" w:rsidRPr="00567F19" w:rsidRDefault="000B2305" w:rsidP="000B2305">
      <w:pPr>
        <w:tabs>
          <w:tab w:val="left" w:pos="284"/>
          <w:tab w:val="left" w:pos="8505"/>
          <w:tab w:val="left" w:pos="9540"/>
        </w:tabs>
        <w:rPr>
          <w:rFonts w:eastAsia="Calibri"/>
          <w:b/>
          <w:i/>
        </w:rPr>
      </w:pPr>
      <w:r w:rsidRPr="00567F19">
        <w:rPr>
          <w:rFonts w:eastAsia="Calibri"/>
        </w:rPr>
        <w:t xml:space="preserve">De conformidad con lo establecido en el literal a) del numeral 2 del artículo 2° de la Ley 1150 de 2007 y en los artículos 2.2.1.2.1.2.1 y 2.2.1.2.1.2.2 del Decreto 1082 de 2015, sin perjuicio de lo establecido en la Ley 80 de 1993, la modalidad de selección para el presente proceso corresponde a una </w:t>
      </w:r>
      <w:r w:rsidR="001519FE" w:rsidRPr="001519FE">
        <w:rPr>
          <w:rFonts w:eastAsia="Calibri"/>
          <w:b/>
        </w:rPr>
        <w:t>selección abreviada</w:t>
      </w:r>
      <w:r w:rsidR="001519FE">
        <w:rPr>
          <w:rFonts w:eastAsia="Calibri"/>
          <w:b/>
        </w:rPr>
        <w:t xml:space="preserve"> por subasta inversa.</w:t>
      </w:r>
    </w:p>
    <w:p w14:paraId="3CE05698" w14:textId="77777777" w:rsidR="000B2305" w:rsidRPr="00567F19" w:rsidRDefault="000B2305" w:rsidP="000B2305">
      <w:pPr>
        <w:tabs>
          <w:tab w:val="left" w:pos="284"/>
          <w:tab w:val="left" w:pos="8505"/>
          <w:tab w:val="left" w:pos="9540"/>
        </w:tabs>
        <w:ind w:right="82"/>
        <w:rPr>
          <w:rFonts w:eastAsia="Bookman Old Style"/>
          <w:lang w:eastAsia="es-ES" w:bidi="es-ES"/>
        </w:rPr>
      </w:pPr>
    </w:p>
    <w:p w14:paraId="0566E488" w14:textId="77777777" w:rsidR="000B2305" w:rsidRPr="00567F19" w:rsidRDefault="000B2305" w:rsidP="000B2305">
      <w:pPr>
        <w:tabs>
          <w:tab w:val="left" w:pos="284"/>
          <w:tab w:val="left" w:pos="8505"/>
          <w:tab w:val="left" w:pos="9540"/>
        </w:tabs>
        <w:ind w:right="82"/>
        <w:rPr>
          <w:rFonts w:eastAsia="Bookman Old Style"/>
          <w:lang w:eastAsia="es-ES" w:bidi="es-ES"/>
        </w:rPr>
      </w:pPr>
      <w:r w:rsidRPr="00567F19">
        <w:rPr>
          <w:rFonts w:eastAsia="Bookman Old Style"/>
          <w:lang w:eastAsia="es-ES" w:bidi="es-ES"/>
        </w:rPr>
        <w:t>Las personas interesadas deberán leer completamente el presente documento y sus anexos, toda vez que, para participar en el proceso, se debe tener conocimiento de la totalidad del contenido del mismo, acreditar todas las condiciones exigidas y contar con todas las autorizaciones a que haya lugar en atención a la especialidad del objeto a contratar.</w:t>
      </w:r>
    </w:p>
    <w:p w14:paraId="5759EAAE" w14:textId="77777777" w:rsidR="000B2305" w:rsidRPr="00567F19" w:rsidRDefault="000B2305" w:rsidP="000B2305">
      <w:pPr>
        <w:tabs>
          <w:tab w:val="left" w:pos="284"/>
          <w:tab w:val="left" w:pos="8505"/>
          <w:tab w:val="left" w:pos="9540"/>
        </w:tabs>
        <w:rPr>
          <w:rFonts w:eastAsia="Times New Roman"/>
          <w:lang w:eastAsia="es-ES" w:bidi="es-ES"/>
        </w:rPr>
      </w:pPr>
    </w:p>
    <w:p w14:paraId="2F8CF4AC" w14:textId="77777777" w:rsidR="000B2305" w:rsidRPr="00567F19" w:rsidRDefault="000B2305" w:rsidP="000B2305">
      <w:pPr>
        <w:tabs>
          <w:tab w:val="left" w:pos="284"/>
          <w:tab w:val="left" w:pos="8505"/>
          <w:tab w:val="left" w:pos="9540"/>
        </w:tabs>
        <w:ind w:right="82"/>
        <w:rPr>
          <w:rFonts w:eastAsia="Bookman Old Style"/>
          <w:u w:val="single"/>
          <w:lang w:eastAsia="es-ES" w:bidi="es-ES"/>
        </w:rPr>
      </w:pPr>
      <w:r w:rsidRPr="00567F19">
        <w:rPr>
          <w:rFonts w:eastAsia="Bookman Old Style"/>
          <w:lang w:eastAsia="es-ES" w:bidi="es-ES"/>
        </w:rPr>
        <w:t xml:space="preserve">El Invima, les recuerda que todas las sugerencias, comentarios y observaciones que </w:t>
      </w:r>
      <w:r w:rsidRPr="00567F19">
        <w:rPr>
          <w:rFonts w:eastAsia="Bookman Old Style"/>
          <w:u w:val="single"/>
          <w:lang w:eastAsia="es-ES" w:bidi="es-ES"/>
        </w:rPr>
        <w:t xml:space="preserve">se presenten dentro de los plazos señalados en el cronograma, serán mediante la plataforma transaccional SECOP II; </w:t>
      </w:r>
      <w:r w:rsidRPr="00567F19">
        <w:rPr>
          <w:rFonts w:eastAsia="Bookman Old Style"/>
          <w:color w:val="000000" w:themeColor="text1"/>
          <w:lang w:eastAsia="es-ES" w:bidi="es-ES"/>
        </w:rPr>
        <w:t xml:space="preserve">teniendo en cuenta que los plazos y etapas que se señalan son </w:t>
      </w:r>
      <w:r w:rsidRPr="00567F19">
        <w:rPr>
          <w:rFonts w:eastAsia="Bookman Old Style"/>
          <w:b/>
          <w:color w:val="000000" w:themeColor="text1"/>
          <w:u w:val="single"/>
          <w:lang w:eastAsia="es-ES" w:bidi="es-ES"/>
        </w:rPr>
        <w:t>preclusivas y perentorias</w:t>
      </w:r>
      <w:r w:rsidRPr="00567F19">
        <w:rPr>
          <w:rFonts w:eastAsia="Bookman Old Style"/>
          <w:color w:val="000000" w:themeColor="text1"/>
          <w:lang w:eastAsia="es-ES" w:bidi="es-ES"/>
        </w:rPr>
        <w:t xml:space="preserve"> y se dará impulso oficioso a las mismas.</w:t>
      </w:r>
    </w:p>
    <w:p w14:paraId="4D932DB2" w14:textId="77777777" w:rsidR="000B2305" w:rsidRPr="00567F19" w:rsidRDefault="000B2305" w:rsidP="000B2305">
      <w:pPr>
        <w:tabs>
          <w:tab w:val="left" w:pos="284"/>
          <w:tab w:val="left" w:pos="8505"/>
          <w:tab w:val="left" w:pos="9540"/>
        </w:tabs>
        <w:rPr>
          <w:rFonts w:eastAsia="Times New Roman"/>
          <w:lang w:eastAsia="es-ES" w:bidi="es-ES"/>
        </w:rPr>
      </w:pPr>
    </w:p>
    <w:p w14:paraId="224CDCE2" w14:textId="77777777" w:rsidR="000B2305" w:rsidRPr="00567F19" w:rsidRDefault="000B2305" w:rsidP="000B2305">
      <w:pPr>
        <w:tabs>
          <w:tab w:val="left" w:pos="284"/>
          <w:tab w:val="left" w:pos="8505"/>
          <w:tab w:val="left" w:pos="9540"/>
        </w:tabs>
        <w:ind w:right="102"/>
        <w:rPr>
          <w:rFonts w:eastAsia="Bookman Old Style"/>
          <w:lang w:eastAsia="es-ES" w:bidi="es-ES"/>
        </w:rPr>
      </w:pPr>
      <w:r w:rsidRPr="00567F19">
        <w:rPr>
          <w:rFonts w:eastAsia="Bookman Old Style"/>
          <w:lang w:eastAsia="es-ES" w:bidi="es-ES"/>
        </w:rPr>
        <w:t>Se adelantará la evaluación de las propuestas que se presenten con base en las reglas establecidas en el presente documento.</w:t>
      </w:r>
    </w:p>
    <w:p w14:paraId="79C28E0F" w14:textId="77777777" w:rsidR="000B2305" w:rsidRPr="00567F19" w:rsidRDefault="000B2305" w:rsidP="000B2305">
      <w:pPr>
        <w:tabs>
          <w:tab w:val="left" w:pos="284"/>
          <w:tab w:val="left" w:pos="8505"/>
          <w:tab w:val="left" w:pos="9540"/>
        </w:tabs>
        <w:rPr>
          <w:b/>
          <w:lang w:eastAsia="es-ES" w:bidi="es-ES"/>
        </w:rPr>
      </w:pPr>
    </w:p>
    <w:p w14:paraId="37D0CBFD" w14:textId="77777777" w:rsidR="000B2305" w:rsidRPr="00567F19" w:rsidRDefault="000B2305" w:rsidP="000B2305">
      <w:pPr>
        <w:tabs>
          <w:tab w:val="left" w:pos="284"/>
          <w:tab w:val="left" w:pos="8505"/>
          <w:tab w:val="left" w:pos="9540"/>
        </w:tabs>
        <w:adjustRightInd w:val="0"/>
        <w:contextualSpacing/>
        <w:rPr>
          <w:rFonts w:eastAsia="Times New Roman"/>
          <w:bCs/>
        </w:rPr>
      </w:pPr>
      <w:r w:rsidRPr="00567F19">
        <w:rPr>
          <w:rFonts w:eastAsia="Times New Roman"/>
          <w:bCs/>
        </w:rPr>
        <w:t xml:space="preserve">El Invima realiza las siguientes </w:t>
      </w:r>
      <w:r w:rsidRPr="00567F19">
        <w:rPr>
          <w:rFonts w:eastAsia="Times New Roman"/>
          <w:b/>
          <w:bCs/>
          <w:u w:val="single"/>
        </w:rPr>
        <w:t>recomendaciones</w:t>
      </w:r>
      <w:r w:rsidRPr="00567F19">
        <w:rPr>
          <w:rFonts w:eastAsia="Times New Roman"/>
          <w:bCs/>
        </w:rPr>
        <w:t xml:space="preserve"> a los posibles proponentes e interesados en el presente proceso de selección:</w:t>
      </w:r>
    </w:p>
    <w:p w14:paraId="602E6A2C" w14:textId="77777777" w:rsidR="000B2305" w:rsidRPr="00567F19" w:rsidRDefault="000B2305" w:rsidP="000B2305">
      <w:pPr>
        <w:tabs>
          <w:tab w:val="left" w:pos="284"/>
          <w:tab w:val="left" w:pos="8505"/>
          <w:tab w:val="left" w:pos="9540"/>
        </w:tabs>
        <w:adjustRightInd w:val="0"/>
        <w:contextualSpacing/>
        <w:rPr>
          <w:rFonts w:eastAsia="Times New Roman"/>
          <w:bCs/>
        </w:rPr>
      </w:pPr>
    </w:p>
    <w:p w14:paraId="6FABFBD7" w14:textId="77777777" w:rsidR="000B2305" w:rsidRPr="00567F19" w:rsidRDefault="000B2305" w:rsidP="000B2305">
      <w:pPr>
        <w:numPr>
          <w:ilvl w:val="0"/>
          <w:numId w:val="16"/>
        </w:numPr>
        <w:tabs>
          <w:tab w:val="left" w:pos="284"/>
          <w:tab w:val="left" w:pos="8505"/>
          <w:tab w:val="left" w:pos="9540"/>
        </w:tabs>
        <w:autoSpaceDE w:val="0"/>
        <w:autoSpaceDN w:val="0"/>
        <w:adjustRightInd w:val="0"/>
        <w:spacing w:after="0" w:line="240" w:lineRule="auto"/>
        <w:ind w:right="0"/>
        <w:contextualSpacing/>
        <w:rPr>
          <w:rFonts w:eastAsia="Times New Roman"/>
          <w:bCs/>
        </w:rPr>
      </w:pPr>
      <w:r w:rsidRPr="00567F19">
        <w:rPr>
          <w:rFonts w:eastAsia="Times New Roman"/>
          <w:bCs/>
        </w:rPr>
        <w:t>Leer cuidadosamente el presente documento y sus adendas antes de elaborar su propuesta.</w:t>
      </w:r>
    </w:p>
    <w:p w14:paraId="33E9497D" w14:textId="77777777" w:rsidR="000B2305" w:rsidRPr="00567F19" w:rsidRDefault="000B2305" w:rsidP="000B2305">
      <w:pPr>
        <w:pStyle w:val="Prrafodelista"/>
        <w:widowControl w:val="0"/>
        <w:numPr>
          <w:ilvl w:val="0"/>
          <w:numId w:val="16"/>
        </w:numPr>
        <w:autoSpaceDE w:val="0"/>
        <w:autoSpaceDN w:val="0"/>
        <w:spacing w:after="0" w:line="240" w:lineRule="auto"/>
        <w:ind w:right="0"/>
        <w:contextualSpacing w:val="0"/>
        <w:rPr>
          <w:rFonts w:eastAsia="Times New Roman"/>
          <w:lang w:bidi="es-ES"/>
        </w:rPr>
      </w:pPr>
      <w:r w:rsidRPr="00567F19">
        <w:rPr>
          <w:rFonts w:eastAsia="Times New Roman"/>
          <w:lang w:bidi="es-ES"/>
        </w:rPr>
        <w:t>Examinar rigurosamente los estudios previos, anexo técnico, el contenido del pliego de condiciones, los documentos que hacen parte del mismo, sus formatos y anexos; toda vez que hacen parte integral del presente proceso y es responsabilidad exclusiva de los interesados conocer su contenido.</w:t>
      </w:r>
    </w:p>
    <w:p w14:paraId="17B506EC" w14:textId="77777777" w:rsidR="000B2305" w:rsidRPr="00567F19" w:rsidRDefault="000B2305" w:rsidP="000B2305">
      <w:pPr>
        <w:pStyle w:val="Prrafodelista"/>
        <w:widowControl w:val="0"/>
        <w:numPr>
          <w:ilvl w:val="0"/>
          <w:numId w:val="16"/>
        </w:numPr>
        <w:autoSpaceDE w:val="0"/>
        <w:autoSpaceDN w:val="0"/>
        <w:spacing w:after="0" w:line="240" w:lineRule="auto"/>
        <w:ind w:right="0"/>
        <w:contextualSpacing w:val="0"/>
        <w:rPr>
          <w:rFonts w:eastAsia="Times New Roman"/>
          <w:lang w:bidi="es-ES"/>
        </w:rPr>
      </w:pPr>
      <w:r w:rsidRPr="00567F19">
        <w:t>Cerciorarse</w:t>
      </w:r>
      <w:r w:rsidRPr="00567F19">
        <w:rPr>
          <w:spacing w:val="-6"/>
        </w:rPr>
        <w:t xml:space="preserve"> </w:t>
      </w:r>
      <w:r w:rsidRPr="00567F19">
        <w:t>que</w:t>
      </w:r>
      <w:r w:rsidRPr="00567F19">
        <w:rPr>
          <w:spacing w:val="-8"/>
        </w:rPr>
        <w:t xml:space="preserve"> </w:t>
      </w:r>
      <w:r w:rsidRPr="00567F19">
        <w:t>cumple</w:t>
      </w:r>
      <w:r w:rsidRPr="00567F19">
        <w:rPr>
          <w:spacing w:val="-6"/>
        </w:rPr>
        <w:t xml:space="preserve"> </w:t>
      </w:r>
      <w:r w:rsidRPr="00567F19">
        <w:t>las</w:t>
      </w:r>
      <w:r w:rsidRPr="00567F19">
        <w:rPr>
          <w:spacing w:val="-7"/>
        </w:rPr>
        <w:t xml:space="preserve"> </w:t>
      </w:r>
      <w:r w:rsidRPr="00567F19">
        <w:t>condiciones</w:t>
      </w:r>
      <w:r w:rsidRPr="00567F19">
        <w:rPr>
          <w:spacing w:val="-2"/>
        </w:rPr>
        <w:t xml:space="preserve"> </w:t>
      </w:r>
      <w:r w:rsidRPr="00567F19">
        <w:t>y</w:t>
      </w:r>
      <w:r w:rsidRPr="00567F19">
        <w:rPr>
          <w:spacing w:val="-11"/>
        </w:rPr>
        <w:t xml:space="preserve"> </w:t>
      </w:r>
      <w:r w:rsidRPr="00567F19">
        <w:t>reúne</w:t>
      </w:r>
      <w:r w:rsidRPr="00567F19">
        <w:rPr>
          <w:spacing w:val="-6"/>
        </w:rPr>
        <w:t xml:space="preserve"> </w:t>
      </w:r>
      <w:r w:rsidRPr="00567F19">
        <w:t>los</w:t>
      </w:r>
      <w:r w:rsidRPr="00567F19">
        <w:rPr>
          <w:spacing w:val="-5"/>
        </w:rPr>
        <w:t xml:space="preserve"> </w:t>
      </w:r>
      <w:r w:rsidRPr="00567F19">
        <w:t>requisitos</w:t>
      </w:r>
      <w:r w:rsidRPr="00567F19">
        <w:rPr>
          <w:spacing w:val="-2"/>
        </w:rPr>
        <w:t xml:space="preserve"> </w:t>
      </w:r>
      <w:r w:rsidRPr="00567F19">
        <w:t>aquí</w:t>
      </w:r>
      <w:r w:rsidRPr="00567F19">
        <w:rPr>
          <w:spacing w:val="-3"/>
        </w:rPr>
        <w:t xml:space="preserve"> </w:t>
      </w:r>
      <w:r w:rsidRPr="00567F19">
        <w:t>señalados.</w:t>
      </w:r>
    </w:p>
    <w:p w14:paraId="16D73C4A" w14:textId="77777777" w:rsidR="000B2305" w:rsidRPr="00567F19" w:rsidRDefault="000B2305" w:rsidP="000B2305">
      <w:pPr>
        <w:numPr>
          <w:ilvl w:val="0"/>
          <w:numId w:val="16"/>
        </w:numPr>
        <w:tabs>
          <w:tab w:val="left" w:pos="284"/>
          <w:tab w:val="left" w:pos="8505"/>
          <w:tab w:val="left" w:pos="9540"/>
        </w:tabs>
        <w:adjustRightInd w:val="0"/>
        <w:spacing w:after="0" w:line="240" w:lineRule="auto"/>
        <w:ind w:right="0"/>
        <w:contextualSpacing/>
        <w:rPr>
          <w:rFonts w:eastAsia="Times New Roman"/>
          <w:lang w:bidi="es-ES"/>
        </w:rPr>
      </w:pPr>
      <w:r w:rsidRPr="00567F19">
        <w:rPr>
          <w:rFonts w:eastAsia="Times New Roman"/>
          <w:lang w:bidi="es-ES"/>
        </w:rPr>
        <w:t xml:space="preserve">Tener presente la fecha y hora previstas para el cierre del presente proceso de selección. En ningún caso se recibirán propuestas fuera de la fecha y hora límites señaladas en el cronograma del presente proceso de selección, así mismo, sólo serán tenidas en cuenta las propuestas que sean presentadas en la plataforma del </w:t>
      </w:r>
      <w:proofErr w:type="spellStart"/>
      <w:r w:rsidRPr="00567F19">
        <w:rPr>
          <w:rFonts w:eastAsia="Times New Roman"/>
          <w:lang w:bidi="es-ES"/>
        </w:rPr>
        <w:t>Secop</w:t>
      </w:r>
      <w:proofErr w:type="spellEnd"/>
      <w:r w:rsidRPr="00567F19">
        <w:rPr>
          <w:rFonts w:eastAsia="Times New Roman"/>
          <w:lang w:bidi="es-ES"/>
        </w:rPr>
        <w:t xml:space="preserve"> II.</w:t>
      </w:r>
    </w:p>
    <w:p w14:paraId="5A30B155" w14:textId="77777777" w:rsidR="000B2305" w:rsidRPr="00567F19" w:rsidRDefault="000B2305" w:rsidP="000B2305">
      <w:pPr>
        <w:numPr>
          <w:ilvl w:val="0"/>
          <w:numId w:val="16"/>
        </w:numPr>
        <w:tabs>
          <w:tab w:val="left" w:pos="284"/>
          <w:tab w:val="left" w:pos="8505"/>
          <w:tab w:val="left" w:pos="9540"/>
        </w:tabs>
        <w:adjustRightInd w:val="0"/>
        <w:spacing w:after="0" w:line="240" w:lineRule="auto"/>
        <w:ind w:right="0"/>
        <w:contextualSpacing/>
        <w:rPr>
          <w:rFonts w:eastAsia="Times New Roman"/>
          <w:lang w:bidi="es-ES"/>
        </w:rPr>
      </w:pPr>
      <w:r w:rsidRPr="00567F19">
        <w:rPr>
          <w:rFonts w:eastAsia="Times New Roman"/>
          <w:lang w:bidi="es-ES"/>
        </w:rPr>
        <w:t>Verificar que no se encuentren dentro de las causales de inhabilidad e incompatibilidad o prohibición constitucional para contratar.</w:t>
      </w:r>
    </w:p>
    <w:p w14:paraId="190FEA8A" w14:textId="77777777" w:rsidR="000B2305" w:rsidRPr="00567F19" w:rsidRDefault="000B2305" w:rsidP="000B2305">
      <w:pPr>
        <w:numPr>
          <w:ilvl w:val="0"/>
          <w:numId w:val="16"/>
        </w:numPr>
        <w:tabs>
          <w:tab w:val="left" w:pos="284"/>
          <w:tab w:val="left" w:pos="8505"/>
          <w:tab w:val="left" w:pos="9540"/>
        </w:tabs>
        <w:adjustRightInd w:val="0"/>
        <w:spacing w:after="0" w:line="240" w:lineRule="auto"/>
        <w:ind w:right="0"/>
        <w:contextualSpacing/>
        <w:rPr>
          <w:rFonts w:eastAsia="Times New Roman"/>
          <w:lang w:bidi="es-ES"/>
        </w:rPr>
      </w:pPr>
      <w:r w:rsidRPr="00567F19">
        <w:rPr>
          <w:rFonts w:eastAsia="Times New Roman"/>
          <w:lang w:bidi="es-ES"/>
        </w:rPr>
        <w:t xml:space="preserve">Formular por escrito las consultas como mensaje enviado a través de la plataforma del </w:t>
      </w:r>
      <w:proofErr w:type="spellStart"/>
      <w:r w:rsidRPr="00567F19">
        <w:rPr>
          <w:rFonts w:eastAsia="Times New Roman"/>
          <w:lang w:bidi="es-ES"/>
        </w:rPr>
        <w:t>Secop</w:t>
      </w:r>
      <w:proofErr w:type="spellEnd"/>
      <w:r w:rsidRPr="00567F19">
        <w:rPr>
          <w:rFonts w:eastAsia="Times New Roman"/>
          <w:lang w:bidi="es-ES"/>
        </w:rPr>
        <w:t xml:space="preserve"> II. No se atenderán consultas personales ni telefónicas.</w:t>
      </w:r>
    </w:p>
    <w:p w14:paraId="12A56FC0" w14:textId="77777777" w:rsidR="000B2305" w:rsidRPr="00567F19" w:rsidRDefault="000B2305" w:rsidP="000B2305">
      <w:pPr>
        <w:numPr>
          <w:ilvl w:val="0"/>
          <w:numId w:val="16"/>
        </w:numPr>
        <w:tabs>
          <w:tab w:val="left" w:pos="284"/>
          <w:tab w:val="left" w:pos="8505"/>
          <w:tab w:val="left" w:pos="9540"/>
        </w:tabs>
        <w:adjustRightInd w:val="0"/>
        <w:spacing w:after="0" w:line="240" w:lineRule="auto"/>
        <w:ind w:right="0"/>
        <w:contextualSpacing/>
        <w:rPr>
          <w:rFonts w:eastAsia="Times New Roman"/>
          <w:lang w:bidi="es-ES"/>
        </w:rPr>
      </w:pPr>
      <w:r w:rsidRPr="00567F19">
        <w:rPr>
          <w:rFonts w:eastAsia="Times New Roman"/>
          <w:lang w:bidi="es-ES"/>
        </w:rPr>
        <w:t>Es responsabilidad del proponente conocer todas y cada una de las implicaciones para un ofrecimiento del objeto del presente proceso de selección.</w:t>
      </w:r>
    </w:p>
    <w:p w14:paraId="6FBCD464" w14:textId="77777777" w:rsidR="000B2305" w:rsidRPr="00567F19" w:rsidRDefault="000B2305" w:rsidP="000B2305">
      <w:pPr>
        <w:numPr>
          <w:ilvl w:val="0"/>
          <w:numId w:val="16"/>
        </w:numPr>
        <w:tabs>
          <w:tab w:val="left" w:pos="284"/>
          <w:tab w:val="left" w:pos="8505"/>
          <w:tab w:val="left" w:pos="9540"/>
        </w:tabs>
        <w:adjustRightInd w:val="0"/>
        <w:spacing w:after="0" w:line="240" w:lineRule="auto"/>
        <w:ind w:right="0"/>
        <w:contextualSpacing/>
        <w:rPr>
          <w:rFonts w:eastAsia="Times New Roman"/>
          <w:lang w:bidi="es-ES"/>
        </w:rPr>
      </w:pPr>
      <w:r w:rsidRPr="00567F19">
        <w:rPr>
          <w:rFonts w:eastAsia="Times New Roman"/>
          <w:lang w:bidi="es-ES"/>
        </w:rPr>
        <w:t>Realizar todas las evaluaciones que sean necesarias para presentar su propuesta, sobre la base de un examen cuidadoso de las características del negocio.</w:t>
      </w:r>
    </w:p>
    <w:p w14:paraId="3A2CF0A5" w14:textId="77777777" w:rsidR="000B2305" w:rsidRPr="00567F19" w:rsidRDefault="000B2305" w:rsidP="000B2305">
      <w:pPr>
        <w:numPr>
          <w:ilvl w:val="0"/>
          <w:numId w:val="16"/>
        </w:numPr>
        <w:tabs>
          <w:tab w:val="left" w:pos="284"/>
          <w:tab w:val="left" w:pos="8505"/>
          <w:tab w:val="left" w:pos="9540"/>
        </w:tabs>
        <w:adjustRightInd w:val="0"/>
        <w:spacing w:after="0" w:line="240" w:lineRule="auto"/>
        <w:ind w:right="0"/>
        <w:contextualSpacing/>
        <w:rPr>
          <w:rFonts w:eastAsia="Times New Roman"/>
          <w:lang w:bidi="es-ES"/>
        </w:rPr>
      </w:pPr>
      <w:r w:rsidRPr="00567F19">
        <w:rPr>
          <w:rFonts w:eastAsia="Times New Roman"/>
          <w:lang w:bidi="es-ES"/>
        </w:rPr>
        <w:t>La presentación de la propuesta constituye la evidencia de que el proponente estudió el pliego de condiciones, los estudios y documentos previos, los formularios y demás documentos precontractuales anexos al presente proceso de selección, que recibieron las aclaraciones necesarias sobre las inquietudes o dudas previamente consultadas; y que el proponente acepta que el mismo es completo, compatible y adecuado para identificar bienes o servicios que se contratarán.</w:t>
      </w:r>
    </w:p>
    <w:p w14:paraId="6918CE91" w14:textId="77777777" w:rsidR="000B2305" w:rsidRPr="00567F19" w:rsidRDefault="000B2305" w:rsidP="000B2305">
      <w:pPr>
        <w:numPr>
          <w:ilvl w:val="0"/>
          <w:numId w:val="16"/>
        </w:numPr>
        <w:tabs>
          <w:tab w:val="left" w:pos="284"/>
          <w:tab w:val="left" w:pos="8505"/>
          <w:tab w:val="left" w:pos="9540"/>
        </w:tabs>
        <w:adjustRightInd w:val="0"/>
        <w:spacing w:after="0" w:line="240" w:lineRule="auto"/>
        <w:ind w:right="0"/>
        <w:contextualSpacing/>
        <w:rPr>
          <w:rFonts w:eastAsia="Times New Roman"/>
          <w:lang w:bidi="es-ES"/>
        </w:rPr>
      </w:pPr>
      <w:r w:rsidRPr="00567F19">
        <w:rPr>
          <w:rFonts w:eastAsia="Times New Roman"/>
          <w:lang w:bidi="es-ES"/>
        </w:rPr>
        <w:t>La presentación de la propuesta indica igualmente, que el proponente se ha enterado a satisfacción del alcance del objeto a contratar y que ha tenido en cuenta todo lo anterior, para definir las obligaciones que se adquieren en virtud del contrato que se celebrará.</w:t>
      </w:r>
    </w:p>
    <w:p w14:paraId="77B98EB4" w14:textId="77777777" w:rsidR="000B2305" w:rsidRPr="00567F19" w:rsidRDefault="000B2305" w:rsidP="000B2305">
      <w:pPr>
        <w:numPr>
          <w:ilvl w:val="0"/>
          <w:numId w:val="16"/>
        </w:numPr>
        <w:tabs>
          <w:tab w:val="left" w:pos="284"/>
          <w:tab w:val="left" w:pos="8505"/>
          <w:tab w:val="left" w:pos="9540"/>
        </w:tabs>
        <w:adjustRightInd w:val="0"/>
        <w:spacing w:after="0" w:line="240" w:lineRule="auto"/>
        <w:ind w:right="0"/>
        <w:contextualSpacing/>
        <w:rPr>
          <w:rFonts w:eastAsia="Times New Roman"/>
          <w:lang w:bidi="es-ES"/>
        </w:rPr>
      </w:pPr>
      <w:r w:rsidRPr="00567F19">
        <w:rPr>
          <w:rFonts w:eastAsia="Times New Roman"/>
          <w:lang w:bidi="es-ES"/>
        </w:rPr>
        <w:t>Con la presentación de la propuesta el Invima entiende que los proponentes se acogen y aceptan todas las condiciones estipuladas en el presente pliego, anexos y formularios.</w:t>
      </w:r>
    </w:p>
    <w:p w14:paraId="24A47D2A" w14:textId="77777777" w:rsidR="000B2305" w:rsidRPr="00567F19" w:rsidRDefault="000B2305" w:rsidP="000B2305">
      <w:pPr>
        <w:numPr>
          <w:ilvl w:val="0"/>
          <w:numId w:val="16"/>
        </w:numPr>
        <w:tabs>
          <w:tab w:val="left" w:pos="284"/>
          <w:tab w:val="left" w:pos="8505"/>
          <w:tab w:val="left" w:pos="9540"/>
        </w:tabs>
        <w:adjustRightInd w:val="0"/>
        <w:spacing w:after="0" w:line="240" w:lineRule="auto"/>
        <w:ind w:right="0"/>
        <w:contextualSpacing/>
        <w:rPr>
          <w:rFonts w:eastAsia="Times New Roman"/>
          <w:lang w:bidi="es-ES"/>
        </w:rPr>
      </w:pPr>
      <w:r w:rsidRPr="00567F19">
        <w:rPr>
          <w:rFonts w:eastAsia="Times New Roman"/>
          <w:lang w:bidi="es-ES"/>
        </w:rPr>
        <w:lastRenderedPageBreak/>
        <w:t xml:space="preserve">Sólo mediante adenda se podrá modificar el pliego de condiciones, dentro de los plazos y de la manera prevista en el Decreto 1082 de 2015 y de conformidad con el cronograma establecido en el presente proceso de selección. </w:t>
      </w:r>
    </w:p>
    <w:p w14:paraId="55626BC7" w14:textId="77777777" w:rsidR="000B2305" w:rsidRPr="00567F19" w:rsidRDefault="000B2305" w:rsidP="000B2305">
      <w:pPr>
        <w:numPr>
          <w:ilvl w:val="0"/>
          <w:numId w:val="16"/>
        </w:numPr>
        <w:tabs>
          <w:tab w:val="left" w:pos="284"/>
          <w:tab w:val="left" w:pos="8505"/>
          <w:tab w:val="left" w:pos="9540"/>
        </w:tabs>
        <w:adjustRightInd w:val="0"/>
        <w:spacing w:after="0" w:line="240" w:lineRule="auto"/>
        <w:ind w:right="0"/>
        <w:contextualSpacing/>
        <w:rPr>
          <w:rFonts w:eastAsia="Times New Roman"/>
          <w:lang w:bidi="es-ES"/>
        </w:rPr>
      </w:pPr>
      <w:r w:rsidRPr="00567F19">
        <w:rPr>
          <w:rFonts w:eastAsiaTheme="minorHAnsi"/>
        </w:rPr>
        <w:t xml:space="preserve">Adelantar oportunamente los trámites tendientes a la obtención de los documentos que deben allegar con las propuestas, y verificar que contienen la información completa que acredita el cumplimiento de los requisitos exigidos, en la Ley y en el presente pliego de condiciones. </w:t>
      </w:r>
    </w:p>
    <w:p w14:paraId="3BCDA1FC" w14:textId="77777777" w:rsidR="000B2305" w:rsidRPr="00567F19" w:rsidRDefault="000B2305" w:rsidP="000B2305">
      <w:pPr>
        <w:numPr>
          <w:ilvl w:val="0"/>
          <w:numId w:val="16"/>
        </w:numPr>
        <w:tabs>
          <w:tab w:val="left" w:pos="284"/>
          <w:tab w:val="left" w:pos="8505"/>
          <w:tab w:val="left" w:pos="9540"/>
        </w:tabs>
        <w:adjustRightInd w:val="0"/>
        <w:spacing w:after="0" w:line="240" w:lineRule="auto"/>
        <w:ind w:right="0"/>
        <w:contextualSpacing/>
        <w:rPr>
          <w:rFonts w:eastAsia="Times New Roman"/>
          <w:lang w:bidi="es-ES"/>
        </w:rPr>
      </w:pPr>
      <w:r w:rsidRPr="00567F19">
        <w:rPr>
          <w:rFonts w:eastAsiaTheme="minorHAnsi"/>
        </w:rPr>
        <w:t xml:space="preserve">Examinar que las fechas de expedición de los documentos se encuentren dentro de los plazos exigidos en el pliego de condiciones. </w:t>
      </w:r>
    </w:p>
    <w:p w14:paraId="5ACC2194" w14:textId="77777777" w:rsidR="000B2305" w:rsidRPr="00567F19" w:rsidRDefault="000B2305" w:rsidP="000B2305">
      <w:pPr>
        <w:numPr>
          <w:ilvl w:val="0"/>
          <w:numId w:val="16"/>
        </w:numPr>
        <w:tabs>
          <w:tab w:val="left" w:pos="284"/>
          <w:tab w:val="left" w:pos="8505"/>
          <w:tab w:val="left" w:pos="9540"/>
        </w:tabs>
        <w:adjustRightInd w:val="0"/>
        <w:spacing w:after="0" w:line="240" w:lineRule="auto"/>
        <w:ind w:right="0"/>
        <w:contextualSpacing/>
        <w:rPr>
          <w:rFonts w:eastAsia="Times New Roman"/>
          <w:lang w:bidi="es-ES"/>
        </w:rPr>
      </w:pPr>
      <w:r w:rsidRPr="00567F19">
        <w:rPr>
          <w:rFonts w:eastAsiaTheme="minorHAnsi"/>
        </w:rPr>
        <w:t xml:space="preserve">Suministrar toda la información requerida a través del presente pliego de condiciones, en el orden correspondiente. </w:t>
      </w:r>
    </w:p>
    <w:p w14:paraId="64310D38" w14:textId="77777777" w:rsidR="000B2305" w:rsidRPr="00567F19" w:rsidRDefault="000B2305" w:rsidP="000B2305">
      <w:pPr>
        <w:numPr>
          <w:ilvl w:val="0"/>
          <w:numId w:val="16"/>
        </w:numPr>
        <w:tabs>
          <w:tab w:val="left" w:pos="284"/>
          <w:tab w:val="left" w:pos="8505"/>
          <w:tab w:val="left" w:pos="9540"/>
        </w:tabs>
        <w:adjustRightInd w:val="0"/>
        <w:spacing w:after="0" w:line="240" w:lineRule="auto"/>
        <w:ind w:right="0"/>
        <w:contextualSpacing/>
        <w:rPr>
          <w:rFonts w:eastAsia="Times New Roman"/>
          <w:lang w:bidi="es-ES"/>
        </w:rPr>
      </w:pPr>
      <w:r w:rsidRPr="00567F19">
        <w:rPr>
          <w:rFonts w:eastAsiaTheme="minorHAnsi"/>
        </w:rPr>
        <w:t xml:space="preserve">Tener en cuenta al momento de la presentación de la oferta las guías y manuales emitidos por Colombia Compra Eficiente para esos efectos, así como la guía de indisponibilidad de la plataforma para proceder de conformidad a lo allí establecido. </w:t>
      </w:r>
    </w:p>
    <w:p w14:paraId="48D5111C" w14:textId="77777777" w:rsidR="000B2305" w:rsidRPr="00567F19" w:rsidRDefault="000B2305" w:rsidP="000B2305">
      <w:pPr>
        <w:pStyle w:val="Prrafodelista"/>
        <w:widowControl w:val="0"/>
        <w:numPr>
          <w:ilvl w:val="0"/>
          <w:numId w:val="16"/>
        </w:numPr>
        <w:tabs>
          <w:tab w:val="left" w:pos="585"/>
        </w:tabs>
        <w:autoSpaceDE w:val="0"/>
        <w:autoSpaceDN w:val="0"/>
        <w:spacing w:after="0" w:line="240" w:lineRule="auto"/>
        <w:ind w:right="50"/>
        <w:contextualSpacing w:val="0"/>
      </w:pPr>
      <w:r w:rsidRPr="00567F19">
        <w:t>Los proponentes por la sola presentación de la propuesta autorizan a la entidad para verificar toda la</w:t>
      </w:r>
      <w:r w:rsidRPr="00567F19">
        <w:rPr>
          <w:spacing w:val="1"/>
        </w:rPr>
        <w:t xml:space="preserve"> </w:t>
      </w:r>
      <w:r w:rsidRPr="00567F19">
        <w:t>información</w:t>
      </w:r>
      <w:r w:rsidRPr="00567F19">
        <w:rPr>
          <w:spacing w:val="-3"/>
        </w:rPr>
        <w:t xml:space="preserve"> </w:t>
      </w:r>
      <w:r w:rsidRPr="00567F19">
        <w:t>que en</w:t>
      </w:r>
      <w:r w:rsidRPr="00567F19">
        <w:rPr>
          <w:spacing w:val="-5"/>
        </w:rPr>
        <w:t xml:space="preserve"> </w:t>
      </w:r>
      <w:r w:rsidRPr="00567F19">
        <w:t>ella se</w:t>
      </w:r>
      <w:r w:rsidRPr="00567F19">
        <w:rPr>
          <w:spacing w:val="-1"/>
        </w:rPr>
        <w:t xml:space="preserve"> </w:t>
      </w:r>
      <w:r w:rsidRPr="00567F19">
        <w:t>suministre.</w:t>
      </w:r>
    </w:p>
    <w:p w14:paraId="30FE2B00" w14:textId="77777777" w:rsidR="000B2305" w:rsidRPr="00567F19" w:rsidRDefault="000B2305" w:rsidP="000B2305">
      <w:pPr>
        <w:pStyle w:val="Prrafodelista"/>
        <w:widowControl w:val="0"/>
        <w:numPr>
          <w:ilvl w:val="0"/>
          <w:numId w:val="16"/>
        </w:numPr>
        <w:autoSpaceDE w:val="0"/>
        <w:autoSpaceDN w:val="0"/>
        <w:spacing w:after="0" w:line="240" w:lineRule="auto"/>
        <w:ind w:right="50"/>
        <w:contextualSpacing w:val="0"/>
        <w:rPr>
          <w:rFonts w:eastAsia="Times New Roman"/>
          <w:lang w:bidi="es-ES"/>
        </w:rPr>
      </w:pPr>
      <w:r w:rsidRPr="00567F19">
        <w:rPr>
          <w:rFonts w:eastAsia="Times New Roman"/>
          <w:lang w:bidi="es-ES"/>
        </w:rPr>
        <w:t>Las propuestas presentadas son públicas y sólo existirá confidencialidad o reserva de algún documento específico de las mismas cuando la Constitución o la ley lo establezca. Por tal razón, los oferentes deberán indicar en la carta de presentación de su propuesta, cuáles de los documentos aportados son de carácter reservado e invocar la norma que ampara dicha reserva, si el oferente no hace pronunciamiento expreso amparado en la ley o incluye textos de reserva o confidencialidad sin soporte normativo se entenderán como no escritos.</w:t>
      </w:r>
    </w:p>
    <w:p w14:paraId="21C471F3" w14:textId="77777777" w:rsidR="000B2305" w:rsidRPr="00567F19" w:rsidRDefault="000B2305" w:rsidP="000B2305">
      <w:pPr>
        <w:pStyle w:val="Prrafodelista"/>
        <w:widowControl w:val="0"/>
        <w:numPr>
          <w:ilvl w:val="0"/>
          <w:numId w:val="16"/>
        </w:numPr>
        <w:tabs>
          <w:tab w:val="left" w:pos="585"/>
        </w:tabs>
        <w:autoSpaceDE w:val="0"/>
        <w:autoSpaceDN w:val="0"/>
        <w:spacing w:after="0" w:line="240" w:lineRule="auto"/>
        <w:ind w:right="50"/>
        <w:contextualSpacing w:val="0"/>
      </w:pPr>
      <w:r w:rsidRPr="00567F19">
        <w:t>Serán</w:t>
      </w:r>
      <w:r w:rsidRPr="00567F19">
        <w:rPr>
          <w:spacing w:val="-10"/>
        </w:rPr>
        <w:t xml:space="preserve"> </w:t>
      </w:r>
      <w:r w:rsidRPr="00567F19">
        <w:t>a</w:t>
      </w:r>
      <w:r w:rsidRPr="00567F19">
        <w:rPr>
          <w:spacing w:val="-10"/>
        </w:rPr>
        <w:t xml:space="preserve"> </w:t>
      </w:r>
      <w:r w:rsidRPr="00567F19">
        <w:t>cargo</w:t>
      </w:r>
      <w:r w:rsidRPr="00567F19">
        <w:rPr>
          <w:spacing w:val="-7"/>
        </w:rPr>
        <w:t xml:space="preserve"> </w:t>
      </w:r>
      <w:r w:rsidRPr="00567F19">
        <w:t>del</w:t>
      </w:r>
      <w:r w:rsidRPr="00567F19">
        <w:rPr>
          <w:spacing w:val="-7"/>
        </w:rPr>
        <w:t xml:space="preserve"> </w:t>
      </w:r>
      <w:r w:rsidRPr="00567F19">
        <w:t>proponente,</w:t>
      </w:r>
      <w:r w:rsidRPr="00567F19">
        <w:rPr>
          <w:spacing w:val="-7"/>
        </w:rPr>
        <w:t xml:space="preserve"> </w:t>
      </w:r>
      <w:r w:rsidRPr="00567F19">
        <w:t>todos</w:t>
      </w:r>
      <w:r w:rsidRPr="00567F19">
        <w:rPr>
          <w:spacing w:val="-8"/>
        </w:rPr>
        <w:t xml:space="preserve"> </w:t>
      </w:r>
      <w:r w:rsidRPr="00567F19">
        <w:t>los</w:t>
      </w:r>
      <w:r w:rsidRPr="00567F19">
        <w:rPr>
          <w:spacing w:val="-7"/>
        </w:rPr>
        <w:t xml:space="preserve"> </w:t>
      </w:r>
      <w:r w:rsidRPr="00567F19">
        <w:t>costos</w:t>
      </w:r>
      <w:r w:rsidRPr="00567F19">
        <w:rPr>
          <w:spacing w:val="-8"/>
        </w:rPr>
        <w:t xml:space="preserve"> </w:t>
      </w:r>
      <w:r w:rsidRPr="00567F19">
        <w:t>asociados</w:t>
      </w:r>
      <w:r w:rsidRPr="00567F19">
        <w:rPr>
          <w:spacing w:val="-6"/>
        </w:rPr>
        <w:t xml:space="preserve"> </w:t>
      </w:r>
      <w:r w:rsidRPr="00567F19">
        <w:t>a</w:t>
      </w:r>
      <w:r w:rsidRPr="00567F19">
        <w:rPr>
          <w:spacing w:val="-8"/>
        </w:rPr>
        <w:t xml:space="preserve"> </w:t>
      </w:r>
      <w:r w:rsidRPr="00567F19">
        <w:t>la</w:t>
      </w:r>
      <w:r w:rsidRPr="00567F19">
        <w:rPr>
          <w:spacing w:val="-7"/>
        </w:rPr>
        <w:t xml:space="preserve"> </w:t>
      </w:r>
      <w:r w:rsidRPr="00567F19">
        <w:t>preparación</w:t>
      </w:r>
      <w:r w:rsidRPr="00567F19">
        <w:rPr>
          <w:spacing w:val="-12"/>
        </w:rPr>
        <w:t xml:space="preserve"> </w:t>
      </w:r>
      <w:r w:rsidRPr="00567F19">
        <w:t>y</w:t>
      </w:r>
      <w:r w:rsidRPr="00567F19">
        <w:rPr>
          <w:spacing w:val="-12"/>
        </w:rPr>
        <w:t xml:space="preserve"> </w:t>
      </w:r>
      <w:r w:rsidRPr="00567F19">
        <w:t>elaboración</w:t>
      </w:r>
      <w:r w:rsidRPr="00567F19">
        <w:rPr>
          <w:spacing w:val="-7"/>
        </w:rPr>
        <w:t xml:space="preserve"> </w:t>
      </w:r>
      <w:r w:rsidRPr="00567F19">
        <w:t>de</w:t>
      </w:r>
      <w:r w:rsidRPr="00567F19">
        <w:rPr>
          <w:spacing w:val="-7"/>
        </w:rPr>
        <w:t xml:space="preserve"> </w:t>
      </w:r>
      <w:r w:rsidRPr="00567F19">
        <w:t>su</w:t>
      </w:r>
      <w:r w:rsidRPr="00567F19">
        <w:rPr>
          <w:spacing w:val="-11"/>
        </w:rPr>
        <w:t xml:space="preserve"> </w:t>
      </w:r>
      <w:r w:rsidRPr="00567F19">
        <w:t>propuesta.</w:t>
      </w:r>
    </w:p>
    <w:p w14:paraId="08542DAE" w14:textId="77777777" w:rsidR="000B2305" w:rsidRPr="00567F19" w:rsidRDefault="000B2305" w:rsidP="000B2305">
      <w:pPr>
        <w:pStyle w:val="Prrafodelista"/>
        <w:widowControl w:val="0"/>
        <w:numPr>
          <w:ilvl w:val="0"/>
          <w:numId w:val="16"/>
        </w:numPr>
        <w:tabs>
          <w:tab w:val="left" w:pos="585"/>
        </w:tabs>
        <w:autoSpaceDE w:val="0"/>
        <w:autoSpaceDN w:val="0"/>
        <w:spacing w:after="0" w:line="240" w:lineRule="auto"/>
        <w:ind w:right="50"/>
        <w:contextualSpacing w:val="0"/>
      </w:pPr>
      <w:r w:rsidRPr="00567F19">
        <w:t>El Invima</w:t>
      </w:r>
      <w:r w:rsidRPr="00567F19">
        <w:rPr>
          <w:b/>
        </w:rPr>
        <w:t xml:space="preserve"> </w:t>
      </w:r>
      <w:r w:rsidRPr="00567F19">
        <w:t>podrá verificar cualquier información que se allegue con la propuesta a través de la autoridad o</w:t>
      </w:r>
      <w:r w:rsidRPr="00567F19">
        <w:rPr>
          <w:spacing w:val="1"/>
        </w:rPr>
        <w:t xml:space="preserve"> </w:t>
      </w:r>
      <w:r w:rsidRPr="00567F19">
        <w:t>institución</w:t>
      </w:r>
      <w:r w:rsidRPr="00567F19">
        <w:rPr>
          <w:spacing w:val="-6"/>
        </w:rPr>
        <w:t xml:space="preserve"> </w:t>
      </w:r>
      <w:r w:rsidRPr="00567F19">
        <w:t>que</w:t>
      </w:r>
      <w:r w:rsidRPr="00567F19">
        <w:rPr>
          <w:spacing w:val="-5"/>
        </w:rPr>
        <w:t xml:space="preserve"> </w:t>
      </w:r>
      <w:r w:rsidRPr="00567F19">
        <w:t>considere pertinente.</w:t>
      </w:r>
    </w:p>
    <w:p w14:paraId="20691ABE" w14:textId="77777777" w:rsidR="000B2305" w:rsidRPr="00567F19" w:rsidRDefault="000B2305" w:rsidP="000B2305">
      <w:pPr>
        <w:pStyle w:val="Prrafodelista"/>
        <w:widowControl w:val="0"/>
        <w:numPr>
          <w:ilvl w:val="0"/>
          <w:numId w:val="16"/>
        </w:numPr>
        <w:tabs>
          <w:tab w:val="left" w:pos="585"/>
        </w:tabs>
        <w:autoSpaceDE w:val="0"/>
        <w:autoSpaceDN w:val="0"/>
        <w:spacing w:after="0" w:line="240" w:lineRule="auto"/>
        <w:ind w:right="50"/>
        <w:contextualSpacing w:val="0"/>
      </w:pPr>
      <w:r w:rsidRPr="00567F19">
        <w:t>Es responsabilidad del proponente verificar, a través del Sistema Electrónico de Contratación Pública –</w:t>
      </w:r>
      <w:r w:rsidRPr="00567F19">
        <w:rPr>
          <w:spacing w:val="1"/>
        </w:rPr>
        <w:t xml:space="preserve"> </w:t>
      </w:r>
      <w:r w:rsidRPr="00567F19">
        <w:t>SECOP</w:t>
      </w:r>
      <w:r w:rsidRPr="00567F19">
        <w:rPr>
          <w:spacing w:val="-5"/>
        </w:rPr>
        <w:t xml:space="preserve"> </w:t>
      </w:r>
      <w:r w:rsidRPr="00567F19">
        <w:t>II–</w:t>
      </w:r>
      <w:r w:rsidRPr="00567F19">
        <w:rPr>
          <w:spacing w:val="-4"/>
        </w:rPr>
        <w:t xml:space="preserve"> </w:t>
      </w:r>
      <w:r w:rsidRPr="00567F19">
        <w:t>la</w:t>
      </w:r>
      <w:r w:rsidRPr="00567F19">
        <w:rPr>
          <w:spacing w:val="-7"/>
        </w:rPr>
        <w:t xml:space="preserve"> </w:t>
      </w:r>
      <w:r w:rsidRPr="00567F19">
        <w:t>publicación</w:t>
      </w:r>
      <w:r w:rsidRPr="00567F19">
        <w:rPr>
          <w:spacing w:val="-5"/>
        </w:rPr>
        <w:t xml:space="preserve"> </w:t>
      </w:r>
      <w:r w:rsidRPr="00567F19">
        <w:t>de</w:t>
      </w:r>
      <w:r w:rsidRPr="00567F19">
        <w:rPr>
          <w:spacing w:val="-4"/>
        </w:rPr>
        <w:t xml:space="preserve"> </w:t>
      </w:r>
      <w:r w:rsidRPr="00567F19">
        <w:t>los</w:t>
      </w:r>
      <w:r w:rsidRPr="00567F19">
        <w:rPr>
          <w:spacing w:val="-3"/>
        </w:rPr>
        <w:t xml:space="preserve"> </w:t>
      </w:r>
      <w:r w:rsidRPr="00567F19">
        <w:t>diferentes</w:t>
      </w:r>
      <w:r w:rsidRPr="00567F19">
        <w:rPr>
          <w:spacing w:val="-4"/>
        </w:rPr>
        <w:t xml:space="preserve"> </w:t>
      </w:r>
      <w:r w:rsidRPr="00567F19">
        <w:t>documentos</w:t>
      </w:r>
      <w:r w:rsidRPr="00567F19">
        <w:rPr>
          <w:spacing w:val="-7"/>
        </w:rPr>
        <w:t xml:space="preserve"> </w:t>
      </w:r>
      <w:r w:rsidRPr="00567F19">
        <w:t>que</w:t>
      </w:r>
      <w:r w:rsidRPr="00567F19">
        <w:rPr>
          <w:spacing w:val="-7"/>
        </w:rPr>
        <w:t xml:space="preserve"> </w:t>
      </w:r>
      <w:r w:rsidRPr="00567F19">
        <w:t>se</w:t>
      </w:r>
      <w:r w:rsidRPr="00567F19">
        <w:rPr>
          <w:spacing w:val="-6"/>
        </w:rPr>
        <w:t xml:space="preserve"> </w:t>
      </w:r>
      <w:r w:rsidRPr="00567F19">
        <w:t>generen</w:t>
      </w:r>
      <w:r w:rsidRPr="00567F19">
        <w:rPr>
          <w:spacing w:val="-6"/>
        </w:rPr>
        <w:t xml:space="preserve"> </w:t>
      </w:r>
      <w:r w:rsidRPr="00567F19">
        <w:t>con</w:t>
      </w:r>
      <w:r w:rsidRPr="00567F19">
        <w:rPr>
          <w:spacing w:val="-8"/>
        </w:rPr>
        <w:t xml:space="preserve"> </w:t>
      </w:r>
      <w:r w:rsidRPr="00567F19">
        <w:t>ocasión</w:t>
      </w:r>
      <w:r w:rsidRPr="00567F19">
        <w:rPr>
          <w:spacing w:val="-9"/>
        </w:rPr>
        <w:t xml:space="preserve"> </w:t>
      </w:r>
      <w:r w:rsidRPr="00567F19">
        <w:t>del</w:t>
      </w:r>
      <w:r w:rsidRPr="00567F19">
        <w:rPr>
          <w:spacing w:val="-2"/>
        </w:rPr>
        <w:t xml:space="preserve"> </w:t>
      </w:r>
      <w:r w:rsidRPr="00567F19">
        <w:t>presente</w:t>
      </w:r>
      <w:r w:rsidRPr="00567F19">
        <w:rPr>
          <w:spacing w:val="-4"/>
        </w:rPr>
        <w:t xml:space="preserve"> </w:t>
      </w:r>
      <w:r w:rsidRPr="00567F19">
        <w:t>proceso de</w:t>
      </w:r>
      <w:r w:rsidRPr="00567F19">
        <w:rPr>
          <w:spacing w:val="-52"/>
        </w:rPr>
        <w:t xml:space="preserve">   </w:t>
      </w:r>
      <w:r w:rsidRPr="00567F19">
        <w:t>selección</w:t>
      </w:r>
      <w:r w:rsidRPr="00567F19">
        <w:rPr>
          <w:spacing w:val="-3"/>
        </w:rPr>
        <w:t xml:space="preserve"> </w:t>
      </w:r>
      <w:r w:rsidRPr="00567F19">
        <w:t>y</w:t>
      </w:r>
      <w:r w:rsidRPr="00567F19">
        <w:rPr>
          <w:spacing w:val="-3"/>
        </w:rPr>
        <w:t xml:space="preserve"> </w:t>
      </w:r>
      <w:r w:rsidRPr="00567F19">
        <w:t>buscar</w:t>
      </w:r>
      <w:r w:rsidRPr="00567F19">
        <w:rPr>
          <w:spacing w:val="-5"/>
        </w:rPr>
        <w:t xml:space="preserve"> </w:t>
      </w:r>
      <w:r w:rsidRPr="00567F19">
        <w:t>la</w:t>
      </w:r>
      <w:r w:rsidRPr="00567F19">
        <w:rPr>
          <w:spacing w:val="-2"/>
        </w:rPr>
        <w:t xml:space="preserve"> </w:t>
      </w:r>
      <w:r w:rsidRPr="00567F19">
        <w:t>asesoría</w:t>
      </w:r>
      <w:r w:rsidRPr="00567F19">
        <w:rPr>
          <w:spacing w:val="-1"/>
        </w:rPr>
        <w:t xml:space="preserve"> </w:t>
      </w:r>
      <w:r w:rsidRPr="00567F19">
        <w:t>respectiva</w:t>
      </w:r>
      <w:r w:rsidRPr="00567F19">
        <w:rPr>
          <w:spacing w:val="-3"/>
        </w:rPr>
        <w:t xml:space="preserve"> </w:t>
      </w:r>
      <w:r w:rsidRPr="00567F19">
        <w:t>en la</w:t>
      </w:r>
      <w:r w:rsidRPr="00567F19">
        <w:rPr>
          <w:spacing w:val="-2"/>
        </w:rPr>
        <w:t xml:space="preserve"> </w:t>
      </w:r>
      <w:r w:rsidRPr="00567F19">
        <w:t>Agencia</w:t>
      </w:r>
      <w:r w:rsidRPr="00567F19">
        <w:rPr>
          <w:spacing w:val="-3"/>
        </w:rPr>
        <w:t xml:space="preserve"> </w:t>
      </w:r>
      <w:r w:rsidRPr="00567F19">
        <w:t>de</w:t>
      </w:r>
      <w:r w:rsidRPr="00567F19">
        <w:rPr>
          <w:spacing w:val="-2"/>
        </w:rPr>
        <w:t xml:space="preserve"> </w:t>
      </w:r>
      <w:r w:rsidRPr="00567F19">
        <w:t>Colombia</w:t>
      </w:r>
      <w:r w:rsidRPr="00567F19">
        <w:rPr>
          <w:spacing w:val="-2"/>
        </w:rPr>
        <w:t xml:space="preserve"> </w:t>
      </w:r>
      <w:r w:rsidRPr="00567F19">
        <w:t>Compra</w:t>
      </w:r>
      <w:r w:rsidRPr="00567F19">
        <w:rPr>
          <w:spacing w:val="4"/>
        </w:rPr>
        <w:t xml:space="preserve"> </w:t>
      </w:r>
      <w:r w:rsidRPr="00567F19">
        <w:t>Eficiente.</w:t>
      </w:r>
    </w:p>
    <w:p w14:paraId="7B33BD24" w14:textId="77777777" w:rsidR="000B2305" w:rsidRPr="00567F19" w:rsidRDefault="000B2305" w:rsidP="000B2305">
      <w:pPr>
        <w:pStyle w:val="Prrafodelista"/>
        <w:widowControl w:val="0"/>
        <w:numPr>
          <w:ilvl w:val="0"/>
          <w:numId w:val="16"/>
        </w:numPr>
        <w:tabs>
          <w:tab w:val="left" w:pos="585"/>
        </w:tabs>
        <w:autoSpaceDE w:val="0"/>
        <w:autoSpaceDN w:val="0"/>
        <w:spacing w:after="0" w:line="240" w:lineRule="auto"/>
        <w:ind w:right="50"/>
        <w:contextualSpacing w:val="0"/>
      </w:pPr>
      <w:r w:rsidRPr="00567F19">
        <w:t>Cuando la propuesta sea presentada por consorcio o unión temporal, tenga en cuenta que la inscripción o</w:t>
      </w:r>
      <w:r w:rsidRPr="00567F19">
        <w:rPr>
          <w:spacing w:val="1"/>
        </w:rPr>
        <w:t xml:space="preserve"> </w:t>
      </w:r>
      <w:r w:rsidRPr="00567F19">
        <w:t>creación de la cuenta en la plataforma SECOP II, será necesaria efectuarla para la figura asociativa y no</w:t>
      </w:r>
      <w:r w:rsidRPr="00567F19">
        <w:rPr>
          <w:spacing w:val="1"/>
        </w:rPr>
        <w:t xml:space="preserve"> </w:t>
      </w:r>
      <w:r w:rsidRPr="00567F19">
        <w:t>solamente como inscripción de sus integrantes a título de persona natural o jurídica, conforme a los</w:t>
      </w:r>
      <w:r w:rsidRPr="00567F19">
        <w:rPr>
          <w:spacing w:val="1"/>
        </w:rPr>
        <w:t xml:space="preserve"> </w:t>
      </w:r>
      <w:r w:rsidRPr="00567F19">
        <w:t>instructivos y tutoriales de la plataforma SECOP II. Lo anterior en desarrollo del deber de diligencia y</w:t>
      </w:r>
      <w:r w:rsidRPr="00567F19">
        <w:rPr>
          <w:spacing w:val="1"/>
        </w:rPr>
        <w:t xml:space="preserve"> </w:t>
      </w:r>
      <w:r w:rsidRPr="00567F19">
        <w:t>cuidado</w:t>
      </w:r>
      <w:r w:rsidRPr="00567F19">
        <w:rPr>
          <w:spacing w:val="-2"/>
        </w:rPr>
        <w:t xml:space="preserve"> </w:t>
      </w:r>
      <w:r w:rsidRPr="00567F19">
        <w:t>que</w:t>
      </w:r>
      <w:r w:rsidRPr="00567F19">
        <w:rPr>
          <w:spacing w:val="-5"/>
        </w:rPr>
        <w:t xml:space="preserve"> </w:t>
      </w:r>
      <w:r w:rsidRPr="00567F19">
        <w:t>corresponde</w:t>
      </w:r>
      <w:r w:rsidRPr="00567F19">
        <w:rPr>
          <w:spacing w:val="-4"/>
        </w:rPr>
        <w:t xml:space="preserve"> </w:t>
      </w:r>
      <w:r w:rsidRPr="00567F19">
        <w:t>al</w:t>
      </w:r>
      <w:r w:rsidRPr="00567F19">
        <w:rPr>
          <w:spacing w:val="-6"/>
        </w:rPr>
        <w:t xml:space="preserve"> </w:t>
      </w:r>
      <w:r w:rsidRPr="00567F19">
        <w:t>interesado.</w:t>
      </w:r>
    </w:p>
    <w:p w14:paraId="0AEC1148" w14:textId="77777777" w:rsidR="000B2305" w:rsidRPr="00567F19" w:rsidRDefault="000B2305" w:rsidP="000B2305">
      <w:pPr>
        <w:pStyle w:val="Prrafodelista"/>
        <w:widowControl w:val="0"/>
        <w:numPr>
          <w:ilvl w:val="0"/>
          <w:numId w:val="16"/>
        </w:numPr>
        <w:tabs>
          <w:tab w:val="left" w:pos="585"/>
        </w:tabs>
        <w:autoSpaceDE w:val="0"/>
        <w:autoSpaceDN w:val="0"/>
        <w:spacing w:after="0" w:line="240" w:lineRule="auto"/>
        <w:ind w:right="50"/>
        <w:contextualSpacing w:val="0"/>
      </w:pPr>
      <w:r w:rsidRPr="00567F19">
        <w:t>Es responsabilidad del oferente, leer los instructivos y tutoriales establecidos por la Agencia Nacional de</w:t>
      </w:r>
      <w:r w:rsidRPr="00567F19">
        <w:rPr>
          <w:spacing w:val="1"/>
        </w:rPr>
        <w:t xml:space="preserve"> </w:t>
      </w:r>
      <w:r w:rsidRPr="00567F19">
        <w:t>Contratación</w:t>
      </w:r>
      <w:r w:rsidRPr="00567F19">
        <w:rPr>
          <w:spacing w:val="-9"/>
        </w:rPr>
        <w:t xml:space="preserve"> </w:t>
      </w:r>
      <w:r w:rsidRPr="00567F19">
        <w:t>Colombia</w:t>
      </w:r>
      <w:r w:rsidRPr="00567F19">
        <w:rPr>
          <w:spacing w:val="-8"/>
        </w:rPr>
        <w:t xml:space="preserve"> </w:t>
      </w:r>
      <w:r w:rsidRPr="00567F19">
        <w:t>Compra</w:t>
      </w:r>
      <w:r w:rsidRPr="00567F19">
        <w:rPr>
          <w:spacing w:val="-8"/>
        </w:rPr>
        <w:t xml:space="preserve"> </w:t>
      </w:r>
      <w:r w:rsidRPr="00567F19">
        <w:t>Eficiente</w:t>
      </w:r>
      <w:r w:rsidRPr="00567F19">
        <w:rPr>
          <w:spacing w:val="-5"/>
        </w:rPr>
        <w:t xml:space="preserve"> </w:t>
      </w:r>
      <w:r w:rsidRPr="00567F19">
        <w:t>para</w:t>
      </w:r>
      <w:r w:rsidRPr="00567F19">
        <w:rPr>
          <w:spacing w:val="-14"/>
        </w:rPr>
        <w:t xml:space="preserve"> </w:t>
      </w:r>
      <w:r w:rsidRPr="00567F19">
        <w:t>el</w:t>
      </w:r>
      <w:r w:rsidRPr="00567F19">
        <w:rPr>
          <w:spacing w:val="-10"/>
        </w:rPr>
        <w:t xml:space="preserve"> </w:t>
      </w:r>
      <w:r w:rsidRPr="00567F19">
        <w:t>desarrollo</w:t>
      </w:r>
      <w:r w:rsidRPr="00567F19">
        <w:rPr>
          <w:spacing w:val="-8"/>
        </w:rPr>
        <w:t xml:space="preserve"> </w:t>
      </w:r>
      <w:r w:rsidRPr="00567F19">
        <w:t>del</w:t>
      </w:r>
      <w:r w:rsidRPr="00567F19">
        <w:rPr>
          <w:spacing w:val="-7"/>
        </w:rPr>
        <w:t xml:space="preserve"> </w:t>
      </w:r>
      <w:r w:rsidRPr="00567F19">
        <w:t>proceso</w:t>
      </w:r>
      <w:r w:rsidRPr="00567F19">
        <w:rPr>
          <w:spacing w:val="-11"/>
        </w:rPr>
        <w:t xml:space="preserve"> </w:t>
      </w:r>
      <w:r w:rsidRPr="00567F19">
        <w:t>contractual</w:t>
      </w:r>
      <w:r w:rsidRPr="00567F19">
        <w:rPr>
          <w:spacing w:val="-7"/>
        </w:rPr>
        <w:t xml:space="preserve"> </w:t>
      </w:r>
      <w:r w:rsidRPr="00567F19">
        <w:t>que</w:t>
      </w:r>
      <w:r w:rsidRPr="00567F19">
        <w:rPr>
          <w:spacing w:val="-11"/>
        </w:rPr>
        <w:t xml:space="preserve"> </w:t>
      </w:r>
      <w:r w:rsidRPr="00567F19">
        <w:t>será</w:t>
      </w:r>
      <w:r w:rsidRPr="00567F19">
        <w:rPr>
          <w:spacing w:val="-8"/>
        </w:rPr>
        <w:t xml:space="preserve"> </w:t>
      </w:r>
      <w:r w:rsidRPr="00567F19">
        <w:t>llevado</w:t>
      </w:r>
      <w:r w:rsidRPr="00567F19">
        <w:rPr>
          <w:spacing w:val="-10"/>
        </w:rPr>
        <w:t xml:space="preserve"> </w:t>
      </w:r>
      <w:r w:rsidRPr="00567F19">
        <w:t>a</w:t>
      </w:r>
      <w:r w:rsidRPr="00567F19">
        <w:rPr>
          <w:spacing w:val="-4"/>
        </w:rPr>
        <w:t xml:space="preserve"> </w:t>
      </w:r>
      <w:r w:rsidRPr="00567F19">
        <w:t xml:space="preserve">cabo </w:t>
      </w:r>
      <w:r w:rsidRPr="00567F19">
        <w:rPr>
          <w:spacing w:val="-53"/>
        </w:rPr>
        <w:t xml:space="preserve"> </w:t>
      </w:r>
      <w:r w:rsidRPr="00567F19">
        <w:t>a través de la plataforma SECOP II, para ingresar y cargar documentos e interactuar con la Entidad en la</w:t>
      </w:r>
      <w:r w:rsidRPr="00567F19">
        <w:rPr>
          <w:spacing w:val="1"/>
        </w:rPr>
        <w:t xml:space="preserve"> </w:t>
      </w:r>
      <w:r w:rsidRPr="00567F19">
        <w:t>plataforma</w:t>
      </w:r>
      <w:r w:rsidRPr="00567F19">
        <w:rPr>
          <w:spacing w:val="1"/>
        </w:rPr>
        <w:t xml:space="preserve"> </w:t>
      </w:r>
      <w:r w:rsidRPr="00567F19">
        <w:t>SECOP</w:t>
      </w:r>
      <w:r w:rsidRPr="00567F19">
        <w:rPr>
          <w:spacing w:val="1"/>
        </w:rPr>
        <w:t xml:space="preserve"> </w:t>
      </w:r>
      <w:r w:rsidRPr="00567F19">
        <w:t>II:</w:t>
      </w:r>
      <w:r w:rsidRPr="00567F19">
        <w:rPr>
          <w:spacing w:val="1"/>
        </w:rPr>
        <w:t xml:space="preserve"> </w:t>
      </w:r>
      <w:r w:rsidRPr="00567F19">
        <w:t>instructivos</w:t>
      </w:r>
      <w:r w:rsidRPr="00567F19">
        <w:rPr>
          <w:spacing w:val="1"/>
        </w:rPr>
        <w:t xml:space="preserve"> </w:t>
      </w:r>
      <w:r w:rsidRPr="00567F19">
        <w:t>y</w:t>
      </w:r>
      <w:r w:rsidRPr="00567F19">
        <w:rPr>
          <w:spacing w:val="1"/>
        </w:rPr>
        <w:t xml:space="preserve"> </w:t>
      </w:r>
      <w:r w:rsidRPr="00567F19">
        <w:t>tutoriales,</w:t>
      </w:r>
      <w:r w:rsidRPr="00567F19">
        <w:rPr>
          <w:spacing w:val="1"/>
        </w:rPr>
        <w:t xml:space="preserve"> </w:t>
      </w:r>
      <w:r w:rsidRPr="00567F19">
        <w:t>que</w:t>
      </w:r>
      <w:r w:rsidRPr="00567F19">
        <w:rPr>
          <w:spacing w:val="1"/>
        </w:rPr>
        <w:t xml:space="preserve"> </w:t>
      </w:r>
      <w:r w:rsidRPr="00567F19">
        <w:t>podrá</w:t>
      </w:r>
      <w:r w:rsidRPr="00567F19">
        <w:rPr>
          <w:spacing w:val="1"/>
        </w:rPr>
        <w:t xml:space="preserve"> </w:t>
      </w:r>
      <w:r w:rsidRPr="00567F19">
        <w:t>consultar</w:t>
      </w:r>
      <w:r w:rsidRPr="00567F19">
        <w:rPr>
          <w:spacing w:val="1"/>
        </w:rPr>
        <w:t xml:space="preserve"> </w:t>
      </w:r>
      <w:r w:rsidRPr="00567F19">
        <w:t>en</w:t>
      </w:r>
      <w:r w:rsidRPr="00567F19">
        <w:rPr>
          <w:spacing w:val="1"/>
        </w:rPr>
        <w:t xml:space="preserve"> </w:t>
      </w:r>
      <w:r w:rsidRPr="00567F19">
        <w:t>la</w:t>
      </w:r>
      <w:r w:rsidRPr="00567F19">
        <w:rPr>
          <w:spacing w:val="1"/>
        </w:rPr>
        <w:t xml:space="preserve"> </w:t>
      </w:r>
      <w:r w:rsidRPr="00567F19">
        <w:t>página</w:t>
      </w:r>
      <w:r w:rsidRPr="00567F19">
        <w:rPr>
          <w:spacing w:val="1"/>
        </w:rPr>
        <w:t xml:space="preserve"> </w:t>
      </w:r>
      <w:hyperlink r:id="rId9">
        <w:r w:rsidRPr="00567F19">
          <w:rPr>
            <w:u w:val="single"/>
          </w:rPr>
          <w:t>www.colombiacompra.gov.co</w:t>
        </w:r>
      </w:hyperlink>
    </w:p>
    <w:p w14:paraId="1D5FACBC" w14:textId="77777777" w:rsidR="000B2305" w:rsidRPr="00567F19" w:rsidRDefault="000B2305" w:rsidP="000B2305">
      <w:pPr>
        <w:pStyle w:val="Prrafodelista"/>
        <w:tabs>
          <w:tab w:val="left" w:pos="585"/>
        </w:tabs>
        <w:ind w:right="50"/>
      </w:pPr>
    </w:p>
    <w:p w14:paraId="7A7256E6" w14:textId="4EA2A40C" w:rsidR="000B2305" w:rsidRPr="00AC756F" w:rsidRDefault="000B2305" w:rsidP="00287A4D">
      <w:pPr>
        <w:pStyle w:val="Textoindependiente"/>
        <w:numPr>
          <w:ilvl w:val="1"/>
          <w:numId w:val="17"/>
        </w:numPr>
        <w:ind w:right="192"/>
        <w:jc w:val="both"/>
        <w:rPr>
          <w:b/>
          <w:sz w:val="22"/>
          <w:szCs w:val="22"/>
        </w:rPr>
      </w:pPr>
      <w:r w:rsidRPr="00AC756F">
        <w:rPr>
          <w:b/>
          <w:sz w:val="22"/>
          <w:szCs w:val="22"/>
        </w:rPr>
        <w:t>PUBLICIDAD DEL PROCEDIMIENTO EN EL SECOP II.</w:t>
      </w:r>
    </w:p>
    <w:p w14:paraId="0F7CB503" w14:textId="77777777" w:rsidR="000B2305" w:rsidRPr="00567F19" w:rsidRDefault="000B2305" w:rsidP="000B2305">
      <w:pPr>
        <w:pStyle w:val="Textoindependiente"/>
        <w:rPr>
          <w:b/>
          <w:sz w:val="22"/>
          <w:szCs w:val="22"/>
        </w:rPr>
      </w:pPr>
    </w:p>
    <w:p w14:paraId="3E38E684" w14:textId="77777777" w:rsidR="000B2305" w:rsidRPr="00567F19" w:rsidRDefault="000B2305" w:rsidP="000B2305">
      <w:pPr>
        <w:pStyle w:val="Textoindependiente"/>
        <w:ind w:right="192"/>
        <w:jc w:val="both"/>
        <w:rPr>
          <w:b/>
          <w:sz w:val="22"/>
          <w:szCs w:val="22"/>
        </w:rPr>
      </w:pPr>
      <w:r w:rsidRPr="00567F19">
        <w:rPr>
          <w:sz w:val="22"/>
          <w:szCs w:val="22"/>
        </w:rPr>
        <w:t xml:space="preserve">De conformidad con el artículo 2.2.1.1.1.7.1 del Decreto 1082 de 2015, el </w:t>
      </w:r>
      <w:r w:rsidRPr="00567F19">
        <w:rPr>
          <w:b/>
          <w:sz w:val="22"/>
          <w:szCs w:val="22"/>
        </w:rPr>
        <w:t xml:space="preserve">Invima </w:t>
      </w:r>
      <w:r w:rsidRPr="00567F19">
        <w:rPr>
          <w:sz w:val="22"/>
          <w:szCs w:val="22"/>
        </w:rPr>
        <w:t>garantiza la publicidad de</w:t>
      </w:r>
      <w:r w:rsidRPr="00567F19">
        <w:rPr>
          <w:spacing w:val="1"/>
          <w:sz w:val="22"/>
          <w:szCs w:val="22"/>
        </w:rPr>
        <w:t xml:space="preserve"> </w:t>
      </w:r>
      <w:r w:rsidRPr="00567F19">
        <w:rPr>
          <w:spacing w:val="-1"/>
          <w:sz w:val="22"/>
          <w:szCs w:val="22"/>
        </w:rPr>
        <w:t>todos</w:t>
      </w:r>
      <w:r w:rsidRPr="00567F19">
        <w:rPr>
          <w:spacing w:val="-14"/>
          <w:sz w:val="22"/>
          <w:szCs w:val="22"/>
        </w:rPr>
        <w:t xml:space="preserve"> </w:t>
      </w:r>
      <w:r w:rsidRPr="00567F19">
        <w:rPr>
          <w:spacing w:val="-1"/>
          <w:sz w:val="22"/>
          <w:szCs w:val="22"/>
        </w:rPr>
        <w:t xml:space="preserve">los </w:t>
      </w:r>
      <w:r w:rsidRPr="00567F19">
        <w:rPr>
          <w:spacing w:val="-9"/>
          <w:sz w:val="22"/>
          <w:szCs w:val="22"/>
        </w:rPr>
        <w:t xml:space="preserve">documentos, </w:t>
      </w:r>
      <w:r w:rsidRPr="00567F19">
        <w:rPr>
          <w:spacing w:val="-1"/>
          <w:sz w:val="22"/>
          <w:szCs w:val="22"/>
        </w:rPr>
        <w:t>procedimientos</w:t>
      </w:r>
      <w:r w:rsidRPr="00567F19">
        <w:rPr>
          <w:spacing w:val="-8"/>
          <w:sz w:val="22"/>
          <w:szCs w:val="22"/>
        </w:rPr>
        <w:t xml:space="preserve"> </w:t>
      </w:r>
      <w:r w:rsidRPr="00567F19">
        <w:rPr>
          <w:spacing w:val="-1"/>
          <w:sz w:val="22"/>
          <w:szCs w:val="22"/>
        </w:rPr>
        <w:t>y</w:t>
      </w:r>
      <w:r w:rsidRPr="00567F19">
        <w:rPr>
          <w:spacing w:val="-12"/>
          <w:sz w:val="22"/>
          <w:szCs w:val="22"/>
        </w:rPr>
        <w:t xml:space="preserve"> </w:t>
      </w:r>
      <w:r w:rsidRPr="00567F19">
        <w:rPr>
          <w:spacing w:val="-1"/>
          <w:sz w:val="22"/>
          <w:szCs w:val="22"/>
        </w:rPr>
        <w:t>actos</w:t>
      </w:r>
      <w:r w:rsidRPr="00567F19">
        <w:rPr>
          <w:spacing w:val="-8"/>
          <w:sz w:val="22"/>
          <w:szCs w:val="22"/>
        </w:rPr>
        <w:t xml:space="preserve"> </w:t>
      </w:r>
      <w:r w:rsidRPr="00567F19">
        <w:rPr>
          <w:spacing w:val="-1"/>
          <w:sz w:val="22"/>
          <w:szCs w:val="22"/>
        </w:rPr>
        <w:t>asociados</w:t>
      </w:r>
      <w:r w:rsidRPr="00567F19">
        <w:rPr>
          <w:spacing w:val="-8"/>
          <w:sz w:val="22"/>
          <w:szCs w:val="22"/>
        </w:rPr>
        <w:t xml:space="preserve"> </w:t>
      </w:r>
      <w:r w:rsidRPr="00567F19">
        <w:rPr>
          <w:spacing w:val="-1"/>
          <w:sz w:val="22"/>
          <w:szCs w:val="22"/>
        </w:rPr>
        <w:t>al</w:t>
      </w:r>
      <w:r w:rsidRPr="00567F19">
        <w:rPr>
          <w:spacing w:val="-9"/>
          <w:sz w:val="22"/>
          <w:szCs w:val="22"/>
        </w:rPr>
        <w:t xml:space="preserve"> </w:t>
      </w:r>
      <w:r w:rsidRPr="00567F19">
        <w:rPr>
          <w:spacing w:val="-1"/>
          <w:sz w:val="22"/>
          <w:szCs w:val="22"/>
        </w:rPr>
        <w:t>presente</w:t>
      </w:r>
      <w:r w:rsidRPr="00567F19">
        <w:rPr>
          <w:spacing w:val="-11"/>
          <w:sz w:val="22"/>
          <w:szCs w:val="22"/>
        </w:rPr>
        <w:t xml:space="preserve"> </w:t>
      </w:r>
      <w:r w:rsidRPr="00567F19">
        <w:rPr>
          <w:sz w:val="22"/>
          <w:szCs w:val="22"/>
        </w:rPr>
        <w:t>proceso</w:t>
      </w:r>
      <w:r w:rsidRPr="00567F19">
        <w:rPr>
          <w:spacing w:val="-8"/>
          <w:sz w:val="22"/>
          <w:szCs w:val="22"/>
        </w:rPr>
        <w:t xml:space="preserve"> </w:t>
      </w:r>
      <w:r w:rsidRPr="00567F19">
        <w:rPr>
          <w:sz w:val="22"/>
          <w:szCs w:val="22"/>
        </w:rPr>
        <w:t>de</w:t>
      </w:r>
      <w:r w:rsidRPr="00567F19">
        <w:rPr>
          <w:spacing w:val="-12"/>
          <w:sz w:val="22"/>
          <w:szCs w:val="22"/>
        </w:rPr>
        <w:t xml:space="preserve"> </w:t>
      </w:r>
      <w:r w:rsidRPr="00567F19">
        <w:rPr>
          <w:sz w:val="22"/>
          <w:szCs w:val="22"/>
        </w:rPr>
        <w:t>contratación</w:t>
      </w:r>
      <w:r w:rsidRPr="00567F19">
        <w:rPr>
          <w:spacing w:val="-9"/>
          <w:sz w:val="22"/>
          <w:szCs w:val="22"/>
        </w:rPr>
        <w:t xml:space="preserve"> </w:t>
      </w:r>
      <w:r w:rsidRPr="00567F19">
        <w:rPr>
          <w:sz w:val="22"/>
          <w:szCs w:val="22"/>
        </w:rPr>
        <w:t>a</w:t>
      </w:r>
      <w:r w:rsidRPr="00567F19">
        <w:rPr>
          <w:spacing w:val="-11"/>
          <w:sz w:val="22"/>
          <w:szCs w:val="22"/>
        </w:rPr>
        <w:t xml:space="preserve"> </w:t>
      </w:r>
      <w:r w:rsidRPr="00567F19">
        <w:rPr>
          <w:sz w:val="22"/>
          <w:szCs w:val="22"/>
        </w:rPr>
        <w:t>través</w:t>
      </w:r>
      <w:r w:rsidRPr="00567F19">
        <w:rPr>
          <w:spacing w:val="-9"/>
          <w:sz w:val="22"/>
          <w:szCs w:val="22"/>
        </w:rPr>
        <w:t xml:space="preserve"> </w:t>
      </w:r>
      <w:r w:rsidRPr="00567F19">
        <w:rPr>
          <w:sz w:val="22"/>
          <w:szCs w:val="22"/>
        </w:rPr>
        <w:t>del</w:t>
      </w:r>
      <w:r w:rsidRPr="00567F19">
        <w:rPr>
          <w:spacing w:val="-8"/>
          <w:sz w:val="22"/>
          <w:szCs w:val="22"/>
        </w:rPr>
        <w:t xml:space="preserve"> </w:t>
      </w:r>
      <w:r w:rsidRPr="00567F19">
        <w:rPr>
          <w:sz w:val="22"/>
          <w:szCs w:val="22"/>
        </w:rPr>
        <w:t>Sistema</w:t>
      </w:r>
      <w:r w:rsidRPr="00567F19">
        <w:rPr>
          <w:spacing w:val="-6"/>
          <w:sz w:val="22"/>
          <w:szCs w:val="22"/>
        </w:rPr>
        <w:t xml:space="preserve"> </w:t>
      </w:r>
      <w:proofErr w:type="gramStart"/>
      <w:r w:rsidRPr="00567F19">
        <w:rPr>
          <w:sz w:val="22"/>
          <w:szCs w:val="22"/>
        </w:rPr>
        <w:t xml:space="preserve">Electrónico </w:t>
      </w:r>
      <w:r w:rsidRPr="00567F19">
        <w:rPr>
          <w:spacing w:val="-53"/>
          <w:sz w:val="22"/>
          <w:szCs w:val="22"/>
        </w:rPr>
        <w:t xml:space="preserve"> </w:t>
      </w:r>
      <w:r w:rsidRPr="00567F19">
        <w:rPr>
          <w:sz w:val="22"/>
          <w:szCs w:val="22"/>
        </w:rPr>
        <w:t>de</w:t>
      </w:r>
      <w:proofErr w:type="gramEnd"/>
      <w:r w:rsidRPr="00567F19">
        <w:rPr>
          <w:spacing w:val="-1"/>
          <w:sz w:val="22"/>
          <w:szCs w:val="22"/>
        </w:rPr>
        <w:t xml:space="preserve"> </w:t>
      </w:r>
      <w:r w:rsidRPr="00567F19">
        <w:rPr>
          <w:sz w:val="22"/>
          <w:szCs w:val="22"/>
        </w:rPr>
        <w:t>Contratación</w:t>
      </w:r>
      <w:r w:rsidRPr="00567F19">
        <w:rPr>
          <w:spacing w:val="-2"/>
          <w:sz w:val="22"/>
          <w:szCs w:val="22"/>
        </w:rPr>
        <w:t xml:space="preserve"> </w:t>
      </w:r>
      <w:r w:rsidRPr="00567F19">
        <w:rPr>
          <w:sz w:val="22"/>
          <w:szCs w:val="22"/>
        </w:rPr>
        <w:t>Pública</w:t>
      </w:r>
      <w:r w:rsidRPr="00567F19">
        <w:rPr>
          <w:spacing w:val="3"/>
          <w:sz w:val="22"/>
          <w:szCs w:val="22"/>
        </w:rPr>
        <w:t xml:space="preserve"> </w:t>
      </w:r>
      <w:r w:rsidRPr="00567F19">
        <w:rPr>
          <w:b/>
          <w:sz w:val="22"/>
          <w:szCs w:val="22"/>
        </w:rPr>
        <w:t>– SECOP</w:t>
      </w:r>
      <w:r w:rsidRPr="00567F19">
        <w:rPr>
          <w:b/>
          <w:spacing w:val="-1"/>
          <w:sz w:val="22"/>
          <w:szCs w:val="22"/>
        </w:rPr>
        <w:t xml:space="preserve"> </w:t>
      </w:r>
      <w:r w:rsidRPr="00567F19">
        <w:rPr>
          <w:b/>
          <w:sz w:val="22"/>
          <w:szCs w:val="22"/>
        </w:rPr>
        <w:t>II.</w:t>
      </w:r>
    </w:p>
    <w:p w14:paraId="27F03929" w14:textId="77777777" w:rsidR="000B2305" w:rsidRPr="00567F19" w:rsidRDefault="000B2305" w:rsidP="000B2305">
      <w:pPr>
        <w:pStyle w:val="Textoindependiente"/>
        <w:ind w:right="192"/>
        <w:jc w:val="both"/>
        <w:rPr>
          <w:b/>
          <w:sz w:val="22"/>
          <w:szCs w:val="22"/>
        </w:rPr>
      </w:pPr>
    </w:p>
    <w:p w14:paraId="45CDA041" w14:textId="77777777" w:rsidR="000B2305" w:rsidRPr="00287A4D" w:rsidRDefault="000B2305" w:rsidP="00287A4D">
      <w:pPr>
        <w:pStyle w:val="Textoindependiente"/>
        <w:numPr>
          <w:ilvl w:val="1"/>
          <w:numId w:val="17"/>
        </w:numPr>
        <w:ind w:right="192"/>
        <w:jc w:val="both"/>
        <w:rPr>
          <w:b/>
          <w:sz w:val="22"/>
          <w:szCs w:val="22"/>
        </w:rPr>
      </w:pPr>
      <w:r w:rsidRPr="00287A4D">
        <w:rPr>
          <w:b/>
          <w:sz w:val="22"/>
          <w:szCs w:val="22"/>
        </w:rPr>
        <w:t>COMUNICACIÓN INTERACTIVA.</w:t>
      </w:r>
    </w:p>
    <w:p w14:paraId="7C89A697" w14:textId="77777777" w:rsidR="000B2305" w:rsidRPr="00567F19" w:rsidRDefault="000B2305" w:rsidP="000B2305">
      <w:pPr>
        <w:pStyle w:val="Textoindependiente"/>
        <w:ind w:right="192"/>
        <w:jc w:val="both"/>
        <w:rPr>
          <w:b/>
          <w:sz w:val="22"/>
          <w:szCs w:val="22"/>
        </w:rPr>
      </w:pPr>
    </w:p>
    <w:p w14:paraId="47C8EBE9" w14:textId="77777777" w:rsidR="000B2305" w:rsidRPr="00567F19" w:rsidRDefault="000B2305" w:rsidP="000B2305">
      <w:pPr>
        <w:pStyle w:val="Textoindependiente"/>
        <w:ind w:right="192"/>
        <w:jc w:val="both"/>
        <w:rPr>
          <w:b/>
          <w:sz w:val="22"/>
          <w:szCs w:val="22"/>
        </w:rPr>
      </w:pPr>
      <w:r w:rsidRPr="00567F19">
        <w:rPr>
          <w:sz w:val="22"/>
          <w:szCs w:val="22"/>
        </w:rPr>
        <w:t>El Invima, en cumplimiento de lo señalado en la Ley 527 de 1999 y con el fin de facilitar y agilizar la</w:t>
      </w:r>
      <w:r w:rsidRPr="00567F19">
        <w:rPr>
          <w:spacing w:val="1"/>
          <w:sz w:val="22"/>
          <w:szCs w:val="22"/>
        </w:rPr>
        <w:t xml:space="preserve"> </w:t>
      </w:r>
      <w:r w:rsidRPr="00567F19">
        <w:rPr>
          <w:sz w:val="22"/>
          <w:szCs w:val="22"/>
        </w:rPr>
        <w:t>comunicación</w:t>
      </w:r>
      <w:r w:rsidRPr="00567F19">
        <w:rPr>
          <w:spacing w:val="-9"/>
          <w:sz w:val="22"/>
          <w:szCs w:val="22"/>
        </w:rPr>
        <w:t xml:space="preserve"> </w:t>
      </w:r>
      <w:r w:rsidRPr="00567F19">
        <w:rPr>
          <w:sz w:val="22"/>
          <w:szCs w:val="22"/>
        </w:rPr>
        <w:t>interactiva</w:t>
      </w:r>
      <w:r w:rsidRPr="00567F19">
        <w:rPr>
          <w:spacing w:val="-8"/>
          <w:sz w:val="22"/>
          <w:szCs w:val="22"/>
        </w:rPr>
        <w:t xml:space="preserve"> </w:t>
      </w:r>
      <w:r w:rsidRPr="00567F19">
        <w:rPr>
          <w:sz w:val="22"/>
          <w:szCs w:val="22"/>
        </w:rPr>
        <w:t>con</w:t>
      </w:r>
      <w:r w:rsidRPr="00567F19">
        <w:rPr>
          <w:spacing w:val="-11"/>
          <w:sz w:val="22"/>
          <w:szCs w:val="22"/>
        </w:rPr>
        <w:t xml:space="preserve"> </w:t>
      </w:r>
      <w:r w:rsidRPr="00567F19">
        <w:rPr>
          <w:sz w:val="22"/>
          <w:szCs w:val="22"/>
        </w:rPr>
        <w:t>los</w:t>
      </w:r>
      <w:r w:rsidRPr="00567F19">
        <w:rPr>
          <w:spacing w:val="-8"/>
          <w:sz w:val="22"/>
          <w:szCs w:val="22"/>
        </w:rPr>
        <w:t xml:space="preserve"> </w:t>
      </w:r>
      <w:r w:rsidRPr="00567F19">
        <w:rPr>
          <w:sz w:val="22"/>
          <w:szCs w:val="22"/>
        </w:rPr>
        <w:t>proponentes</w:t>
      </w:r>
      <w:r w:rsidRPr="00567F19">
        <w:rPr>
          <w:spacing w:val="-11"/>
          <w:sz w:val="22"/>
          <w:szCs w:val="22"/>
        </w:rPr>
        <w:t xml:space="preserve"> </w:t>
      </w:r>
      <w:r w:rsidRPr="00567F19">
        <w:rPr>
          <w:sz w:val="22"/>
          <w:szCs w:val="22"/>
        </w:rPr>
        <w:t>durante</w:t>
      </w:r>
      <w:r w:rsidRPr="00567F19">
        <w:rPr>
          <w:spacing w:val="-10"/>
          <w:sz w:val="22"/>
          <w:szCs w:val="22"/>
        </w:rPr>
        <w:t xml:space="preserve"> </w:t>
      </w:r>
      <w:r w:rsidRPr="00567F19">
        <w:rPr>
          <w:sz w:val="22"/>
          <w:szCs w:val="22"/>
        </w:rPr>
        <w:t>el</w:t>
      </w:r>
      <w:r w:rsidRPr="00567F19">
        <w:rPr>
          <w:spacing w:val="-12"/>
          <w:sz w:val="22"/>
          <w:szCs w:val="22"/>
        </w:rPr>
        <w:t xml:space="preserve"> </w:t>
      </w:r>
      <w:r w:rsidRPr="00567F19">
        <w:rPr>
          <w:sz w:val="22"/>
          <w:szCs w:val="22"/>
        </w:rPr>
        <w:t>proceso</w:t>
      </w:r>
      <w:r w:rsidRPr="00567F19">
        <w:rPr>
          <w:spacing w:val="-9"/>
          <w:sz w:val="22"/>
          <w:szCs w:val="22"/>
        </w:rPr>
        <w:t xml:space="preserve"> </w:t>
      </w:r>
      <w:r w:rsidRPr="00567F19">
        <w:rPr>
          <w:sz w:val="22"/>
          <w:szCs w:val="22"/>
        </w:rPr>
        <w:t>de</w:t>
      </w:r>
      <w:r w:rsidRPr="00567F19">
        <w:rPr>
          <w:spacing w:val="-10"/>
          <w:sz w:val="22"/>
          <w:szCs w:val="22"/>
        </w:rPr>
        <w:t xml:space="preserve"> </w:t>
      </w:r>
      <w:r w:rsidRPr="00567F19">
        <w:rPr>
          <w:sz w:val="22"/>
          <w:szCs w:val="22"/>
        </w:rPr>
        <w:t>selección,</w:t>
      </w:r>
      <w:r w:rsidRPr="00567F19">
        <w:rPr>
          <w:spacing w:val="-6"/>
          <w:sz w:val="22"/>
          <w:szCs w:val="22"/>
        </w:rPr>
        <w:t xml:space="preserve"> </w:t>
      </w:r>
      <w:r w:rsidRPr="00567F19">
        <w:rPr>
          <w:sz w:val="22"/>
          <w:szCs w:val="22"/>
        </w:rPr>
        <w:t>informa</w:t>
      </w:r>
      <w:r w:rsidRPr="00567F19">
        <w:rPr>
          <w:spacing w:val="-4"/>
          <w:sz w:val="22"/>
          <w:szCs w:val="22"/>
        </w:rPr>
        <w:t xml:space="preserve"> </w:t>
      </w:r>
      <w:r w:rsidRPr="00567F19">
        <w:rPr>
          <w:sz w:val="22"/>
          <w:szCs w:val="22"/>
        </w:rPr>
        <w:t>que</w:t>
      </w:r>
      <w:r w:rsidRPr="00567F19">
        <w:rPr>
          <w:spacing w:val="-5"/>
          <w:sz w:val="22"/>
          <w:szCs w:val="22"/>
        </w:rPr>
        <w:t xml:space="preserve"> </w:t>
      </w:r>
      <w:r w:rsidRPr="00567F19">
        <w:rPr>
          <w:sz w:val="22"/>
          <w:szCs w:val="22"/>
        </w:rPr>
        <w:t>los</w:t>
      </w:r>
      <w:r w:rsidRPr="00567F19">
        <w:rPr>
          <w:spacing w:val="-9"/>
          <w:sz w:val="22"/>
          <w:szCs w:val="22"/>
        </w:rPr>
        <w:t xml:space="preserve"> </w:t>
      </w:r>
      <w:r w:rsidRPr="00567F19">
        <w:rPr>
          <w:sz w:val="22"/>
          <w:szCs w:val="22"/>
        </w:rPr>
        <w:t>mismos</w:t>
      </w:r>
      <w:r w:rsidRPr="00567F19">
        <w:rPr>
          <w:spacing w:val="-3"/>
          <w:sz w:val="22"/>
          <w:szCs w:val="22"/>
        </w:rPr>
        <w:t xml:space="preserve"> </w:t>
      </w:r>
      <w:r w:rsidRPr="00567F19">
        <w:rPr>
          <w:sz w:val="22"/>
          <w:szCs w:val="22"/>
        </w:rPr>
        <w:t>podrán</w:t>
      </w:r>
      <w:r w:rsidRPr="00567F19">
        <w:rPr>
          <w:spacing w:val="-53"/>
          <w:sz w:val="22"/>
          <w:szCs w:val="22"/>
        </w:rPr>
        <w:t xml:space="preserve">   </w:t>
      </w:r>
      <w:r w:rsidRPr="00567F19">
        <w:rPr>
          <w:sz w:val="22"/>
          <w:szCs w:val="22"/>
        </w:rPr>
        <w:t>allegar</w:t>
      </w:r>
      <w:r w:rsidRPr="00567F19">
        <w:rPr>
          <w:spacing w:val="-8"/>
          <w:sz w:val="22"/>
          <w:szCs w:val="22"/>
        </w:rPr>
        <w:t xml:space="preserve"> </w:t>
      </w:r>
      <w:r w:rsidRPr="00567F19">
        <w:rPr>
          <w:sz w:val="22"/>
          <w:szCs w:val="22"/>
        </w:rPr>
        <w:t>sus</w:t>
      </w:r>
      <w:r w:rsidRPr="00567F19">
        <w:rPr>
          <w:spacing w:val="-5"/>
          <w:sz w:val="22"/>
          <w:szCs w:val="22"/>
        </w:rPr>
        <w:t xml:space="preserve"> </w:t>
      </w:r>
      <w:r w:rsidRPr="00567F19">
        <w:rPr>
          <w:sz w:val="22"/>
          <w:szCs w:val="22"/>
        </w:rPr>
        <w:t>observaciones</w:t>
      </w:r>
      <w:r w:rsidRPr="00567F19">
        <w:rPr>
          <w:spacing w:val="-7"/>
          <w:sz w:val="22"/>
          <w:szCs w:val="22"/>
        </w:rPr>
        <w:t xml:space="preserve"> </w:t>
      </w:r>
      <w:r w:rsidRPr="00567F19">
        <w:rPr>
          <w:sz w:val="22"/>
          <w:szCs w:val="22"/>
        </w:rPr>
        <w:t>únicamente</w:t>
      </w:r>
      <w:r w:rsidRPr="00567F19">
        <w:rPr>
          <w:spacing w:val="-7"/>
          <w:sz w:val="22"/>
          <w:szCs w:val="22"/>
        </w:rPr>
        <w:t xml:space="preserve"> </w:t>
      </w:r>
      <w:r w:rsidRPr="00567F19">
        <w:rPr>
          <w:sz w:val="22"/>
          <w:szCs w:val="22"/>
        </w:rPr>
        <w:t>a</w:t>
      </w:r>
      <w:r w:rsidRPr="00567F19">
        <w:rPr>
          <w:spacing w:val="-10"/>
          <w:sz w:val="22"/>
          <w:szCs w:val="22"/>
        </w:rPr>
        <w:t xml:space="preserve"> </w:t>
      </w:r>
      <w:r w:rsidRPr="00567F19">
        <w:rPr>
          <w:sz w:val="22"/>
          <w:szCs w:val="22"/>
        </w:rPr>
        <w:t>través</w:t>
      </w:r>
      <w:r w:rsidRPr="00567F19">
        <w:rPr>
          <w:spacing w:val="-5"/>
          <w:sz w:val="22"/>
          <w:szCs w:val="22"/>
        </w:rPr>
        <w:t xml:space="preserve"> </w:t>
      </w:r>
      <w:r w:rsidRPr="00567F19">
        <w:rPr>
          <w:sz w:val="22"/>
          <w:szCs w:val="22"/>
        </w:rPr>
        <w:t>del</w:t>
      </w:r>
      <w:r w:rsidRPr="00567F19">
        <w:rPr>
          <w:spacing w:val="-5"/>
          <w:sz w:val="22"/>
          <w:szCs w:val="22"/>
        </w:rPr>
        <w:t xml:space="preserve"> </w:t>
      </w:r>
      <w:r w:rsidRPr="00567F19">
        <w:rPr>
          <w:b/>
          <w:sz w:val="22"/>
          <w:szCs w:val="22"/>
        </w:rPr>
        <w:t>SECOP</w:t>
      </w:r>
      <w:r w:rsidRPr="00567F19">
        <w:rPr>
          <w:b/>
          <w:spacing w:val="-6"/>
          <w:sz w:val="22"/>
          <w:szCs w:val="22"/>
        </w:rPr>
        <w:t xml:space="preserve"> </w:t>
      </w:r>
      <w:r w:rsidRPr="00567F19">
        <w:rPr>
          <w:b/>
          <w:sz w:val="22"/>
          <w:szCs w:val="22"/>
        </w:rPr>
        <w:t>II.</w:t>
      </w:r>
    </w:p>
    <w:p w14:paraId="020F29A2" w14:textId="77777777" w:rsidR="000B2305" w:rsidRPr="00567F19" w:rsidRDefault="000B2305" w:rsidP="000B2305">
      <w:pPr>
        <w:pStyle w:val="Textoindependiente"/>
        <w:ind w:right="192"/>
        <w:jc w:val="both"/>
        <w:rPr>
          <w:b/>
          <w:sz w:val="22"/>
          <w:szCs w:val="22"/>
        </w:rPr>
      </w:pPr>
    </w:p>
    <w:p w14:paraId="1ABCD31E" w14:textId="77777777" w:rsidR="000B2305" w:rsidRPr="00567F19" w:rsidRDefault="000B2305" w:rsidP="000B2305">
      <w:pPr>
        <w:pStyle w:val="Textoindependiente"/>
        <w:ind w:right="192"/>
        <w:jc w:val="both"/>
        <w:rPr>
          <w:sz w:val="22"/>
          <w:szCs w:val="22"/>
        </w:rPr>
      </w:pPr>
      <w:r w:rsidRPr="00567F19">
        <w:rPr>
          <w:sz w:val="22"/>
          <w:szCs w:val="22"/>
        </w:rPr>
        <w:t>A través de este medio, los proponentes podrán formular consultas, aclaraciones, sugerencias, observaciones,</w:t>
      </w:r>
      <w:r w:rsidRPr="00567F19">
        <w:rPr>
          <w:spacing w:val="-52"/>
          <w:sz w:val="22"/>
          <w:szCs w:val="22"/>
        </w:rPr>
        <w:t xml:space="preserve"> </w:t>
      </w:r>
      <w:r w:rsidRPr="00567F19">
        <w:rPr>
          <w:sz w:val="22"/>
          <w:szCs w:val="22"/>
        </w:rPr>
        <w:t>etc.,</w:t>
      </w:r>
      <w:r w:rsidRPr="00567F19">
        <w:rPr>
          <w:spacing w:val="-8"/>
          <w:sz w:val="22"/>
          <w:szCs w:val="22"/>
        </w:rPr>
        <w:t xml:space="preserve"> </w:t>
      </w:r>
      <w:r w:rsidRPr="00567F19">
        <w:rPr>
          <w:sz w:val="22"/>
          <w:szCs w:val="22"/>
        </w:rPr>
        <w:t>frente a</w:t>
      </w:r>
      <w:r w:rsidRPr="00567F19">
        <w:rPr>
          <w:spacing w:val="-2"/>
          <w:sz w:val="22"/>
          <w:szCs w:val="22"/>
        </w:rPr>
        <w:t xml:space="preserve"> </w:t>
      </w:r>
      <w:r w:rsidRPr="00567F19">
        <w:rPr>
          <w:sz w:val="22"/>
          <w:szCs w:val="22"/>
        </w:rPr>
        <w:t>todas</w:t>
      </w:r>
      <w:r w:rsidRPr="00567F19">
        <w:rPr>
          <w:spacing w:val="-4"/>
          <w:sz w:val="22"/>
          <w:szCs w:val="22"/>
        </w:rPr>
        <w:t xml:space="preserve"> </w:t>
      </w:r>
      <w:r w:rsidRPr="00567F19">
        <w:rPr>
          <w:sz w:val="22"/>
          <w:szCs w:val="22"/>
        </w:rPr>
        <w:t>las</w:t>
      </w:r>
      <w:r w:rsidRPr="00567F19">
        <w:rPr>
          <w:spacing w:val="-2"/>
          <w:sz w:val="22"/>
          <w:szCs w:val="22"/>
        </w:rPr>
        <w:t xml:space="preserve"> </w:t>
      </w:r>
      <w:r w:rsidRPr="00567F19">
        <w:rPr>
          <w:sz w:val="22"/>
          <w:szCs w:val="22"/>
        </w:rPr>
        <w:t>instancias</w:t>
      </w:r>
      <w:r w:rsidRPr="00567F19">
        <w:rPr>
          <w:spacing w:val="4"/>
          <w:sz w:val="22"/>
          <w:szCs w:val="22"/>
        </w:rPr>
        <w:t xml:space="preserve"> </w:t>
      </w:r>
      <w:r w:rsidRPr="00567F19">
        <w:rPr>
          <w:sz w:val="22"/>
          <w:szCs w:val="22"/>
        </w:rPr>
        <w:t>del</w:t>
      </w:r>
      <w:r w:rsidRPr="00567F19">
        <w:rPr>
          <w:spacing w:val="-2"/>
          <w:sz w:val="22"/>
          <w:szCs w:val="22"/>
        </w:rPr>
        <w:t xml:space="preserve"> </w:t>
      </w:r>
      <w:r w:rsidRPr="00567F19">
        <w:rPr>
          <w:sz w:val="22"/>
          <w:szCs w:val="22"/>
        </w:rPr>
        <w:t>proceso</w:t>
      </w:r>
      <w:r w:rsidRPr="00567F19">
        <w:rPr>
          <w:spacing w:val="-3"/>
          <w:sz w:val="22"/>
          <w:szCs w:val="22"/>
        </w:rPr>
        <w:t xml:space="preserve"> </w:t>
      </w:r>
      <w:r w:rsidRPr="00567F19">
        <w:rPr>
          <w:sz w:val="22"/>
          <w:szCs w:val="22"/>
        </w:rPr>
        <w:t>de</w:t>
      </w:r>
      <w:r w:rsidRPr="00567F19">
        <w:rPr>
          <w:spacing w:val="-4"/>
          <w:sz w:val="22"/>
          <w:szCs w:val="22"/>
        </w:rPr>
        <w:t xml:space="preserve"> </w:t>
      </w:r>
      <w:r w:rsidRPr="00567F19">
        <w:rPr>
          <w:sz w:val="22"/>
          <w:szCs w:val="22"/>
        </w:rPr>
        <w:t>selección.</w:t>
      </w:r>
    </w:p>
    <w:p w14:paraId="58FBE045" w14:textId="77777777" w:rsidR="000B2305" w:rsidRPr="00567F19" w:rsidRDefault="000B2305" w:rsidP="000B2305">
      <w:pPr>
        <w:pStyle w:val="Textoindependiente"/>
        <w:ind w:right="192"/>
        <w:jc w:val="both"/>
        <w:rPr>
          <w:sz w:val="22"/>
          <w:szCs w:val="22"/>
        </w:rPr>
      </w:pPr>
    </w:p>
    <w:p w14:paraId="51D794A7" w14:textId="77777777" w:rsidR="000B2305" w:rsidRDefault="000B2305" w:rsidP="000B2305">
      <w:pPr>
        <w:pStyle w:val="Textoindependiente"/>
        <w:ind w:right="192"/>
        <w:jc w:val="both"/>
        <w:rPr>
          <w:sz w:val="22"/>
          <w:szCs w:val="22"/>
        </w:rPr>
      </w:pPr>
      <w:r w:rsidRPr="00567F19">
        <w:rPr>
          <w:sz w:val="22"/>
          <w:szCs w:val="22"/>
        </w:rPr>
        <w:t xml:space="preserve">Así mismo, será responsabilidad exclusiva de los interesados verificar permanentemente a través del </w:t>
      </w:r>
      <w:r w:rsidRPr="00567F19">
        <w:rPr>
          <w:b/>
          <w:sz w:val="22"/>
          <w:szCs w:val="22"/>
        </w:rPr>
        <w:t>SECOP II</w:t>
      </w:r>
      <w:r w:rsidRPr="00567F19">
        <w:rPr>
          <w:sz w:val="22"/>
          <w:szCs w:val="22"/>
        </w:rPr>
        <w:t xml:space="preserve">, todos los documentos que se generen con ocasión </w:t>
      </w:r>
      <w:proofErr w:type="gramStart"/>
      <w:r w:rsidRPr="00567F19">
        <w:rPr>
          <w:sz w:val="22"/>
          <w:szCs w:val="22"/>
        </w:rPr>
        <w:t>del</w:t>
      </w:r>
      <w:r w:rsidRPr="00567F19">
        <w:rPr>
          <w:spacing w:val="1"/>
          <w:sz w:val="22"/>
          <w:szCs w:val="22"/>
        </w:rPr>
        <w:t xml:space="preserve"> </w:t>
      </w:r>
      <w:r w:rsidRPr="00567F19">
        <w:rPr>
          <w:sz w:val="22"/>
          <w:szCs w:val="22"/>
        </w:rPr>
        <w:t>mismo</w:t>
      </w:r>
      <w:proofErr w:type="gramEnd"/>
      <w:r w:rsidRPr="00567F19">
        <w:rPr>
          <w:sz w:val="22"/>
          <w:szCs w:val="22"/>
        </w:rPr>
        <w:t>.</w:t>
      </w:r>
    </w:p>
    <w:p w14:paraId="361A92BD" w14:textId="77777777" w:rsidR="00287A4D" w:rsidRPr="00567F19" w:rsidRDefault="00287A4D" w:rsidP="000B2305">
      <w:pPr>
        <w:pStyle w:val="Textoindependiente"/>
        <w:ind w:right="192"/>
        <w:jc w:val="both"/>
        <w:rPr>
          <w:sz w:val="22"/>
          <w:szCs w:val="22"/>
        </w:rPr>
      </w:pPr>
    </w:p>
    <w:p w14:paraId="566E9F7C" w14:textId="77777777" w:rsidR="000B2305" w:rsidRPr="00287A4D" w:rsidRDefault="000B2305" w:rsidP="00E205C6">
      <w:pPr>
        <w:pStyle w:val="Textoindependiente"/>
        <w:numPr>
          <w:ilvl w:val="1"/>
          <w:numId w:val="17"/>
        </w:numPr>
        <w:ind w:left="426" w:right="192"/>
        <w:jc w:val="both"/>
        <w:rPr>
          <w:b/>
          <w:sz w:val="22"/>
          <w:szCs w:val="22"/>
        </w:rPr>
      </w:pPr>
      <w:r w:rsidRPr="00287A4D">
        <w:rPr>
          <w:b/>
          <w:sz w:val="22"/>
          <w:szCs w:val="22"/>
        </w:rPr>
        <w:t>PROTOCOLO EN CASO DE INDISPONIBILIDAD DE LA PLATAFORMA DEL SECOP II.</w:t>
      </w:r>
    </w:p>
    <w:p w14:paraId="6CE94990" w14:textId="77777777" w:rsidR="000B2305" w:rsidRPr="00567F19" w:rsidRDefault="000B2305" w:rsidP="000B2305">
      <w:pPr>
        <w:pStyle w:val="Textoindependiente"/>
        <w:ind w:right="192"/>
        <w:jc w:val="both"/>
        <w:rPr>
          <w:b/>
          <w:sz w:val="22"/>
          <w:szCs w:val="22"/>
        </w:rPr>
      </w:pPr>
    </w:p>
    <w:p w14:paraId="4CB7FA45" w14:textId="77777777" w:rsidR="000B2305" w:rsidRPr="00567F19" w:rsidRDefault="000B2305" w:rsidP="000B2305">
      <w:pPr>
        <w:pStyle w:val="Prrafodelista"/>
        <w:widowControl w:val="0"/>
        <w:numPr>
          <w:ilvl w:val="2"/>
          <w:numId w:val="18"/>
        </w:numPr>
        <w:tabs>
          <w:tab w:val="left" w:pos="1115"/>
        </w:tabs>
        <w:autoSpaceDE w:val="0"/>
        <w:autoSpaceDN w:val="0"/>
        <w:spacing w:after="0" w:line="240" w:lineRule="auto"/>
        <w:ind w:left="709" w:right="192"/>
        <w:contextualSpacing w:val="0"/>
        <w:rPr>
          <w:b/>
          <w:bCs/>
        </w:rPr>
      </w:pPr>
      <w:r w:rsidRPr="00567F19">
        <w:rPr>
          <w:b/>
          <w:bCs/>
        </w:rPr>
        <w:t>DEFINICIÓN.</w:t>
      </w:r>
    </w:p>
    <w:p w14:paraId="490904B4" w14:textId="77777777" w:rsidR="000B2305" w:rsidRPr="00567F19" w:rsidRDefault="000B2305" w:rsidP="000B2305">
      <w:pPr>
        <w:pStyle w:val="Textoindependiente"/>
        <w:ind w:right="192"/>
        <w:jc w:val="both"/>
        <w:rPr>
          <w:b/>
          <w:sz w:val="22"/>
          <w:szCs w:val="22"/>
        </w:rPr>
      </w:pPr>
    </w:p>
    <w:p w14:paraId="7A064CD9" w14:textId="77777777" w:rsidR="000B2305" w:rsidRPr="00567F19" w:rsidRDefault="000B2305" w:rsidP="000B2305">
      <w:pPr>
        <w:pStyle w:val="Textoindependiente"/>
        <w:ind w:right="192"/>
        <w:jc w:val="both"/>
        <w:rPr>
          <w:sz w:val="22"/>
          <w:szCs w:val="22"/>
        </w:rPr>
      </w:pPr>
      <w:r w:rsidRPr="00567F19">
        <w:rPr>
          <w:sz w:val="22"/>
          <w:szCs w:val="22"/>
        </w:rPr>
        <w:lastRenderedPageBreak/>
        <w:t>Una indisponibilidad es aquella que afecta la presentación de las ofertas, la elaboración o aplicación de Adendas en el SECOP II; o, la realización de una subasta, cuando la indisponibilidad se presenta dentro de las cuatro (4) últimas horas previstas para el evento correspondiente o durante la realización de una subasta.</w:t>
      </w:r>
    </w:p>
    <w:p w14:paraId="5EBF0A68" w14:textId="77777777" w:rsidR="000B2305" w:rsidRPr="00567F19" w:rsidRDefault="000B2305" w:rsidP="000B2305">
      <w:pPr>
        <w:pStyle w:val="Textoindependiente"/>
        <w:ind w:left="298" w:right="192"/>
        <w:jc w:val="both"/>
        <w:rPr>
          <w:sz w:val="22"/>
          <w:szCs w:val="22"/>
        </w:rPr>
      </w:pPr>
    </w:p>
    <w:p w14:paraId="10F216D5" w14:textId="2A19701F" w:rsidR="000B2305" w:rsidRPr="00670C9F" w:rsidRDefault="000B2305" w:rsidP="000B2305">
      <w:pPr>
        <w:pStyle w:val="Textoindependiente"/>
        <w:ind w:right="192"/>
        <w:jc w:val="both"/>
        <w:rPr>
          <w:b/>
          <w:sz w:val="22"/>
          <w:szCs w:val="22"/>
        </w:rPr>
      </w:pPr>
      <w:r w:rsidRPr="00567F19">
        <w:rPr>
          <w:sz w:val="22"/>
          <w:szCs w:val="22"/>
        </w:rPr>
        <w:t>El Invima y los proponentes frente a cualquier indisponibilidad de la Plataforma SECOP II, según la etapa del proceso en que se encuentre dará aplicación al Protocolo de indisponibilidad del SECOP II, a manera de orientación se deja el siguiente link, sin perjuicio de la responsabilidad que le atañe al proponente de hacer las verificaciones del caso</w:t>
      </w:r>
      <w:r w:rsidR="00670C9F">
        <w:rPr>
          <w:b/>
          <w:sz w:val="22"/>
          <w:szCs w:val="22"/>
        </w:rPr>
        <w:t xml:space="preserve"> </w:t>
      </w:r>
      <w:hyperlink r:id="rId10" w:history="1">
        <w:r w:rsidR="00670C9F" w:rsidRPr="00F7513B">
          <w:rPr>
            <w:rStyle w:val="Hipervnculo"/>
            <w:sz w:val="22"/>
            <w:szCs w:val="22"/>
          </w:rPr>
          <w:t>https://www.colombiacompra.gov.co/secop-ii/indisponibilidad-en-el-secop-ii</w:t>
        </w:r>
      </w:hyperlink>
    </w:p>
    <w:p w14:paraId="3262B56F" w14:textId="77777777" w:rsidR="000B2305" w:rsidRPr="00567F19" w:rsidRDefault="000B2305" w:rsidP="000B2305">
      <w:pPr>
        <w:pStyle w:val="Textoindependiente"/>
        <w:ind w:right="192"/>
        <w:jc w:val="both"/>
        <w:rPr>
          <w:sz w:val="22"/>
          <w:szCs w:val="22"/>
        </w:rPr>
      </w:pPr>
    </w:p>
    <w:p w14:paraId="0FD724D1" w14:textId="77777777" w:rsidR="000B2305" w:rsidRPr="00567F19" w:rsidRDefault="000B2305" w:rsidP="000B2305">
      <w:pPr>
        <w:pStyle w:val="Textoindependiente"/>
        <w:ind w:right="192"/>
        <w:jc w:val="both"/>
        <w:rPr>
          <w:sz w:val="22"/>
          <w:szCs w:val="22"/>
        </w:rPr>
      </w:pPr>
      <w:r w:rsidRPr="00567F19">
        <w:rPr>
          <w:sz w:val="22"/>
          <w:szCs w:val="22"/>
        </w:rPr>
        <w:t>Los</w:t>
      </w:r>
      <w:r w:rsidRPr="00567F19">
        <w:rPr>
          <w:spacing w:val="7"/>
          <w:sz w:val="22"/>
          <w:szCs w:val="22"/>
        </w:rPr>
        <w:t xml:space="preserve"> </w:t>
      </w:r>
      <w:r w:rsidRPr="00567F19">
        <w:rPr>
          <w:sz w:val="22"/>
          <w:szCs w:val="22"/>
        </w:rPr>
        <w:t>Certificados</w:t>
      </w:r>
      <w:r w:rsidRPr="00567F19">
        <w:rPr>
          <w:spacing w:val="9"/>
          <w:sz w:val="22"/>
          <w:szCs w:val="22"/>
        </w:rPr>
        <w:t xml:space="preserve"> </w:t>
      </w:r>
      <w:r w:rsidRPr="00567F19">
        <w:rPr>
          <w:sz w:val="22"/>
          <w:szCs w:val="22"/>
        </w:rPr>
        <w:t>de</w:t>
      </w:r>
      <w:r w:rsidRPr="00567F19">
        <w:rPr>
          <w:spacing w:val="11"/>
          <w:sz w:val="22"/>
          <w:szCs w:val="22"/>
        </w:rPr>
        <w:t xml:space="preserve"> </w:t>
      </w:r>
      <w:r w:rsidRPr="00567F19">
        <w:rPr>
          <w:sz w:val="22"/>
          <w:szCs w:val="22"/>
        </w:rPr>
        <w:t>Indisponibilidad</w:t>
      </w:r>
      <w:r w:rsidRPr="00567F19">
        <w:rPr>
          <w:spacing w:val="8"/>
          <w:sz w:val="22"/>
          <w:szCs w:val="22"/>
        </w:rPr>
        <w:t xml:space="preserve"> </w:t>
      </w:r>
      <w:r w:rsidRPr="00567F19">
        <w:rPr>
          <w:sz w:val="22"/>
          <w:szCs w:val="22"/>
        </w:rPr>
        <w:t>son</w:t>
      </w:r>
      <w:r w:rsidRPr="00567F19">
        <w:rPr>
          <w:spacing w:val="11"/>
          <w:sz w:val="22"/>
          <w:szCs w:val="22"/>
        </w:rPr>
        <w:t xml:space="preserve"> </w:t>
      </w:r>
      <w:r w:rsidRPr="00567F19">
        <w:rPr>
          <w:sz w:val="22"/>
          <w:szCs w:val="22"/>
        </w:rPr>
        <w:t>publicados</w:t>
      </w:r>
      <w:r w:rsidRPr="00567F19">
        <w:rPr>
          <w:spacing w:val="9"/>
          <w:sz w:val="22"/>
          <w:szCs w:val="22"/>
        </w:rPr>
        <w:t xml:space="preserve"> </w:t>
      </w:r>
      <w:r w:rsidRPr="00567F19">
        <w:rPr>
          <w:sz w:val="22"/>
          <w:szCs w:val="22"/>
        </w:rPr>
        <w:t>en</w:t>
      </w:r>
      <w:r w:rsidRPr="00567F19">
        <w:rPr>
          <w:spacing w:val="11"/>
          <w:sz w:val="22"/>
          <w:szCs w:val="22"/>
        </w:rPr>
        <w:t xml:space="preserve"> </w:t>
      </w:r>
      <w:r w:rsidRPr="00567F19">
        <w:rPr>
          <w:sz w:val="22"/>
          <w:szCs w:val="22"/>
        </w:rPr>
        <w:t>la</w:t>
      </w:r>
      <w:r w:rsidRPr="00567F19">
        <w:rPr>
          <w:spacing w:val="9"/>
          <w:sz w:val="22"/>
          <w:szCs w:val="22"/>
        </w:rPr>
        <w:t xml:space="preserve"> </w:t>
      </w:r>
      <w:r w:rsidRPr="00567F19">
        <w:rPr>
          <w:sz w:val="22"/>
          <w:szCs w:val="22"/>
        </w:rPr>
        <w:t>página</w:t>
      </w:r>
      <w:r w:rsidRPr="00567F19">
        <w:rPr>
          <w:spacing w:val="13"/>
          <w:sz w:val="22"/>
          <w:szCs w:val="22"/>
        </w:rPr>
        <w:t xml:space="preserve"> </w:t>
      </w:r>
      <w:r w:rsidRPr="00567F19">
        <w:rPr>
          <w:sz w:val="22"/>
          <w:szCs w:val="22"/>
        </w:rPr>
        <w:t>web</w:t>
      </w:r>
      <w:r w:rsidRPr="00567F19">
        <w:rPr>
          <w:spacing w:val="11"/>
          <w:sz w:val="22"/>
          <w:szCs w:val="22"/>
        </w:rPr>
        <w:t xml:space="preserve"> </w:t>
      </w:r>
      <w:r w:rsidRPr="00567F19">
        <w:rPr>
          <w:sz w:val="22"/>
          <w:szCs w:val="22"/>
        </w:rPr>
        <w:t>de</w:t>
      </w:r>
      <w:r w:rsidRPr="00567F19">
        <w:rPr>
          <w:spacing w:val="11"/>
          <w:sz w:val="22"/>
          <w:szCs w:val="22"/>
        </w:rPr>
        <w:t xml:space="preserve"> </w:t>
      </w:r>
      <w:r w:rsidRPr="00567F19">
        <w:rPr>
          <w:sz w:val="22"/>
          <w:szCs w:val="22"/>
        </w:rPr>
        <w:t>Colombia</w:t>
      </w:r>
      <w:r w:rsidRPr="00567F19">
        <w:rPr>
          <w:spacing w:val="16"/>
          <w:sz w:val="22"/>
          <w:szCs w:val="22"/>
        </w:rPr>
        <w:t xml:space="preserve"> </w:t>
      </w:r>
      <w:r w:rsidRPr="00567F19">
        <w:rPr>
          <w:sz w:val="22"/>
          <w:szCs w:val="22"/>
        </w:rPr>
        <w:t>Compra</w:t>
      </w:r>
      <w:r w:rsidRPr="00567F19">
        <w:rPr>
          <w:spacing w:val="12"/>
          <w:sz w:val="22"/>
          <w:szCs w:val="22"/>
        </w:rPr>
        <w:t xml:space="preserve"> </w:t>
      </w:r>
      <w:r w:rsidRPr="00567F19">
        <w:rPr>
          <w:sz w:val="22"/>
          <w:szCs w:val="22"/>
        </w:rPr>
        <w:t>Eficiente</w:t>
      </w:r>
      <w:r w:rsidRPr="00567F19">
        <w:rPr>
          <w:spacing w:val="11"/>
          <w:sz w:val="22"/>
          <w:szCs w:val="22"/>
        </w:rPr>
        <w:t xml:space="preserve"> </w:t>
      </w:r>
      <w:r w:rsidRPr="00567F19">
        <w:rPr>
          <w:sz w:val="22"/>
          <w:szCs w:val="22"/>
        </w:rPr>
        <w:t>en</w:t>
      </w:r>
      <w:r w:rsidRPr="00567F19">
        <w:rPr>
          <w:spacing w:val="8"/>
          <w:sz w:val="22"/>
          <w:szCs w:val="22"/>
        </w:rPr>
        <w:t xml:space="preserve"> </w:t>
      </w:r>
      <w:r w:rsidRPr="00567F19">
        <w:rPr>
          <w:sz w:val="22"/>
          <w:szCs w:val="22"/>
        </w:rPr>
        <w:t>un</w:t>
      </w:r>
      <w:r w:rsidRPr="00567F19">
        <w:rPr>
          <w:spacing w:val="-52"/>
          <w:sz w:val="22"/>
          <w:szCs w:val="22"/>
        </w:rPr>
        <w:t xml:space="preserve">   </w:t>
      </w:r>
      <w:r w:rsidRPr="00567F19">
        <w:rPr>
          <w:sz w:val="22"/>
          <w:szCs w:val="22"/>
        </w:rPr>
        <w:t>plazo</w:t>
      </w:r>
      <w:r w:rsidRPr="00567F19">
        <w:rPr>
          <w:spacing w:val="-1"/>
          <w:sz w:val="22"/>
          <w:szCs w:val="22"/>
        </w:rPr>
        <w:t xml:space="preserve"> </w:t>
      </w:r>
      <w:r w:rsidRPr="00567F19">
        <w:rPr>
          <w:sz w:val="22"/>
          <w:szCs w:val="22"/>
        </w:rPr>
        <w:t>máximo de 24</w:t>
      </w:r>
      <w:r w:rsidRPr="00567F19">
        <w:rPr>
          <w:spacing w:val="-5"/>
          <w:sz w:val="22"/>
          <w:szCs w:val="22"/>
        </w:rPr>
        <w:t xml:space="preserve"> </w:t>
      </w:r>
      <w:r w:rsidRPr="00567F19">
        <w:rPr>
          <w:sz w:val="22"/>
          <w:szCs w:val="22"/>
        </w:rPr>
        <w:t>horas en</w:t>
      </w:r>
      <w:r w:rsidRPr="00567F19">
        <w:rPr>
          <w:spacing w:val="3"/>
          <w:sz w:val="22"/>
          <w:szCs w:val="22"/>
        </w:rPr>
        <w:t xml:space="preserve"> </w:t>
      </w:r>
      <w:hyperlink r:id="rId11">
        <w:r w:rsidRPr="00567F19">
          <w:rPr>
            <w:sz w:val="22"/>
            <w:szCs w:val="22"/>
            <w:u w:val="single"/>
          </w:rPr>
          <w:t>https://www.colombiacompra.gov.co/soporte.</w:t>
        </w:r>
      </w:hyperlink>
    </w:p>
    <w:p w14:paraId="4BAC0FF6" w14:textId="77777777" w:rsidR="000B2305" w:rsidRPr="00567F19" w:rsidRDefault="000B2305" w:rsidP="000B2305">
      <w:pPr>
        <w:pStyle w:val="Textoindependiente"/>
        <w:ind w:right="192"/>
        <w:jc w:val="both"/>
        <w:rPr>
          <w:sz w:val="22"/>
          <w:szCs w:val="22"/>
        </w:rPr>
      </w:pPr>
    </w:p>
    <w:p w14:paraId="22ED2663" w14:textId="77777777" w:rsidR="000B2305" w:rsidRPr="00567F19" w:rsidRDefault="000B2305" w:rsidP="000B2305">
      <w:pPr>
        <w:pStyle w:val="Prrafodelista"/>
        <w:widowControl w:val="0"/>
        <w:numPr>
          <w:ilvl w:val="2"/>
          <w:numId w:val="18"/>
        </w:numPr>
        <w:tabs>
          <w:tab w:val="left" w:pos="1115"/>
        </w:tabs>
        <w:autoSpaceDE w:val="0"/>
        <w:autoSpaceDN w:val="0"/>
        <w:spacing w:after="0" w:line="240" w:lineRule="auto"/>
        <w:ind w:left="709" w:right="192"/>
        <w:contextualSpacing w:val="0"/>
        <w:rPr>
          <w:b/>
          <w:bCs/>
        </w:rPr>
      </w:pPr>
      <w:r w:rsidRPr="00567F19">
        <w:rPr>
          <w:b/>
          <w:bCs/>
        </w:rPr>
        <w:t>PROCEDIMIENTO.</w:t>
      </w:r>
    </w:p>
    <w:p w14:paraId="7EE66B85" w14:textId="77777777" w:rsidR="000B2305" w:rsidRPr="00567F19" w:rsidRDefault="000B2305" w:rsidP="000B2305">
      <w:pPr>
        <w:pStyle w:val="Textoindependiente"/>
        <w:ind w:right="192"/>
        <w:jc w:val="both"/>
        <w:rPr>
          <w:b/>
          <w:sz w:val="22"/>
          <w:szCs w:val="22"/>
        </w:rPr>
      </w:pPr>
    </w:p>
    <w:p w14:paraId="6B437C71" w14:textId="2868F6A7" w:rsidR="000B2305" w:rsidRPr="000D15A2" w:rsidRDefault="000B2305" w:rsidP="000D15A2">
      <w:pPr>
        <w:ind w:right="192"/>
        <w:rPr>
          <w:i/>
        </w:rPr>
      </w:pPr>
      <w:r w:rsidRPr="00567F19">
        <w:t xml:space="preserve">En caso de presentarse una indisponibilidad el Invima se regirá por las instrucciones para compradores y proveedores señalados en </w:t>
      </w:r>
      <w:r w:rsidRPr="00567F19">
        <w:rPr>
          <w:i/>
        </w:rPr>
        <w:t>“PROTOCOLO DE INDISPONIBILIDAD DEL SECOP II”.</w:t>
      </w:r>
      <w:r w:rsidR="000D15A2">
        <w:rPr>
          <w:i/>
        </w:rPr>
        <w:t xml:space="preserve"> </w:t>
      </w:r>
      <w:r w:rsidR="000D15A2">
        <w:fldChar w:fldCharType="begin"/>
      </w:r>
      <w:r w:rsidR="000D15A2">
        <w:instrText>HYPERLINK "https://www.colombiacompra.gov.co/secop-ii/indisponibilidad-en-el-secop-ii"</w:instrText>
      </w:r>
      <w:r w:rsidR="000D15A2">
        <w:fldChar w:fldCharType="separate"/>
      </w:r>
      <w:r w:rsidR="000D15A2" w:rsidRPr="00F7513B">
        <w:rPr>
          <w:rStyle w:val="Hipervnculo"/>
          <w:szCs w:val="22"/>
        </w:rPr>
        <w:t>https://www.colombiacompra.gov.co/secop-ii/indisponibilidad-en-el-secop-ii</w:t>
      </w:r>
      <w:r w:rsidR="000D15A2">
        <w:fldChar w:fldCharType="end"/>
      </w:r>
    </w:p>
    <w:p w14:paraId="1709EEE5" w14:textId="77777777" w:rsidR="000B2305" w:rsidRPr="00567F19" w:rsidRDefault="000B2305" w:rsidP="000B2305">
      <w:pPr>
        <w:pStyle w:val="Textoindependiente"/>
        <w:ind w:right="192"/>
        <w:jc w:val="both"/>
        <w:rPr>
          <w:sz w:val="22"/>
          <w:szCs w:val="22"/>
        </w:rPr>
      </w:pPr>
    </w:p>
    <w:p w14:paraId="731E73C5" w14:textId="59646362" w:rsidR="000B2305" w:rsidRPr="00567F19" w:rsidRDefault="000B2305" w:rsidP="000B2305">
      <w:pPr>
        <w:pStyle w:val="Textoindependiente"/>
        <w:ind w:right="192"/>
        <w:jc w:val="both"/>
        <w:rPr>
          <w:sz w:val="22"/>
          <w:szCs w:val="22"/>
        </w:rPr>
      </w:pPr>
      <w:r w:rsidRPr="00567F19">
        <w:rPr>
          <w:sz w:val="22"/>
          <w:szCs w:val="22"/>
        </w:rPr>
        <w:t>En</w:t>
      </w:r>
      <w:r w:rsidRPr="00567F19">
        <w:rPr>
          <w:spacing w:val="11"/>
          <w:sz w:val="22"/>
          <w:szCs w:val="22"/>
        </w:rPr>
        <w:t xml:space="preserve"> </w:t>
      </w:r>
      <w:r w:rsidRPr="00567F19">
        <w:rPr>
          <w:sz w:val="22"/>
          <w:szCs w:val="22"/>
        </w:rPr>
        <w:t>cumplimiento</w:t>
      </w:r>
      <w:r w:rsidRPr="00567F19">
        <w:rPr>
          <w:spacing w:val="14"/>
          <w:sz w:val="22"/>
          <w:szCs w:val="22"/>
        </w:rPr>
        <w:t xml:space="preserve"> </w:t>
      </w:r>
      <w:r w:rsidRPr="00567F19">
        <w:rPr>
          <w:sz w:val="22"/>
          <w:szCs w:val="22"/>
        </w:rPr>
        <w:t>de</w:t>
      </w:r>
      <w:r w:rsidRPr="00567F19">
        <w:rPr>
          <w:spacing w:val="6"/>
          <w:sz w:val="22"/>
          <w:szCs w:val="22"/>
        </w:rPr>
        <w:t xml:space="preserve"> </w:t>
      </w:r>
      <w:r w:rsidRPr="00567F19">
        <w:rPr>
          <w:sz w:val="22"/>
          <w:szCs w:val="22"/>
        </w:rPr>
        <w:t>lo</w:t>
      </w:r>
      <w:r w:rsidRPr="00567F19">
        <w:rPr>
          <w:spacing w:val="16"/>
          <w:sz w:val="22"/>
          <w:szCs w:val="22"/>
        </w:rPr>
        <w:t xml:space="preserve"> </w:t>
      </w:r>
      <w:r w:rsidRPr="00567F19">
        <w:rPr>
          <w:sz w:val="22"/>
          <w:szCs w:val="22"/>
        </w:rPr>
        <w:t>establecido</w:t>
      </w:r>
      <w:r w:rsidRPr="00567F19">
        <w:rPr>
          <w:spacing w:val="12"/>
          <w:sz w:val="22"/>
          <w:szCs w:val="22"/>
        </w:rPr>
        <w:t xml:space="preserve"> </w:t>
      </w:r>
      <w:r w:rsidRPr="00567F19">
        <w:rPr>
          <w:sz w:val="22"/>
          <w:szCs w:val="22"/>
        </w:rPr>
        <w:t>en</w:t>
      </w:r>
      <w:r w:rsidRPr="00567F19">
        <w:rPr>
          <w:spacing w:val="11"/>
          <w:sz w:val="22"/>
          <w:szCs w:val="22"/>
        </w:rPr>
        <w:t xml:space="preserve"> </w:t>
      </w:r>
      <w:r w:rsidRPr="00567F19">
        <w:rPr>
          <w:sz w:val="22"/>
          <w:szCs w:val="22"/>
        </w:rPr>
        <w:t>dicho</w:t>
      </w:r>
      <w:r w:rsidRPr="00567F19">
        <w:rPr>
          <w:spacing w:val="13"/>
          <w:sz w:val="22"/>
          <w:szCs w:val="22"/>
        </w:rPr>
        <w:t xml:space="preserve"> </w:t>
      </w:r>
      <w:r w:rsidRPr="00567F19">
        <w:rPr>
          <w:sz w:val="22"/>
          <w:szCs w:val="22"/>
        </w:rPr>
        <w:t>protocolo,</w:t>
      </w:r>
      <w:r w:rsidRPr="00567F19">
        <w:rPr>
          <w:spacing w:val="11"/>
          <w:sz w:val="22"/>
          <w:szCs w:val="22"/>
        </w:rPr>
        <w:t xml:space="preserve"> </w:t>
      </w:r>
      <w:r w:rsidRPr="00567F19">
        <w:rPr>
          <w:sz w:val="22"/>
          <w:szCs w:val="22"/>
        </w:rPr>
        <w:t>el</w:t>
      </w:r>
      <w:r w:rsidRPr="00567F19">
        <w:rPr>
          <w:spacing w:val="9"/>
          <w:sz w:val="22"/>
          <w:szCs w:val="22"/>
        </w:rPr>
        <w:t xml:space="preserve"> </w:t>
      </w:r>
      <w:r w:rsidRPr="00567F19">
        <w:rPr>
          <w:sz w:val="22"/>
          <w:szCs w:val="22"/>
        </w:rPr>
        <w:t>correo</w:t>
      </w:r>
      <w:r w:rsidRPr="00567F19">
        <w:rPr>
          <w:spacing w:val="12"/>
          <w:sz w:val="22"/>
          <w:szCs w:val="22"/>
        </w:rPr>
        <w:t xml:space="preserve"> </w:t>
      </w:r>
      <w:r w:rsidRPr="00567F19">
        <w:rPr>
          <w:sz w:val="22"/>
          <w:szCs w:val="22"/>
        </w:rPr>
        <w:t>dispuesto</w:t>
      </w:r>
      <w:r w:rsidRPr="00567F19">
        <w:rPr>
          <w:spacing w:val="16"/>
          <w:sz w:val="22"/>
          <w:szCs w:val="22"/>
        </w:rPr>
        <w:t xml:space="preserve"> </w:t>
      </w:r>
      <w:r w:rsidRPr="00567F19">
        <w:rPr>
          <w:sz w:val="22"/>
          <w:szCs w:val="22"/>
        </w:rPr>
        <w:t>por</w:t>
      </w:r>
      <w:r w:rsidRPr="00567F19">
        <w:rPr>
          <w:spacing w:val="19"/>
          <w:sz w:val="22"/>
          <w:szCs w:val="22"/>
        </w:rPr>
        <w:t xml:space="preserve"> </w:t>
      </w:r>
      <w:r w:rsidRPr="00567F19">
        <w:rPr>
          <w:sz w:val="22"/>
          <w:szCs w:val="22"/>
        </w:rPr>
        <w:t>el Invima</w:t>
      </w:r>
      <w:r w:rsidRPr="00567F19">
        <w:rPr>
          <w:b/>
          <w:spacing w:val="12"/>
          <w:sz w:val="22"/>
          <w:szCs w:val="22"/>
        </w:rPr>
        <w:t xml:space="preserve"> </w:t>
      </w:r>
      <w:r w:rsidRPr="00567F19">
        <w:rPr>
          <w:sz w:val="22"/>
          <w:szCs w:val="22"/>
        </w:rPr>
        <w:t>para</w:t>
      </w:r>
      <w:r w:rsidRPr="00567F19">
        <w:rPr>
          <w:spacing w:val="14"/>
          <w:sz w:val="22"/>
          <w:szCs w:val="22"/>
        </w:rPr>
        <w:t xml:space="preserve"> </w:t>
      </w:r>
      <w:r w:rsidRPr="00567F19">
        <w:rPr>
          <w:sz w:val="22"/>
          <w:szCs w:val="22"/>
        </w:rPr>
        <w:t>eventos</w:t>
      </w:r>
      <w:r w:rsidRPr="00567F19">
        <w:rPr>
          <w:spacing w:val="14"/>
          <w:sz w:val="22"/>
          <w:szCs w:val="22"/>
        </w:rPr>
        <w:t xml:space="preserve"> </w:t>
      </w:r>
      <w:r w:rsidRPr="00567F19">
        <w:rPr>
          <w:sz w:val="22"/>
          <w:szCs w:val="22"/>
        </w:rPr>
        <w:t>de</w:t>
      </w:r>
      <w:r w:rsidRPr="00567F19">
        <w:rPr>
          <w:spacing w:val="1"/>
          <w:sz w:val="22"/>
          <w:szCs w:val="22"/>
        </w:rPr>
        <w:t xml:space="preserve"> </w:t>
      </w:r>
      <w:r w:rsidRPr="00567F19">
        <w:rPr>
          <w:sz w:val="22"/>
          <w:szCs w:val="22"/>
        </w:rPr>
        <w:t>indisponibilidad</w:t>
      </w:r>
      <w:r w:rsidRPr="00567F19">
        <w:rPr>
          <w:spacing w:val="-9"/>
          <w:sz w:val="22"/>
          <w:szCs w:val="22"/>
        </w:rPr>
        <w:t xml:space="preserve"> </w:t>
      </w:r>
      <w:r w:rsidRPr="00567F19">
        <w:rPr>
          <w:sz w:val="22"/>
          <w:szCs w:val="22"/>
        </w:rPr>
        <w:t>es:</w:t>
      </w:r>
      <w:r w:rsidR="00C7627C">
        <w:rPr>
          <w:sz w:val="22"/>
          <w:szCs w:val="22"/>
        </w:rPr>
        <w:t xml:space="preserve"> </w:t>
      </w:r>
      <w:r w:rsidRPr="00567F19">
        <w:rPr>
          <w:spacing w:val="-2"/>
          <w:sz w:val="22"/>
          <w:szCs w:val="22"/>
        </w:rPr>
        <w:t xml:space="preserve"> </w:t>
      </w:r>
      <w:hyperlink r:id="rId12" w:history="1">
        <w:r w:rsidR="00C7627C" w:rsidRPr="00B04BBA">
          <w:rPr>
            <w:rStyle w:val="Hipervnculo"/>
            <w:spacing w:val="-2"/>
            <w:sz w:val="22"/>
            <w:szCs w:val="22"/>
          </w:rPr>
          <w:t>corozcop@invima.gov.co</w:t>
        </w:r>
      </w:hyperlink>
      <w:r w:rsidR="00C7627C">
        <w:rPr>
          <w:spacing w:val="-2"/>
          <w:sz w:val="22"/>
          <w:szCs w:val="22"/>
        </w:rPr>
        <w:t xml:space="preserve"> - </w:t>
      </w:r>
      <w:hyperlink r:id="rId13" w:history="1">
        <w:r w:rsidRPr="00757B2B">
          <w:rPr>
            <w:rStyle w:val="Hipervnculo"/>
            <w:sz w:val="22"/>
            <w:szCs w:val="22"/>
          </w:rPr>
          <w:t>jmoyanog@invima.gov.co</w:t>
        </w:r>
      </w:hyperlink>
      <w:r w:rsidRPr="00567F19">
        <w:rPr>
          <w:spacing w:val="-5"/>
          <w:sz w:val="22"/>
          <w:szCs w:val="22"/>
        </w:rPr>
        <w:t xml:space="preserve"> </w:t>
      </w:r>
      <w:r w:rsidR="00C7627C">
        <w:rPr>
          <w:sz w:val="22"/>
          <w:szCs w:val="22"/>
        </w:rPr>
        <w:t>Los</w:t>
      </w:r>
      <w:r w:rsidRPr="00567F19">
        <w:rPr>
          <w:spacing w:val="-7"/>
          <w:sz w:val="22"/>
          <w:szCs w:val="22"/>
        </w:rPr>
        <w:t xml:space="preserve"> </w:t>
      </w:r>
      <w:r w:rsidRPr="00567F19">
        <w:rPr>
          <w:sz w:val="22"/>
          <w:szCs w:val="22"/>
        </w:rPr>
        <w:t>correo</w:t>
      </w:r>
      <w:r w:rsidR="00C7627C">
        <w:rPr>
          <w:sz w:val="22"/>
          <w:szCs w:val="22"/>
        </w:rPr>
        <w:t>s</w:t>
      </w:r>
      <w:r w:rsidRPr="00567F19">
        <w:rPr>
          <w:spacing w:val="-5"/>
          <w:sz w:val="22"/>
          <w:szCs w:val="22"/>
        </w:rPr>
        <w:t xml:space="preserve"> </w:t>
      </w:r>
      <w:r w:rsidRPr="00567F19">
        <w:rPr>
          <w:sz w:val="22"/>
          <w:szCs w:val="22"/>
        </w:rPr>
        <w:t>señalado</w:t>
      </w:r>
      <w:r w:rsidR="00C7627C">
        <w:rPr>
          <w:sz w:val="22"/>
          <w:szCs w:val="22"/>
        </w:rPr>
        <w:t>s</w:t>
      </w:r>
      <w:r w:rsidRPr="00567F19">
        <w:rPr>
          <w:spacing w:val="-5"/>
          <w:sz w:val="22"/>
          <w:szCs w:val="22"/>
        </w:rPr>
        <w:t xml:space="preserve"> </w:t>
      </w:r>
      <w:r w:rsidRPr="00567F19">
        <w:rPr>
          <w:sz w:val="22"/>
          <w:szCs w:val="22"/>
        </w:rPr>
        <w:t>solo</w:t>
      </w:r>
      <w:r w:rsidRPr="00567F19">
        <w:rPr>
          <w:spacing w:val="-11"/>
          <w:sz w:val="22"/>
          <w:szCs w:val="22"/>
        </w:rPr>
        <w:t xml:space="preserve"> </w:t>
      </w:r>
      <w:r w:rsidRPr="00567F19">
        <w:rPr>
          <w:sz w:val="22"/>
          <w:szCs w:val="22"/>
        </w:rPr>
        <w:t>será</w:t>
      </w:r>
      <w:r w:rsidR="00C7627C">
        <w:rPr>
          <w:sz w:val="22"/>
          <w:szCs w:val="22"/>
        </w:rPr>
        <w:t>n</w:t>
      </w:r>
      <w:r w:rsidRPr="00567F19">
        <w:rPr>
          <w:spacing w:val="-9"/>
          <w:sz w:val="22"/>
          <w:szCs w:val="22"/>
        </w:rPr>
        <w:t xml:space="preserve"> </w:t>
      </w:r>
      <w:r w:rsidRPr="00567F19">
        <w:rPr>
          <w:sz w:val="22"/>
          <w:szCs w:val="22"/>
        </w:rPr>
        <w:t>tenido</w:t>
      </w:r>
      <w:r w:rsidR="00C7627C">
        <w:rPr>
          <w:sz w:val="22"/>
          <w:szCs w:val="22"/>
        </w:rPr>
        <w:t>s</w:t>
      </w:r>
      <w:r w:rsidRPr="00567F19">
        <w:rPr>
          <w:spacing w:val="-11"/>
          <w:sz w:val="22"/>
          <w:szCs w:val="22"/>
        </w:rPr>
        <w:t xml:space="preserve"> </w:t>
      </w:r>
      <w:r w:rsidRPr="00567F19">
        <w:rPr>
          <w:sz w:val="22"/>
          <w:szCs w:val="22"/>
        </w:rPr>
        <w:t>en</w:t>
      </w:r>
      <w:r w:rsidRPr="00567F19">
        <w:rPr>
          <w:spacing w:val="-5"/>
          <w:sz w:val="22"/>
          <w:szCs w:val="22"/>
        </w:rPr>
        <w:t xml:space="preserve"> </w:t>
      </w:r>
      <w:r w:rsidRPr="00567F19">
        <w:rPr>
          <w:sz w:val="22"/>
          <w:szCs w:val="22"/>
        </w:rPr>
        <w:t>cuenta</w:t>
      </w:r>
      <w:r w:rsidRPr="00567F19">
        <w:rPr>
          <w:spacing w:val="-5"/>
          <w:sz w:val="22"/>
          <w:szCs w:val="22"/>
        </w:rPr>
        <w:t xml:space="preserve"> </w:t>
      </w:r>
      <w:r w:rsidRPr="00567F19">
        <w:rPr>
          <w:sz w:val="22"/>
          <w:szCs w:val="22"/>
        </w:rPr>
        <w:t>por</w:t>
      </w:r>
      <w:r w:rsidRPr="00567F19">
        <w:rPr>
          <w:spacing w:val="-6"/>
          <w:sz w:val="22"/>
          <w:szCs w:val="22"/>
        </w:rPr>
        <w:t xml:space="preserve"> </w:t>
      </w:r>
      <w:r w:rsidRPr="00567F19">
        <w:rPr>
          <w:sz w:val="22"/>
          <w:szCs w:val="22"/>
        </w:rPr>
        <w:t>la</w:t>
      </w:r>
      <w:r w:rsidRPr="00567F19">
        <w:rPr>
          <w:spacing w:val="-1"/>
          <w:sz w:val="22"/>
          <w:szCs w:val="22"/>
        </w:rPr>
        <w:t xml:space="preserve"> </w:t>
      </w:r>
      <w:r w:rsidRPr="00567F19">
        <w:rPr>
          <w:sz w:val="22"/>
          <w:szCs w:val="22"/>
        </w:rPr>
        <w:t>entidad</w:t>
      </w:r>
      <w:r w:rsidRPr="00567F19">
        <w:rPr>
          <w:spacing w:val="-4"/>
          <w:sz w:val="22"/>
          <w:szCs w:val="22"/>
        </w:rPr>
        <w:t xml:space="preserve"> </w:t>
      </w:r>
      <w:r w:rsidRPr="00567F19">
        <w:rPr>
          <w:sz w:val="22"/>
          <w:szCs w:val="22"/>
        </w:rPr>
        <w:t>en eventos de indisponibilidad.</w:t>
      </w:r>
    </w:p>
    <w:p w14:paraId="724C4FB0" w14:textId="77777777" w:rsidR="000B2305" w:rsidRPr="00567F19" w:rsidRDefault="000B2305" w:rsidP="000B2305">
      <w:pPr>
        <w:tabs>
          <w:tab w:val="left" w:pos="284"/>
          <w:tab w:val="left" w:pos="8505"/>
          <w:tab w:val="left" w:pos="9540"/>
        </w:tabs>
        <w:adjustRightInd w:val="0"/>
        <w:rPr>
          <w:rFonts w:eastAsia="Times New Roman"/>
          <w:b/>
          <w:lang w:bidi="es-ES"/>
        </w:rPr>
      </w:pPr>
    </w:p>
    <w:p w14:paraId="749A0E57" w14:textId="25BCF2B0" w:rsidR="000B2305" w:rsidRPr="000D15A2" w:rsidRDefault="000B2305" w:rsidP="000D15A2">
      <w:pPr>
        <w:pStyle w:val="Prrafodelista"/>
        <w:widowControl w:val="0"/>
        <w:numPr>
          <w:ilvl w:val="0"/>
          <w:numId w:val="18"/>
        </w:numPr>
        <w:tabs>
          <w:tab w:val="left" w:pos="1115"/>
        </w:tabs>
        <w:autoSpaceDE w:val="0"/>
        <w:autoSpaceDN w:val="0"/>
        <w:spacing w:after="0" w:line="240" w:lineRule="auto"/>
        <w:ind w:right="192"/>
        <w:rPr>
          <w:b/>
          <w:bCs/>
        </w:rPr>
      </w:pPr>
      <w:r w:rsidRPr="000D15A2">
        <w:rPr>
          <w:b/>
          <w:bCs/>
        </w:rPr>
        <w:t>FUNDAMENTO JURÍDICO DEL PROCESO DE SELECCIÓN.</w:t>
      </w:r>
    </w:p>
    <w:p w14:paraId="5525261A" w14:textId="77777777" w:rsidR="000B2305" w:rsidRPr="00567F19" w:rsidRDefault="000B2305" w:rsidP="000B2305">
      <w:pPr>
        <w:pStyle w:val="Ttulo2"/>
        <w:tabs>
          <w:tab w:val="left" w:pos="1240"/>
          <w:tab w:val="left" w:pos="1241"/>
          <w:tab w:val="left" w:pos="9540"/>
        </w:tabs>
        <w:spacing w:before="93"/>
        <w:ind w:left="0" w:right="107"/>
        <w:rPr>
          <w:sz w:val="22"/>
          <w:szCs w:val="22"/>
        </w:rPr>
      </w:pPr>
    </w:p>
    <w:p w14:paraId="0D338F16" w14:textId="77777777" w:rsidR="000B2305" w:rsidRPr="00567F19" w:rsidRDefault="000B2305" w:rsidP="000B2305">
      <w:pPr>
        <w:tabs>
          <w:tab w:val="left" w:pos="9540"/>
        </w:tabs>
        <w:rPr>
          <w:b/>
        </w:rPr>
      </w:pPr>
      <w:r w:rsidRPr="00567F19">
        <w:t>En el presente proceso de selección el contrato derivado del mismo se regirá en general por las disposiciones comerciales y civiles pertinentes, salvo en los aspectos particularmente regulados por la Ley 80 de 1993, Ley 1150 de 2007 y el Decreto Reglamentario 1082 de 2015, la Ley 1474 de 2011, el Decreto Ley 019 de 2012, la Ley 1882 de 2018, Decreto 1860 de 2021, y demás normas legales vigentes que regulen la materia en conjunto con las reglas previstas en este pliego de condiciones y las resoluciones y documentos que se expidan con ocasión del presente proceso de contratación.</w:t>
      </w:r>
    </w:p>
    <w:p w14:paraId="0E04F817" w14:textId="77777777" w:rsidR="000B2305" w:rsidRPr="00567F19" w:rsidRDefault="000B2305" w:rsidP="000B2305">
      <w:pPr>
        <w:tabs>
          <w:tab w:val="left" w:pos="9540"/>
        </w:tabs>
        <w:rPr>
          <w:b/>
        </w:rPr>
      </w:pPr>
    </w:p>
    <w:p w14:paraId="6FAE4D90" w14:textId="55F3988C" w:rsidR="000B2305" w:rsidRPr="003D3F72" w:rsidRDefault="000B2305" w:rsidP="004D04EA">
      <w:pPr>
        <w:pStyle w:val="Prrafodelista"/>
        <w:widowControl w:val="0"/>
        <w:numPr>
          <w:ilvl w:val="1"/>
          <w:numId w:val="41"/>
        </w:numPr>
        <w:tabs>
          <w:tab w:val="left" w:pos="1115"/>
        </w:tabs>
        <w:autoSpaceDE w:val="0"/>
        <w:autoSpaceDN w:val="0"/>
        <w:spacing w:after="0" w:line="240" w:lineRule="auto"/>
        <w:ind w:right="192"/>
        <w:rPr>
          <w:b/>
          <w:bCs/>
        </w:rPr>
      </w:pPr>
      <w:r w:rsidRPr="003D3F72">
        <w:rPr>
          <w:b/>
          <w:bCs/>
        </w:rPr>
        <w:t xml:space="preserve">MODALIDAD DE SELECCIÓN: </w:t>
      </w:r>
    </w:p>
    <w:p w14:paraId="0CE28AE5" w14:textId="77777777" w:rsidR="000B2305" w:rsidRPr="00567F19" w:rsidRDefault="000B2305" w:rsidP="000B2305">
      <w:pPr>
        <w:tabs>
          <w:tab w:val="left" w:pos="9540"/>
        </w:tabs>
        <w:rPr>
          <w:rFonts w:eastAsia="Times New Roman"/>
        </w:rPr>
      </w:pPr>
    </w:p>
    <w:p w14:paraId="5491601D" w14:textId="77777777" w:rsidR="00A303BD" w:rsidRPr="00E54D22" w:rsidRDefault="00A303BD" w:rsidP="00A303BD">
      <w:pPr>
        <w:rPr>
          <w:szCs w:val="22"/>
          <w:lang w:val="es-ES"/>
        </w:rPr>
      </w:pPr>
      <w:r w:rsidRPr="00E54D22">
        <w:rPr>
          <w:szCs w:val="22"/>
          <w:lang w:val="es-ES"/>
        </w:rPr>
        <w:t xml:space="preserve">El presente proceso de selección, así como el contrato que de él se derive, se sujetarán a la Constitución Política, al Estatuto General de Contratación de la Administración Pública, contenido en las Leyes 80 de 1.993, 1150 de 2.007, Decreto 1860 de 2021 y sus Decretos Reglamentarios, a las normas que lo modifiquen y/o complementen y al Anexo complementario y demás documentos del proceso de selección. </w:t>
      </w:r>
    </w:p>
    <w:p w14:paraId="68211AD7" w14:textId="77777777" w:rsidR="00A303BD" w:rsidRDefault="00A303BD" w:rsidP="00A303BD">
      <w:pPr>
        <w:shd w:val="clear" w:color="auto" w:fill="FFFFFF"/>
        <w:textAlignment w:val="baseline"/>
        <w:rPr>
          <w:szCs w:val="22"/>
          <w:lang w:val="es-ES"/>
        </w:rPr>
      </w:pPr>
    </w:p>
    <w:p w14:paraId="590F8FEF" w14:textId="77777777" w:rsidR="00A303BD" w:rsidRPr="004A5771" w:rsidRDefault="00A303BD" w:rsidP="00A303BD">
      <w:pPr>
        <w:shd w:val="clear" w:color="auto" w:fill="FFFFFF"/>
        <w:textAlignment w:val="baseline"/>
        <w:rPr>
          <w:rFonts w:ascii="Segoe UI" w:hAnsi="Segoe UI" w:cs="Segoe UI"/>
          <w:sz w:val="18"/>
          <w:szCs w:val="18"/>
        </w:rPr>
      </w:pPr>
      <w:r w:rsidRPr="004A5771">
        <w:rPr>
          <w:szCs w:val="22"/>
          <w:lang w:val="es-ES"/>
        </w:rPr>
        <w:t>La contratación que se pretende desarrollar no será desarrollada a través de la Tienda Virtual del Estado Colombiano (Colombia Compra Eficiente), ya que entre los productos y servicios que se pueden comprar a través de esta plataforma se encuentran:</w:t>
      </w:r>
      <w:r w:rsidRPr="004A5771">
        <w:rPr>
          <w:szCs w:val="22"/>
        </w:rPr>
        <w:t> </w:t>
      </w:r>
    </w:p>
    <w:p w14:paraId="451197E5" w14:textId="77777777" w:rsidR="00A303BD" w:rsidRPr="004A5771" w:rsidRDefault="00A303BD" w:rsidP="00A303BD">
      <w:pPr>
        <w:shd w:val="clear" w:color="auto" w:fill="FFFFFF"/>
        <w:textAlignment w:val="baseline"/>
        <w:rPr>
          <w:rFonts w:ascii="Segoe UI" w:hAnsi="Segoe UI" w:cs="Segoe UI"/>
          <w:sz w:val="18"/>
          <w:szCs w:val="18"/>
        </w:rPr>
      </w:pPr>
      <w:r w:rsidRPr="004A5771">
        <w:rPr>
          <w:szCs w:val="22"/>
        </w:rPr>
        <w:t> </w:t>
      </w:r>
    </w:p>
    <w:p w14:paraId="4EFCFE63" w14:textId="77777777" w:rsidR="00A303BD" w:rsidRPr="004A5771" w:rsidRDefault="00A303BD" w:rsidP="00A303BD">
      <w:pPr>
        <w:shd w:val="clear" w:color="auto" w:fill="FFFFFF"/>
        <w:textAlignment w:val="baseline"/>
        <w:rPr>
          <w:rFonts w:ascii="Segoe UI" w:hAnsi="Segoe UI" w:cs="Segoe UI"/>
          <w:sz w:val="18"/>
          <w:szCs w:val="18"/>
        </w:rPr>
      </w:pPr>
      <w:r w:rsidRPr="004A5771">
        <w:rPr>
          <w:szCs w:val="22"/>
          <w:lang w:val="es-ES"/>
        </w:rPr>
        <w:t xml:space="preserve">Suministros de oficina, como papel, cartuchos de tinta, </w:t>
      </w:r>
      <w:proofErr w:type="spellStart"/>
      <w:r w:rsidRPr="004A5771">
        <w:rPr>
          <w:szCs w:val="22"/>
          <w:lang w:val="es-ES"/>
        </w:rPr>
        <w:t>toners</w:t>
      </w:r>
      <w:proofErr w:type="spellEnd"/>
      <w:r w:rsidRPr="004A5771">
        <w:rPr>
          <w:szCs w:val="22"/>
          <w:lang w:val="es-ES"/>
        </w:rPr>
        <w:t>, carpetas, entre otros.</w:t>
      </w:r>
      <w:r w:rsidRPr="004A5771">
        <w:rPr>
          <w:szCs w:val="22"/>
        </w:rPr>
        <w:t> </w:t>
      </w:r>
    </w:p>
    <w:p w14:paraId="5AB7FFC5" w14:textId="77777777" w:rsidR="00A303BD" w:rsidRPr="004A5771" w:rsidRDefault="00A303BD" w:rsidP="00A303BD">
      <w:pPr>
        <w:shd w:val="clear" w:color="auto" w:fill="FFFFFF"/>
        <w:textAlignment w:val="baseline"/>
        <w:rPr>
          <w:rFonts w:ascii="Segoe UI" w:hAnsi="Segoe UI" w:cs="Segoe UI"/>
          <w:sz w:val="18"/>
          <w:szCs w:val="18"/>
        </w:rPr>
      </w:pPr>
      <w:r w:rsidRPr="004A5771">
        <w:rPr>
          <w:szCs w:val="22"/>
          <w:lang w:val="es-ES"/>
        </w:rPr>
        <w:t>Equipos de cómputo, como computadoras de escritorio, laptops, impresoras, escáneres, entre otros.</w:t>
      </w:r>
      <w:r w:rsidRPr="004A5771">
        <w:rPr>
          <w:szCs w:val="22"/>
        </w:rPr>
        <w:t> </w:t>
      </w:r>
    </w:p>
    <w:p w14:paraId="5FDC004E" w14:textId="77777777" w:rsidR="00A303BD" w:rsidRPr="004A5771" w:rsidRDefault="00A303BD" w:rsidP="00A303BD">
      <w:pPr>
        <w:shd w:val="clear" w:color="auto" w:fill="FFFFFF"/>
        <w:textAlignment w:val="baseline"/>
        <w:rPr>
          <w:rFonts w:ascii="Segoe UI" w:hAnsi="Segoe UI" w:cs="Segoe UI"/>
          <w:sz w:val="18"/>
          <w:szCs w:val="18"/>
        </w:rPr>
      </w:pPr>
      <w:r w:rsidRPr="004A5771">
        <w:rPr>
          <w:szCs w:val="22"/>
          <w:lang w:val="es-ES"/>
        </w:rPr>
        <w:t>Mobiliario de oficina, como sillas, escritorios, archivadores, entre otros.</w:t>
      </w:r>
      <w:r w:rsidRPr="004A5771">
        <w:rPr>
          <w:szCs w:val="22"/>
        </w:rPr>
        <w:t> </w:t>
      </w:r>
    </w:p>
    <w:p w14:paraId="1604A514" w14:textId="77777777" w:rsidR="00A303BD" w:rsidRPr="004A5771" w:rsidRDefault="00A303BD" w:rsidP="00A303BD">
      <w:pPr>
        <w:shd w:val="clear" w:color="auto" w:fill="FFFFFF"/>
        <w:textAlignment w:val="baseline"/>
        <w:rPr>
          <w:rFonts w:ascii="Segoe UI" w:hAnsi="Segoe UI" w:cs="Segoe UI"/>
          <w:sz w:val="18"/>
          <w:szCs w:val="18"/>
        </w:rPr>
      </w:pPr>
      <w:r w:rsidRPr="004A5771">
        <w:rPr>
          <w:szCs w:val="22"/>
          <w:lang w:val="es-ES"/>
        </w:rPr>
        <w:t>Equipos y materiales de construcción, como ladrillos, cemento, tuberías, herramientas, entre otros.</w:t>
      </w:r>
      <w:r w:rsidRPr="004A5771">
        <w:rPr>
          <w:szCs w:val="22"/>
        </w:rPr>
        <w:t> </w:t>
      </w:r>
    </w:p>
    <w:p w14:paraId="4B3DA397" w14:textId="77777777" w:rsidR="00A303BD" w:rsidRPr="004A5771" w:rsidRDefault="00A303BD" w:rsidP="00A303BD">
      <w:pPr>
        <w:shd w:val="clear" w:color="auto" w:fill="FFFFFF"/>
        <w:textAlignment w:val="baseline"/>
        <w:rPr>
          <w:rFonts w:ascii="Segoe UI" w:hAnsi="Segoe UI" w:cs="Segoe UI"/>
          <w:sz w:val="18"/>
          <w:szCs w:val="18"/>
        </w:rPr>
      </w:pPr>
      <w:r w:rsidRPr="004A5771">
        <w:rPr>
          <w:szCs w:val="22"/>
          <w:lang w:val="es-ES"/>
        </w:rPr>
        <w:t>Vehículos y maquinaria pesada, como tractores, camiones, grúas, entre otros.</w:t>
      </w:r>
      <w:r w:rsidRPr="004A5771">
        <w:rPr>
          <w:szCs w:val="22"/>
        </w:rPr>
        <w:t> </w:t>
      </w:r>
    </w:p>
    <w:p w14:paraId="16B9C1F5" w14:textId="77777777" w:rsidR="00A303BD" w:rsidRPr="004A5771" w:rsidRDefault="00A303BD" w:rsidP="00A303BD">
      <w:pPr>
        <w:shd w:val="clear" w:color="auto" w:fill="FFFFFF"/>
        <w:textAlignment w:val="baseline"/>
        <w:rPr>
          <w:rFonts w:ascii="Segoe UI" w:hAnsi="Segoe UI" w:cs="Segoe UI"/>
          <w:sz w:val="18"/>
          <w:szCs w:val="18"/>
        </w:rPr>
      </w:pPr>
      <w:r w:rsidRPr="004A5771">
        <w:rPr>
          <w:szCs w:val="22"/>
          <w:lang w:val="es-ES"/>
        </w:rPr>
        <w:t>Servicios de consultoría y asesoría en áreas como tecnología, contabilidad, ingeniería, entre otros.</w:t>
      </w:r>
      <w:r w:rsidRPr="004A5771">
        <w:rPr>
          <w:szCs w:val="22"/>
        </w:rPr>
        <w:t> </w:t>
      </w:r>
    </w:p>
    <w:p w14:paraId="6F528F45" w14:textId="77777777" w:rsidR="00A303BD" w:rsidRPr="004A5771" w:rsidRDefault="00A303BD" w:rsidP="00A303BD">
      <w:pPr>
        <w:shd w:val="clear" w:color="auto" w:fill="FFFFFF"/>
        <w:textAlignment w:val="baseline"/>
        <w:rPr>
          <w:rFonts w:ascii="Segoe UI" w:hAnsi="Segoe UI" w:cs="Segoe UI"/>
          <w:sz w:val="18"/>
          <w:szCs w:val="18"/>
        </w:rPr>
      </w:pPr>
      <w:r w:rsidRPr="004A5771">
        <w:rPr>
          <w:szCs w:val="22"/>
        </w:rPr>
        <w:t> </w:t>
      </w:r>
    </w:p>
    <w:p w14:paraId="61863541" w14:textId="77777777" w:rsidR="001519FE" w:rsidRPr="001519FE" w:rsidRDefault="001519FE" w:rsidP="001519FE">
      <w:pPr>
        <w:textAlignment w:val="baseline"/>
        <w:rPr>
          <w:szCs w:val="22"/>
        </w:rPr>
      </w:pPr>
      <w:r w:rsidRPr="001519FE">
        <w:rPr>
          <w:szCs w:val="22"/>
          <w:lang w:val="es-ES"/>
        </w:rPr>
        <w:t>Por lo mencionado anteriormente las intervenciones metrológicas de los equipos de las cabinas y campanas requeridos en este estudio de contratación no pueden ser adquiridos a través de los acuerdos marcos de precios y la Tienda Virtual del Estado Colombiano pues no se encuentran disponibles.</w:t>
      </w:r>
    </w:p>
    <w:p w14:paraId="7406C039" w14:textId="77777777" w:rsidR="00A303BD" w:rsidRPr="00807FA8" w:rsidRDefault="00A303BD" w:rsidP="00A303BD">
      <w:pPr>
        <w:textAlignment w:val="baseline"/>
        <w:rPr>
          <w:rFonts w:ascii="Segoe UI" w:hAnsi="Segoe UI" w:cs="Segoe UI"/>
          <w:sz w:val="18"/>
          <w:szCs w:val="18"/>
        </w:rPr>
      </w:pPr>
      <w:r w:rsidRPr="004A5771">
        <w:rPr>
          <w:szCs w:val="22"/>
        </w:rPr>
        <w:t> </w:t>
      </w:r>
    </w:p>
    <w:p w14:paraId="42094DD5" w14:textId="77777777" w:rsidR="00A303BD" w:rsidRPr="004A5771" w:rsidRDefault="00A303BD" w:rsidP="00A303BD">
      <w:pPr>
        <w:textAlignment w:val="baseline"/>
        <w:rPr>
          <w:rFonts w:ascii="Segoe UI" w:hAnsi="Segoe UI" w:cs="Segoe UI"/>
          <w:sz w:val="18"/>
          <w:szCs w:val="18"/>
        </w:rPr>
      </w:pPr>
      <w:r w:rsidRPr="004A5771">
        <w:rPr>
          <w:szCs w:val="22"/>
          <w:lang w:val="es-ES"/>
        </w:rPr>
        <w:lastRenderedPageBreak/>
        <w:t>Adicionalmente, y teniendo en cuenta que los elementos requeridos por el Instituto en el presente proceso son de características técnicas uniformes y de común utilización en el uso específico de metodologías implementadas, validadas y/o acreditadas y adicionalmente intervienen directamente con la realización específica del análisis para laboratorios, nos remitimos a la Ley 1150 de 2007 la cual dispone los requisitos para la aplicación de la selección abreviada como proceso de selección, para la adquisición de elementos de esas características, en los siguientes términos:</w:t>
      </w:r>
      <w:r w:rsidRPr="004A5771">
        <w:rPr>
          <w:szCs w:val="22"/>
        </w:rPr>
        <w:t> </w:t>
      </w:r>
    </w:p>
    <w:p w14:paraId="79FBB96B" w14:textId="77777777" w:rsidR="00A303BD" w:rsidRPr="004A5771" w:rsidRDefault="00A303BD" w:rsidP="00A303BD">
      <w:pPr>
        <w:textAlignment w:val="baseline"/>
        <w:rPr>
          <w:rFonts w:ascii="Segoe UI" w:hAnsi="Segoe UI" w:cs="Segoe UI"/>
          <w:sz w:val="18"/>
          <w:szCs w:val="18"/>
        </w:rPr>
      </w:pPr>
      <w:r w:rsidRPr="004A5771">
        <w:rPr>
          <w:szCs w:val="22"/>
        </w:rPr>
        <w:t> </w:t>
      </w:r>
    </w:p>
    <w:p w14:paraId="4905444B" w14:textId="77777777" w:rsidR="00A303BD" w:rsidRPr="004A5771" w:rsidRDefault="00A303BD" w:rsidP="00A303BD">
      <w:pPr>
        <w:textAlignment w:val="baseline"/>
        <w:rPr>
          <w:rFonts w:ascii="Segoe UI" w:hAnsi="Segoe UI" w:cs="Segoe UI"/>
          <w:sz w:val="18"/>
          <w:szCs w:val="18"/>
        </w:rPr>
      </w:pPr>
      <w:r w:rsidRPr="004A5771">
        <w:rPr>
          <w:szCs w:val="22"/>
          <w:lang w:val="es-ES"/>
        </w:rPr>
        <w:t>El artículo 2, de la Ley 1150 de 2007 denominado “De las modalidades de selección”, en el numeral 2, señala que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identificando en el literal a), como causal de selección abreviada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r w:rsidRPr="004A5771">
        <w:rPr>
          <w:szCs w:val="22"/>
        </w:rPr>
        <w:t> </w:t>
      </w:r>
    </w:p>
    <w:p w14:paraId="6A19C5FD" w14:textId="77777777" w:rsidR="00A303BD" w:rsidRPr="004A5771" w:rsidRDefault="00A303BD" w:rsidP="00A303BD">
      <w:pPr>
        <w:textAlignment w:val="baseline"/>
        <w:rPr>
          <w:rFonts w:ascii="Segoe UI" w:hAnsi="Segoe UI" w:cs="Segoe UI"/>
          <w:sz w:val="18"/>
          <w:szCs w:val="18"/>
        </w:rPr>
      </w:pPr>
      <w:r w:rsidRPr="004A5771">
        <w:rPr>
          <w:szCs w:val="22"/>
        </w:rPr>
        <w:t> </w:t>
      </w:r>
    </w:p>
    <w:p w14:paraId="79CD6574" w14:textId="77777777" w:rsidR="00A303BD" w:rsidRPr="004A5771" w:rsidRDefault="00A303BD" w:rsidP="00A303BD">
      <w:pPr>
        <w:textAlignment w:val="baseline"/>
        <w:rPr>
          <w:rFonts w:ascii="Segoe UI" w:hAnsi="Segoe UI" w:cs="Segoe UI"/>
          <w:sz w:val="18"/>
          <w:szCs w:val="18"/>
        </w:rPr>
      </w:pPr>
      <w:r w:rsidRPr="004A5771">
        <w:rPr>
          <w:szCs w:val="22"/>
          <w:lang w:val="es-ES"/>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r w:rsidRPr="004A5771">
        <w:rPr>
          <w:szCs w:val="22"/>
        </w:rPr>
        <w:t> </w:t>
      </w:r>
    </w:p>
    <w:p w14:paraId="57BA1E95" w14:textId="77777777" w:rsidR="00A303BD" w:rsidRPr="004A5771" w:rsidRDefault="00A303BD" w:rsidP="00A303BD">
      <w:pPr>
        <w:ind w:left="360"/>
        <w:textAlignment w:val="baseline"/>
        <w:rPr>
          <w:rFonts w:ascii="Segoe UI" w:hAnsi="Segoe UI" w:cs="Segoe UI"/>
          <w:sz w:val="18"/>
          <w:szCs w:val="18"/>
        </w:rPr>
      </w:pPr>
      <w:r w:rsidRPr="004A5771">
        <w:rPr>
          <w:szCs w:val="22"/>
        </w:rPr>
        <w:t> </w:t>
      </w:r>
    </w:p>
    <w:p w14:paraId="1A341552" w14:textId="77777777" w:rsidR="00A303BD" w:rsidRPr="004A5771" w:rsidRDefault="00A303BD" w:rsidP="00A303BD">
      <w:pPr>
        <w:textAlignment w:val="baseline"/>
        <w:rPr>
          <w:rFonts w:ascii="Segoe UI" w:hAnsi="Segoe UI" w:cs="Segoe UI"/>
          <w:sz w:val="18"/>
          <w:szCs w:val="18"/>
        </w:rPr>
      </w:pPr>
      <w:r w:rsidRPr="004A5771">
        <w:rPr>
          <w:szCs w:val="22"/>
          <w:lang w:val="es-ES"/>
        </w:rPr>
        <w:t>Por otra parte, el artículo 2.2.1.1.1.3.1., del Decreto 1082 de 2015 define: Bienes y Servicios de Características Técnicas Uniformes como los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r w:rsidRPr="004A5771">
        <w:rPr>
          <w:szCs w:val="22"/>
        </w:rPr>
        <w:t> </w:t>
      </w:r>
    </w:p>
    <w:p w14:paraId="5B22A070" w14:textId="77777777" w:rsidR="00A303BD" w:rsidRPr="004A5771" w:rsidRDefault="00A303BD" w:rsidP="00A303BD">
      <w:pPr>
        <w:textAlignment w:val="baseline"/>
        <w:rPr>
          <w:rFonts w:ascii="Segoe UI" w:hAnsi="Segoe UI" w:cs="Segoe UI"/>
          <w:sz w:val="18"/>
          <w:szCs w:val="18"/>
        </w:rPr>
      </w:pPr>
      <w:r w:rsidRPr="004A5771">
        <w:rPr>
          <w:szCs w:val="22"/>
        </w:rPr>
        <w:t> </w:t>
      </w:r>
    </w:p>
    <w:p w14:paraId="5A71C4A0" w14:textId="77777777" w:rsidR="00A303BD" w:rsidRDefault="00A303BD" w:rsidP="00A303BD">
      <w:pPr>
        <w:textAlignment w:val="baseline"/>
        <w:rPr>
          <w:szCs w:val="22"/>
        </w:rPr>
      </w:pPr>
      <w:r w:rsidRPr="004A5771">
        <w:rPr>
          <w:szCs w:val="22"/>
          <w:lang w:val="es-ES"/>
        </w:rPr>
        <w:t>Dado que los bienes y servicios que se pretenden contratar tienen características objetivamente definidas, razón por la cual el proceso de selección corresponde a la modalidad de Selección Abreviada para la adquisición o suministro de bienes y servicios de características técnicas uniformes y de común utilización por subasta inversa, prevista en el artículo 2, numeral 2, literal a) de la Ley 1150 de 2007 y reglamentada por el Decreto 1082 de 2015. </w:t>
      </w:r>
      <w:r w:rsidRPr="004A5771">
        <w:rPr>
          <w:szCs w:val="22"/>
        </w:rPr>
        <w:t> </w:t>
      </w:r>
    </w:p>
    <w:p w14:paraId="59910318" w14:textId="77777777" w:rsidR="00A303BD" w:rsidRDefault="00A303BD" w:rsidP="00A303BD">
      <w:pPr>
        <w:textAlignment w:val="baseline"/>
        <w:rPr>
          <w:szCs w:val="22"/>
        </w:rPr>
      </w:pPr>
    </w:p>
    <w:p w14:paraId="2B3088CF" w14:textId="77777777" w:rsidR="00A303BD" w:rsidRPr="00497A9C" w:rsidRDefault="00A303BD" w:rsidP="00A303BD">
      <w:pPr>
        <w:textAlignment w:val="baseline"/>
        <w:rPr>
          <w:szCs w:val="22"/>
        </w:rPr>
      </w:pPr>
      <w:r w:rsidRPr="00497A9C">
        <w:rPr>
          <w:szCs w:val="22"/>
        </w:rPr>
        <w:t xml:space="preserve">En cumplimiento del Decreto 1082 de 2015 modificado por el Decreto 1068 de 2021, el Invima analizó y verificó los diferentes acuerdos marco de precios e instrumentos de agregación de demanda, concluyendo que no existe instrumento específico que cumpla con las condiciones mínimas requeridas por la Entidad, del mismo modo, se hizo la solicitud de información a la bolsa mercantil el </w:t>
      </w:r>
      <w:r>
        <w:rPr>
          <w:szCs w:val="22"/>
        </w:rPr>
        <w:t>25</w:t>
      </w:r>
      <w:r w:rsidRPr="00497A9C">
        <w:rPr>
          <w:szCs w:val="22"/>
        </w:rPr>
        <w:t xml:space="preserve"> de </w:t>
      </w:r>
      <w:r>
        <w:rPr>
          <w:szCs w:val="22"/>
        </w:rPr>
        <w:t xml:space="preserve">marzo </w:t>
      </w:r>
      <w:r w:rsidRPr="00497A9C">
        <w:rPr>
          <w:szCs w:val="22"/>
        </w:rPr>
        <w:t>de 202</w:t>
      </w:r>
      <w:r>
        <w:rPr>
          <w:szCs w:val="22"/>
        </w:rPr>
        <w:t>5</w:t>
      </w:r>
      <w:r w:rsidRPr="00497A9C">
        <w:rPr>
          <w:szCs w:val="22"/>
        </w:rPr>
        <w:t>, a</w:t>
      </w:r>
      <w:r>
        <w:rPr>
          <w:szCs w:val="22"/>
        </w:rPr>
        <w:t xml:space="preserve"> </w:t>
      </w:r>
      <w:r w:rsidRPr="00497A9C">
        <w:rPr>
          <w:szCs w:val="22"/>
        </w:rPr>
        <w:t>l</w:t>
      </w:r>
      <w:r>
        <w:rPr>
          <w:szCs w:val="22"/>
        </w:rPr>
        <w:t>os</w:t>
      </w:r>
      <w:r w:rsidRPr="00497A9C">
        <w:rPr>
          <w:szCs w:val="22"/>
        </w:rPr>
        <w:t xml:space="preserve"> correo</w:t>
      </w:r>
      <w:r>
        <w:rPr>
          <w:szCs w:val="22"/>
        </w:rPr>
        <w:t>s</w:t>
      </w:r>
      <w:r w:rsidRPr="00497A9C">
        <w:rPr>
          <w:szCs w:val="22"/>
        </w:rPr>
        <w:t xml:space="preserve"> </w:t>
      </w:r>
      <w:hyperlink r:id="rId14" w:history="1">
        <w:r w:rsidRPr="004A2E44">
          <w:rPr>
            <w:rStyle w:val="Hipervnculo"/>
            <w:szCs w:val="22"/>
          </w:rPr>
          <w:t>erika.ortizr@bolsamercantil.com.co</w:t>
        </w:r>
      </w:hyperlink>
      <w:r>
        <w:rPr>
          <w:szCs w:val="22"/>
        </w:rPr>
        <w:t xml:space="preserve"> y </w:t>
      </w:r>
      <w:hyperlink r:id="rId15" w:history="1">
        <w:r w:rsidRPr="004A2E44">
          <w:rPr>
            <w:rStyle w:val="Hipervnculo"/>
            <w:szCs w:val="22"/>
          </w:rPr>
          <w:t>servicioalcliente@bolsamercantil.com.co</w:t>
        </w:r>
      </w:hyperlink>
      <w:r>
        <w:rPr>
          <w:szCs w:val="22"/>
        </w:rPr>
        <w:t xml:space="preserve"> </w:t>
      </w:r>
      <w:r w:rsidRPr="00497A9C">
        <w:rPr>
          <w:szCs w:val="22"/>
        </w:rPr>
        <w:t xml:space="preserve">, sobre la disponibilidad de </w:t>
      </w:r>
      <w:r w:rsidRPr="00EC42E9">
        <w:rPr>
          <w:szCs w:val="22"/>
        </w:rPr>
        <w:t>Mantenimiento preventivo y calificación operacional de cabinas de flujo laminar para los laboratorios del INVIMA</w:t>
      </w:r>
      <w:r>
        <w:rPr>
          <w:szCs w:val="22"/>
        </w:rPr>
        <w:t xml:space="preserve"> </w:t>
      </w:r>
      <w:r w:rsidRPr="00497A9C">
        <w:rPr>
          <w:szCs w:val="22"/>
        </w:rPr>
        <w:t xml:space="preserve">en la bolsa de productos y servicios, obteniendo respuesta el </w:t>
      </w:r>
      <w:r>
        <w:rPr>
          <w:szCs w:val="22"/>
        </w:rPr>
        <w:t>22</w:t>
      </w:r>
      <w:r w:rsidRPr="00497A9C">
        <w:rPr>
          <w:szCs w:val="22"/>
        </w:rPr>
        <w:t xml:space="preserve"> de </w:t>
      </w:r>
      <w:r>
        <w:rPr>
          <w:szCs w:val="22"/>
        </w:rPr>
        <w:t xml:space="preserve">abril </w:t>
      </w:r>
      <w:r w:rsidRPr="00497A9C">
        <w:rPr>
          <w:szCs w:val="22"/>
        </w:rPr>
        <w:t>de 202</w:t>
      </w:r>
      <w:r>
        <w:rPr>
          <w:szCs w:val="22"/>
        </w:rPr>
        <w:t>5</w:t>
      </w:r>
      <w:r w:rsidRPr="00497A9C">
        <w:rPr>
          <w:szCs w:val="22"/>
        </w:rPr>
        <w:t xml:space="preserve"> en los siguientes términos “</w:t>
      </w:r>
      <w:r>
        <w:rPr>
          <w:szCs w:val="22"/>
        </w:rPr>
        <w:t>M</w:t>
      </w:r>
      <w:r w:rsidRPr="00AF0DB5">
        <w:rPr>
          <w:szCs w:val="22"/>
        </w:rPr>
        <w:t>e permito informar que la adquisición de los servicios solicitados en el archivo adjunto no se encuentra inscritos en la Bolsa Mercantil de Colombia y </w:t>
      </w:r>
      <w:r w:rsidRPr="00AF0DB5">
        <w:rPr>
          <w:b/>
          <w:bCs/>
          <w:szCs w:val="22"/>
        </w:rPr>
        <w:t>NO</w:t>
      </w:r>
      <w:r w:rsidRPr="00AF0DB5">
        <w:rPr>
          <w:szCs w:val="22"/>
        </w:rPr>
        <w:t> es posible adquirirlos a través de nuestro escenario</w:t>
      </w:r>
      <w:r w:rsidRPr="00497A9C">
        <w:rPr>
          <w:szCs w:val="22"/>
        </w:rPr>
        <w:t>”.  Por lo anterior, dada la materia objeto de esta contratación, y por las características técnicas uniformes y común utilización de los bienes y servicios que pretende adquirir el Instituto Nacional de Vigilancia de Medicamentos y Alimentos, el proceso de selección a seguir es selección abreviada por subasta inversa.</w:t>
      </w:r>
    </w:p>
    <w:p w14:paraId="7FFD45E9" w14:textId="77777777" w:rsidR="00A303BD" w:rsidRPr="004A5771" w:rsidRDefault="00A303BD" w:rsidP="00A303BD">
      <w:pPr>
        <w:ind w:left="360"/>
        <w:textAlignment w:val="baseline"/>
        <w:rPr>
          <w:rFonts w:ascii="Segoe UI" w:hAnsi="Segoe UI" w:cs="Segoe UI"/>
          <w:sz w:val="18"/>
          <w:szCs w:val="18"/>
        </w:rPr>
      </w:pPr>
      <w:r w:rsidRPr="004A5771">
        <w:rPr>
          <w:szCs w:val="22"/>
        </w:rPr>
        <w:t> </w:t>
      </w:r>
    </w:p>
    <w:p w14:paraId="326FFE3F" w14:textId="77777777" w:rsidR="00A303BD" w:rsidRPr="004A5771" w:rsidRDefault="00A303BD" w:rsidP="00A303BD">
      <w:pPr>
        <w:textAlignment w:val="baseline"/>
        <w:rPr>
          <w:rFonts w:ascii="Segoe UI" w:hAnsi="Segoe UI" w:cs="Segoe UI"/>
          <w:sz w:val="18"/>
          <w:szCs w:val="18"/>
        </w:rPr>
      </w:pPr>
      <w:r w:rsidRPr="004A5771">
        <w:rPr>
          <w:szCs w:val="22"/>
          <w:lang w:val="es-ES"/>
        </w:rPr>
        <w:t>De acuerdo con lo anterior y en cumplimiento de las disposiciones de la Ley 1150 de 2007 y el Decreto 1082 de 2015 así como la cuantía de contratación, se establece que este proceso de selección corresponde a SELECCIÓN ABREVIADA – SUBASTA INVERSA.</w:t>
      </w:r>
      <w:r w:rsidRPr="004A5771">
        <w:rPr>
          <w:szCs w:val="22"/>
        </w:rPr>
        <w:t> </w:t>
      </w:r>
    </w:p>
    <w:p w14:paraId="0D798172" w14:textId="77777777" w:rsidR="00A303BD" w:rsidRPr="004A5771" w:rsidRDefault="00A303BD" w:rsidP="00A303BD">
      <w:pPr>
        <w:ind w:left="360"/>
        <w:textAlignment w:val="baseline"/>
        <w:rPr>
          <w:rFonts w:ascii="Segoe UI" w:hAnsi="Segoe UI" w:cs="Segoe UI"/>
          <w:sz w:val="18"/>
          <w:szCs w:val="18"/>
        </w:rPr>
      </w:pPr>
      <w:r w:rsidRPr="004A5771">
        <w:rPr>
          <w:szCs w:val="22"/>
        </w:rPr>
        <w:t> </w:t>
      </w:r>
    </w:p>
    <w:p w14:paraId="09679BA1" w14:textId="77777777" w:rsidR="00A303BD" w:rsidRPr="004A5771" w:rsidRDefault="00A303BD" w:rsidP="00A303BD">
      <w:pPr>
        <w:textAlignment w:val="baseline"/>
        <w:rPr>
          <w:rFonts w:ascii="Segoe UI" w:hAnsi="Segoe UI" w:cs="Segoe UI"/>
          <w:sz w:val="18"/>
          <w:szCs w:val="18"/>
        </w:rPr>
      </w:pPr>
      <w:r w:rsidRPr="004A5771">
        <w:rPr>
          <w:szCs w:val="22"/>
          <w:lang w:val="es-ES"/>
        </w:rPr>
        <w:t>Cabe mencionar que la Oficina de Laboratorios y Control de Calidad adelanta varios procesos de suministro de Intervenciones Metrológicas para los diferentes Grupos de Laboratorio, dado que los equipos a intervenir varían de acuerdo con la especificidad, metodología de ensayo, marca, repuestos y suministros para realizar las diferentes actividades analíticas. Cabe resaltar que los equipos en su mayoría son directamente linealizados a los diferentes análisis según las funciones de cada laboratorio y por ende dependen de la naturaleza intrínseca de las matrices, los diferentes analitos o microorganismos a analizar, así como de las metodologías que se requieran emplear, para su determinación y cuantificación.</w:t>
      </w:r>
      <w:r w:rsidRPr="004A5771">
        <w:rPr>
          <w:szCs w:val="22"/>
        </w:rPr>
        <w:t> </w:t>
      </w:r>
    </w:p>
    <w:p w14:paraId="2D60E8D3" w14:textId="77777777" w:rsidR="003D3F72" w:rsidRPr="00567F19" w:rsidRDefault="003D3F72" w:rsidP="000B2305">
      <w:pPr>
        <w:tabs>
          <w:tab w:val="left" w:pos="9540"/>
        </w:tabs>
        <w:rPr>
          <w:bCs/>
          <w:shd w:val="clear" w:color="auto" w:fill="FFFFFF"/>
        </w:rPr>
      </w:pPr>
    </w:p>
    <w:p w14:paraId="3EDCD6E9" w14:textId="77777777" w:rsidR="000B2305" w:rsidRPr="003D3F72" w:rsidRDefault="000B2305" w:rsidP="004D04EA">
      <w:pPr>
        <w:pStyle w:val="Prrafodelista"/>
        <w:widowControl w:val="0"/>
        <w:numPr>
          <w:ilvl w:val="1"/>
          <w:numId w:val="41"/>
        </w:numPr>
        <w:tabs>
          <w:tab w:val="left" w:pos="1115"/>
        </w:tabs>
        <w:autoSpaceDE w:val="0"/>
        <w:autoSpaceDN w:val="0"/>
        <w:spacing w:after="0" w:line="240" w:lineRule="auto"/>
        <w:ind w:right="192"/>
        <w:rPr>
          <w:b/>
          <w:bCs/>
        </w:rPr>
      </w:pPr>
      <w:r w:rsidRPr="003D3F72">
        <w:rPr>
          <w:b/>
          <w:bCs/>
        </w:rPr>
        <w:t>IDENTIFICACIÓN DEL CONTRATO A CELEBRAR.</w:t>
      </w:r>
    </w:p>
    <w:p w14:paraId="392D77D8" w14:textId="77777777" w:rsidR="000B2305" w:rsidRPr="00567F19" w:rsidRDefault="000B2305" w:rsidP="000B2305">
      <w:pPr>
        <w:tabs>
          <w:tab w:val="left" w:pos="9540"/>
        </w:tabs>
        <w:rPr>
          <w:b/>
        </w:rPr>
      </w:pPr>
    </w:p>
    <w:p w14:paraId="55147A72" w14:textId="77777777" w:rsidR="00D31057" w:rsidRPr="00EB6B12" w:rsidRDefault="00D31057" w:rsidP="00D31057">
      <w:pPr>
        <w:pStyle w:val="Prrafodelista"/>
        <w:ind w:left="0"/>
        <w:rPr>
          <w:i/>
          <w:color w:val="000000" w:themeColor="text1" w:themeShade="BF"/>
          <w:szCs w:val="22"/>
        </w:rPr>
      </w:pPr>
      <w:r w:rsidRPr="00EB6B12">
        <w:rPr>
          <w:color w:val="000000" w:themeColor="text1" w:themeShade="BF"/>
          <w:szCs w:val="22"/>
        </w:rPr>
        <w:lastRenderedPageBreak/>
        <w:t xml:space="preserve">El artículo 40 de la Ley 80 de 1993, consagra que, </w:t>
      </w:r>
      <w:r w:rsidRPr="00EB6B12">
        <w:rPr>
          <w:i/>
          <w:color w:val="000000" w:themeColor="text1" w:themeShade="BF"/>
          <w:szCs w:val="22"/>
        </w:rPr>
        <w:t>“la</w:t>
      </w:r>
      <w:r>
        <w:rPr>
          <w:i/>
          <w:color w:val="000000" w:themeColor="text1" w:themeShade="BF"/>
          <w:szCs w:val="22"/>
        </w:rPr>
        <w:t>s estipulaciones de los contra</w:t>
      </w:r>
      <w:r w:rsidRPr="00EB6B12">
        <w:rPr>
          <w:i/>
          <w:color w:val="000000" w:themeColor="text1" w:themeShade="BF"/>
          <w:szCs w:val="22"/>
        </w:rPr>
        <w:t>tos serán las que de acuerdo con las normas civiles, comerciales y las previstas en esta ley, corresponden a su esencia y naturaleza. (...) Las entidades podrán celebrar los contratos y acuerdos que permitan la au</w:t>
      </w:r>
      <w:r>
        <w:rPr>
          <w:i/>
          <w:color w:val="000000" w:themeColor="text1" w:themeShade="BF"/>
          <w:szCs w:val="22"/>
        </w:rPr>
        <w:t>t</w:t>
      </w:r>
      <w:r w:rsidRPr="00EB6B12">
        <w:rPr>
          <w:i/>
          <w:color w:val="000000" w:themeColor="text1" w:themeShade="BF"/>
          <w:szCs w:val="22"/>
        </w:rPr>
        <w:t>onomía de la voluntad y requieran el cumplimiento de los fines estatales. En los contratos que celebren las entidades estatales podrán incluirse las modalidades, condiciones y, en general, las cláusulas o estipulaciones que las partes consideren necesarias y convenientes, siempre que no sean contrarias a la Constitución, la ley, el o</w:t>
      </w:r>
      <w:r>
        <w:rPr>
          <w:i/>
          <w:color w:val="000000" w:themeColor="text1" w:themeShade="BF"/>
          <w:szCs w:val="22"/>
        </w:rPr>
        <w:t>r</w:t>
      </w:r>
      <w:r w:rsidRPr="00EB6B12">
        <w:rPr>
          <w:i/>
          <w:color w:val="000000" w:themeColor="text1" w:themeShade="BF"/>
          <w:szCs w:val="22"/>
        </w:rPr>
        <w:t>den público y a los principios y finalidades de esta ley y a los de buena admin</w:t>
      </w:r>
      <w:r>
        <w:rPr>
          <w:i/>
          <w:color w:val="000000" w:themeColor="text1" w:themeShade="BF"/>
          <w:szCs w:val="22"/>
        </w:rPr>
        <w:t>i</w:t>
      </w:r>
      <w:r w:rsidRPr="00EB6B12">
        <w:rPr>
          <w:i/>
          <w:color w:val="000000" w:themeColor="text1" w:themeShade="BF"/>
          <w:szCs w:val="22"/>
        </w:rPr>
        <w:t>stración”.</w:t>
      </w:r>
    </w:p>
    <w:p w14:paraId="0DAA3C63" w14:textId="77777777" w:rsidR="00D31057" w:rsidRPr="00EB6B12" w:rsidRDefault="00D31057" w:rsidP="00D31057">
      <w:pPr>
        <w:pStyle w:val="Prrafodelista"/>
        <w:ind w:left="0"/>
        <w:rPr>
          <w:i/>
          <w:color w:val="000000" w:themeColor="text1" w:themeShade="BF"/>
          <w:szCs w:val="22"/>
        </w:rPr>
      </w:pPr>
    </w:p>
    <w:p w14:paraId="56DB54B1" w14:textId="77777777" w:rsidR="00D31057" w:rsidRPr="00EB6B12" w:rsidRDefault="00D31057" w:rsidP="00D31057">
      <w:pPr>
        <w:pStyle w:val="Prrafodelista"/>
        <w:ind w:left="0"/>
        <w:rPr>
          <w:color w:val="77206D" w:themeColor="accent5" w:themeShade="BF"/>
          <w:szCs w:val="22"/>
        </w:rPr>
      </w:pPr>
      <w:r w:rsidRPr="00EB6B12">
        <w:rPr>
          <w:color w:val="000000" w:themeColor="text1" w:themeShade="BF"/>
          <w:szCs w:val="22"/>
        </w:rPr>
        <w:t>Teniendo en cuenta lo anterior, la nece</w:t>
      </w:r>
      <w:r>
        <w:rPr>
          <w:color w:val="000000" w:themeColor="text1" w:themeShade="BF"/>
          <w:szCs w:val="22"/>
        </w:rPr>
        <w:t>sidad</w:t>
      </w:r>
      <w:r w:rsidRPr="00EB6B12">
        <w:rPr>
          <w:color w:val="000000" w:themeColor="text1" w:themeShade="BF"/>
          <w:szCs w:val="22"/>
        </w:rPr>
        <w:t xml:space="preserve"> indicada en el presente documento se satisface con la celebración de un contrato que, de acuerdo con sus elementos esenciales y naturales corresponde a:</w:t>
      </w:r>
    </w:p>
    <w:p w14:paraId="1E4443B0" w14:textId="77777777" w:rsidR="000B2305" w:rsidRPr="00567F19" w:rsidRDefault="000B2305" w:rsidP="000B2305">
      <w:pPr>
        <w:pStyle w:val="Prrafodelista"/>
        <w:rPr>
          <w:color w:val="000000" w:themeColor="text1" w:themeShade="BF"/>
        </w:rPr>
      </w:pPr>
    </w:p>
    <w:tbl>
      <w:tblPr>
        <w:tblStyle w:val="Tablaconcuadrcula"/>
        <w:tblW w:w="0" w:type="auto"/>
        <w:jc w:val="center"/>
        <w:tblLook w:val="04A0" w:firstRow="1" w:lastRow="0" w:firstColumn="1" w:lastColumn="0" w:noHBand="0" w:noVBand="1"/>
      </w:tblPr>
      <w:tblGrid>
        <w:gridCol w:w="3844"/>
        <w:gridCol w:w="1118"/>
      </w:tblGrid>
      <w:tr w:rsidR="00D31057" w:rsidRPr="00EB6B12" w14:paraId="6EE3F4D3" w14:textId="77777777" w:rsidTr="00EA6500">
        <w:trPr>
          <w:jc w:val="center"/>
        </w:trPr>
        <w:tc>
          <w:tcPr>
            <w:tcW w:w="3844" w:type="dxa"/>
          </w:tcPr>
          <w:p w14:paraId="019ECB8C" w14:textId="77777777" w:rsidR="00D31057" w:rsidRPr="00EB6B12" w:rsidRDefault="00D31057" w:rsidP="00EA6500">
            <w:pPr>
              <w:pStyle w:val="Prrafodelista"/>
              <w:ind w:left="0"/>
              <w:rPr>
                <w:color w:val="000000" w:themeColor="text1" w:themeShade="BF"/>
                <w:szCs w:val="22"/>
              </w:rPr>
            </w:pPr>
            <w:r w:rsidRPr="00EB6B12">
              <w:rPr>
                <w:color w:val="000000" w:themeColor="text1" w:themeShade="BF"/>
                <w:szCs w:val="22"/>
              </w:rPr>
              <w:t>Obra</w:t>
            </w:r>
          </w:p>
        </w:tc>
        <w:tc>
          <w:tcPr>
            <w:tcW w:w="1118" w:type="dxa"/>
          </w:tcPr>
          <w:p w14:paraId="43F37BDF" w14:textId="77777777" w:rsidR="00D31057" w:rsidRPr="00EB6B12" w:rsidRDefault="00D31057" w:rsidP="00EA6500">
            <w:pPr>
              <w:pStyle w:val="Prrafodelista"/>
              <w:ind w:left="0"/>
              <w:rPr>
                <w:color w:val="000000" w:themeColor="text1" w:themeShade="BF"/>
                <w:szCs w:val="22"/>
              </w:rPr>
            </w:pPr>
          </w:p>
        </w:tc>
      </w:tr>
      <w:tr w:rsidR="00D31057" w:rsidRPr="00EB6B12" w14:paraId="5EC6AAC4" w14:textId="77777777" w:rsidTr="00EA6500">
        <w:trPr>
          <w:jc w:val="center"/>
        </w:trPr>
        <w:tc>
          <w:tcPr>
            <w:tcW w:w="3844" w:type="dxa"/>
          </w:tcPr>
          <w:p w14:paraId="3A342DA7" w14:textId="77777777" w:rsidR="00D31057" w:rsidRPr="00EB6B12" w:rsidRDefault="00D31057" w:rsidP="00EA6500">
            <w:pPr>
              <w:pStyle w:val="Prrafodelista"/>
              <w:ind w:left="0"/>
              <w:rPr>
                <w:color w:val="000000" w:themeColor="text1" w:themeShade="BF"/>
                <w:szCs w:val="22"/>
              </w:rPr>
            </w:pPr>
            <w:r w:rsidRPr="00EB6B12">
              <w:rPr>
                <w:color w:val="000000" w:themeColor="text1" w:themeShade="BF"/>
                <w:szCs w:val="22"/>
              </w:rPr>
              <w:t>Consultoría</w:t>
            </w:r>
          </w:p>
        </w:tc>
        <w:tc>
          <w:tcPr>
            <w:tcW w:w="1118" w:type="dxa"/>
          </w:tcPr>
          <w:p w14:paraId="7EC821D3" w14:textId="77777777" w:rsidR="00D31057" w:rsidRPr="00EB6B12" w:rsidRDefault="00D31057" w:rsidP="00EA6500">
            <w:pPr>
              <w:pStyle w:val="Prrafodelista"/>
              <w:ind w:left="0"/>
              <w:rPr>
                <w:color w:val="000000" w:themeColor="text1" w:themeShade="BF"/>
                <w:szCs w:val="22"/>
              </w:rPr>
            </w:pPr>
          </w:p>
        </w:tc>
      </w:tr>
      <w:tr w:rsidR="00D31057" w:rsidRPr="00EB6B12" w14:paraId="00318B03" w14:textId="77777777" w:rsidTr="00EA6500">
        <w:trPr>
          <w:jc w:val="center"/>
        </w:trPr>
        <w:tc>
          <w:tcPr>
            <w:tcW w:w="3844" w:type="dxa"/>
          </w:tcPr>
          <w:p w14:paraId="0691F8A6" w14:textId="77777777" w:rsidR="00D31057" w:rsidRPr="00EB6B12" w:rsidRDefault="00D31057" w:rsidP="00EA6500">
            <w:pPr>
              <w:pStyle w:val="Prrafodelista"/>
              <w:ind w:left="0"/>
              <w:rPr>
                <w:color w:val="000000" w:themeColor="text1" w:themeShade="BF"/>
                <w:szCs w:val="22"/>
              </w:rPr>
            </w:pPr>
            <w:r w:rsidRPr="00EB6B12">
              <w:rPr>
                <w:color w:val="000000" w:themeColor="text1" w:themeShade="BF"/>
                <w:szCs w:val="22"/>
              </w:rPr>
              <w:t>Prestación de servicios</w:t>
            </w:r>
          </w:p>
        </w:tc>
        <w:tc>
          <w:tcPr>
            <w:tcW w:w="1118" w:type="dxa"/>
            <w:vAlign w:val="center"/>
          </w:tcPr>
          <w:p w14:paraId="28FCAACF" w14:textId="77777777" w:rsidR="00D31057" w:rsidRPr="00EB6B12" w:rsidRDefault="00D31057" w:rsidP="00EA6500">
            <w:pPr>
              <w:pStyle w:val="Prrafodelista"/>
              <w:ind w:left="0"/>
              <w:jc w:val="center"/>
              <w:rPr>
                <w:color w:val="000000" w:themeColor="text1" w:themeShade="BF"/>
                <w:szCs w:val="22"/>
              </w:rPr>
            </w:pPr>
            <w:r>
              <w:rPr>
                <w:color w:val="000000" w:themeColor="text1" w:themeShade="BF"/>
                <w:szCs w:val="22"/>
              </w:rPr>
              <w:t>X</w:t>
            </w:r>
          </w:p>
        </w:tc>
      </w:tr>
      <w:tr w:rsidR="00D31057" w:rsidRPr="00EB6B12" w14:paraId="068F2390" w14:textId="77777777" w:rsidTr="00EA6500">
        <w:trPr>
          <w:jc w:val="center"/>
        </w:trPr>
        <w:tc>
          <w:tcPr>
            <w:tcW w:w="3844" w:type="dxa"/>
          </w:tcPr>
          <w:p w14:paraId="07AEB455" w14:textId="77777777" w:rsidR="00D31057" w:rsidRPr="00EB6B12" w:rsidRDefault="00D31057" w:rsidP="00EA6500">
            <w:pPr>
              <w:pStyle w:val="Prrafodelista"/>
              <w:ind w:left="0"/>
              <w:rPr>
                <w:color w:val="000000" w:themeColor="text1" w:themeShade="BF"/>
                <w:szCs w:val="22"/>
              </w:rPr>
            </w:pPr>
            <w:r w:rsidRPr="00EB6B12">
              <w:rPr>
                <w:color w:val="000000" w:themeColor="text1" w:themeShade="BF"/>
                <w:szCs w:val="22"/>
              </w:rPr>
              <w:t>Concesión</w:t>
            </w:r>
          </w:p>
        </w:tc>
        <w:tc>
          <w:tcPr>
            <w:tcW w:w="1118" w:type="dxa"/>
          </w:tcPr>
          <w:p w14:paraId="5448C3DF" w14:textId="77777777" w:rsidR="00D31057" w:rsidRPr="00EB6B12" w:rsidRDefault="00D31057" w:rsidP="00EA6500">
            <w:pPr>
              <w:pStyle w:val="Prrafodelista"/>
              <w:ind w:left="0"/>
              <w:rPr>
                <w:color w:val="000000" w:themeColor="text1" w:themeShade="BF"/>
                <w:szCs w:val="22"/>
              </w:rPr>
            </w:pPr>
          </w:p>
        </w:tc>
      </w:tr>
      <w:tr w:rsidR="00D31057" w:rsidRPr="00EB6B12" w14:paraId="4B596A02" w14:textId="77777777" w:rsidTr="00EA6500">
        <w:trPr>
          <w:trHeight w:val="283"/>
          <w:jc w:val="center"/>
        </w:trPr>
        <w:tc>
          <w:tcPr>
            <w:tcW w:w="3844" w:type="dxa"/>
          </w:tcPr>
          <w:p w14:paraId="3C540289" w14:textId="77777777" w:rsidR="00D31057" w:rsidRPr="00EB6B12" w:rsidRDefault="00D31057" w:rsidP="00EA6500">
            <w:pPr>
              <w:pStyle w:val="Prrafodelista"/>
              <w:ind w:left="0"/>
              <w:rPr>
                <w:color w:val="000000" w:themeColor="text1" w:themeShade="BF"/>
                <w:szCs w:val="22"/>
              </w:rPr>
            </w:pPr>
            <w:r w:rsidRPr="00EB6B12">
              <w:rPr>
                <w:color w:val="000000" w:themeColor="text1" w:themeShade="BF"/>
                <w:szCs w:val="22"/>
              </w:rPr>
              <w:t>Compraventa</w:t>
            </w:r>
          </w:p>
        </w:tc>
        <w:tc>
          <w:tcPr>
            <w:tcW w:w="1118" w:type="dxa"/>
          </w:tcPr>
          <w:p w14:paraId="7DF21696" w14:textId="77777777" w:rsidR="00D31057" w:rsidRPr="00EB6B12" w:rsidRDefault="00D31057" w:rsidP="00EA6500">
            <w:pPr>
              <w:pStyle w:val="Prrafodelista"/>
              <w:ind w:left="0"/>
              <w:rPr>
                <w:color w:val="000000" w:themeColor="text1" w:themeShade="BF"/>
                <w:szCs w:val="22"/>
              </w:rPr>
            </w:pPr>
          </w:p>
        </w:tc>
      </w:tr>
      <w:tr w:rsidR="00D31057" w:rsidRPr="00EB6B12" w14:paraId="6FC6A939" w14:textId="77777777" w:rsidTr="00EA6500">
        <w:trPr>
          <w:jc w:val="center"/>
        </w:trPr>
        <w:tc>
          <w:tcPr>
            <w:tcW w:w="3844" w:type="dxa"/>
          </w:tcPr>
          <w:p w14:paraId="4044AFC2" w14:textId="77777777" w:rsidR="00D31057" w:rsidRPr="00EB6B12" w:rsidRDefault="00D31057" w:rsidP="00EA6500">
            <w:pPr>
              <w:pStyle w:val="Prrafodelista"/>
              <w:ind w:left="0"/>
              <w:rPr>
                <w:color w:val="000000" w:themeColor="text1" w:themeShade="BF"/>
                <w:szCs w:val="22"/>
              </w:rPr>
            </w:pPr>
            <w:r w:rsidRPr="00EB6B12">
              <w:rPr>
                <w:color w:val="000000" w:themeColor="text1" w:themeShade="BF"/>
                <w:szCs w:val="22"/>
              </w:rPr>
              <w:t>Suministro</w:t>
            </w:r>
          </w:p>
        </w:tc>
        <w:tc>
          <w:tcPr>
            <w:tcW w:w="1118" w:type="dxa"/>
          </w:tcPr>
          <w:p w14:paraId="261787EF" w14:textId="77777777" w:rsidR="00D31057" w:rsidRPr="00EB6B12" w:rsidRDefault="00D31057" w:rsidP="00EA6500">
            <w:pPr>
              <w:pStyle w:val="Prrafodelista"/>
              <w:ind w:left="0"/>
              <w:rPr>
                <w:color w:val="000000" w:themeColor="text1" w:themeShade="BF"/>
                <w:szCs w:val="22"/>
              </w:rPr>
            </w:pPr>
          </w:p>
        </w:tc>
      </w:tr>
      <w:tr w:rsidR="00D31057" w:rsidRPr="00EB6B12" w14:paraId="529D9643" w14:textId="77777777" w:rsidTr="00EA6500">
        <w:trPr>
          <w:jc w:val="center"/>
        </w:trPr>
        <w:tc>
          <w:tcPr>
            <w:tcW w:w="3844" w:type="dxa"/>
          </w:tcPr>
          <w:p w14:paraId="3356E1E6" w14:textId="77777777" w:rsidR="00D31057" w:rsidRPr="00EB6B12" w:rsidRDefault="00D31057" w:rsidP="00EA6500">
            <w:pPr>
              <w:pStyle w:val="Prrafodelista"/>
              <w:ind w:left="0"/>
              <w:rPr>
                <w:color w:val="000000" w:themeColor="text1" w:themeShade="BF"/>
                <w:szCs w:val="22"/>
              </w:rPr>
            </w:pPr>
            <w:r w:rsidRPr="00EB6B12">
              <w:rPr>
                <w:color w:val="000000" w:themeColor="text1" w:themeShade="BF"/>
                <w:szCs w:val="22"/>
              </w:rPr>
              <w:t>Arrendamiento</w:t>
            </w:r>
          </w:p>
        </w:tc>
        <w:tc>
          <w:tcPr>
            <w:tcW w:w="1118" w:type="dxa"/>
          </w:tcPr>
          <w:p w14:paraId="27250781" w14:textId="77777777" w:rsidR="00D31057" w:rsidRPr="00EB6B12" w:rsidRDefault="00D31057" w:rsidP="00EA6500">
            <w:pPr>
              <w:pStyle w:val="Prrafodelista"/>
              <w:ind w:left="0"/>
              <w:rPr>
                <w:color w:val="000000" w:themeColor="text1" w:themeShade="BF"/>
                <w:szCs w:val="22"/>
              </w:rPr>
            </w:pPr>
          </w:p>
        </w:tc>
      </w:tr>
      <w:tr w:rsidR="00D31057" w:rsidRPr="00EB6B12" w14:paraId="13B24C36" w14:textId="77777777" w:rsidTr="00EA6500">
        <w:trPr>
          <w:jc w:val="center"/>
        </w:trPr>
        <w:tc>
          <w:tcPr>
            <w:tcW w:w="3844" w:type="dxa"/>
          </w:tcPr>
          <w:p w14:paraId="029A5D3D" w14:textId="77777777" w:rsidR="00D31057" w:rsidRPr="00EB6B12" w:rsidRDefault="00D31057" w:rsidP="00EA6500">
            <w:pPr>
              <w:pStyle w:val="Prrafodelista"/>
              <w:ind w:left="0"/>
              <w:rPr>
                <w:color w:val="000000" w:themeColor="text1" w:themeShade="BF"/>
                <w:szCs w:val="22"/>
              </w:rPr>
            </w:pPr>
            <w:r w:rsidRPr="00EB6B12">
              <w:rPr>
                <w:color w:val="000000" w:themeColor="text1" w:themeShade="BF"/>
                <w:szCs w:val="22"/>
              </w:rPr>
              <w:t>Comodato</w:t>
            </w:r>
          </w:p>
        </w:tc>
        <w:tc>
          <w:tcPr>
            <w:tcW w:w="1118" w:type="dxa"/>
          </w:tcPr>
          <w:p w14:paraId="76F798EA" w14:textId="77777777" w:rsidR="00D31057" w:rsidRPr="00EB6B12" w:rsidRDefault="00D31057" w:rsidP="00EA6500">
            <w:pPr>
              <w:pStyle w:val="Prrafodelista"/>
              <w:ind w:left="0"/>
              <w:rPr>
                <w:color w:val="000000" w:themeColor="text1" w:themeShade="BF"/>
                <w:szCs w:val="22"/>
              </w:rPr>
            </w:pPr>
          </w:p>
        </w:tc>
      </w:tr>
      <w:tr w:rsidR="00D31057" w:rsidRPr="00EB6B12" w14:paraId="23BA5E33" w14:textId="77777777" w:rsidTr="00EA6500">
        <w:trPr>
          <w:jc w:val="center"/>
        </w:trPr>
        <w:tc>
          <w:tcPr>
            <w:tcW w:w="3844" w:type="dxa"/>
          </w:tcPr>
          <w:p w14:paraId="3A22801F" w14:textId="77777777" w:rsidR="00D31057" w:rsidRPr="00EB6B12" w:rsidRDefault="00D31057" w:rsidP="00EA6500">
            <w:pPr>
              <w:pStyle w:val="Prrafodelista"/>
              <w:ind w:left="0"/>
              <w:rPr>
                <w:color w:val="000000" w:themeColor="text1" w:themeShade="BF"/>
                <w:szCs w:val="22"/>
              </w:rPr>
            </w:pPr>
            <w:r w:rsidRPr="00EB6B12">
              <w:rPr>
                <w:color w:val="000000" w:themeColor="text1" w:themeShade="BF"/>
                <w:szCs w:val="22"/>
              </w:rPr>
              <w:t>Mandato</w:t>
            </w:r>
          </w:p>
        </w:tc>
        <w:tc>
          <w:tcPr>
            <w:tcW w:w="1118" w:type="dxa"/>
          </w:tcPr>
          <w:p w14:paraId="5899EA32" w14:textId="77777777" w:rsidR="00D31057" w:rsidRPr="00EB6B12" w:rsidRDefault="00D31057" w:rsidP="00EA6500">
            <w:pPr>
              <w:pStyle w:val="Prrafodelista"/>
              <w:ind w:left="0"/>
              <w:rPr>
                <w:color w:val="000000" w:themeColor="text1" w:themeShade="BF"/>
                <w:szCs w:val="22"/>
              </w:rPr>
            </w:pPr>
          </w:p>
        </w:tc>
      </w:tr>
      <w:tr w:rsidR="00D31057" w:rsidRPr="00EB6B12" w14:paraId="12A650FA" w14:textId="77777777" w:rsidTr="00EA6500">
        <w:trPr>
          <w:jc w:val="center"/>
        </w:trPr>
        <w:tc>
          <w:tcPr>
            <w:tcW w:w="3844" w:type="dxa"/>
          </w:tcPr>
          <w:p w14:paraId="3FBCA2CB" w14:textId="77777777" w:rsidR="00D31057" w:rsidRPr="00EB6B12" w:rsidRDefault="00D31057" w:rsidP="00EA6500">
            <w:pPr>
              <w:pStyle w:val="Prrafodelista"/>
              <w:ind w:left="0"/>
              <w:rPr>
                <w:color w:val="000000" w:themeColor="text1" w:themeShade="BF"/>
                <w:szCs w:val="22"/>
              </w:rPr>
            </w:pPr>
            <w:r w:rsidRPr="00EB6B12">
              <w:rPr>
                <w:color w:val="000000" w:themeColor="text1" w:themeShade="BF"/>
                <w:szCs w:val="22"/>
              </w:rPr>
              <w:t>Convenio de asociación</w:t>
            </w:r>
          </w:p>
        </w:tc>
        <w:tc>
          <w:tcPr>
            <w:tcW w:w="1118" w:type="dxa"/>
          </w:tcPr>
          <w:p w14:paraId="42BE1E89" w14:textId="77777777" w:rsidR="00D31057" w:rsidRPr="00EB6B12" w:rsidRDefault="00D31057" w:rsidP="00EA6500">
            <w:pPr>
              <w:pStyle w:val="Prrafodelista"/>
              <w:ind w:left="0"/>
              <w:rPr>
                <w:color w:val="000000" w:themeColor="text1" w:themeShade="BF"/>
                <w:szCs w:val="22"/>
              </w:rPr>
            </w:pPr>
          </w:p>
        </w:tc>
      </w:tr>
      <w:tr w:rsidR="00D31057" w:rsidRPr="00EB6B12" w14:paraId="0D35AAFF" w14:textId="77777777" w:rsidTr="00EA6500">
        <w:trPr>
          <w:trHeight w:val="297"/>
          <w:jc w:val="center"/>
        </w:trPr>
        <w:tc>
          <w:tcPr>
            <w:tcW w:w="3844" w:type="dxa"/>
          </w:tcPr>
          <w:p w14:paraId="117D4D2E" w14:textId="77777777" w:rsidR="00D31057" w:rsidRPr="00EB6B12" w:rsidRDefault="00D31057" w:rsidP="00EA6500">
            <w:pPr>
              <w:pStyle w:val="Prrafodelista"/>
              <w:ind w:left="0"/>
              <w:rPr>
                <w:color w:val="000000" w:themeColor="text1" w:themeShade="BF"/>
                <w:szCs w:val="22"/>
              </w:rPr>
            </w:pPr>
            <w:r w:rsidRPr="00EB6B12">
              <w:rPr>
                <w:color w:val="000000" w:themeColor="text1" w:themeShade="BF"/>
                <w:szCs w:val="22"/>
              </w:rPr>
              <w:t xml:space="preserve">Donación </w:t>
            </w:r>
          </w:p>
        </w:tc>
        <w:tc>
          <w:tcPr>
            <w:tcW w:w="1118" w:type="dxa"/>
          </w:tcPr>
          <w:p w14:paraId="0F06A6B2" w14:textId="77777777" w:rsidR="00D31057" w:rsidRPr="00EB6B12" w:rsidRDefault="00D31057" w:rsidP="00EA6500">
            <w:pPr>
              <w:pStyle w:val="Prrafodelista"/>
              <w:ind w:left="0"/>
              <w:rPr>
                <w:color w:val="000000" w:themeColor="text1" w:themeShade="BF"/>
                <w:szCs w:val="22"/>
              </w:rPr>
            </w:pPr>
          </w:p>
        </w:tc>
      </w:tr>
      <w:tr w:rsidR="00D31057" w:rsidRPr="00EB6B12" w14:paraId="356C99CA" w14:textId="77777777" w:rsidTr="00EA6500">
        <w:trPr>
          <w:jc w:val="center"/>
        </w:trPr>
        <w:tc>
          <w:tcPr>
            <w:tcW w:w="3844" w:type="dxa"/>
          </w:tcPr>
          <w:p w14:paraId="5EEDB22E" w14:textId="77777777" w:rsidR="00D31057" w:rsidRPr="00EB6B12" w:rsidRDefault="00D31057" w:rsidP="00EA6500">
            <w:pPr>
              <w:pStyle w:val="Prrafodelista"/>
              <w:ind w:left="0"/>
              <w:rPr>
                <w:color w:val="000000" w:themeColor="text1" w:themeShade="BF"/>
                <w:szCs w:val="22"/>
              </w:rPr>
            </w:pPr>
            <w:r w:rsidRPr="00EB6B12">
              <w:rPr>
                <w:color w:val="000000" w:themeColor="text1" w:themeShade="BF"/>
                <w:szCs w:val="22"/>
              </w:rPr>
              <w:t xml:space="preserve">Otro </w:t>
            </w:r>
          </w:p>
        </w:tc>
        <w:tc>
          <w:tcPr>
            <w:tcW w:w="1118" w:type="dxa"/>
          </w:tcPr>
          <w:p w14:paraId="5FD97BBB" w14:textId="77777777" w:rsidR="00D31057" w:rsidRPr="00EB6B12" w:rsidRDefault="00D31057" w:rsidP="00EA6500">
            <w:pPr>
              <w:pStyle w:val="Prrafodelista"/>
              <w:ind w:left="0"/>
              <w:rPr>
                <w:color w:val="000000" w:themeColor="text1" w:themeShade="BF"/>
                <w:szCs w:val="22"/>
              </w:rPr>
            </w:pPr>
          </w:p>
        </w:tc>
      </w:tr>
    </w:tbl>
    <w:p w14:paraId="4928F4D5" w14:textId="77777777" w:rsidR="000B2305" w:rsidRPr="00567F19" w:rsidRDefault="000B2305" w:rsidP="000B2305">
      <w:pPr>
        <w:ind w:right="50"/>
      </w:pPr>
    </w:p>
    <w:p w14:paraId="434574D5" w14:textId="77777777" w:rsidR="000B2305" w:rsidRPr="00061CA5" w:rsidRDefault="000B2305" w:rsidP="004D04EA">
      <w:pPr>
        <w:pStyle w:val="Prrafodelista"/>
        <w:widowControl w:val="0"/>
        <w:numPr>
          <w:ilvl w:val="1"/>
          <w:numId w:val="41"/>
        </w:numPr>
        <w:tabs>
          <w:tab w:val="left" w:pos="1115"/>
        </w:tabs>
        <w:autoSpaceDE w:val="0"/>
        <w:autoSpaceDN w:val="0"/>
        <w:spacing w:after="0" w:line="240" w:lineRule="auto"/>
        <w:ind w:right="192"/>
        <w:rPr>
          <w:b/>
          <w:bCs/>
        </w:rPr>
      </w:pPr>
      <w:r w:rsidRPr="00061CA5">
        <w:rPr>
          <w:b/>
          <w:bCs/>
        </w:rPr>
        <w:t>INHABILIDADES E INCOMPATIBILIDADES.</w:t>
      </w:r>
    </w:p>
    <w:p w14:paraId="5A9FE6F8" w14:textId="77777777" w:rsidR="000B2305" w:rsidRPr="00567F19" w:rsidRDefault="000B2305" w:rsidP="000B2305">
      <w:pPr>
        <w:pStyle w:val="Textoindependiente"/>
        <w:rPr>
          <w:b/>
          <w:sz w:val="22"/>
          <w:szCs w:val="22"/>
        </w:rPr>
      </w:pPr>
    </w:p>
    <w:p w14:paraId="436C9EE5" w14:textId="77777777" w:rsidR="000B2305" w:rsidRDefault="000B2305" w:rsidP="000B2305">
      <w:pPr>
        <w:pStyle w:val="Textoindependiente"/>
        <w:ind w:right="50"/>
        <w:jc w:val="both"/>
        <w:rPr>
          <w:sz w:val="22"/>
          <w:szCs w:val="22"/>
        </w:rPr>
      </w:pPr>
      <w:r w:rsidRPr="00567F19">
        <w:rPr>
          <w:sz w:val="22"/>
          <w:szCs w:val="22"/>
        </w:rPr>
        <w:t>Pueden participar en este proceso de Selección quienes no se encuentran incursos en las causales de inhabilidad e incompatibilidad contenidas en las leyes 80 de 1993, 1150 de 2007, 610 de 2000, 789 de 2002,1474 de 2011, 1778 de 2016, 1801 de 2016, y demás normas vigentes sobre la materia. De igual manera estarán inhabilitados para</w:t>
      </w:r>
      <w:r w:rsidRPr="00567F19">
        <w:rPr>
          <w:spacing w:val="1"/>
          <w:sz w:val="22"/>
          <w:szCs w:val="22"/>
        </w:rPr>
        <w:t xml:space="preserve"> </w:t>
      </w:r>
      <w:r w:rsidRPr="00567F19">
        <w:rPr>
          <w:sz w:val="22"/>
          <w:szCs w:val="22"/>
        </w:rPr>
        <w:t>participar</w:t>
      </w:r>
      <w:r w:rsidRPr="00567F19">
        <w:rPr>
          <w:spacing w:val="-8"/>
          <w:sz w:val="22"/>
          <w:szCs w:val="22"/>
        </w:rPr>
        <w:t xml:space="preserve"> </w:t>
      </w:r>
      <w:r w:rsidRPr="00567F19">
        <w:rPr>
          <w:sz w:val="22"/>
          <w:szCs w:val="22"/>
        </w:rPr>
        <w:t>aquellas</w:t>
      </w:r>
      <w:r w:rsidRPr="00567F19">
        <w:rPr>
          <w:spacing w:val="-8"/>
          <w:sz w:val="22"/>
          <w:szCs w:val="22"/>
        </w:rPr>
        <w:t xml:space="preserve"> </w:t>
      </w:r>
      <w:r w:rsidRPr="00567F19">
        <w:rPr>
          <w:sz w:val="22"/>
          <w:szCs w:val="22"/>
        </w:rPr>
        <w:t>personas</w:t>
      </w:r>
      <w:r w:rsidRPr="00567F19">
        <w:rPr>
          <w:spacing w:val="-10"/>
          <w:sz w:val="22"/>
          <w:szCs w:val="22"/>
        </w:rPr>
        <w:t xml:space="preserve"> </w:t>
      </w:r>
      <w:r w:rsidRPr="00567F19">
        <w:rPr>
          <w:sz w:val="22"/>
          <w:szCs w:val="22"/>
        </w:rPr>
        <w:t>que</w:t>
      </w:r>
      <w:r w:rsidRPr="00567F19">
        <w:rPr>
          <w:spacing w:val="-12"/>
          <w:sz w:val="22"/>
          <w:szCs w:val="22"/>
        </w:rPr>
        <w:t xml:space="preserve"> </w:t>
      </w:r>
      <w:r w:rsidRPr="00567F19">
        <w:rPr>
          <w:sz w:val="22"/>
          <w:szCs w:val="22"/>
        </w:rPr>
        <w:t>estén</w:t>
      </w:r>
      <w:r w:rsidRPr="00567F19">
        <w:rPr>
          <w:spacing w:val="-13"/>
          <w:sz w:val="22"/>
          <w:szCs w:val="22"/>
        </w:rPr>
        <w:t xml:space="preserve"> </w:t>
      </w:r>
      <w:r w:rsidRPr="00567F19">
        <w:rPr>
          <w:sz w:val="22"/>
          <w:szCs w:val="22"/>
        </w:rPr>
        <w:t>incursas</w:t>
      </w:r>
      <w:r w:rsidRPr="00567F19">
        <w:rPr>
          <w:spacing w:val="-13"/>
          <w:sz w:val="22"/>
          <w:szCs w:val="22"/>
        </w:rPr>
        <w:t xml:space="preserve"> </w:t>
      </w:r>
      <w:r w:rsidRPr="00567F19">
        <w:rPr>
          <w:sz w:val="22"/>
          <w:szCs w:val="22"/>
        </w:rPr>
        <w:t>en</w:t>
      </w:r>
      <w:r w:rsidRPr="00567F19">
        <w:rPr>
          <w:spacing w:val="-13"/>
          <w:sz w:val="22"/>
          <w:szCs w:val="22"/>
        </w:rPr>
        <w:t xml:space="preserve"> </w:t>
      </w:r>
      <w:r w:rsidRPr="00567F19">
        <w:rPr>
          <w:sz w:val="22"/>
          <w:szCs w:val="22"/>
        </w:rPr>
        <w:t>las</w:t>
      </w:r>
      <w:r w:rsidRPr="00567F19">
        <w:rPr>
          <w:spacing w:val="-12"/>
          <w:sz w:val="22"/>
          <w:szCs w:val="22"/>
        </w:rPr>
        <w:t xml:space="preserve"> </w:t>
      </w:r>
      <w:r w:rsidRPr="00567F19">
        <w:rPr>
          <w:sz w:val="22"/>
          <w:szCs w:val="22"/>
        </w:rPr>
        <w:t>causales</w:t>
      </w:r>
      <w:r w:rsidRPr="00567F19">
        <w:rPr>
          <w:spacing w:val="-7"/>
          <w:sz w:val="22"/>
          <w:szCs w:val="22"/>
        </w:rPr>
        <w:t xml:space="preserve"> </w:t>
      </w:r>
      <w:r w:rsidRPr="00567F19">
        <w:rPr>
          <w:sz w:val="22"/>
          <w:szCs w:val="22"/>
        </w:rPr>
        <w:t>que</w:t>
      </w:r>
      <w:r w:rsidRPr="00567F19">
        <w:rPr>
          <w:spacing w:val="-13"/>
          <w:sz w:val="22"/>
          <w:szCs w:val="22"/>
        </w:rPr>
        <w:t xml:space="preserve"> </w:t>
      </w:r>
      <w:r w:rsidRPr="00567F19">
        <w:rPr>
          <w:sz w:val="22"/>
          <w:szCs w:val="22"/>
        </w:rPr>
        <w:t>se</w:t>
      </w:r>
      <w:r w:rsidRPr="00567F19">
        <w:rPr>
          <w:spacing w:val="-13"/>
          <w:sz w:val="22"/>
          <w:szCs w:val="22"/>
        </w:rPr>
        <w:t xml:space="preserve"> </w:t>
      </w:r>
      <w:r w:rsidRPr="00567F19">
        <w:rPr>
          <w:sz w:val="22"/>
          <w:szCs w:val="22"/>
        </w:rPr>
        <w:t>señalan en</w:t>
      </w:r>
      <w:r w:rsidRPr="00567F19">
        <w:rPr>
          <w:spacing w:val="-6"/>
          <w:sz w:val="22"/>
          <w:szCs w:val="22"/>
        </w:rPr>
        <w:t xml:space="preserve"> </w:t>
      </w:r>
      <w:r w:rsidRPr="00567F19">
        <w:rPr>
          <w:sz w:val="22"/>
          <w:szCs w:val="22"/>
        </w:rPr>
        <w:t>el</w:t>
      </w:r>
      <w:r w:rsidRPr="00567F19">
        <w:rPr>
          <w:spacing w:val="-5"/>
          <w:sz w:val="22"/>
          <w:szCs w:val="22"/>
        </w:rPr>
        <w:t xml:space="preserve"> </w:t>
      </w:r>
      <w:r w:rsidRPr="00567F19">
        <w:rPr>
          <w:sz w:val="22"/>
          <w:szCs w:val="22"/>
        </w:rPr>
        <w:t>artículo</w:t>
      </w:r>
      <w:r w:rsidRPr="00567F19">
        <w:rPr>
          <w:spacing w:val="-3"/>
          <w:sz w:val="22"/>
          <w:szCs w:val="22"/>
        </w:rPr>
        <w:t xml:space="preserve"> </w:t>
      </w:r>
      <w:r w:rsidRPr="00567F19">
        <w:rPr>
          <w:sz w:val="22"/>
          <w:szCs w:val="22"/>
        </w:rPr>
        <w:t>4</w:t>
      </w:r>
      <w:r w:rsidRPr="00567F19">
        <w:rPr>
          <w:spacing w:val="-7"/>
          <w:sz w:val="22"/>
          <w:szCs w:val="22"/>
        </w:rPr>
        <w:t xml:space="preserve"> </w:t>
      </w:r>
      <w:r w:rsidRPr="00567F19">
        <w:rPr>
          <w:sz w:val="22"/>
          <w:szCs w:val="22"/>
        </w:rPr>
        <w:t>del</w:t>
      </w:r>
      <w:r w:rsidRPr="00567F19">
        <w:rPr>
          <w:spacing w:val="-2"/>
          <w:sz w:val="22"/>
          <w:szCs w:val="22"/>
        </w:rPr>
        <w:t xml:space="preserve"> </w:t>
      </w:r>
      <w:r w:rsidRPr="00567F19">
        <w:rPr>
          <w:sz w:val="22"/>
          <w:szCs w:val="22"/>
        </w:rPr>
        <w:t>Acto</w:t>
      </w:r>
      <w:r w:rsidRPr="00567F19">
        <w:rPr>
          <w:spacing w:val="-6"/>
          <w:sz w:val="22"/>
          <w:szCs w:val="22"/>
        </w:rPr>
        <w:t xml:space="preserve"> </w:t>
      </w:r>
      <w:r w:rsidRPr="00567F19">
        <w:rPr>
          <w:sz w:val="22"/>
          <w:szCs w:val="22"/>
        </w:rPr>
        <w:t>Legislativo</w:t>
      </w:r>
      <w:r w:rsidRPr="00567F19">
        <w:rPr>
          <w:spacing w:val="-53"/>
          <w:sz w:val="22"/>
          <w:szCs w:val="22"/>
        </w:rPr>
        <w:t xml:space="preserve">    </w:t>
      </w:r>
      <w:r w:rsidRPr="00567F19">
        <w:rPr>
          <w:sz w:val="22"/>
          <w:szCs w:val="22"/>
        </w:rPr>
        <w:t>01</w:t>
      </w:r>
      <w:r w:rsidRPr="00567F19">
        <w:rPr>
          <w:spacing w:val="-1"/>
          <w:sz w:val="22"/>
          <w:szCs w:val="22"/>
        </w:rPr>
        <w:t xml:space="preserve"> </w:t>
      </w:r>
      <w:r w:rsidRPr="00567F19">
        <w:rPr>
          <w:sz w:val="22"/>
          <w:szCs w:val="22"/>
        </w:rPr>
        <w:t>de</w:t>
      </w:r>
      <w:r w:rsidRPr="00567F19">
        <w:rPr>
          <w:spacing w:val="-2"/>
          <w:sz w:val="22"/>
          <w:szCs w:val="22"/>
        </w:rPr>
        <w:t xml:space="preserve"> </w:t>
      </w:r>
      <w:r w:rsidRPr="00567F19">
        <w:rPr>
          <w:sz w:val="22"/>
          <w:szCs w:val="22"/>
        </w:rPr>
        <w:t>2009, que</w:t>
      </w:r>
      <w:r w:rsidRPr="00567F19">
        <w:rPr>
          <w:spacing w:val="-1"/>
          <w:sz w:val="22"/>
          <w:szCs w:val="22"/>
        </w:rPr>
        <w:t xml:space="preserve"> </w:t>
      </w:r>
      <w:r w:rsidRPr="00567F19">
        <w:rPr>
          <w:sz w:val="22"/>
          <w:szCs w:val="22"/>
        </w:rPr>
        <w:t>modificó</w:t>
      </w:r>
      <w:r w:rsidRPr="00567F19">
        <w:rPr>
          <w:spacing w:val="-2"/>
          <w:sz w:val="22"/>
          <w:szCs w:val="22"/>
        </w:rPr>
        <w:t xml:space="preserve"> </w:t>
      </w:r>
      <w:r w:rsidRPr="00567F19">
        <w:rPr>
          <w:sz w:val="22"/>
          <w:szCs w:val="22"/>
        </w:rPr>
        <w:t>el</w:t>
      </w:r>
      <w:r w:rsidRPr="00567F19">
        <w:rPr>
          <w:spacing w:val="1"/>
          <w:sz w:val="22"/>
          <w:szCs w:val="22"/>
        </w:rPr>
        <w:t xml:space="preserve"> </w:t>
      </w:r>
      <w:r w:rsidRPr="00567F19">
        <w:rPr>
          <w:sz w:val="22"/>
          <w:szCs w:val="22"/>
        </w:rPr>
        <w:t>artículo</w:t>
      </w:r>
      <w:r w:rsidRPr="00567F19">
        <w:rPr>
          <w:spacing w:val="-2"/>
          <w:sz w:val="22"/>
          <w:szCs w:val="22"/>
        </w:rPr>
        <w:t xml:space="preserve"> </w:t>
      </w:r>
      <w:r w:rsidRPr="00567F19">
        <w:rPr>
          <w:sz w:val="22"/>
          <w:szCs w:val="22"/>
        </w:rPr>
        <w:t>122</w:t>
      </w:r>
      <w:r w:rsidRPr="00567F19">
        <w:rPr>
          <w:spacing w:val="-1"/>
          <w:sz w:val="22"/>
          <w:szCs w:val="22"/>
        </w:rPr>
        <w:t xml:space="preserve"> </w:t>
      </w:r>
      <w:r w:rsidRPr="00567F19">
        <w:rPr>
          <w:sz w:val="22"/>
          <w:szCs w:val="22"/>
        </w:rPr>
        <w:t>de la Constitución</w:t>
      </w:r>
      <w:r w:rsidRPr="00567F19">
        <w:rPr>
          <w:spacing w:val="-3"/>
          <w:sz w:val="22"/>
          <w:szCs w:val="22"/>
        </w:rPr>
        <w:t xml:space="preserve"> </w:t>
      </w:r>
      <w:r w:rsidRPr="00567F19">
        <w:rPr>
          <w:sz w:val="22"/>
          <w:szCs w:val="22"/>
        </w:rPr>
        <w:t>Política de Colombia.</w:t>
      </w:r>
    </w:p>
    <w:p w14:paraId="39189920" w14:textId="77777777" w:rsidR="000B2305" w:rsidRPr="00567F19" w:rsidRDefault="000B2305" w:rsidP="000B2305">
      <w:pPr>
        <w:pStyle w:val="Textoindependiente"/>
        <w:ind w:right="50"/>
        <w:jc w:val="both"/>
        <w:rPr>
          <w:sz w:val="22"/>
          <w:szCs w:val="22"/>
        </w:rPr>
      </w:pPr>
    </w:p>
    <w:p w14:paraId="7FB7239B" w14:textId="77777777" w:rsidR="000B2305" w:rsidRPr="00567F19" w:rsidRDefault="000B2305" w:rsidP="000B2305">
      <w:pPr>
        <w:pStyle w:val="Textoindependiente"/>
        <w:ind w:right="50"/>
        <w:jc w:val="both"/>
        <w:rPr>
          <w:sz w:val="22"/>
          <w:szCs w:val="22"/>
        </w:rPr>
      </w:pPr>
      <w:r w:rsidRPr="00567F19">
        <w:rPr>
          <w:sz w:val="22"/>
          <w:szCs w:val="22"/>
        </w:rPr>
        <w:t>La ocurrencia de una causal de inhabilidad o incompatibilidad durante el procedimiento del presente proceso</w:t>
      </w:r>
      <w:r w:rsidRPr="00567F19">
        <w:rPr>
          <w:spacing w:val="1"/>
          <w:sz w:val="22"/>
          <w:szCs w:val="22"/>
        </w:rPr>
        <w:t xml:space="preserve"> </w:t>
      </w:r>
      <w:r w:rsidRPr="00567F19">
        <w:rPr>
          <w:sz w:val="22"/>
          <w:szCs w:val="22"/>
        </w:rPr>
        <w:t>será comunicada por el proponente al día siguiente a la fecha en que se tenga conocimiento de esta. Si la</w:t>
      </w:r>
      <w:r w:rsidRPr="00567F19">
        <w:rPr>
          <w:spacing w:val="1"/>
          <w:sz w:val="22"/>
          <w:szCs w:val="22"/>
        </w:rPr>
        <w:t xml:space="preserve"> </w:t>
      </w:r>
      <w:r w:rsidRPr="00567F19">
        <w:rPr>
          <w:spacing w:val="-1"/>
          <w:sz w:val="22"/>
          <w:szCs w:val="22"/>
        </w:rPr>
        <w:t>ocurrencia</w:t>
      </w:r>
      <w:r w:rsidRPr="00567F19">
        <w:rPr>
          <w:spacing w:val="-11"/>
          <w:sz w:val="22"/>
          <w:szCs w:val="22"/>
        </w:rPr>
        <w:t xml:space="preserve"> </w:t>
      </w:r>
      <w:r w:rsidRPr="00567F19">
        <w:rPr>
          <w:spacing w:val="-1"/>
          <w:sz w:val="22"/>
          <w:szCs w:val="22"/>
        </w:rPr>
        <w:t>de</w:t>
      </w:r>
      <w:r w:rsidRPr="00567F19">
        <w:rPr>
          <w:spacing w:val="-14"/>
          <w:sz w:val="22"/>
          <w:szCs w:val="22"/>
        </w:rPr>
        <w:t xml:space="preserve"> </w:t>
      </w:r>
      <w:r w:rsidRPr="00567F19">
        <w:rPr>
          <w:spacing w:val="-1"/>
          <w:sz w:val="22"/>
          <w:szCs w:val="22"/>
        </w:rPr>
        <w:t>la</w:t>
      </w:r>
      <w:r w:rsidRPr="00567F19">
        <w:rPr>
          <w:spacing w:val="-9"/>
          <w:sz w:val="22"/>
          <w:szCs w:val="22"/>
        </w:rPr>
        <w:t xml:space="preserve"> </w:t>
      </w:r>
      <w:r w:rsidRPr="00567F19">
        <w:rPr>
          <w:spacing w:val="-1"/>
          <w:sz w:val="22"/>
          <w:szCs w:val="22"/>
        </w:rPr>
        <w:t>causal</w:t>
      </w:r>
      <w:r w:rsidRPr="00567F19">
        <w:rPr>
          <w:spacing w:val="-8"/>
          <w:sz w:val="22"/>
          <w:szCs w:val="22"/>
        </w:rPr>
        <w:t xml:space="preserve"> </w:t>
      </w:r>
      <w:r w:rsidRPr="00567F19">
        <w:rPr>
          <w:spacing w:val="-1"/>
          <w:sz w:val="22"/>
          <w:szCs w:val="22"/>
        </w:rPr>
        <w:t>se</w:t>
      </w:r>
      <w:r w:rsidRPr="00567F19">
        <w:rPr>
          <w:spacing w:val="-8"/>
          <w:sz w:val="22"/>
          <w:szCs w:val="22"/>
        </w:rPr>
        <w:t xml:space="preserve"> </w:t>
      </w:r>
      <w:r w:rsidRPr="00567F19">
        <w:rPr>
          <w:spacing w:val="-1"/>
          <w:sz w:val="22"/>
          <w:szCs w:val="22"/>
        </w:rPr>
        <w:t>presenta</w:t>
      </w:r>
      <w:r w:rsidRPr="00567F19">
        <w:rPr>
          <w:spacing w:val="-9"/>
          <w:sz w:val="22"/>
          <w:szCs w:val="22"/>
        </w:rPr>
        <w:t xml:space="preserve"> </w:t>
      </w:r>
      <w:r w:rsidRPr="00567F19">
        <w:rPr>
          <w:spacing w:val="-1"/>
          <w:sz w:val="22"/>
          <w:szCs w:val="22"/>
        </w:rPr>
        <w:t>dentro</w:t>
      </w:r>
      <w:r w:rsidRPr="00567F19">
        <w:rPr>
          <w:spacing w:val="-12"/>
          <w:sz w:val="22"/>
          <w:szCs w:val="22"/>
        </w:rPr>
        <w:t xml:space="preserve"> </w:t>
      </w:r>
      <w:r w:rsidRPr="00567F19">
        <w:rPr>
          <w:spacing w:val="-1"/>
          <w:sz w:val="22"/>
          <w:szCs w:val="22"/>
        </w:rPr>
        <w:t>del</w:t>
      </w:r>
      <w:r w:rsidRPr="00567F19">
        <w:rPr>
          <w:spacing w:val="-8"/>
          <w:sz w:val="22"/>
          <w:szCs w:val="22"/>
        </w:rPr>
        <w:t xml:space="preserve"> </w:t>
      </w:r>
      <w:r w:rsidRPr="00567F19">
        <w:rPr>
          <w:spacing w:val="-1"/>
          <w:sz w:val="22"/>
          <w:szCs w:val="22"/>
        </w:rPr>
        <w:t>proceso</w:t>
      </w:r>
      <w:r w:rsidRPr="00567F19">
        <w:rPr>
          <w:spacing w:val="-12"/>
          <w:sz w:val="22"/>
          <w:szCs w:val="22"/>
        </w:rPr>
        <w:t xml:space="preserve"> </w:t>
      </w:r>
      <w:r w:rsidRPr="00567F19">
        <w:rPr>
          <w:sz w:val="22"/>
          <w:szCs w:val="22"/>
        </w:rPr>
        <w:t>de</w:t>
      </w:r>
      <w:r w:rsidRPr="00567F19">
        <w:rPr>
          <w:spacing w:val="-13"/>
          <w:sz w:val="22"/>
          <w:szCs w:val="22"/>
        </w:rPr>
        <w:t xml:space="preserve"> </w:t>
      </w:r>
      <w:r w:rsidRPr="00567F19">
        <w:rPr>
          <w:sz w:val="22"/>
          <w:szCs w:val="22"/>
        </w:rPr>
        <w:t>adjudicación,</w:t>
      </w:r>
      <w:r w:rsidRPr="00567F19">
        <w:rPr>
          <w:spacing w:val="-9"/>
          <w:sz w:val="22"/>
          <w:szCs w:val="22"/>
        </w:rPr>
        <w:t xml:space="preserve"> </w:t>
      </w:r>
      <w:r w:rsidRPr="00567F19">
        <w:rPr>
          <w:sz w:val="22"/>
          <w:szCs w:val="22"/>
        </w:rPr>
        <w:t>o</w:t>
      </w:r>
      <w:r w:rsidRPr="00567F19">
        <w:rPr>
          <w:spacing w:val="-12"/>
          <w:sz w:val="22"/>
          <w:szCs w:val="22"/>
        </w:rPr>
        <w:t xml:space="preserve"> </w:t>
      </w:r>
      <w:r w:rsidRPr="00567F19">
        <w:rPr>
          <w:sz w:val="22"/>
          <w:szCs w:val="22"/>
        </w:rPr>
        <w:t>ejecución</w:t>
      </w:r>
      <w:r w:rsidRPr="00567F19">
        <w:rPr>
          <w:spacing w:val="-9"/>
          <w:sz w:val="22"/>
          <w:szCs w:val="22"/>
        </w:rPr>
        <w:t xml:space="preserve"> </w:t>
      </w:r>
      <w:r w:rsidRPr="00567F19">
        <w:rPr>
          <w:sz w:val="22"/>
          <w:szCs w:val="22"/>
        </w:rPr>
        <w:t>del</w:t>
      </w:r>
      <w:r w:rsidRPr="00567F19">
        <w:rPr>
          <w:spacing w:val="-3"/>
          <w:sz w:val="22"/>
          <w:szCs w:val="22"/>
        </w:rPr>
        <w:t xml:space="preserve"> </w:t>
      </w:r>
      <w:r w:rsidRPr="00567F19">
        <w:rPr>
          <w:sz w:val="22"/>
          <w:szCs w:val="22"/>
        </w:rPr>
        <w:t>objeto</w:t>
      </w:r>
      <w:r w:rsidRPr="00567F19">
        <w:rPr>
          <w:spacing w:val="-9"/>
          <w:sz w:val="22"/>
          <w:szCs w:val="22"/>
        </w:rPr>
        <w:t xml:space="preserve"> </w:t>
      </w:r>
      <w:r w:rsidRPr="00567F19">
        <w:rPr>
          <w:sz w:val="22"/>
          <w:szCs w:val="22"/>
        </w:rPr>
        <w:t>del</w:t>
      </w:r>
      <w:r w:rsidRPr="00567F19">
        <w:rPr>
          <w:spacing w:val="-9"/>
          <w:sz w:val="22"/>
          <w:szCs w:val="22"/>
        </w:rPr>
        <w:t xml:space="preserve"> </w:t>
      </w:r>
      <w:r w:rsidRPr="00567F19">
        <w:rPr>
          <w:sz w:val="22"/>
          <w:szCs w:val="22"/>
        </w:rPr>
        <w:t>contrato,</w:t>
      </w:r>
      <w:r w:rsidRPr="00567F19">
        <w:rPr>
          <w:spacing w:val="-9"/>
          <w:sz w:val="22"/>
          <w:szCs w:val="22"/>
        </w:rPr>
        <w:t xml:space="preserve"> </w:t>
      </w:r>
      <w:r w:rsidRPr="00567F19">
        <w:rPr>
          <w:spacing w:val="-1"/>
          <w:sz w:val="22"/>
          <w:szCs w:val="22"/>
        </w:rPr>
        <w:t>deberá informarse al día</w:t>
      </w:r>
      <w:r w:rsidRPr="00567F19">
        <w:rPr>
          <w:sz w:val="22"/>
          <w:szCs w:val="22"/>
        </w:rPr>
        <w:t xml:space="preserve"> siguiente,</w:t>
      </w:r>
      <w:r w:rsidRPr="00567F19">
        <w:rPr>
          <w:spacing w:val="-4"/>
          <w:sz w:val="22"/>
          <w:szCs w:val="22"/>
        </w:rPr>
        <w:t xml:space="preserve"> </w:t>
      </w:r>
      <w:r w:rsidRPr="00567F19">
        <w:rPr>
          <w:sz w:val="22"/>
          <w:szCs w:val="22"/>
        </w:rPr>
        <w:t>para</w:t>
      </w:r>
      <w:r w:rsidRPr="00567F19">
        <w:rPr>
          <w:spacing w:val="-5"/>
          <w:sz w:val="22"/>
          <w:szCs w:val="22"/>
        </w:rPr>
        <w:t xml:space="preserve"> </w:t>
      </w:r>
      <w:r w:rsidRPr="00567F19">
        <w:rPr>
          <w:sz w:val="22"/>
          <w:szCs w:val="22"/>
        </w:rPr>
        <w:t>llegar</w:t>
      </w:r>
      <w:r w:rsidRPr="00567F19">
        <w:rPr>
          <w:spacing w:val="1"/>
          <w:sz w:val="22"/>
          <w:szCs w:val="22"/>
        </w:rPr>
        <w:t xml:space="preserve"> </w:t>
      </w:r>
      <w:r w:rsidRPr="00567F19">
        <w:rPr>
          <w:sz w:val="22"/>
          <w:szCs w:val="22"/>
        </w:rPr>
        <w:t>a un</w:t>
      </w:r>
      <w:r w:rsidRPr="00567F19">
        <w:rPr>
          <w:spacing w:val="-5"/>
          <w:sz w:val="22"/>
          <w:szCs w:val="22"/>
        </w:rPr>
        <w:t xml:space="preserve"> </w:t>
      </w:r>
      <w:r w:rsidRPr="00567F19">
        <w:rPr>
          <w:sz w:val="22"/>
          <w:szCs w:val="22"/>
        </w:rPr>
        <w:t>acuerdo</w:t>
      </w:r>
      <w:r w:rsidRPr="00567F19">
        <w:rPr>
          <w:spacing w:val="-6"/>
          <w:sz w:val="22"/>
          <w:szCs w:val="22"/>
        </w:rPr>
        <w:t xml:space="preserve"> </w:t>
      </w:r>
      <w:r w:rsidRPr="00567F19">
        <w:rPr>
          <w:sz w:val="22"/>
          <w:szCs w:val="22"/>
        </w:rPr>
        <w:t>sobre</w:t>
      </w:r>
      <w:r w:rsidRPr="00567F19">
        <w:rPr>
          <w:spacing w:val="-2"/>
          <w:sz w:val="22"/>
          <w:szCs w:val="22"/>
        </w:rPr>
        <w:t xml:space="preserve"> </w:t>
      </w:r>
      <w:r w:rsidRPr="00567F19">
        <w:rPr>
          <w:sz w:val="22"/>
          <w:szCs w:val="22"/>
        </w:rPr>
        <w:t>la terminación</w:t>
      </w:r>
      <w:r w:rsidRPr="00567F19">
        <w:rPr>
          <w:spacing w:val="-2"/>
          <w:sz w:val="22"/>
          <w:szCs w:val="22"/>
        </w:rPr>
        <w:t xml:space="preserve"> </w:t>
      </w:r>
      <w:r w:rsidRPr="00567F19">
        <w:rPr>
          <w:sz w:val="22"/>
          <w:szCs w:val="22"/>
        </w:rPr>
        <w:t>o</w:t>
      </w:r>
      <w:r w:rsidRPr="00567F19">
        <w:rPr>
          <w:spacing w:val="-1"/>
          <w:sz w:val="22"/>
          <w:szCs w:val="22"/>
        </w:rPr>
        <w:t xml:space="preserve"> </w:t>
      </w:r>
      <w:r w:rsidRPr="00567F19">
        <w:rPr>
          <w:sz w:val="22"/>
          <w:szCs w:val="22"/>
        </w:rPr>
        <w:t>cesión</w:t>
      </w:r>
      <w:r w:rsidRPr="00567F19">
        <w:rPr>
          <w:spacing w:val="-7"/>
          <w:sz w:val="22"/>
          <w:szCs w:val="22"/>
        </w:rPr>
        <w:t xml:space="preserve"> </w:t>
      </w:r>
      <w:r w:rsidRPr="00567F19">
        <w:rPr>
          <w:sz w:val="22"/>
          <w:szCs w:val="22"/>
        </w:rPr>
        <w:t>del</w:t>
      </w:r>
      <w:r w:rsidRPr="00567F19">
        <w:rPr>
          <w:spacing w:val="-1"/>
          <w:sz w:val="22"/>
          <w:szCs w:val="22"/>
        </w:rPr>
        <w:t xml:space="preserve"> </w:t>
      </w:r>
      <w:r w:rsidRPr="00567F19">
        <w:rPr>
          <w:sz w:val="22"/>
          <w:szCs w:val="22"/>
        </w:rPr>
        <w:t>contrato.</w:t>
      </w:r>
    </w:p>
    <w:p w14:paraId="2FDE0059" w14:textId="77777777" w:rsidR="000B2305" w:rsidRPr="00567F19" w:rsidRDefault="000B2305" w:rsidP="000B2305">
      <w:pPr>
        <w:tabs>
          <w:tab w:val="left" w:pos="9540"/>
        </w:tabs>
      </w:pPr>
    </w:p>
    <w:p w14:paraId="72C026BA" w14:textId="258085DC" w:rsidR="000B2305" w:rsidRPr="004241CB" w:rsidRDefault="000B2305" w:rsidP="004D04EA">
      <w:pPr>
        <w:pStyle w:val="Prrafodelista"/>
        <w:widowControl w:val="0"/>
        <w:numPr>
          <w:ilvl w:val="0"/>
          <w:numId w:val="41"/>
        </w:numPr>
        <w:tabs>
          <w:tab w:val="left" w:pos="9540"/>
        </w:tabs>
        <w:autoSpaceDE w:val="0"/>
        <w:autoSpaceDN w:val="0"/>
        <w:spacing w:after="0" w:line="240" w:lineRule="auto"/>
        <w:ind w:right="0"/>
        <w:rPr>
          <w:b/>
        </w:rPr>
      </w:pPr>
      <w:r w:rsidRPr="004241CB">
        <w:rPr>
          <w:b/>
        </w:rPr>
        <w:t>OBJETO A CONTRATAR</w:t>
      </w:r>
    </w:p>
    <w:p w14:paraId="509AA9F3" w14:textId="77777777" w:rsidR="000B2305" w:rsidRPr="00567F19" w:rsidRDefault="000B2305" w:rsidP="000B2305">
      <w:pPr>
        <w:tabs>
          <w:tab w:val="left" w:pos="0"/>
          <w:tab w:val="center" w:pos="4845"/>
          <w:tab w:val="left" w:pos="6415"/>
        </w:tabs>
        <w:rPr>
          <w:rStyle w:val="cf01"/>
        </w:rPr>
      </w:pPr>
    </w:p>
    <w:p w14:paraId="5A7BF0A3" w14:textId="77777777" w:rsidR="00D31057" w:rsidRDefault="00D31057" w:rsidP="00D31057">
      <w:pPr>
        <w:rPr>
          <w:szCs w:val="22"/>
        </w:rPr>
      </w:pPr>
      <w:r>
        <w:rPr>
          <w:szCs w:val="22"/>
        </w:rPr>
        <w:t>P</w:t>
      </w:r>
      <w:r w:rsidRPr="006525B4">
        <w:rPr>
          <w:szCs w:val="22"/>
        </w:rPr>
        <w:t xml:space="preserve">restar el servicio de intervenciones metrológicas incluidos los repuestos de los equipos de cabinas y campanas de </w:t>
      </w:r>
      <w:r w:rsidRPr="00CD6F20">
        <w:rPr>
          <w:szCs w:val="22"/>
        </w:rPr>
        <w:t>extracción para la Oficina de Laboratorios y Control de</w:t>
      </w:r>
      <w:r w:rsidRPr="00077773">
        <w:rPr>
          <w:szCs w:val="22"/>
        </w:rPr>
        <w:t xml:space="preserve"> Calidad del Instituto Nacional de Vigilancia de Medicamentos y Alimentos </w:t>
      </w:r>
      <w:r>
        <w:rPr>
          <w:szCs w:val="22"/>
        </w:rPr>
        <w:t>–</w:t>
      </w:r>
      <w:r w:rsidRPr="00077773">
        <w:rPr>
          <w:szCs w:val="22"/>
        </w:rPr>
        <w:t xml:space="preserve"> Invima</w:t>
      </w:r>
      <w:r>
        <w:rPr>
          <w:szCs w:val="22"/>
        </w:rPr>
        <w:t>.</w:t>
      </w:r>
    </w:p>
    <w:p w14:paraId="5E4512E9" w14:textId="77777777" w:rsidR="000B2305" w:rsidRPr="00567F19" w:rsidRDefault="000B2305" w:rsidP="000B2305">
      <w:pPr>
        <w:pStyle w:val="Prrafodelista"/>
        <w:tabs>
          <w:tab w:val="left" w:pos="0"/>
          <w:tab w:val="center" w:pos="4845"/>
          <w:tab w:val="left" w:pos="6415"/>
        </w:tabs>
        <w:ind w:left="360"/>
        <w:rPr>
          <w:shd w:val="clear" w:color="auto" w:fill="FFFFFF" w:themeFill="background1"/>
        </w:rPr>
      </w:pPr>
    </w:p>
    <w:p w14:paraId="1AF35621" w14:textId="77777777" w:rsidR="000B2305" w:rsidRPr="00567F19" w:rsidRDefault="000B2305" w:rsidP="004D04EA">
      <w:pPr>
        <w:pStyle w:val="Prrafodelista"/>
        <w:widowControl w:val="0"/>
        <w:numPr>
          <w:ilvl w:val="1"/>
          <w:numId w:val="41"/>
        </w:numPr>
        <w:tabs>
          <w:tab w:val="left" w:pos="9540"/>
        </w:tabs>
        <w:autoSpaceDE w:val="0"/>
        <w:autoSpaceDN w:val="0"/>
        <w:spacing w:after="0" w:line="240" w:lineRule="auto"/>
        <w:ind w:left="709" w:right="0"/>
        <w:contextualSpacing w:val="0"/>
        <w:rPr>
          <w:b/>
        </w:rPr>
      </w:pPr>
      <w:r w:rsidRPr="00567F19">
        <w:rPr>
          <w:b/>
        </w:rPr>
        <w:t>CLASIFICACIÓN UNSPSC:</w:t>
      </w:r>
    </w:p>
    <w:p w14:paraId="043BEF88" w14:textId="77777777" w:rsidR="000B2305" w:rsidRPr="00567F19" w:rsidRDefault="000B2305" w:rsidP="000B2305">
      <w:pPr>
        <w:tabs>
          <w:tab w:val="left" w:pos="9540"/>
        </w:tabs>
      </w:pPr>
    </w:p>
    <w:p w14:paraId="0A60E916" w14:textId="77777777" w:rsidR="000B2305" w:rsidRDefault="000B2305" w:rsidP="000B2305">
      <w:pPr>
        <w:tabs>
          <w:tab w:val="left" w:pos="9540"/>
        </w:tabs>
        <w:rPr>
          <w:rFonts w:eastAsia="Times New Roman"/>
        </w:rPr>
      </w:pPr>
      <w:r w:rsidRPr="00567F19">
        <w:rPr>
          <w:rFonts w:eastAsia="Times New Roman"/>
        </w:rPr>
        <w:t>El objeto contractual se enmarca en los siguientes códigos del Clasificador de Bienes y Servicios:</w:t>
      </w:r>
    </w:p>
    <w:p w14:paraId="6CF9C9B8" w14:textId="77777777" w:rsidR="00D31057" w:rsidRPr="00567F19" w:rsidRDefault="00D31057" w:rsidP="000B2305">
      <w:pPr>
        <w:tabs>
          <w:tab w:val="left" w:pos="9540"/>
        </w:tabs>
        <w:rPr>
          <w:rFonts w:eastAsia="Times New Roman"/>
        </w:rPr>
      </w:pPr>
    </w:p>
    <w:tbl>
      <w:tblPr>
        <w:tblStyle w:val="Tablaconcuadrcula"/>
        <w:tblW w:w="5000" w:type="pct"/>
        <w:tblLook w:val="04A0" w:firstRow="1" w:lastRow="0" w:firstColumn="1" w:lastColumn="0" w:noHBand="0" w:noVBand="1"/>
      </w:tblPr>
      <w:tblGrid>
        <w:gridCol w:w="6311"/>
        <w:gridCol w:w="6805"/>
      </w:tblGrid>
      <w:tr w:rsidR="00D31057" w:rsidRPr="00EB6B12" w14:paraId="3B769B95" w14:textId="77777777" w:rsidTr="00EA6500">
        <w:tc>
          <w:tcPr>
            <w:tcW w:w="5000" w:type="pct"/>
            <w:gridSpan w:val="2"/>
            <w:shd w:val="clear" w:color="auto" w:fill="83CAEB" w:themeFill="accent1" w:themeFillTint="66"/>
          </w:tcPr>
          <w:p w14:paraId="6B97D942" w14:textId="77777777" w:rsidR="00D31057" w:rsidRPr="00EB6B12" w:rsidRDefault="00D31057" w:rsidP="00EA6500">
            <w:pPr>
              <w:pStyle w:val="Prrafodelista"/>
              <w:ind w:left="0"/>
              <w:jc w:val="center"/>
              <w:rPr>
                <w:b/>
                <w:color w:val="000000" w:themeColor="text1" w:themeShade="BF"/>
                <w:szCs w:val="22"/>
              </w:rPr>
            </w:pPr>
            <w:r w:rsidRPr="00EB6B12">
              <w:rPr>
                <w:b/>
                <w:color w:val="000000" w:themeColor="text1" w:themeShade="BF"/>
                <w:szCs w:val="22"/>
              </w:rPr>
              <w:t>Clasificador de Bienes y Servicios de las Naciones Unidas</w:t>
            </w:r>
          </w:p>
        </w:tc>
      </w:tr>
      <w:tr w:rsidR="00D31057" w:rsidRPr="00EB6B12" w14:paraId="72550967" w14:textId="77777777" w:rsidTr="00EA6500">
        <w:tc>
          <w:tcPr>
            <w:tcW w:w="2406" w:type="pct"/>
            <w:shd w:val="clear" w:color="auto" w:fill="83CAEB" w:themeFill="accent1" w:themeFillTint="66"/>
          </w:tcPr>
          <w:p w14:paraId="503B7E77" w14:textId="77777777" w:rsidR="00D31057" w:rsidRPr="00EB6B12" w:rsidRDefault="00D31057" w:rsidP="00EA6500">
            <w:pPr>
              <w:pStyle w:val="Prrafodelista"/>
              <w:ind w:left="0"/>
              <w:jc w:val="center"/>
              <w:rPr>
                <w:b/>
                <w:color w:val="000000" w:themeColor="text1" w:themeShade="BF"/>
                <w:szCs w:val="22"/>
              </w:rPr>
            </w:pPr>
            <w:r w:rsidRPr="00EB6B12">
              <w:rPr>
                <w:b/>
                <w:color w:val="000000" w:themeColor="text1" w:themeShade="BF"/>
                <w:szCs w:val="22"/>
              </w:rPr>
              <w:t>Código</w:t>
            </w:r>
          </w:p>
        </w:tc>
        <w:tc>
          <w:tcPr>
            <w:tcW w:w="2594" w:type="pct"/>
            <w:shd w:val="clear" w:color="auto" w:fill="83CAEB" w:themeFill="accent1" w:themeFillTint="66"/>
          </w:tcPr>
          <w:p w14:paraId="156F852F" w14:textId="77777777" w:rsidR="00D31057" w:rsidRPr="00EB6B12" w:rsidRDefault="00D31057" w:rsidP="00EA6500">
            <w:pPr>
              <w:pStyle w:val="Prrafodelista"/>
              <w:ind w:left="0"/>
              <w:jc w:val="center"/>
              <w:rPr>
                <w:b/>
                <w:color w:val="000000" w:themeColor="text1" w:themeShade="BF"/>
                <w:szCs w:val="22"/>
              </w:rPr>
            </w:pPr>
            <w:r w:rsidRPr="00EB6B12">
              <w:rPr>
                <w:b/>
                <w:color w:val="000000" w:themeColor="text1" w:themeShade="BF"/>
                <w:szCs w:val="22"/>
              </w:rPr>
              <w:t>Descripción</w:t>
            </w:r>
          </w:p>
        </w:tc>
      </w:tr>
      <w:tr w:rsidR="00D31057" w:rsidRPr="00EB6B12" w14:paraId="64C200BA" w14:textId="77777777" w:rsidTr="00EA6500">
        <w:trPr>
          <w:trHeight w:val="425"/>
        </w:trPr>
        <w:tc>
          <w:tcPr>
            <w:tcW w:w="2406" w:type="pct"/>
            <w:vAlign w:val="center"/>
          </w:tcPr>
          <w:p w14:paraId="4356B080" w14:textId="77777777" w:rsidR="00D31057" w:rsidRPr="00DE59EF" w:rsidRDefault="00D31057" w:rsidP="00EA6500">
            <w:pPr>
              <w:pStyle w:val="Prrafodelista"/>
              <w:ind w:left="0"/>
              <w:jc w:val="center"/>
              <w:rPr>
                <w:color w:val="77206D" w:themeColor="accent5" w:themeShade="BF"/>
                <w:szCs w:val="22"/>
              </w:rPr>
            </w:pPr>
            <w:r w:rsidRPr="00DE59EF">
              <w:rPr>
                <w:szCs w:val="22"/>
              </w:rPr>
              <w:t>81101703</w:t>
            </w:r>
          </w:p>
        </w:tc>
        <w:tc>
          <w:tcPr>
            <w:tcW w:w="2594" w:type="pct"/>
            <w:vAlign w:val="center"/>
          </w:tcPr>
          <w:p w14:paraId="6FBDF08B" w14:textId="77777777" w:rsidR="00D31057" w:rsidRPr="00DE59EF" w:rsidRDefault="00D31057" w:rsidP="00EA6500">
            <w:pPr>
              <w:pStyle w:val="Prrafodelista"/>
              <w:ind w:left="0"/>
              <w:jc w:val="center"/>
              <w:rPr>
                <w:color w:val="77206D" w:themeColor="accent5" w:themeShade="BF"/>
                <w:szCs w:val="22"/>
              </w:rPr>
            </w:pPr>
            <w:r w:rsidRPr="00DE59EF">
              <w:rPr>
                <w:szCs w:val="22"/>
              </w:rPr>
              <w:t>Servicio de pruebas técnicas</w:t>
            </w:r>
          </w:p>
        </w:tc>
      </w:tr>
      <w:tr w:rsidR="00D31057" w:rsidRPr="00EB6B12" w14:paraId="52EC6422" w14:textId="77777777" w:rsidTr="00EA6500">
        <w:tc>
          <w:tcPr>
            <w:tcW w:w="2406" w:type="pct"/>
            <w:vAlign w:val="center"/>
          </w:tcPr>
          <w:p w14:paraId="01A2BFB5" w14:textId="77777777" w:rsidR="00D31057" w:rsidRPr="00DE59EF" w:rsidRDefault="00D31057" w:rsidP="00EA6500">
            <w:pPr>
              <w:pStyle w:val="Prrafodelista"/>
              <w:ind w:left="0"/>
              <w:jc w:val="center"/>
              <w:rPr>
                <w:color w:val="77206D" w:themeColor="accent5" w:themeShade="BF"/>
                <w:szCs w:val="22"/>
              </w:rPr>
            </w:pPr>
            <w:r w:rsidRPr="00DE59EF">
              <w:rPr>
                <w:szCs w:val="22"/>
              </w:rPr>
              <w:t>81101706</w:t>
            </w:r>
          </w:p>
        </w:tc>
        <w:tc>
          <w:tcPr>
            <w:tcW w:w="2594" w:type="pct"/>
            <w:vAlign w:val="center"/>
          </w:tcPr>
          <w:p w14:paraId="5BA137F4" w14:textId="77777777" w:rsidR="00D31057" w:rsidRPr="00DE59EF" w:rsidRDefault="00D31057" w:rsidP="00EA6500">
            <w:pPr>
              <w:pStyle w:val="Prrafodelista"/>
              <w:ind w:left="0"/>
              <w:jc w:val="center"/>
              <w:rPr>
                <w:color w:val="77206D" w:themeColor="accent5" w:themeShade="BF"/>
                <w:szCs w:val="22"/>
              </w:rPr>
            </w:pPr>
            <w:r w:rsidRPr="00DE59EF">
              <w:rPr>
                <w:szCs w:val="22"/>
              </w:rPr>
              <w:t>Mantenimiento de equipos de laboratorio</w:t>
            </w:r>
          </w:p>
        </w:tc>
      </w:tr>
      <w:tr w:rsidR="00D31057" w:rsidRPr="00EB6B12" w14:paraId="392BF4A0" w14:textId="77777777" w:rsidTr="00EA6500">
        <w:tc>
          <w:tcPr>
            <w:tcW w:w="2406" w:type="pct"/>
            <w:vAlign w:val="center"/>
          </w:tcPr>
          <w:p w14:paraId="51CA3F26" w14:textId="77777777" w:rsidR="00D31057" w:rsidRPr="00DE59EF" w:rsidRDefault="00D31057" w:rsidP="00EA6500">
            <w:pPr>
              <w:pStyle w:val="Prrafodelista"/>
              <w:ind w:left="0"/>
              <w:jc w:val="center"/>
              <w:rPr>
                <w:color w:val="77206D" w:themeColor="accent5" w:themeShade="BF"/>
                <w:szCs w:val="22"/>
              </w:rPr>
            </w:pPr>
            <w:r w:rsidRPr="00DE59EF">
              <w:rPr>
                <w:szCs w:val="22"/>
              </w:rPr>
              <w:t>41104919</w:t>
            </w:r>
          </w:p>
        </w:tc>
        <w:tc>
          <w:tcPr>
            <w:tcW w:w="2594" w:type="pct"/>
            <w:vAlign w:val="center"/>
          </w:tcPr>
          <w:p w14:paraId="56E563A1" w14:textId="77777777" w:rsidR="00D31057" w:rsidRPr="00DE59EF" w:rsidRDefault="00D31057" w:rsidP="00EA6500">
            <w:pPr>
              <w:pStyle w:val="Prrafodelista"/>
              <w:ind w:left="0"/>
              <w:jc w:val="center"/>
              <w:rPr>
                <w:color w:val="77206D" w:themeColor="accent5" w:themeShade="BF"/>
                <w:szCs w:val="22"/>
              </w:rPr>
            </w:pPr>
            <w:r w:rsidRPr="00DE59EF">
              <w:rPr>
                <w:szCs w:val="22"/>
              </w:rPr>
              <w:t>Suministro Filtros HEPA para laboratorio</w:t>
            </w:r>
          </w:p>
        </w:tc>
      </w:tr>
      <w:tr w:rsidR="00D31057" w:rsidRPr="00EB6B12" w14:paraId="31EC5B2A" w14:textId="77777777" w:rsidTr="00EA6500">
        <w:trPr>
          <w:trHeight w:val="516"/>
        </w:trPr>
        <w:tc>
          <w:tcPr>
            <w:tcW w:w="2406" w:type="pct"/>
            <w:vAlign w:val="center"/>
          </w:tcPr>
          <w:p w14:paraId="66546F7F" w14:textId="77777777" w:rsidR="00D31057" w:rsidRPr="00DE59EF" w:rsidRDefault="00D31057" w:rsidP="00EA6500">
            <w:pPr>
              <w:pStyle w:val="Prrafodelista"/>
              <w:ind w:left="0"/>
              <w:jc w:val="center"/>
              <w:rPr>
                <w:color w:val="77206D" w:themeColor="accent5" w:themeShade="BF"/>
                <w:szCs w:val="22"/>
              </w:rPr>
            </w:pPr>
            <w:r w:rsidRPr="00DE59EF">
              <w:rPr>
                <w:szCs w:val="22"/>
              </w:rPr>
              <w:lastRenderedPageBreak/>
              <w:t>41103507</w:t>
            </w:r>
          </w:p>
        </w:tc>
        <w:tc>
          <w:tcPr>
            <w:tcW w:w="2594" w:type="pct"/>
            <w:vAlign w:val="center"/>
          </w:tcPr>
          <w:p w14:paraId="50463F04" w14:textId="77777777" w:rsidR="00D31057" w:rsidRPr="00DE59EF" w:rsidRDefault="00D31057" w:rsidP="00EA6500">
            <w:pPr>
              <w:pStyle w:val="Prrafodelista"/>
              <w:ind w:left="0"/>
              <w:jc w:val="center"/>
              <w:rPr>
                <w:color w:val="77206D" w:themeColor="accent5" w:themeShade="BF"/>
                <w:szCs w:val="22"/>
              </w:rPr>
            </w:pPr>
            <w:r w:rsidRPr="00DE59EF">
              <w:rPr>
                <w:szCs w:val="22"/>
                <w:lang w:val="es-ES"/>
              </w:rPr>
              <w:t xml:space="preserve">Cerramientos </w:t>
            </w:r>
            <w:proofErr w:type="spellStart"/>
            <w:r w:rsidRPr="00DE59EF">
              <w:rPr>
                <w:szCs w:val="22"/>
                <w:lang w:val="es-ES"/>
              </w:rPr>
              <w:t>hepa</w:t>
            </w:r>
            <w:proofErr w:type="spellEnd"/>
            <w:r w:rsidRPr="00DE59EF">
              <w:rPr>
                <w:szCs w:val="22"/>
                <w:lang w:val="es-ES"/>
              </w:rPr>
              <w:t xml:space="preserve"> filtrados</w:t>
            </w:r>
          </w:p>
        </w:tc>
      </w:tr>
      <w:tr w:rsidR="00D31057" w:rsidRPr="00EB6B12" w14:paraId="6D66E03E" w14:textId="77777777" w:rsidTr="00EA6500">
        <w:tc>
          <w:tcPr>
            <w:tcW w:w="2406" w:type="pct"/>
            <w:vAlign w:val="center"/>
          </w:tcPr>
          <w:p w14:paraId="53722483" w14:textId="77777777" w:rsidR="00D31057" w:rsidRPr="00DE59EF" w:rsidRDefault="00D31057" w:rsidP="00EA6500">
            <w:pPr>
              <w:pStyle w:val="Prrafodelista"/>
              <w:ind w:left="0"/>
              <w:jc w:val="center"/>
              <w:rPr>
                <w:color w:val="77206D" w:themeColor="accent5" w:themeShade="BF"/>
                <w:szCs w:val="22"/>
              </w:rPr>
            </w:pPr>
            <w:r w:rsidRPr="00DE59EF">
              <w:rPr>
                <w:szCs w:val="22"/>
              </w:rPr>
              <w:t>41103403</w:t>
            </w:r>
          </w:p>
        </w:tc>
        <w:tc>
          <w:tcPr>
            <w:tcW w:w="2594" w:type="pct"/>
            <w:vAlign w:val="center"/>
          </w:tcPr>
          <w:p w14:paraId="5CEF8FA7" w14:textId="77777777" w:rsidR="00D31057" w:rsidRPr="00DE59EF" w:rsidRDefault="00D31057" w:rsidP="00EA6500">
            <w:pPr>
              <w:pStyle w:val="Prrafodelista"/>
              <w:ind w:left="0"/>
              <w:jc w:val="center"/>
              <w:rPr>
                <w:color w:val="77206D" w:themeColor="accent5" w:themeShade="BF"/>
                <w:szCs w:val="22"/>
              </w:rPr>
            </w:pPr>
            <w:r w:rsidRPr="00DE59EF">
              <w:rPr>
                <w:szCs w:val="22"/>
              </w:rPr>
              <w:t>Equipos de control de aire microbiológico</w:t>
            </w:r>
          </w:p>
        </w:tc>
      </w:tr>
      <w:tr w:rsidR="00D31057" w:rsidRPr="00EB6B12" w14:paraId="6B402F9B" w14:textId="77777777" w:rsidTr="00EA6500">
        <w:tc>
          <w:tcPr>
            <w:tcW w:w="2406" w:type="pct"/>
            <w:vAlign w:val="center"/>
          </w:tcPr>
          <w:p w14:paraId="1EB59DEA" w14:textId="77777777" w:rsidR="00D31057" w:rsidRPr="00DE59EF" w:rsidRDefault="00D31057" w:rsidP="00EA6500">
            <w:pPr>
              <w:pStyle w:val="Prrafodelista"/>
              <w:ind w:left="0"/>
              <w:jc w:val="center"/>
              <w:rPr>
                <w:color w:val="77206D" w:themeColor="accent5" w:themeShade="BF"/>
                <w:szCs w:val="22"/>
              </w:rPr>
            </w:pPr>
            <w:r w:rsidRPr="00DE59EF">
              <w:rPr>
                <w:szCs w:val="22"/>
              </w:rPr>
              <w:t>41104806</w:t>
            </w:r>
          </w:p>
        </w:tc>
        <w:tc>
          <w:tcPr>
            <w:tcW w:w="2594" w:type="pct"/>
            <w:vAlign w:val="center"/>
          </w:tcPr>
          <w:p w14:paraId="3877E95C" w14:textId="77777777" w:rsidR="00D31057" w:rsidRPr="00DE59EF" w:rsidRDefault="00D31057" w:rsidP="00EA6500">
            <w:pPr>
              <w:pStyle w:val="Prrafodelista"/>
              <w:ind w:left="0"/>
              <w:jc w:val="center"/>
              <w:rPr>
                <w:color w:val="77206D" w:themeColor="accent5" w:themeShade="BF"/>
                <w:szCs w:val="22"/>
              </w:rPr>
            </w:pPr>
            <w:r w:rsidRPr="00DE59EF">
              <w:rPr>
                <w:szCs w:val="22"/>
              </w:rPr>
              <w:t>Equipo de extracción para laboratorios</w:t>
            </w:r>
          </w:p>
        </w:tc>
      </w:tr>
    </w:tbl>
    <w:p w14:paraId="2C4BCBF3" w14:textId="77777777" w:rsidR="000B2305" w:rsidRPr="00567F19" w:rsidRDefault="000B2305" w:rsidP="00D31057">
      <w:pPr>
        <w:ind w:left="0" w:firstLine="0"/>
      </w:pPr>
    </w:p>
    <w:p w14:paraId="72DBE691" w14:textId="77777777" w:rsidR="000B2305" w:rsidRDefault="000B2305" w:rsidP="004D04EA">
      <w:pPr>
        <w:pStyle w:val="Prrafodelista"/>
        <w:widowControl w:val="0"/>
        <w:numPr>
          <w:ilvl w:val="1"/>
          <w:numId w:val="41"/>
        </w:numPr>
        <w:tabs>
          <w:tab w:val="left" w:pos="9540"/>
        </w:tabs>
        <w:autoSpaceDE w:val="0"/>
        <w:autoSpaceDN w:val="0"/>
        <w:spacing w:after="0" w:line="240" w:lineRule="auto"/>
        <w:ind w:left="709" w:right="0"/>
        <w:contextualSpacing w:val="0"/>
        <w:rPr>
          <w:b/>
        </w:rPr>
      </w:pPr>
      <w:r w:rsidRPr="00567F19">
        <w:rPr>
          <w:b/>
        </w:rPr>
        <w:t>ESPECIFICACIONES TÉCNICAS DE LOS BIENES A CONTRATAR:</w:t>
      </w:r>
    </w:p>
    <w:p w14:paraId="7F7F7893" w14:textId="77777777" w:rsidR="00D72712" w:rsidRDefault="00D72712" w:rsidP="00D72712">
      <w:pPr>
        <w:widowControl w:val="0"/>
        <w:tabs>
          <w:tab w:val="left" w:pos="9540"/>
        </w:tabs>
        <w:autoSpaceDE w:val="0"/>
        <w:autoSpaceDN w:val="0"/>
        <w:spacing w:after="0" w:line="240" w:lineRule="auto"/>
        <w:ind w:left="-11" w:right="0" w:firstLine="0"/>
        <w:rPr>
          <w:b/>
        </w:rPr>
      </w:pPr>
    </w:p>
    <w:p w14:paraId="498C6650" w14:textId="77777777" w:rsidR="00D72712" w:rsidRDefault="00D72712" w:rsidP="00D72712">
      <w:pPr>
        <w:pStyle w:val="Textoindependiente"/>
        <w:jc w:val="both"/>
        <w:rPr>
          <w:b/>
          <w:sz w:val="22"/>
          <w:szCs w:val="22"/>
        </w:rPr>
      </w:pPr>
      <w:r w:rsidRPr="4FA428D0">
        <w:rPr>
          <w:sz w:val="22"/>
          <w:szCs w:val="22"/>
        </w:rPr>
        <w:t>En el contrato a celebrar, son requeridas las siguientes especificaciones técnicas, las cuales deberán garantizarse por parte del contratista seleccionado, durante todo el término de ejecución de este:</w:t>
      </w:r>
    </w:p>
    <w:p w14:paraId="2A3DDD69" w14:textId="77777777" w:rsidR="00D72712" w:rsidRDefault="00D72712" w:rsidP="00D72712">
      <w:pPr>
        <w:pStyle w:val="Textoindependiente"/>
        <w:jc w:val="both"/>
        <w:rPr>
          <w:b/>
          <w:sz w:val="22"/>
          <w:szCs w:val="22"/>
        </w:rPr>
      </w:pPr>
    </w:p>
    <w:p w14:paraId="2263D086" w14:textId="77777777" w:rsidR="00D72712" w:rsidRDefault="00D72712" w:rsidP="00D72712">
      <w:pPr>
        <w:pStyle w:val="Textoindependiente"/>
        <w:jc w:val="both"/>
        <w:rPr>
          <w:bCs/>
          <w:sz w:val="22"/>
          <w:szCs w:val="22"/>
          <w:u w:val="single"/>
        </w:rPr>
      </w:pPr>
      <w:r w:rsidRPr="00CC2DB6">
        <w:rPr>
          <w:bCs/>
          <w:sz w:val="22"/>
          <w:szCs w:val="22"/>
          <w:u w:val="single"/>
        </w:rPr>
        <w:t>GRUPO 1. INTERVENCIONES METROLÓGICAS</w:t>
      </w:r>
      <w:r>
        <w:rPr>
          <w:bCs/>
          <w:sz w:val="22"/>
          <w:szCs w:val="22"/>
          <w:u w:val="single"/>
        </w:rPr>
        <w:t xml:space="preserve"> Laboratorio microbiología de productos farmacéuticos y otras tecnologías, </w:t>
      </w:r>
      <w:r w:rsidRPr="00CD6F20">
        <w:rPr>
          <w:bCs/>
          <w:sz w:val="22"/>
          <w:szCs w:val="22"/>
          <w:u w:val="single"/>
        </w:rPr>
        <w:t>laboratorio microbiología de alimentos y bebidas</w:t>
      </w:r>
      <w:r>
        <w:rPr>
          <w:bCs/>
          <w:sz w:val="22"/>
          <w:szCs w:val="22"/>
          <w:u w:val="single"/>
        </w:rPr>
        <w:t xml:space="preserve"> y </w:t>
      </w:r>
      <w:r w:rsidRPr="00161515">
        <w:rPr>
          <w:bCs/>
          <w:sz w:val="22"/>
          <w:szCs w:val="22"/>
          <w:u w:val="single"/>
        </w:rPr>
        <w:t>laboratorio de productos biológicos</w:t>
      </w:r>
    </w:p>
    <w:p w14:paraId="6A43742D" w14:textId="77777777" w:rsidR="00D72712" w:rsidRDefault="00D72712" w:rsidP="00D72712">
      <w:pPr>
        <w:pStyle w:val="Textoindependiente"/>
        <w:rPr>
          <w:bCs/>
          <w:sz w:val="22"/>
          <w:szCs w:val="22"/>
          <w:u w:val="single"/>
        </w:rPr>
      </w:pPr>
      <w:r>
        <w:rPr>
          <w:bCs/>
          <w:sz w:val="22"/>
          <w:szCs w:val="22"/>
          <w:u w:val="single"/>
        </w:rPr>
        <w:t xml:space="preserve"> </w:t>
      </w:r>
    </w:p>
    <w:tbl>
      <w:tblPr>
        <w:tblW w:w="10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8"/>
        <w:gridCol w:w="6452"/>
        <w:gridCol w:w="1082"/>
        <w:gridCol w:w="1800"/>
      </w:tblGrid>
      <w:tr w:rsidR="005F4E79" w:rsidRPr="005F4E79" w14:paraId="7D8E1045" w14:textId="77777777" w:rsidTr="005F4E79">
        <w:trPr>
          <w:trHeight w:val="675"/>
          <w:tblHeader/>
          <w:jc w:val="center"/>
        </w:trPr>
        <w:tc>
          <w:tcPr>
            <w:tcW w:w="738" w:type="dxa"/>
            <w:shd w:val="clear" w:color="auto" w:fill="D9D9D9"/>
            <w:vAlign w:val="center"/>
            <w:hideMark/>
          </w:tcPr>
          <w:p w14:paraId="1DBABAF9" w14:textId="77777777" w:rsidR="005F4E79" w:rsidRPr="005F4E79" w:rsidRDefault="005F4E79" w:rsidP="005F4E79">
            <w:pPr>
              <w:spacing w:after="0" w:line="240" w:lineRule="auto"/>
              <w:ind w:left="0" w:right="0" w:firstLine="0"/>
              <w:jc w:val="center"/>
              <w:rPr>
                <w:rFonts w:ascii="Arial Narrow" w:eastAsia="Times New Roman" w:hAnsi="Arial Narrow"/>
                <w:b/>
                <w:bCs/>
                <w:kern w:val="0"/>
                <w:sz w:val="16"/>
                <w:szCs w:val="16"/>
                <w14:ligatures w14:val="none"/>
              </w:rPr>
            </w:pPr>
            <w:r w:rsidRPr="005F4E79">
              <w:rPr>
                <w:rFonts w:ascii="Arial Narrow" w:eastAsia="Times New Roman" w:hAnsi="Arial Narrow"/>
                <w:b/>
                <w:bCs/>
                <w:kern w:val="0"/>
                <w:sz w:val="16"/>
                <w:szCs w:val="16"/>
                <w14:ligatures w14:val="none"/>
              </w:rPr>
              <w:t>ITEM</w:t>
            </w:r>
          </w:p>
        </w:tc>
        <w:tc>
          <w:tcPr>
            <w:tcW w:w="6452" w:type="dxa"/>
            <w:shd w:val="clear" w:color="auto" w:fill="D9D9D9"/>
            <w:noWrap/>
            <w:vAlign w:val="center"/>
            <w:hideMark/>
          </w:tcPr>
          <w:p w14:paraId="1FA39B7B" w14:textId="77777777" w:rsidR="005F4E79" w:rsidRPr="005F4E79" w:rsidRDefault="005F4E79" w:rsidP="005F4E79">
            <w:pPr>
              <w:spacing w:after="0" w:line="240" w:lineRule="auto"/>
              <w:ind w:left="0" w:right="0" w:firstLine="0"/>
              <w:jc w:val="center"/>
              <w:rPr>
                <w:rFonts w:ascii="Arial Narrow" w:eastAsia="Times New Roman" w:hAnsi="Arial Narrow"/>
                <w:b/>
                <w:bCs/>
                <w:kern w:val="0"/>
                <w:sz w:val="16"/>
                <w:szCs w:val="16"/>
                <w14:ligatures w14:val="none"/>
              </w:rPr>
            </w:pPr>
            <w:r w:rsidRPr="005F4E79">
              <w:rPr>
                <w:rFonts w:ascii="Arial Narrow" w:eastAsia="Times New Roman" w:hAnsi="Arial Narrow"/>
                <w:b/>
                <w:bCs/>
                <w:kern w:val="0"/>
                <w:sz w:val="16"/>
                <w:szCs w:val="16"/>
                <w14:ligatures w14:val="none"/>
              </w:rPr>
              <w:t>DESCRIPCIÓN</w:t>
            </w:r>
          </w:p>
        </w:tc>
        <w:tc>
          <w:tcPr>
            <w:tcW w:w="1082" w:type="dxa"/>
            <w:shd w:val="clear" w:color="auto" w:fill="D9D9D9"/>
            <w:noWrap/>
            <w:vAlign w:val="center"/>
            <w:hideMark/>
          </w:tcPr>
          <w:p w14:paraId="629079ED" w14:textId="77777777" w:rsidR="005F4E79" w:rsidRPr="005F4E79" w:rsidRDefault="005F4E79" w:rsidP="005F4E79">
            <w:pPr>
              <w:spacing w:after="0" w:line="240" w:lineRule="auto"/>
              <w:ind w:left="0" w:right="0" w:firstLine="0"/>
              <w:jc w:val="center"/>
              <w:rPr>
                <w:rFonts w:ascii="Arial Narrow" w:eastAsia="Times New Roman" w:hAnsi="Arial Narrow"/>
                <w:b/>
                <w:bCs/>
                <w:kern w:val="0"/>
                <w:sz w:val="16"/>
                <w:szCs w:val="16"/>
                <w14:ligatures w14:val="none"/>
              </w:rPr>
            </w:pPr>
            <w:r w:rsidRPr="005F4E79">
              <w:rPr>
                <w:rFonts w:ascii="Arial Narrow" w:eastAsia="Times New Roman" w:hAnsi="Arial Narrow"/>
                <w:b/>
                <w:bCs/>
                <w:kern w:val="0"/>
                <w:sz w:val="16"/>
                <w:szCs w:val="16"/>
                <w14:ligatures w14:val="none"/>
              </w:rPr>
              <w:t>CANTIDAD</w:t>
            </w:r>
          </w:p>
        </w:tc>
        <w:tc>
          <w:tcPr>
            <w:tcW w:w="1800" w:type="dxa"/>
            <w:shd w:val="clear" w:color="auto" w:fill="D9D9D9"/>
            <w:vAlign w:val="center"/>
            <w:hideMark/>
          </w:tcPr>
          <w:p w14:paraId="5BA2546F" w14:textId="77777777" w:rsidR="005F4E79" w:rsidRPr="005F4E79" w:rsidRDefault="005F4E79" w:rsidP="005F4E79">
            <w:pPr>
              <w:spacing w:after="0" w:line="240" w:lineRule="auto"/>
              <w:ind w:left="0" w:right="0" w:firstLine="0"/>
              <w:jc w:val="center"/>
              <w:rPr>
                <w:rFonts w:ascii="Arial Narrow" w:eastAsia="Times New Roman" w:hAnsi="Arial Narrow"/>
                <w:b/>
                <w:bCs/>
                <w:kern w:val="0"/>
                <w:sz w:val="16"/>
                <w:szCs w:val="16"/>
                <w14:ligatures w14:val="none"/>
              </w:rPr>
            </w:pPr>
            <w:r w:rsidRPr="005F4E79">
              <w:rPr>
                <w:rFonts w:ascii="Arial Narrow" w:eastAsia="Times New Roman" w:hAnsi="Arial Narrow"/>
                <w:b/>
                <w:bCs/>
                <w:kern w:val="0"/>
                <w:sz w:val="16"/>
                <w:szCs w:val="16"/>
                <w14:ligatures w14:val="none"/>
              </w:rPr>
              <w:t>CÓDIGO UNSPSC</w:t>
            </w:r>
          </w:p>
        </w:tc>
      </w:tr>
      <w:tr w:rsidR="005F4E79" w:rsidRPr="005F4E79" w14:paraId="4EEA9E6B" w14:textId="77777777" w:rsidTr="005F4E79">
        <w:trPr>
          <w:trHeight w:val="521"/>
          <w:jc w:val="center"/>
        </w:trPr>
        <w:tc>
          <w:tcPr>
            <w:tcW w:w="10072" w:type="dxa"/>
            <w:gridSpan w:val="4"/>
            <w:shd w:val="clear" w:color="auto" w:fill="D9D9D9"/>
            <w:noWrap/>
            <w:vAlign w:val="center"/>
          </w:tcPr>
          <w:p w14:paraId="4E132120" w14:textId="77777777" w:rsidR="005F4E79" w:rsidRPr="005F4E79" w:rsidRDefault="005F4E79" w:rsidP="005F4E79">
            <w:pPr>
              <w:spacing w:after="0" w:line="240" w:lineRule="auto"/>
              <w:ind w:left="0" w:right="0" w:firstLine="0"/>
              <w:jc w:val="center"/>
              <w:rPr>
                <w:rFonts w:ascii="Arial Narrow" w:eastAsia="Times New Roman" w:hAnsi="Arial Narrow"/>
                <w:b/>
                <w:bCs/>
                <w:kern w:val="0"/>
                <w:sz w:val="16"/>
                <w:szCs w:val="16"/>
                <w14:ligatures w14:val="none"/>
              </w:rPr>
            </w:pPr>
            <w:r w:rsidRPr="005F4E79">
              <w:rPr>
                <w:rFonts w:ascii="Arial Narrow" w:eastAsia="Times New Roman" w:hAnsi="Arial Narrow"/>
                <w:b/>
                <w:bCs/>
                <w:kern w:val="0"/>
                <w:sz w:val="16"/>
                <w:szCs w:val="16"/>
                <w14:ligatures w14:val="none"/>
              </w:rPr>
              <w:t>LABORATORIO MICROBIOLOGIA DE PRODUCTOS FARMACEUTICOS Y OTRAS TECNOLOGIAS - SEDE CAN</w:t>
            </w:r>
          </w:p>
        </w:tc>
      </w:tr>
      <w:tr w:rsidR="005F4E79" w:rsidRPr="005F4E79" w14:paraId="1A33A44D" w14:textId="77777777" w:rsidTr="00EA6500">
        <w:trPr>
          <w:trHeight w:val="2168"/>
          <w:jc w:val="center"/>
        </w:trPr>
        <w:tc>
          <w:tcPr>
            <w:tcW w:w="738" w:type="dxa"/>
            <w:noWrap/>
            <w:vAlign w:val="center"/>
            <w:hideMark/>
          </w:tcPr>
          <w:p w14:paraId="19CC47E3"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6452" w:type="dxa"/>
            <w:vAlign w:val="center"/>
            <w:hideMark/>
          </w:tcPr>
          <w:p w14:paraId="4CEEA13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Bioseguridad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modelo:3440001, serie:70975968. código interno: 9317 que incluye:</w:t>
            </w:r>
            <w:r w:rsidRPr="005F4E79">
              <w:rPr>
                <w:rFonts w:ascii="Arial Narrow" w:eastAsia="Times New Roman" w:hAnsi="Arial Narrow" w:cs="Calibri"/>
                <w:kern w:val="0"/>
                <w:sz w:val="16"/>
                <w:szCs w:val="16"/>
                <w14:ligatures w14:val="none"/>
              </w:rPr>
              <w:br/>
              <w:t xml:space="preserve">- Descontaminación del equipo.              </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t xml:space="preserve">- Revisión del Sistema electrónico y eléctrico.            </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xml:space="preserve">- Revisión del Sistema de control.  </w:t>
            </w:r>
          </w:p>
        </w:tc>
        <w:tc>
          <w:tcPr>
            <w:tcW w:w="1082" w:type="dxa"/>
            <w:noWrap/>
            <w:vAlign w:val="center"/>
            <w:hideMark/>
          </w:tcPr>
          <w:p w14:paraId="79AB74F9"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41B364E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7E505F37" w14:textId="77777777" w:rsidTr="00EA6500">
        <w:trPr>
          <w:trHeight w:val="1675"/>
          <w:jc w:val="center"/>
        </w:trPr>
        <w:tc>
          <w:tcPr>
            <w:tcW w:w="738" w:type="dxa"/>
            <w:noWrap/>
            <w:vAlign w:val="center"/>
            <w:hideMark/>
          </w:tcPr>
          <w:p w14:paraId="4A32ED65"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2</w:t>
            </w:r>
          </w:p>
        </w:tc>
        <w:tc>
          <w:tcPr>
            <w:tcW w:w="6452" w:type="dxa"/>
            <w:vAlign w:val="center"/>
            <w:hideMark/>
          </w:tcPr>
          <w:p w14:paraId="1ECA2A37"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modelo:3440001, serie:70975968. código interno: 9317 que incluye:</w:t>
            </w:r>
            <w:r w:rsidRPr="005F4E79">
              <w:rPr>
                <w:rFonts w:ascii="Arial Narrow" w:eastAsia="Times New Roman" w:hAnsi="Arial Narrow" w:cs="Calibri"/>
                <w:kern w:val="0"/>
                <w:sz w:val="16"/>
                <w:szCs w:val="16"/>
                <w14:ligatures w14:val="none"/>
              </w:rPr>
              <w:br/>
              <w:t xml:space="preserve">- Test de Presión.          </w:t>
            </w:r>
            <w:r w:rsidRPr="005F4E79">
              <w:rPr>
                <w:rFonts w:ascii="Arial Narrow" w:eastAsia="Times New Roman" w:hAnsi="Arial Narrow" w:cs="Calibri"/>
                <w:kern w:val="0"/>
                <w:sz w:val="16"/>
                <w:szCs w:val="16"/>
                <w14:ligatures w14:val="none"/>
              </w:rPr>
              <w:br/>
              <w:t>- Perfil de Velocidades (</w:t>
            </w:r>
            <w:proofErr w:type="spellStart"/>
            <w:r w:rsidRPr="005F4E79">
              <w:rPr>
                <w:rFonts w:ascii="Arial Narrow" w:eastAsia="Times New Roman" w:hAnsi="Arial Narrow" w:cs="Calibri"/>
                <w:kern w:val="0"/>
                <w:sz w:val="16"/>
                <w:szCs w:val="16"/>
                <w14:ligatures w14:val="none"/>
              </w:rPr>
              <w:t>Downflow</w:t>
            </w:r>
            <w:proofErr w:type="spellEnd"/>
            <w:r w:rsidRPr="005F4E79">
              <w:rPr>
                <w:rFonts w:ascii="Arial Narrow" w:eastAsia="Times New Roman" w:hAnsi="Arial Narrow" w:cs="Calibri"/>
                <w:kern w:val="0"/>
                <w:sz w:val="16"/>
                <w:szCs w:val="16"/>
                <w14:ligatures w14:val="none"/>
              </w:rPr>
              <w:t xml:space="preserve">, </w:t>
            </w:r>
            <w:proofErr w:type="spellStart"/>
            <w:r w:rsidRPr="005F4E79">
              <w:rPr>
                <w:rFonts w:ascii="Arial Narrow" w:eastAsia="Times New Roman" w:hAnsi="Arial Narrow" w:cs="Calibri"/>
                <w:kern w:val="0"/>
                <w:sz w:val="16"/>
                <w:szCs w:val="16"/>
                <w14:ligatures w14:val="none"/>
              </w:rPr>
              <w:t>Inflow</w:t>
            </w:r>
            <w:proofErr w:type="spellEnd"/>
            <w:r w:rsidRPr="005F4E79">
              <w:rPr>
                <w:rFonts w:ascii="Arial Narrow" w:eastAsia="Times New Roman" w:hAnsi="Arial Narrow" w:cs="Calibri"/>
                <w:kern w:val="0"/>
                <w:sz w:val="16"/>
                <w:szCs w:val="16"/>
                <w14:ligatures w14:val="none"/>
              </w:rPr>
              <w:t xml:space="preserve">).    </w:t>
            </w:r>
            <w:r w:rsidRPr="005F4E79">
              <w:rPr>
                <w:rFonts w:ascii="Arial Narrow" w:eastAsia="Times New Roman" w:hAnsi="Arial Narrow" w:cs="Calibri"/>
                <w:kern w:val="0"/>
                <w:sz w:val="16"/>
                <w:szCs w:val="16"/>
                <w14:ligatures w14:val="none"/>
              </w:rPr>
              <w:br/>
              <w:t>-  Integridad de filtros HEPA.</w:t>
            </w:r>
            <w:r w:rsidRPr="005F4E79">
              <w:rPr>
                <w:rFonts w:ascii="Arial Narrow" w:eastAsia="Times New Roman" w:hAnsi="Arial Narrow" w:cs="Calibri"/>
                <w:kern w:val="0"/>
                <w:sz w:val="16"/>
                <w:szCs w:val="16"/>
                <w14:ligatures w14:val="none"/>
              </w:rPr>
              <w:br/>
              <w:t xml:space="preserve">- Clasificación del aire, conteo de partículas no viables. </w:t>
            </w:r>
            <w:r w:rsidRPr="005F4E79">
              <w:rPr>
                <w:rFonts w:ascii="Arial Narrow" w:eastAsia="Times New Roman" w:hAnsi="Arial Narrow" w:cs="Calibri"/>
                <w:kern w:val="0"/>
                <w:sz w:val="16"/>
                <w:szCs w:val="16"/>
                <w14:ligatures w14:val="none"/>
              </w:rPr>
              <w:br/>
              <w:t xml:space="preserve">- Test de Humo, direccionalidad de flujo (Entrega de CD o USB con video de la realización de la prueba). </w:t>
            </w:r>
            <w:r w:rsidRPr="005F4E79">
              <w:rPr>
                <w:rFonts w:ascii="Arial Narrow" w:eastAsia="Times New Roman" w:hAnsi="Arial Narrow" w:cs="Calibri"/>
                <w:kern w:val="0"/>
                <w:sz w:val="16"/>
                <w:szCs w:val="16"/>
                <w14:ligatures w14:val="none"/>
              </w:rPr>
              <w:br/>
              <w:t>- Intensidad lumínica.</w:t>
            </w:r>
          </w:p>
        </w:tc>
        <w:tc>
          <w:tcPr>
            <w:tcW w:w="1082" w:type="dxa"/>
            <w:noWrap/>
            <w:vAlign w:val="center"/>
            <w:hideMark/>
          </w:tcPr>
          <w:p w14:paraId="4CC23062"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50C7067A"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41103507</w:t>
            </w:r>
          </w:p>
        </w:tc>
      </w:tr>
      <w:tr w:rsidR="005F4E79" w:rsidRPr="005F4E79" w14:paraId="2F979CC2" w14:textId="77777777" w:rsidTr="00EA6500">
        <w:trPr>
          <w:trHeight w:val="1132"/>
          <w:jc w:val="center"/>
        </w:trPr>
        <w:tc>
          <w:tcPr>
            <w:tcW w:w="738" w:type="dxa"/>
            <w:noWrap/>
            <w:vAlign w:val="center"/>
            <w:hideMark/>
          </w:tcPr>
          <w:p w14:paraId="6C61CC92"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3</w:t>
            </w:r>
          </w:p>
        </w:tc>
        <w:tc>
          <w:tcPr>
            <w:tcW w:w="6452" w:type="dxa"/>
            <w:vAlign w:val="center"/>
            <w:hideMark/>
          </w:tcPr>
          <w:p w14:paraId="7EF1E629"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2117AD1B"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Bioseguridad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modelo:36208-02, serie:100599. código interno: 1229 que incluye:</w:t>
            </w:r>
            <w:r w:rsidRPr="005F4E79">
              <w:rPr>
                <w:rFonts w:ascii="Arial Narrow" w:eastAsia="Times New Roman" w:hAnsi="Arial Narrow" w:cs="Calibri"/>
                <w:kern w:val="0"/>
                <w:sz w:val="16"/>
                <w:szCs w:val="16"/>
                <w14:ligatures w14:val="none"/>
              </w:rPr>
              <w:br/>
              <w:t xml:space="preserve">- Descontaminación del equipo.              </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t xml:space="preserve">- Revisión del Sistema electrónico y eléctrico.            </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xml:space="preserve">- Revisión del Sistema de control.    </w:t>
            </w:r>
          </w:p>
        </w:tc>
        <w:tc>
          <w:tcPr>
            <w:tcW w:w="1082" w:type="dxa"/>
            <w:vAlign w:val="center"/>
            <w:hideMark/>
          </w:tcPr>
          <w:p w14:paraId="2458A22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7752691E"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p>
        </w:tc>
      </w:tr>
      <w:tr w:rsidR="005F4E79" w:rsidRPr="005F4E79" w14:paraId="2AEDE2A1" w14:textId="77777777" w:rsidTr="00EA6500">
        <w:trPr>
          <w:trHeight w:val="934"/>
          <w:jc w:val="center"/>
        </w:trPr>
        <w:tc>
          <w:tcPr>
            <w:tcW w:w="738" w:type="dxa"/>
            <w:noWrap/>
            <w:vAlign w:val="center"/>
            <w:hideMark/>
          </w:tcPr>
          <w:p w14:paraId="666597D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4</w:t>
            </w:r>
          </w:p>
        </w:tc>
        <w:tc>
          <w:tcPr>
            <w:tcW w:w="6452" w:type="dxa"/>
            <w:vAlign w:val="center"/>
            <w:hideMark/>
          </w:tcPr>
          <w:p w14:paraId="627FEDDF"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60D57620"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modelo:36208-02, serie:100599. código interno: 1229  que incluye:</w:t>
            </w:r>
            <w:r w:rsidRPr="005F4E79">
              <w:rPr>
                <w:rFonts w:ascii="Arial Narrow" w:eastAsia="Times New Roman" w:hAnsi="Arial Narrow" w:cs="Calibri"/>
                <w:kern w:val="0"/>
                <w:sz w:val="16"/>
                <w:szCs w:val="16"/>
                <w14:ligatures w14:val="none"/>
              </w:rPr>
              <w:br/>
              <w:t xml:space="preserve">- Test de Presión.          </w:t>
            </w:r>
            <w:r w:rsidRPr="005F4E79">
              <w:rPr>
                <w:rFonts w:ascii="Arial Narrow" w:eastAsia="Times New Roman" w:hAnsi="Arial Narrow" w:cs="Calibri"/>
                <w:kern w:val="0"/>
                <w:sz w:val="16"/>
                <w:szCs w:val="16"/>
                <w14:ligatures w14:val="none"/>
              </w:rPr>
              <w:br/>
              <w:t>- Perfil de Velocidades (</w:t>
            </w:r>
            <w:proofErr w:type="spellStart"/>
            <w:r w:rsidRPr="005F4E79">
              <w:rPr>
                <w:rFonts w:ascii="Arial Narrow" w:eastAsia="Times New Roman" w:hAnsi="Arial Narrow" w:cs="Calibri"/>
                <w:kern w:val="0"/>
                <w:sz w:val="16"/>
                <w:szCs w:val="16"/>
                <w14:ligatures w14:val="none"/>
              </w:rPr>
              <w:t>Downflow</w:t>
            </w:r>
            <w:proofErr w:type="spellEnd"/>
            <w:r w:rsidRPr="005F4E79">
              <w:rPr>
                <w:rFonts w:ascii="Arial Narrow" w:eastAsia="Times New Roman" w:hAnsi="Arial Narrow" w:cs="Calibri"/>
                <w:kern w:val="0"/>
                <w:sz w:val="16"/>
                <w:szCs w:val="16"/>
                <w14:ligatures w14:val="none"/>
              </w:rPr>
              <w:t xml:space="preserve">, </w:t>
            </w:r>
            <w:proofErr w:type="spellStart"/>
            <w:r w:rsidRPr="005F4E79">
              <w:rPr>
                <w:rFonts w:ascii="Arial Narrow" w:eastAsia="Times New Roman" w:hAnsi="Arial Narrow" w:cs="Calibri"/>
                <w:kern w:val="0"/>
                <w:sz w:val="16"/>
                <w:szCs w:val="16"/>
                <w14:ligatures w14:val="none"/>
              </w:rPr>
              <w:t>Inflow</w:t>
            </w:r>
            <w:proofErr w:type="spellEnd"/>
            <w:r w:rsidRPr="005F4E79">
              <w:rPr>
                <w:rFonts w:ascii="Arial Narrow" w:eastAsia="Times New Roman" w:hAnsi="Arial Narrow" w:cs="Calibri"/>
                <w:kern w:val="0"/>
                <w:sz w:val="16"/>
                <w:szCs w:val="16"/>
                <w14:ligatures w14:val="none"/>
              </w:rPr>
              <w:t xml:space="preserve">).    </w:t>
            </w:r>
            <w:r w:rsidRPr="005F4E79">
              <w:rPr>
                <w:rFonts w:ascii="Arial Narrow" w:eastAsia="Times New Roman" w:hAnsi="Arial Narrow" w:cs="Calibri"/>
                <w:kern w:val="0"/>
                <w:sz w:val="16"/>
                <w:szCs w:val="16"/>
                <w14:ligatures w14:val="none"/>
              </w:rPr>
              <w:br/>
              <w:t>- Integridad de filtros HEPA.</w:t>
            </w:r>
            <w:r w:rsidRPr="005F4E79">
              <w:rPr>
                <w:rFonts w:ascii="Arial Narrow" w:eastAsia="Times New Roman" w:hAnsi="Arial Narrow" w:cs="Calibri"/>
                <w:kern w:val="0"/>
                <w:sz w:val="16"/>
                <w:szCs w:val="16"/>
                <w14:ligatures w14:val="none"/>
              </w:rPr>
              <w:br/>
              <w:t xml:space="preserve">- Clasificación del aire, conteo de partículas no viables. </w:t>
            </w:r>
            <w:r w:rsidRPr="005F4E79">
              <w:rPr>
                <w:rFonts w:ascii="Arial Narrow" w:eastAsia="Times New Roman" w:hAnsi="Arial Narrow" w:cs="Calibri"/>
                <w:kern w:val="0"/>
                <w:sz w:val="16"/>
                <w:szCs w:val="16"/>
                <w14:ligatures w14:val="none"/>
              </w:rPr>
              <w:br/>
              <w:t xml:space="preserve">- Test de Humo, direccionalidad de flujo (Entrega de CD o USB con video de la realización de la prueba). </w:t>
            </w:r>
            <w:r w:rsidRPr="005F4E79">
              <w:rPr>
                <w:rFonts w:ascii="Arial Narrow" w:eastAsia="Times New Roman" w:hAnsi="Arial Narrow" w:cs="Calibri"/>
                <w:kern w:val="0"/>
                <w:sz w:val="16"/>
                <w:szCs w:val="16"/>
                <w14:ligatures w14:val="none"/>
              </w:rPr>
              <w:br/>
              <w:t>- Intensidad lumínica.</w:t>
            </w:r>
          </w:p>
        </w:tc>
        <w:tc>
          <w:tcPr>
            <w:tcW w:w="1082" w:type="dxa"/>
            <w:vAlign w:val="center"/>
            <w:hideMark/>
          </w:tcPr>
          <w:p w14:paraId="78219BF6"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3C69339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41103507</w:t>
            </w:r>
          </w:p>
        </w:tc>
      </w:tr>
      <w:tr w:rsidR="005F4E79" w:rsidRPr="005F4E79" w14:paraId="03A04C3B" w14:textId="77777777" w:rsidTr="00EA6500">
        <w:trPr>
          <w:trHeight w:val="280"/>
          <w:jc w:val="center"/>
        </w:trPr>
        <w:tc>
          <w:tcPr>
            <w:tcW w:w="738" w:type="dxa"/>
            <w:noWrap/>
            <w:vAlign w:val="center"/>
            <w:hideMark/>
          </w:tcPr>
          <w:p w14:paraId="031C171B"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5</w:t>
            </w:r>
          </w:p>
        </w:tc>
        <w:tc>
          <w:tcPr>
            <w:tcW w:w="6452" w:type="dxa"/>
            <w:vAlign w:val="center"/>
            <w:hideMark/>
          </w:tcPr>
          <w:p w14:paraId="67AF076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Bioseguridad marca </w:t>
            </w:r>
            <w:proofErr w:type="spellStart"/>
            <w:r w:rsidRPr="005F4E79">
              <w:rPr>
                <w:rFonts w:ascii="Arial Narrow" w:eastAsia="Times New Roman" w:hAnsi="Arial Narrow" w:cs="Calibri"/>
                <w:kern w:val="0"/>
                <w:sz w:val="16"/>
                <w:szCs w:val="16"/>
                <w14:ligatures w14:val="none"/>
              </w:rPr>
              <w:t>Faster</w:t>
            </w:r>
            <w:proofErr w:type="spellEnd"/>
            <w:r w:rsidRPr="005F4E79">
              <w:rPr>
                <w:rFonts w:ascii="Arial Narrow" w:eastAsia="Times New Roman" w:hAnsi="Arial Narrow" w:cs="Calibri"/>
                <w:kern w:val="0"/>
                <w:sz w:val="16"/>
                <w:szCs w:val="16"/>
                <w14:ligatures w14:val="none"/>
              </w:rPr>
              <w:t xml:space="preserve"> Air, modelo: </w:t>
            </w:r>
            <w:proofErr w:type="spellStart"/>
            <w:r w:rsidRPr="005F4E79">
              <w:rPr>
                <w:rFonts w:ascii="Arial Narrow" w:eastAsia="Times New Roman" w:hAnsi="Arial Narrow" w:cs="Calibri"/>
                <w:kern w:val="0"/>
                <w:sz w:val="16"/>
                <w:szCs w:val="16"/>
                <w14:ligatures w14:val="none"/>
              </w:rPr>
              <w:t>SafeFast</w:t>
            </w:r>
            <w:proofErr w:type="spellEnd"/>
            <w:r w:rsidRPr="005F4E79">
              <w:rPr>
                <w:rFonts w:ascii="Arial Narrow" w:eastAsia="Times New Roman" w:hAnsi="Arial Narrow" w:cs="Calibri"/>
                <w:kern w:val="0"/>
                <w:sz w:val="16"/>
                <w:szCs w:val="16"/>
                <w14:ligatures w14:val="none"/>
              </w:rPr>
              <w:t xml:space="preserve"> Top 212-S, serie:1278. código interno: 19321 que incluye:</w:t>
            </w:r>
            <w:r w:rsidRPr="005F4E79">
              <w:rPr>
                <w:rFonts w:ascii="Arial Narrow" w:eastAsia="Times New Roman" w:hAnsi="Arial Narrow" w:cs="Calibri"/>
                <w:kern w:val="0"/>
                <w:sz w:val="16"/>
                <w:szCs w:val="16"/>
                <w14:ligatures w14:val="none"/>
              </w:rPr>
              <w:br/>
              <w:t xml:space="preserve"> - Descontaminación del equipo.              </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r>
            <w:r w:rsidRPr="005F4E79">
              <w:rPr>
                <w:rFonts w:ascii="Arial Narrow" w:eastAsia="Times New Roman" w:hAnsi="Arial Narrow" w:cs="Calibri"/>
                <w:kern w:val="0"/>
                <w:sz w:val="16"/>
                <w:szCs w:val="16"/>
                <w14:ligatures w14:val="none"/>
              </w:rPr>
              <w:lastRenderedPageBreak/>
              <w:t>- Revisión del Sistema electrónico y eléctrico.</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xml:space="preserve">- Revisión del Sistema de control  </w:t>
            </w:r>
          </w:p>
        </w:tc>
        <w:tc>
          <w:tcPr>
            <w:tcW w:w="1082" w:type="dxa"/>
            <w:noWrap/>
            <w:vAlign w:val="center"/>
            <w:hideMark/>
          </w:tcPr>
          <w:p w14:paraId="40BBD4C9"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lastRenderedPageBreak/>
              <w:t>1</w:t>
            </w:r>
          </w:p>
        </w:tc>
        <w:tc>
          <w:tcPr>
            <w:tcW w:w="1800" w:type="dxa"/>
            <w:vAlign w:val="center"/>
            <w:hideMark/>
          </w:tcPr>
          <w:p w14:paraId="00DEEFC0"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4AD8CF7A" w14:textId="77777777" w:rsidTr="00EA6500">
        <w:trPr>
          <w:trHeight w:val="847"/>
          <w:jc w:val="center"/>
        </w:trPr>
        <w:tc>
          <w:tcPr>
            <w:tcW w:w="738" w:type="dxa"/>
            <w:noWrap/>
            <w:vAlign w:val="center"/>
            <w:hideMark/>
          </w:tcPr>
          <w:p w14:paraId="37991EBF"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6</w:t>
            </w:r>
          </w:p>
        </w:tc>
        <w:tc>
          <w:tcPr>
            <w:tcW w:w="6452" w:type="dxa"/>
            <w:vAlign w:val="center"/>
            <w:hideMark/>
          </w:tcPr>
          <w:p w14:paraId="083D43E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316316E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marca </w:t>
            </w:r>
            <w:proofErr w:type="spellStart"/>
            <w:r w:rsidRPr="005F4E79">
              <w:rPr>
                <w:rFonts w:ascii="Arial Narrow" w:eastAsia="Times New Roman" w:hAnsi="Arial Narrow" w:cs="Calibri"/>
                <w:kern w:val="0"/>
                <w:sz w:val="16"/>
                <w:szCs w:val="16"/>
                <w14:ligatures w14:val="none"/>
              </w:rPr>
              <w:t>Faster</w:t>
            </w:r>
            <w:proofErr w:type="spellEnd"/>
            <w:r w:rsidRPr="005F4E79">
              <w:rPr>
                <w:rFonts w:ascii="Arial Narrow" w:eastAsia="Times New Roman" w:hAnsi="Arial Narrow" w:cs="Calibri"/>
                <w:kern w:val="0"/>
                <w:sz w:val="16"/>
                <w:szCs w:val="16"/>
                <w14:ligatures w14:val="none"/>
              </w:rPr>
              <w:t xml:space="preserve"> Air, modelo: </w:t>
            </w:r>
            <w:proofErr w:type="spellStart"/>
            <w:r w:rsidRPr="005F4E79">
              <w:rPr>
                <w:rFonts w:ascii="Arial Narrow" w:eastAsia="Times New Roman" w:hAnsi="Arial Narrow" w:cs="Calibri"/>
                <w:kern w:val="0"/>
                <w:sz w:val="16"/>
                <w:szCs w:val="16"/>
                <w14:ligatures w14:val="none"/>
              </w:rPr>
              <w:t>SafeFast</w:t>
            </w:r>
            <w:proofErr w:type="spellEnd"/>
            <w:r w:rsidRPr="005F4E79">
              <w:rPr>
                <w:rFonts w:ascii="Arial Narrow" w:eastAsia="Times New Roman" w:hAnsi="Arial Narrow" w:cs="Calibri"/>
                <w:kern w:val="0"/>
                <w:sz w:val="16"/>
                <w:szCs w:val="16"/>
                <w14:ligatures w14:val="none"/>
              </w:rPr>
              <w:t xml:space="preserve"> Top 212-S, serie:1278. código interno: 19321 que incluye:</w:t>
            </w:r>
          </w:p>
          <w:p w14:paraId="4172DD9C"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 Test de Presión.          </w:t>
            </w:r>
          </w:p>
          <w:p w14:paraId="6EAC71E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Perfil de Velocidades (</w:t>
            </w:r>
            <w:proofErr w:type="spellStart"/>
            <w:r w:rsidRPr="005F4E79">
              <w:rPr>
                <w:rFonts w:ascii="Arial Narrow" w:eastAsia="Times New Roman" w:hAnsi="Arial Narrow" w:cs="Calibri"/>
                <w:kern w:val="0"/>
                <w:sz w:val="16"/>
                <w:szCs w:val="16"/>
                <w14:ligatures w14:val="none"/>
              </w:rPr>
              <w:t>Downflow</w:t>
            </w:r>
            <w:proofErr w:type="spellEnd"/>
            <w:r w:rsidRPr="005F4E79">
              <w:rPr>
                <w:rFonts w:ascii="Arial Narrow" w:eastAsia="Times New Roman" w:hAnsi="Arial Narrow" w:cs="Calibri"/>
                <w:kern w:val="0"/>
                <w:sz w:val="16"/>
                <w:szCs w:val="16"/>
                <w14:ligatures w14:val="none"/>
              </w:rPr>
              <w:t xml:space="preserve">, </w:t>
            </w:r>
            <w:proofErr w:type="spellStart"/>
            <w:r w:rsidRPr="005F4E79">
              <w:rPr>
                <w:rFonts w:ascii="Arial Narrow" w:eastAsia="Times New Roman" w:hAnsi="Arial Narrow" w:cs="Calibri"/>
                <w:kern w:val="0"/>
                <w:sz w:val="16"/>
                <w:szCs w:val="16"/>
                <w14:ligatures w14:val="none"/>
              </w:rPr>
              <w:t>Inflow</w:t>
            </w:r>
            <w:proofErr w:type="spellEnd"/>
            <w:r w:rsidRPr="005F4E79">
              <w:rPr>
                <w:rFonts w:ascii="Arial Narrow" w:eastAsia="Times New Roman" w:hAnsi="Arial Narrow" w:cs="Calibri"/>
                <w:kern w:val="0"/>
                <w:sz w:val="16"/>
                <w:szCs w:val="16"/>
                <w14:ligatures w14:val="none"/>
              </w:rPr>
              <w:t xml:space="preserve">).   </w:t>
            </w:r>
          </w:p>
          <w:p w14:paraId="689A88A7"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Integridad de filtros HEPA.</w:t>
            </w:r>
          </w:p>
          <w:p w14:paraId="0B795180"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 Clasificación del aire, conteo de partículas no viables. </w:t>
            </w:r>
          </w:p>
          <w:p w14:paraId="48386561"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 Test de Humo, direccionalidad de flujo (Entrega de CD o USB con video de la realización de la prueba). </w:t>
            </w:r>
          </w:p>
          <w:p w14:paraId="369617D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Intensidad lumínica.</w:t>
            </w:r>
          </w:p>
        </w:tc>
        <w:tc>
          <w:tcPr>
            <w:tcW w:w="1082" w:type="dxa"/>
            <w:noWrap/>
            <w:vAlign w:val="center"/>
            <w:hideMark/>
          </w:tcPr>
          <w:p w14:paraId="371CCE79"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6729C31C"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p>
          <w:p w14:paraId="482EEA21"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br w:type="page"/>
              <w:t>41103507</w:t>
            </w:r>
          </w:p>
        </w:tc>
      </w:tr>
      <w:tr w:rsidR="005F4E79" w:rsidRPr="005F4E79" w14:paraId="593CC5EC" w14:textId="77777777" w:rsidTr="005F4E79">
        <w:trPr>
          <w:trHeight w:val="499"/>
          <w:jc w:val="center"/>
        </w:trPr>
        <w:tc>
          <w:tcPr>
            <w:tcW w:w="10072" w:type="dxa"/>
            <w:gridSpan w:val="4"/>
            <w:shd w:val="clear" w:color="auto" w:fill="D9D9D9"/>
            <w:noWrap/>
            <w:vAlign w:val="center"/>
          </w:tcPr>
          <w:p w14:paraId="7A9C4CD7" w14:textId="77777777" w:rsidR="005F4E79" w:rsidRPr="005F4E79" w:rsidRDefault="005F4E79" w:rsidP="005F4E79">
            <w:pPr>
              <w:spacing w:after="0" w:line="240" w:lineRule="auto"/>
              <w:ind w:left="0" w:right="0" w:firstLine="0"/>
              <w:jc w:val="center"/>
              <w:rPr>
                <w:rFonts w:ascii="Arial Narrow" w:eastAsia="Times New Roman" w:hAnsi="Arial Narrow"/>
                <w:b/>
                <w:bCs/>
                <w:kern w:val="0"/>
                <w:sz w:val="16"/>
                <w:szCs w:val="16"/>
                <w14:ligatures w14:val="none"/>
              </w:rPr>
            </w:pPr>
            <w:r w:rsidRPr="005F4E79">
              <w:rPr>
                <w:rFonts w:ascii="Arial Narrow" w:eastAsia="Times New Roman" w:hAnsi="Arial Narrow"/>
                <w:b/>
                <w:bCs/>
                <w:kern w:val="0"/>
                <w:sz w:val="16"/>
                <w:szCs w:val="16"/>
                <w14:ligatures w14:val="none"/>
              </w:rPr>
              <w:t>LABORATORIO MICROBIOLOGIA DE ALIMENTOS Y BEBIDAS - SEDE CAN</w:t>
            </w:r>
          </w:p>
        </w:tc>
      </w:tr>
      <w:tr w:rsidR="005F4E79" w:rsidRPr="005F4E79" w14:paraId="09251937" w14:textId="77777777" w:rsidTr="00EA6500">
        <w:trPr>
          <w:trHeight w:val="1839"/>
          <w:jc w:val="center"/>
        </w:trPr>
        <w:tc>
          <w:tcPr>
            <w:tcW w:w="738" w:type="dxa"/>
            <w:noWrap/>
            <w:vAlign w:val="center"/>
            <w:hideMark/>
          </w:tcPr>
          <w:p w14:paraId="0B81C548"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7</w:t>
            </w:r>
          </w:p>
        </w:tc>
        <w:tc>
          <w:tcPr>
            <w:tcW w:w="6452" w:type="dxa"/>
            <w:vAlign w:val="center"/>
            <w:hideMark/>
          </w:tcPr>
          <w:p w14:paraId="0C7A06C5"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40625C1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flujo laminar vertical,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3970205, serie: 140997887-D. Código interno: 19492 que incluye:</w:t>
            </w:r>
            <w:r w:rsidRPr="005F4E79">
              <w:rPr>
                <w:rFonts w:ascii="Arial Narrow" w:eastAsia="Times New Roman" w:hAnsi="Arial Narrow" w:cs="Calibri"/>
                <w:kern w:val="0"/>
                <w:sz w:val="16"/>
                <w:szCs w:val="16"/>
                <w14:ligatures w14:val="none"/>
              </w:rPr>
              <w:br/>
              <w:t>- Descontaminación del equipo.</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t xml:space="preserve">- Revisión del Sistema electrónico y eléctrico. </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Revisión del Sistema de control.</w:t>
            </w:r>
            <w:r w:rsidRPr="005F4E79">
              <w:rPr>
                <w:rFonts w:ascii="Arial Narrow" w:eastAsia="Times New Roman" w:hAnsi="Arial Narrow" w:cs="Calibri"/>
                <w:kern w:val="0"/>
                <w:sz w:val="16"/>
                <w:szCs w:val="16"/>
                <w14:ligatures w14:val="none"/>
              </w:rPr>
              <w:br/>
              <w:t xml:space="preserve">- Revisión del funcionamiento operacional del equipo </w:t>
            </w:r>
            <w:r w:rsidRPr="005F4E79">
              <w:rPr>
                <w:rFonts w:ascii="Arial Narrow" w:eastAsia="Times New Roman" w:hAnsi="Arial Narrow" w:cs="Calibri"/>
                <w:kern w:val="0"/>
                <w:sz w:val="16"/>
                <w:szCs w:val="16"/>
                <w14:ligatures w14:val="none"/>
              </w:rPr>
              <w:br/>
              <w:t>-Verificación de condiciones de operación y funcionamiento</w:t>
            </w:r>
          </w:p>
        </w:tc>
        <w:tc>
          <w:tcPr>
            <w:tcW w:w="1082" w:type="dxa"/>
            <w:noWrap/>
            <w:vAlign w:val="center"/>
            <w:hideMark/>
          </w:tcPr>
          <w:p w14:paraId="1874358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3D372F79"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40B78FB6" w14:textId="77777777" w:rsidTr="00EA6500">
        <w:trPr>
          <w:trHeight w:val="3360"/>
          <w:jc w:val="center"/>
        </w:trPr>
        <w:tc>
          <w:tcPr>
            <w:tcW w:w="738" w:type="dxa"/>
            <w:noWrap/>
            <w:vAlign w:val="center"/>
            <w:hideMark/>
          </w:tcPr>
          <w:p w14:paraId="6F4507C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w:t>
            </w:r>
          </w:p>
        </w:tc>
        <w:tc>
          <w:tcPr>
            <w:tcW w:w="6452" w:type="dxa"/>
            <w:vAlign w:val="center"/>
            <w:hideMark/>
          </w:tcPr>
          <w:p w14:paraId="464945D9"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040971C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flujo laminar vertical,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3970205, serie: 140997887-D. código interno: 19492 que incluye:</w:t>
            </w:r>
            <w:r w:rsidRPr="005F4E79">
              <w:rPr>
                <w:rFonts w:ascii="Arial Narrow" w:eastAsia="Times New Roman" w:hAnsi="Arial Narrow" w:cs="Calibri"/>
                <w:kern w:val="0"/>
                <w:sz w:val="16"/>
                <w:szCs w:val="16"/>
                <w14:ligatures w14:val="none"/>
              </w:rPr>
              <w:br/>
              <w:t xml:space="preserve">I. Determinación de la velocidad del aire </w:t>
            </w:r>
            <w:r w:rsidRPr="005F4E79">
              <w:rPr>
                <w:rFonts w:ascii="Arial Narrow" w:eastAsia="Times New Roman" w:hAnsi="Arial Narrow" w:cs="Calibri"/>
                <w:kern w:val="0"/>
                <w:sz w:val="16"/>
                <w:szCs w:val="16"/>
                <w14:ligatures w14:val="none"/>
              </w:rPr>
              <w:br/>
              <w:t xml:space="preserve">Esta prueba determina la velocidad de flujo de entrada de la puerta a una apertura de 4", 9" y apertura total. </w:t>
            </w:r>
            <w:r w:rsidRPr="005F4E79">
              <w:rPr>
                <w:rFonts w:ascii="Arial Narrow" w:eastAsia="Times New Roman" w:hAnsi="Arial Narrow" w:cs="Calibri"/>
                <w:kern w:val="0"/>
                <w:sz w:val="16"/>
                <w:szCs w:val="16"/>
                <w14:ligatures w14:val="none"/>
              </w:rPr>
              <w:br/>
              <w:t>- Criterio de aceptación Cabinas de extracción: FDA, INFORME 36 DE LA OMS Y NORMAS DE CORRECTA FABRICACIÓN DE LA UNION EUROPEA: La velocidad en la zona de trabajo debe estar entre 0,37 a 0,55 m/s (72 pies/min a 108 de pies/min).</w:t>
            </w:r>
            <w:r w:rsidRPr="005F4E79">
              <w:rPr>
                <w:rFonts w:ascii="Arial Narrow" w:eastAsia="Times New Roman" w:hAnsi="Arial Narrow" w:cs="Calibri"/>
                <w:kern w:val="0"/>
                <w:sz w:val="16"/>
                <w:szCs w:val="16"/>
                <w14:ligatures w14:val="none"/>
              </w:rPr>
              <w:br/>
              <w:t xml:space="preserve">II. Direccionalidad de flujo (Prueba de humo-Entrega de CD o USB con video de la realización de la prueba): </w:t>
            </w:r>
            <w:r w:rsidRPr="005F4E79">
              <w:rPr>
                <w:rFonts w:ascii="Arial Narrow" w:eastAsia="Times New Roman" w:hAnsi="Arial Narrow" w:cs="Calibri"/>
                <w:kern w:val="0"/>
                <w:sz w:val="16"/>
                <w:szCs w:val="16"/>
                <w14:ligatures w14:val="none"/>
              </w:rPr>
              <w:br/>
              <w:t>-Generar cortinas de humo exterior. Criterio de aceptación: Extracción por rejilla frontal inferior sin regresar hasta el área de trabajo;</w:t>
            </w:r>
            <w:r w:rsidRPr="005F4E79">
              <w:rPr>
                <w:rFonts w:ascii="Arial Narrow" w:eastAsia="Times New Roman" w:hAnsi="Arial Narrow" w:cs="Calibri"/>
                <w:kern w:val="0"/>
                <w:sz w:val="16"/>
                <w:szCs w:val="16"/>
                <w14:ligatures w14:val="none"/>
              </w:rPr>
              <w:br/>
              <w:t>-Generar cortina de humo interior. Criterio de aceptación: No fugas de humos de las cabinas.</w:t>
            </w:r>
            <w:r w:rsidRPr="005F4E79">
              <w:rPr>
                <w:rFonts w:ascii="Arial Narrow" w:eastAsia="Times New Roman" w:hAnsi="Arial Narrow" w:cs="Calibri"/>
                <w:kern w:val="0"/>
                <w:sz w:val="16"/>
                <w:szCs w:val="16"/>
                <w14:ligatures w14:val="none"/>
              </w:rPr>
              <w:br/>
              <w:t xml:space="preserve">-Criterio de aceptación: Flujo de aire con patrones de humo NSF 49. </w:t>
            </w:r>
            <w:r w:rsidRPr="005F4E79">
              <w:rPr>
                <w:rFonts w:ascii="Arial Narrow" w:eastAsia="Times New Roman" w:hAnsi="Arial Narrow" w:cs="Calibri"/>
                <w:kern w:val="0"/>
                <w:sz w:val="16"/>
                <w:szCs w:val="16"/>
                <w14:ligatures w14:val="none"/>
              </w:rPr>
              <w:br/>
              <w:t>III. Prueba de la Intensidad de la Iluminación</w:t>
            </w:r>
            <w:r w:rsidRPr="005F4E79">
              <w:rPr>
                <w:rFonts w:ascii="Arial Narrow" w:eastAsia="Times New Roman" w:hAnsi="Arial Narrow" w:cs="Calibri"/>
                <w:kern w:val="0"/>
                <w:sz w:val="16"/>
                <w:szCs w:val="16"/>
                <w14:ligatures w14:val="none"/>
              </w:rPr>
              <w:br/>
              <w:t>- Medir la intensidad de la luz sobre la superficie de trabajo de la cabina en "lux". Criterio: Intensidad de luz con medidor de Iluminación fotoeléctrica (Interior y Exterior) NSF 49 Anexo F9.</w:t>
            </w:r>
            <w:r w:rsidRPr="005F4E79">
              <w:rPr>
                <w:rFonts w:ascii="Arial Narrow" w:eastAsia="Times New Roman" w:hAnsi="Arial Narrow" w:cs="Calibri"/>
                <w:kern w:val="0"/>
                <w:sz w:val="16"/>
                <w:szCs w:val="16"/>
                <w14:ligatures w14:val="none"/>
              </w:rPr>
              <w:br/>
              <w:t xml:space="preserve">IV. Prueba de nivel de ruido </w:t>
            </w:r>
            <w:r w:rsidRPr="005F4E79">
              <w:rPr>
                <w:rFonts w:ascii="Arial Narrow" w:eastAsia="Times New Roman" w:hAnsi="Arial Narrow" w:cs="Calibri"/>
                <w:kern w:val="0"/>
                <w:sz w:val="16"/>
                <w:szCs w:val="16"/>
                <w14:ligatures w14:val="none"/>
              </w:rPr>
              <w:br/>
              <w:t>Medir los niveles de ruido producidos por la cabina. Criterio: El nivel general de ruido en la parte delantera del gabinete no supera los 70 dB, medida en que el nivel máximo de sonido ambiente no sea superior a 60 dB. NSF 49 Anexo F9.</w:t>
            </w:r>
            <w:r w:rsidRPr="005F4E79">
              <w:rPr>
                <w:rFonts w:ascii="Arial Narrow" w:eastAsia="Times New Roman" w:hAnsi="Arial Narrow" w:cs="Calibri"/>
                <w:kern w:val="0"/>
                <w:sz w:val="16"/>
                <w:szCs w:val="16"/>
                <w14:ligatures w14:val="none"/>
              </w:rPr>
              <w:br/>
              <w:t>V. Prueba conteo de partículas, cumpliendo con la normatividad vigente</w:t>
            </w:r>
          </w:p>
        </w:tc>
        <w:tc>
          <w:tcPr>
            <w:tcW w:w="1082" w:type="dxa"/>
            <w:noWrap/>
            <w:vAlign w:val="center"/>
            <w:hideMark/>
          </w:tcPr>
          <w:p w14:paraId="795E6788"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35B6CBDC"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41103507</w:t>
            </w:r>
          </w:p>
        </w:tc>
      </w:tr>
      <w:tr w:rsidR="005F4E79" w:rsidRPr="005F4E79" w14:paraId="69E5BBDB" w14:textId="77777777" w:rsidTr="00EA6500">
        <w:trPr>
          <w:trHeight w:val="279"/>
          <w:jc w:val="center"/>
        </w:trPr>
        <w:tc>
          <w:tcPr>
            <w:tcW w:w="738" w:type="dxa"/>
            <w:noWrap/>
            <w:vAlign w:val="center"/>
            <w:hideMark/>
          </w:tcPr>
          <w:p w14:paraId="5D111C52"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9</w:t>
            </w:r>
          </w:p>
        </w:tc>
        <w:tc>
          <w:tcPr>
            <w:tcW w:w="6452" w:type="dxa"/>
            <w:vAlign w:val="center"/>
            <w:hideMark/>
          </w:tcPr>
          <w:p w14:paraId="74786282"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49680492"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Servicio de mantenimiento preventivo para Cabina de bioseguridad clase II, marca: C4, modelo: FLC-120, serie: 030602. código interno: 07709 que incluye:</w:t>
            </w:r>
          </w:p>
          <w:p w14:paraId="36842BE2"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Descontaminación del equipo.</w:t>
            </w:r>
          </w:p>
          <w:p w14:paraId="0794449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Inspección de la puerta.</w:t>
            </w:r>
          </w:p>
          <w:p w14:paraId="5E17ECE8"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 Desarme general </w:t>
            </w:r>
          </w:p>
          <w:p w14:paraId="56E865E2"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 Limpieza interna y externa </w:t>
            </w:r>
          </w:p>
          <w:p w14:paraId="2C9974A2"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 Inspección y limpieza del motor. </w:t>
            </w:r>
          </w:p>
          <w:p w14:paraId="161C230D"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 Revisión del Sistema electrónico y eléctrico. </w:t>
            </w:r>
          </w:p>
          <w:p w14:paraId="5079660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 Inspección del sistema lumínico. </w:t>
            </w:r>
          </w:p>
          <w:p w14:paraId="5C4C6FF0"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 Inspección del sistema de encendido y apagado del equipo. </w:t>
            </w:r>
          </w:p>
          <w:p w14:paraId="7B6F300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Revisión del Sistema de control.</w:t>
            </w:r>
          </w:p>
          <w:p w14:paraId="7391DD85"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 Revisión del funcionamiento operacional del equipo </w:t>
            </w:r>
          </w:p>
          <w:p w14:paraId="3DEC3007"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-Verificación de condiciones de operación y funcionamiento</w:t>
            </w:r>
          </w:p>
        </w:tc>
        <w:tc>
          <w:tcPr>
            <w:tcW w:w="1082" w:type="dxa"/>
            <w:vAlign w:val="center"/>
            <w:hideMark/>
          </w:tcPr>
          <w:p w14:paraId="28FB47FF"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4B05D81B"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p>
          <w:p w14:paraId="3A404ED0"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br w:type="page"/>
              <w:t>81101706</w:t>
            </w:r>
          </w:p>
          <w:p w14:paraId="501C5495"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br w:type="page"/>
              <w:t>41103403</w:t>
            </w:r>
            <w:r w:rsidRPr="005F4E79">
              <w:rPr>
                <w:rFonts w:ascii="Arial Narrow" w:eastAsia="Times New Roman" w:hAnsi="Arial Narrow"/>
                <w:kern w:val="0"/>
                <w:sz w:val="16"/>
                <w:szCs w:val="16"/>
                <w14:ligatures w14:val="none"/>
              </w:rPr>
              <w:br w:type="page"/>
            </w:r>
          </w:p>
        </w:tc>
      </w:tr>
      <w:tr w:rsidR="005F4E79" w:rsidRPr="005F4E79" w14:paraId="3065FDDB" w14:textId="77777777" w:rsidTr="00EA6500">
        <w:trPr>
          <w:trHeight w:val="70"/>
          <w:jc w:val="center"/>
        </w:trPr>
        <w:tc>
          <w:tcPr>
            <w:tcW w:w="738" w:type="dxa"/>
            <w:noWrap/>
            <w:vAlign w:val="center"/>
            <w:hideMark/>
          </w:tcPr>
          <w:p w14:paraId="2D64B7B2"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10</w:t>
            </w:r>
          </w:p>
        </w:tc>
        <w:tc>
          <w:tcPr>
            <w:tcW w:w="6452" w:type="dxa"/>
            <w:vAlign w:val="center"/>
            <w:hideMark/>
          </w:tcPr>
          <w:p w14:paraId="0BE7FA2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5D74D035"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Servicio de calificación operacional para Cabina de bioseguridad clase II, marca: C4, modelo: FLC-120, serie: 030602. código interno: 07709 que incluye:</w:t>
            </w:r>
            <w:r w:rsidRPr="005F4E79">
              <w:rPr>
                <w:rFonts w:ascii="Arial Narrow" w:eastAsia="Times New Roman" w:hAnsi="Arial Narrow" w:cs="Calibri"/>
                <w:kern w:val="0"/>
                <w:sz w:val="16"/>
                <w:szCs w:val="16"/>
                <w14:ligatures w14:val="none"/>
              </w:rPr>
              <w:br/>
              <w:t xml:space="preserve">I. Determinación de la velocidad del aire </w:t>
            </w:r>
            <w:r w:rsidRPr="005F4E79">
              <w:rPr>
                <w:rFonts w:ascii="Arial Narrow" w:eastAsia="Times New Roman" w:hAnsi="Arial Narrow" w:cs="Calibri"/>
                <w:kern w:val="0"/>
                <w:sz w:val="16"/>
                <w:szCs w:val="16"/>
                <w14:ligatures w14:val="none"/>
              </w:rPr>
              <w:br/>
              <w:t xml:space="preserve">Esta prueba determina la velocidad de flujo de entrada de la puerta a una apertura de 4", 9" y apertura total. </w:t>
            </w:r>
            <w:r w:rsidRPr="005F4E79">
              <w:rPr>
                <w:rFonts w:ascii="Arial Narrow" w:eastAsia="Times New Roman" w:hAnsi="Arial Narrow" w:cs="Calibri"/>
                <w:kern w:val="0"/>
                <w:sz w:val="16"/>
                <w:szCs w:val="16"/>
                <w14:ligatures w14:val="none"/>
              </w:rPr>
              <w:br/>
            </w:r>
            <w:r w:rsidRPr="005F4E79">
              <w:rPr>
                <w:rFonts w:ascii="Arial Narrow" w:eastAsia="Times New Roman" w:hAnsi="Arial Narrow" w:cs="Calibri"/>
                <w:kern w:val="0"/>
                <w:sz w:val="16"/>
                <w:szCs w:val="16"/>
                <w14:ligatures w14:val="none"/>
              </w:rPr>
              <w:lastRenderedPageBreak/>
              <w:t>- Criterio de aceptación Cabinas de extracción: FDA, INFORME 36 DE LA OMS Y NORMAS DE CORRECTA FABRICACIÓN DE LA UNION EUROPEA: La velocidad en la zona de trabajo debe estar entre 0,37 a 0,55 m/s (72 pies/min a 108 de pies/min).</w:t>
            </w:r>
            <w:r w:rsidRPr="005F4E79">
              <w:rPr>
                <w:rFonts w:ascii="Arial Narrow" w:eastAsia="Times New Roman" w:hAnsi="Arial Narrow" w:cs="Calibri"/>
                <w:kern w:val="0"/>
                <w:sz w:val="16"/>
                <w:szCs w:val="16"/>
                <w14:ligatures w14:val="none"/>
              </w:rPr>
              <w:br/>
              <w:t xml:space="preserve">II. Direccionalidad de flujo (Prueba de humo-Entrega de CD o USB con video de la realización de la prueba): </w:t>
            </w:r>
            <w:r w:rsidRPr="005F4E79">
              <w:rPr>
                <w:rFonts w:ascii="Arial Narrow" w:eastAsia="Times New Roman" w:hAnsi="Arial Narrow" w:cs="Calibri"/>
                <w:kern w:val="0"/>
                <w:sz w:val="16"/>
                <w:szCs w:val="16"/>
                <w14:ligatures w14:val="none"/>
              </w:rPr>
              <w:br/>
              <w:t>-Generar cortinas de humo exterior. Criterio de aceptación: Extracción por rejilla frontal inferior sin regresar hasta el área de trabajo;</w:t>
            </w:r>
            <w:r w:rsidRPr="005F4E79">
              <w:rPr>
                <w:rFonts w:ascii="Arial Narrow" w:eastAsia="Times New Roman" w:hAnsi="Arial Narrow" w:cs="Calibri"/>
                <w:kern w:val="0"/>
                <w:sz w:val="16"/>
                <w:szCs w:val="16"/>
                <w14:ligatures w14:val="none"/>
              </w:rPr>
              <w:br/>
              <w:t>-Generar cortina de humo interior. Criterio de aceptación: No fugas de humos de las cabinas.</w:t>
            </w:r>
            <w:r w:rsidRPr="005F4E79">
              <w:rPr>
                <w:rFonts w:ascii="Arial Narrow" w:eastAsia="Times New Roman" w:hAnsi="Arial Narrow" w:cs="Calibri"/>
                <w:kern w:val="0"/>
                <w:sz w:val="16"/>
                <w:szCs w:val="16"/>
                <w14:ligatures w14:val="none"/>
              </w:rPr>
              <w:br/>
              <w:t xml:space="preserve">-Criterio de aceptación: Flujo de aire con patrones de humo NSF 49. </w:t>
            </w:r>
            <w:r w:rsidRPr="005F4E79">
              <w:rPr>
                <w:rFonts w:ascii="Arial Narrow" w:eastAsia="Times New Roman" w:hAnsi="Arial Narrow" w:cs="Calibri"/>
                <w:kern w:val="0"/>
                <w:sz w:val="16"/>
                <w:szCs w:val="16"/>
                <w14:ligatures w14:val="none"/>
              </w:rPr>
              <w:br/>
              <w:t>III. Prueba de la Intensidad de la Iluminación</w:t>
            </w:r>
            <w:r w:rsidRPr="005F4E79">
              <w:rPr>
                <w:rFonts w:ascii="Arial Narrow" w:eastAsia="Times New Roman" w:hAnsi="Arial Narrow" w:cs="Calibri"/>
                <w:kern w:val="0"/>
                <w:sz w:val="16"/>
                <w:szCs w:val="16"/>
                <w14:ligatures w14:val="none"/>
              </w:rPr>
              <w:br/>
              <w:t>- Medir la intensidad de la luz sobre la superficie de trabajo de la cabina en "lux". Criterio: Intensidad de luz con medidor de Iluminación fotoeléctrica (Interior y Exterior) NSF 49 Anexo F9.</w:t>
            </w:r>
            <w:r w:rsidRPr="005F4E79">
              <w:rPr>
                <w:rFonts w:ascii="Arial Narrow" w:eastAsia="Times New Roman" w:hAnsi="Arial Narrow" w:cs="Calibri"/>
                <w:kern w:val="0"/>
                <w:sz w:val="16"/>
                <w:szCs w:val="16"/>
                <w14:ligatures w14:val="none"/>
              </w:rPr>
              <w:br/>
              <w:t xml:space="preserve">IV. Prueba de nivel de ruido </w:t>
            </w:r>
            <w:r w:rsidRPr="005F4E79">
              <w:rPr>
                <w:rFonts w:ascii="Arial Narrow" w:eastAsia="Times New Roman" w:hAnsi="Arial Narrow" w:cs="Calibri"/>
                <w:kern w:val="0"/>
                <w:sz w:val="16"/>
                <w:szCs w:val="16"/>
                <w14:ligatures w14:val="none"/>
              </w:rPr>
              <w:br/>
              <w:t>Medir los niveles de ruido producidos por la cabina. Criterio: El nivel general de ruido en la parte delantera del gabinete no supera los 70 dB, medida en que el nivel máximo de sonido ambiente no sea superior a 60 dB. NSF 49 Anexo F9.</w:t>
            </w:r>
            <w:r w:rsidRPr="005F4E79">
              <w:rPr>
                <w:rFonts w:ascii="Arial Narrow" w:eastAsia="Times New Roman" w:hAnsi="Arial Narrow" w:cs="Calibri"/>
                <w:kern w:val="0"/>
                <w:sz w:val="16"/>
                <w:szCs w:val="16"/>
                <w14:ligatures w14:val="none"/>
              </w:rPr>
              <w:br/>
              <w:t xml:space="preserve">V. Prueba conteo de partículas, cumpliendo con la normatividad vigente </w:t>
            </w:r>
          </w:p>
        </w:tc>
        <w:tc>
          <w:tcPr>
            <w:tcW w:w="1082" w:type="dxa"/>
            <w:vAlign w:val="center"/>
            <w:hideMark/>
          </w:tcPr>
          <w:p w14:paraId="65646EDF"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lastRenderedPageBreak/>
              <w:t>1</w:t>
            </w:r>
          </w:p>
        </w:tc>
        <w:tc>
          <w:tcPr>
            <w:tcW w:w="1800" w:type="dxa"/>
            <w:vAlign w:val="center"/>
            <w:hideMark/>
          </w:tcPr>
          <w:p w14:paraId="58FE573F"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41103507</w:t>
            </w:r>
          </w:p>
        </w:tc>
      </w:tr>
      <w:tr w:rsidR="005F4E79" w:rsidRPr="005F4E79" w14:paraId="12294926" w14:textId="77777777" w:rsidTr="00EA6500">
        <w:trPr>
          <w:trHeight w:val="1846"/>
          <w:jc w:val="center"/>
        </w:trPr>
        <w:tc>
          <w:tcPr>
            <w:tcW w:w="738" w:type="dxa"/>
            <w:noWrap/>
            <w:vAlign w:val="center"/>
            <w:hideMark/>
          </w:tcPr>
          <w:p w14:paraId="53C87899"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11</w:t>
            </w:r>
          </w:p>
        </w:tc>
        <w:tc>
          <w:tcPr>
            <w:tcW w:w="6452" w:type="dxa"/>
            <w:vAlign w:val="center"/>
            <w:hideMark/>
          </w:tcPr>
          <w:p w14:paraId="4CC76EB5"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19EEE987"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bioseguridad clase II, marca: </w:t>
            </w:r>
            <w:proofErr w:type="spellStart"/>
            <w:r w:rsidRPr="005F4E79">
              <w:rPr>
                <w:rFonts w:ascii="Arial Narrow" w:eastAsia="Times New Roman" w:hAnsi="Arial Narrow" w:cs="Calibri"/>
                <w:kern w:val="0"/>
                <w:sz w:val="16"/>
                <w:szCs w:val="16"/>
                <w14:ligatures w14:val="none"/>
              </w:rPr>
              <w:t>Holten</w:t>
            </w:r>
            <w:proofErr w:type="spellEnd"/>
            <w:r w:rsidRPr="005F4E79">
              <w:rPr>
                <w:rFonts w:ascii="Arial Narrow" w:eastAsia="Times New Roman" w:hAnsi="Arial Narrow" w:cs="Calibri"/>
                <w:kern w:val="0"/>
                <w:sz w:val="16"/>
                <w:szCs w:val="16"/>
                <w14:ligatures w14:val="none"/>
              </w:rPr>
              <w:t>, modelo: HB2449, serie: 41912. código interno: 00949 que incluye:</w:t>
            </w:r>
            <w:r w:rsidRPr="005F4E79">
              <w:rPr>
                <w:rFonts w:ascii="Arial Narrow" w:eastAsia="Times New Roman" w:hAnsi="Arial Narrow" w:cs="Calibri"/>
                <w:kern w:val="0"/>
                <w:sz w:val="16"/>
                <w:szCs w:val="16"/>
                <w14:ligatures w14:val="none"/>
              </w:rPr>
              <w:br/>
              <w:t>- Descontaminación del equipo.</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t xml:space="preserve">- Revisión del Sistema electrónico y eléctrico. </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Revisión del Sistema de control.</w:t>
            </w:r>
            <w:r w:rsidRPr="005F4E79">
              <w:rPr>
                <w:rFonts w:ascii="Arial Narrow" w:eastAsia="Times New Roman" w:hAnsi="Arial Narrow" w:cs="Calibri"/>
                <w:kern w:val="0"/>
                <w:sz w:val="16"/>
                <w:szCs w:val="16"/>
                <w14:ligatures w14:val="none"/>
              </w:rPr>
              <w:br/>
              <w:t xml:space="preserve">- Revisión del funcionamiento operacional del equipo </w:t>
            </w:r>
            <w:r w:rsidRPr="005F4E79">
              <w:rPr>
                <w:rFonts w:ascii="Arial Narrow" w:eastAsia="Times New Roman" w:hAnsi="Arial Narrow" w:cs="Calibri"/>
                <w:kern w:val="0"/>
                <w:sz w:val="16"/>
                <w:szCs w:val="16"/>
                <w14:ligatures w14:val="none"/>
              </w:rPr>
              <w:br/>
              <w:t>-Verificación de condiciones de operación y funcionamiento</w:t>
            </w:r>
          </w:p>
        </w:tc>
        <w:tc>
          <w:tcPr>
            <w:tcW w:w="1082" w:type="dxa"/>
            <w:vAlign w:val="center"/>
            <w:hideMark/>
          </w:tcPr>
          <w:p w14:paraId="7D81965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6F726212"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1E47C4AC" w14:textId="77777777" w:rsidTr="00EA6500">
        <w:trPr>
          <w:trHeight w:val="20"/>
          <w:jc w:val="center"/>
        </w:trPr>
        <w:tc>
          <w:tcPr>
            <w:tcW w:w="738" w:type="dxa"/>
            <w:noWrap/>
            <w:vAlign w:val="center"/>
            <w:hideMark/>
          </w:tcPr>
          <w:p w14:paraId="54E7ECFA"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12</w:t>
            </w:r>
          </w:p>
        </w:tc>
        <w:tc>
          <w:tcPr>
            <w:tcW w:w="6452" w:type="dxa"/>
            <w:vAlign w:val="center"/>
            <w:hideMark/>
          </w:tcPr>
          <w:p w14:paraId="607B192C"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6D818B77"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clase II, marca: </w:t>
            </w:r>
            <w:proofErr w:type="spellStart"/>
            <w:r w:rsidRPr="005F4E79">
              <w:rPr>
                <w:rFonts w:ascii="Arial Narrow" w:eastAsia="Times New Roman" w:hAnsi="Arial Narrow" w:cs="Calibri"/>
                <w:kern w:val="0"/>
                <w:sz w:val="16"/>
                <w:szCs w:val="16"/>
                <w14:ligatures w14:val="none"/>
              </w:rPr>
              <w:t>Holten</w:t>
            </w:r>
            <w:proofErr w:type="spellEnd"/>
            <w:r w:rsidRPr="005F4E79">
              <w:rPr>
                <w:rFonts w:ascii="Arial Narrow" w:eastAsia="Times New Roman" w:hAnsi="Arial Narrow" w:cs="Calibri"/>
                <w:kern w:val="0"/>
                <w:sz w:val="16"/>
                <w:szCs w:val="16"/>
                <w14:ligatures w14:val="none"/>
              </w:rPr>
              <w:t>, modelo: HB2449, serie: 41912. código interno: 00949 que incluye:</w:t>
            </w:r>
          </w:p>
          <w:p w14:paraId="1DD0564F"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 Determinación de la velocidad del aire </w:t>
            </w:r>
            <w:r w:rsidRPr="005F4E79">
              <w:rPr>
                <w:rFonts w:ascii="Arial Narrow" w:eastAsia="Times New Roman" w:hAnsi="Arial Narrow" w:cs="Calibri"/>
                <w:kern w:val="0"/>
                <w:sz w:val="16"/>
                <w:szCs w:val="16"/>
                <w14:ligatures w14:val="none"/>
              </w:rPr>
              <w:br w:type="page"/>
              <w:t xml:space="preserve">Esta prueba determina la velocidad de flujo de entrada de la puerta a una apertura de 4", 9" y apertura total. </w:t>
            </w:r>
            <w:r w:rsidRPr="005F4E79">
              <w:rPr>
                <w:rFonts w:ascii="Arial Narrow" w:eastAsia="Times New Roman" w:hAnsi="Arial Narrow" w:cs="Calibri"/>
                <w:kern w:val="0"/>
                <w:sz w:val="16"/>
                <w:szCs w:val="16"/>
                <w14:ligatures w14:val="none"/>
              </w:rPr>
              <w:br w:type="page"/>
            </w:r>
          </w:p>
          <w:p w14:paraId="5C8BD4C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Criterio de aceptación Cabinas de extracción: FDA, INFORME 36 DE LA OMS Y NORMAS DE CORRECTA FABRICACIÓN DE LA UNION EUROPEA: La velocidad en la zona de trabajo debe estar entre 0,37 a 0,55 m/s (72 pies/min a 108 de pies/min).</w:t>
            </w:r>
          </w:p>
          <w:p w14:paraId="7B6E224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II. Direccionalidad de flujo (Prueba de humo Entrega de CD o USB con video de la realización de la prueba): </w:t>
            </w:r>
            <w:r w:rsidRPr="005F4E79">
              <w:rPr>
                <w:rFonts w:ascii="Arial Narrow" w:eastAsia="Times New Roman" w:hAnsi="Arial Narrow" w:cs="Calibri"/>
                <w:kern w:val="0"/>
                <w:sz w:val="16"/>
                <w:szCs w:val="16"/>
                <w14:ligatures w14:val="none"/>
              </w:rPr>
              <w:br w:type="page"/>
            </w:r>
          </w:p>
          <w:p w14:paraId="4B266ED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-Generar cortinas de humo exterior. Criterio de aceptación: Extracción por rejilla frontal inferior sin regresar hasta el área de trabajo;</w:t>
            </w:r>
          </w:p>
          <w:p w14:paraId="1C76EE9F"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-Generar cortina de humo interior. Criterio de aceptación: No fugas de humos de las cabinas.</w:t>
            </w:r>
            <w:r w:rsidRPr="005F4E79">
              <w:rPr>
                <w:rFonts w:ascii="Arial Narrow" w:eastAsia="Times New Roman" w:hAnsi="Arial Narrow" w:cs="Calibri"/>
                <w:kern w:val="0"/>
                <w:sz w:val="16"/>
                <w:szCs w:val="16"/>
                <w14:ligatures w14:val="none"/>
              </w:rPr>
              <w:br w:type="page"/>
            </w:r>
          </w:p>
          <w:p w14:paraId="19AD0C4D"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-Criterio de aceptación: Flujo de aire con patrones de humo NSF 49. </w:t>
            </w:r>
          </w:p>
          <w:p w14:paraId="1EBDA4D7"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III. Prueba de la Intensidad de la Iluminación</w:t>
            </w:r>
            <w:r w:rsidRPr="005F4E79">
              <w:rPr>
                <w:rFonts w:ascii="Arial Narrow" w:eastAsia="Times New Roman" w:hAnsi="Arial Narrow" w:cs="Calibri"/>
                <w:kern w:val="0"/>
                <w:sz w:val="16"/>
                <w:szCs w:val="16"/>
                <w14:ligatures w14:val="none"/>
              </w:rPr>
              <w:br w:type="page"/>
            </w:r>
          </w:p>
          <w:p w14:paraId="6C698EC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Medir la intensidad de la luz sobre la superficie de trabajo de la cabina en "lux". Criterio: Intensidad de luz con medidor de Iluminación fotoeléctrica (Interior y Exterior) NSF 49 Anexo F9.</w:t>
            </w:r>
            <w:r w:rsidRPr="005F4E79">
              <w:rPr>
                <w:rFonts w:ascii="Arial Narrow" w:eastAsia="Times New Roman" w:hAnsi="Arial Narrow" w:cs="Calibri"/>
                <w:kern w:val="0"/>
                <w:sz w:val="16"/>
                <w:szCs w:val="16"/>
                <w14:ligatures w14:val="none"/>
              </w:rPr>
              <w:br w:type="page"/>
            </w:r>
          </w:p>
          <w:p w14:paraId="2897CE8D"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IV. Prueba de nivel de ruido </w:t>
            </w:r>
            <w:r w:rsidRPr="005F4E79">
              <w:rPr>
                <w:rFonts w:ascii="Arial Narrow" w:eastAsia="Times New Roman" w:hAnsi="Arial Narrow" w:cs="Calibri"/>
                <w:kern w:val="0"/>
                <w:sz w:val="16"/>
                <w:szCs w:val="16"/>
                <w14:ligatures w14:val="none"/>
              </w:rPr>
              <w:br w:type="page"/>
              <w:t>Medir los niveles de ruido producidos por la cabina. Criterio: El nivel general de ruido en la parte delantera del gabinete no supera los 70 dB, medida en que el nivel máximo de sonido ambiente no sea superior a 60 dB. NSF 49 Anexo F9.</w:t>
            </w:r>
            <w:r w:rsidRPr="005F4E79">
              <w:rPr>
                <w:rFonts w:ascii="Arial Narrow" w:eastAsia="Times New Roman" w:hAnsi="Arial Narrow" w:cs="Calibri"/>
                <w:kern w:val="0"/>
                <w:sz w:val="16"/>
                <w:szCs w:val="16"/>
                <w14:ligatures w14:val="none"/>
              </w:rPr>
              <w:br w:type="page"/>
            </w:r>
          </w:p>
          <w:p w14:paraId="62DBB1BD"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V. Prueba conteo de partículas, cumpliendo con la normatividad vigente </w:t>
            </w:r>
          </w:p>
        </w:tc>
        <w:tc>
          <w:tcPr>
            <w:tcW w:w="1082" w:type="dxa"/>
            <w:vAlign w:val="center"/>
            <w:hideMark/>
          </w:tcPr>
          <w:p w14:paraId="213E9A8B"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79BB9C23"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ype="page"/>
            </w:r>
          </w:p>
          <w:p w14:paraId="2D61DC28"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41103507</w:t>
            </w:r>
            <w:r w:rsidRPr="005F4E79">
              <w:rPr>
                <w:rFonts w:ascii="Arial Narrow" w:eastAsia="Times New Roman" w:hAnsi="Arial Narrow"/>
                <w:kern w:val="0"/>
                <w:sz w:val="16"/>
                <w:szCs w:val="16"/>
                <w14:ligatures w14:val="none"/>
              </w:rPr>
              <w:br w:type="page"/>
            </w:r>
          </w:p>
        </w:tc>
      </w:tr>
      <w:tr w:rsidR="005F4E79" w:rsidRPr="005F4E79" w14:paraId="1610664B" w14:textId="77777777" w:rsidTr="00EA6500">
        <w:trPr>
          <w:trHeight w:val="1814"/>
          <w:jc w:val="center"/>
        </w:trPr>
        <w:tc>
          <w:tcPr>
            <w:tcW w:w="738" w:type="dxa"/>
            <w:noWrap/>
            <w:vAlign w:val="center"/>
            <w:hideMark/>
          </w:tcPr>
          <w:p w14:paraId="4250C1AB"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13</w:t>
            </w:r>
          </w:p>
        </w:tc>
        <w:tc>
          <w:tcPr>
            <w:tcW w:w="6452" w:type="dxa"/>
            <w:vAlign w:val="center"/>
            <w:hideMark/>
          </w:tcPr>
          <w:p w14:paraId="2F228607"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5A7C8A44"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36204, serie: 267508. código interno: 00952 que incluye:</w:t>
            </w:r>
            <w:r w:rsidRPr="005F4E79">
              <w:rPr>
                <w:rFonts w:ascii="Arial Narrow" w:eastAsia="Times New Roman" w:hAnsi="Arial Narrow" w:cs="Calibri"/>
                <w:kern w:val="0"/>
                <w:sz w:val="16"/>
                <w:szCs w:val="16"/>
                <w14:ligatures w14:val="none"/>
              </w:rPr>
              <w:br/>
              <w:t>- Descontaminación del equipo.</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t xml:space="preserve">- Revisión del Sistema electrónico y eléctrico. </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Revisión del Sistema de control.</w:t>
            </w:r>
            <w:r w:rsidRPr="005F4E79">
              <w:rPr>
                <w:rFonts w:ascii="Arial Narrow" w:eastAsia="Times New Roman" w:hAnsi="Arial Narrow" w:cs="Calibri"/>
                <w:kern w:val="0"/>
                <w:sz w:val="16"/>
                <w:szCs w:val="16"/>
                <w14:ligatures w14:val="none"/>
              </w:rPr>
              <w:br/>
              <w:t xml:space="preserve">- Revisión del funcionamiento operacional del equipo </w:t>
            </w:r>
            <w:r w:rsidRPr="005F4E79">
              <w:rPr>
                <w:rFonts w:ascii="Arial Narrow" w:eastAsia="Times New Roman" w:hAnsi="Arial Narrow" w:cs="Calibri"/>
                <w:kern w:val="0"/>
                <w:sz w:val="16"/>
                <w:szCs w:val="16"/>
                <w14:ligatures w14:val="none"/>
              </w:rPr>
              <w:br/>
              <w:t>-Verificación de condiciones de operación y funcionamiento</w:t>
            </w:r>
          </w:p>
        </w:tc>
        <w:tc>
          <w:tcPr>
            <w:tcW w:w="1082" w:type="dxa"/>
            <w:vAlign w:val="center"/>
            <w:hideMark/>
          </w:tcPr>
          <w:p w14:paraId="76D136BB"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532D9094"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7EF69901" w14:textId="77777777" w:rsidTr="00EA6500">
        <w:trPr>
          <w:trHeight w:val="705"/>
          <w:jc w:val="center"/>
        </w:trPr>
        <w:tc>
          <w:tcPr>
            <w:tcW w:w="738" w:type="dxa"/>
            <w:noWrap/>
            <w:vAlign w:val="center"/>
            <w:hideMark/>
          </w:tcPr>
          <w:p w14:paraId="0E310DA3"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14</w:t>
            </w:r>
          </w:p>
        </w:tc>
        <w:tc>
          <w:tcPr>
            <w:tcW w:w="6452" w:type="dxa"/>
            <w:vAlign w:val="center"/>
            <w:hideMark/>
          </w:tcPr>
          <w:p w14:paraId="0AE4D72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081E7160"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36204, serie: 267508. código interno: 00952 que incluye:</w:t>
            </w:r>
            <w:r w:rsidRPr="005F4E79">
              <w:rPr>
                <w:rFonts w:ascii="Arial Narrow" w:eastAsia="Times New Roman" w:hAnsi="Arial Narrow" w:cs="Calibri"/>
                <w:kern w:val="0"/>
                <w:sz w:val="16"/>
                <w:szCs w:val="16"/>
                <w14:ligatures w14:val="none"/>
              </w:rPr>
              <w:br w:type="page"/>
            </w:r>
          </w:p>
          <w:p w14:paraId="12F01591"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I. Determinación de la velocidad del aire </w:t>
            </w:r>
            <w:r w:rsidRPr="005F4E79">
              <w:rPr>
                <w:rFonts w:ascii="Arial Narrow" w:eastAsia="Times New Roman" w:hAnsi="Arial Narrow" w:cs="Calibri"/>
                <w:kern w:val="0"/>
                <w:sz w:val="16"/>
                <w:szCs w:val="16"/>
                <w14:ligatures w14:val="none"/>
              </w:rPr>
              <w:br w:type="page"/>
              <w:t xml:space="preserve">Esta prueba determina la velocidad de flujo de entrada de la puerta a una apertura de 4", 9" y apertura total. </w:t>
            </w:r>
            <w:r w:rsidRPr="005F4E79">
              <w:rPr>
                <w:rFonts w:ascii="Arial Narrow" w:eastAsia="Times New Roman" w:hAnsi="Arial Narrow" w:cs="Calibri"/>
                <w:kern w:val="0"/>
                <w:sz w:val="16"/>
                <w:szCs w:val="16"/>
                <w14:ligatures w14:val="none"/>
              </w:rPr>
              <w:br w:type="page"/>
              <w:t xml:space="preserve">- Criterio de aceptación Cabinas de extracción: FDA, INFORME 36 </w:t>
            </w:r>
            <w:r w:rsidRPr="005F4E79">
              <w:rPr>
                <w:rFonts w:ascii="Arial Narrow" w:eastAsia="Times New Roman" w:hAnsi="Arial Narrow" w:cs="Calibri"/>
                <w:kern w:val="0"/>
                <w:sz w:val="16"/>
                <w:szCs w:val="16"/>
                <w14:ligatures w14:val="none"/>
              </w:rPr>
              <w:lastRenderedPageBreak/>
              <w:t>DE LA OMS Y NORMAS DE CORRECTA FABRICACIÓN DE LA UNION EUROPEA: La velocidad en la zona de trabajo debe estar entre 0,37 a 0,55 m/s (72 pies/min a 108 de pies/min).</w:t>
            </w:r>
          </w:p>
          <w:p w14:paraId="1F781D2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II. Direccionalidad de flujo (Prueba de humo Entrega de CD o USB con video de la realización de la prueba): </w:t>
            </w:r>
            <w:r w:rsidRPr="005F4E79">
              <w:rPr>
                <w:rFonts w:ascii="Arial Narrow" w:eastAsia="Times New Roman" w:hAnsi="Arial Narrow" w:cs="Calibri"/>
                <w:kern w:val="0"/>
                <w:sz w:val="16"/>
                <w:szCs w:val="16"/>
                <w14:ligatures w14:val="none"/>
              </w:rPr>
              <w:br w:type="page"/>
              <w:t>-Generar cortinas de humo exterior. Criterio de aceptación: Extracción por rejilla frontal inferior sin regresar hasta el área de trabajo;</w:t>
            </w:r>
            <w:r w:rsidRPr="005F4E79">
              <w:rPr>
                <w:rFonts w:ascii="Arial Narrow" w:eastAsia="Times New Roman" w:hAnsi="Arial Narrow" w:cs="Calibri"/>
                <w:kern w:val="0"/>
                <w:sz w:val="16"/>
                <w:szCs w:val="16"/>
                <w14:ligatures w14:val="none"/>
              </w:rPr>
              <w:br w:type="page"/>
              <w:t>-Generar cortina de humo interior. Criterio de aceptación: No fugas de humos de las cabinas.</w:t>
            </w:r>
            <w:r w:rsidRPr="005F4E79">
              <w:rPr>
                <w:rFonts w:ascii="Arial Narrow" w:eastAsia="Times New Roman" w:hAnsi="Arial Narrow" w:cs="Calibri"/>
                <w:kern w:val="0"/>
                <w:sz w:val="16"/>
                <w:szCs w:val="16"/>
                <w14:ligatures w14:val="none"/>
              </w:rPr>
              <w:br w:type="page"/>
              <w:t xml:space="preserve">-Criterio de aceptación: Flujo de aire con patrones de humo NSF 49. </w:t>
            </w:r>
          </w:p>
          <w:p w14:paraId="5E03A4A8"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III. Prueba de la Intensidad de la Iluminación</w:t>
            </w:r>
            <w:r w:rsidRPr="005F4E79">
              <w:rPr>
                <w:rFonts w:ascii="Arial Narrow" w:eastAsia="Times New Roman" w:hAnsi="Arial Narrow" w:cs="Calibri"/>
                <w:kern w:val="0"/>
                <w:sz w:val="16"/>
                <w:szCs w:val="16"/>
                <w14:ligatures w14:val="none"/>
              </w:rPr>
              <w:br w:type="page"/>
              <w:t>- Medir la intensidad de la luz sobre la superficie de trabajo de la cabina en "lux". Criterio: Intensidad de luz con medidor de Iluminación fotoeléctrica (Interior y Exterior) NSF 49 Anexo F9.</w:t>
            </w:r>
            <w:r w:rsidRPr="005F4E79">
              <w:rPr>
                <w:rFonts w:ascii="Arial Narrow" w:eastAsia="Times New Roman" w:hAnsi="Arial Narrow" w:cs="Calibri"/>
                <w:kern w:val="0"/>
                <w:sz w:val="16"/>
                <w:szCs w:val="16"/>
                <w14:ligatures w14:val="none"/>
              </w:rPr>
              <w:br w:type="page"/>
            </w:r>
          </w:p>
          <w:p w14:paraId="4CD0970C"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IV. Prueba de nivel de ruido </w:t>
            </w:r>
            <w:r w:rsidRPr="005F4E79">
              <w:rPr>
                <w:rFonts w:ascii="Arial Narrow" w:eastAsia="Times New Roman" w:hAnsi="Arial Narrow" w:cs="Calibri"/>
                <w:kern w:val="0"/>
                <w:sz w:val="16"/>
                <w:szCs w:val="16"/>
                <w14:ligatures w14:val="none"/>
              </w:rPr>
              <w:br w:type="page"/>
              <w:t>Medir los niveles de ruido producidos por la cabina. Criterio: El nivel general de ruido en la parte delantera del gabinete no supera los 70 dB, medida en que el nivel máximo de sonido ambiente no sea superior a 60 dB. NSF 49 Anexo F9.</w:t>
            </w:r>
          </w:p>
          <w:p w14:paraId="793F9547"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V. Prueba conteo de partículas, cumpliendo con la normatividad vigente </w:t>
            </w:r>
          </w:p>
        </w:tc>
        <w:tc>
          <w:tcPr>
            <w:tcW w:w="1082" w:type="dxa"/>
            <w:vAlign w:val="center"/>
            <w:hideMark/>
          </w:tcPr>
          <w:p w14:paraId="174EB08B"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lastRenderedPageBreak/>
              <w:t>1</w:t>
            </w:r>
          </w:p>
        </w:tc>
        <w:tc>
          <w:tcPr>
            <w:tcW w:w="1800" w:type="dxa"/>
            <w:vAlign w:val="center"/>
            <w:hideMark/>
          </w:tcPr>
          <w:p w14:paraId="40D77FC4"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ype="page"/>
            </w:r>
          </w:p>
          <w:p w14:paraId="264D4FAE"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41103507</w:t>
            </w:r>
            <w:r w:rsidRPr="005F4E79">
              <w:rPr>
                <w:rFonts w:ascii="Arial Narrow" w:eastAsia="Times New Roman" w:hAnsi="Arial Narrow"/>
                <w:kern w:val="0"/>
                <w:sz w:val="16"/>
                <w:szCs w:val="16"/>
                <w14:ligatures w14:val="none"/>
              </w:rPr>
              <w:br w:type="page"/>
            </w:r>
          </w:p>
        </w:tc>
      </w:tr>
      <w:tr w:rsidR="005F4E79" w:rsidRPr="005F4E79" w14:paraId="4515AAFF" w14:textId="77777777" w:rsidTr="00EA6500">
        <w:trPr>
          <w:trHeight w:val="1509"/>
          <w:jc w:val="center"/>
        </w:trPr>
        <w:tc>
          <w:tcPr>
            <w:tcW w:w="738" w:type="dxa"/>
            <w:noWrap/>
            <w:vAlign w:val="center"/>
            <w:hideMark/>
          </w:tcPr>
          <w:p w14:paraId="5558B08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15</w:t>
            </w:r>
          </w:p>
        </w:tc>
        <w:tc>
          <w:tcPr>
            <w:tcW w:w="6452" w:type="dxa"/>
            <w:vAlign w:val="center"/>
            <w:hideMark/>
          </w:tcPr>
          <w:p w14:paraId="4679EE5C"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4EBA10CB"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302381000, serie: 161033310-B. código interno: 24639 que incluye:</w:t>
            </w:r>
            <w:r w:rsidRPr="005F4E79">
              <w:rPr>
                <w:rFonts w:ascii="Arial Narrow" w:eastAsia="Times New Roman" w:hAnsi="Arial Narrow" w:cs="Calibri"/>
                <w:kern w:val="0"/>
                <w:sz w:val="16"/>
                <w:szCs w:val="16"/>
                <w14:ligatures w14:val="none"/>
              </w:rPr>
              <w:br/>
              <w:t>- Descontaminación del equipo.</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t xml:space="preserve">- Revisión del Sistema electrónico y eléctrico. </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Revisión del Sistema de control.</w:t>
            </w:r>
            <w:r w:rsidRPr="005F4E79">
              <w:rPr>
                <w:rFonts w:ascii="Arial Narrow" w:eastAsia="Times New Roman" w:hAnsi="Arial Narrow" w:cs="Calibri"/>
                <w:kern w:val="0"/>
                <w:sz w:val="16"/>
                <w:szCs w:val="16"/>
                <w14:ligatures w14:val="none"/>
              </w:rPr>
              <w:br/>
              <w:t xml:space="preserve">- Revisión del funcionamiento operacional del equipo </w:t>
            </w:r>
            <w:r w:rsidRPr="005F4E79">
              <w:rPr>
                <w:rFonts w:ascii="Arial Narrow" w:eastAsia="Times New Roman" w:hAnsi="Arial Narrow" w:cs="Calibri"/>
                <w:kern w:val="0"/>
                <w:sz w:val="16"/>
                <w:szCs w:val="16"/>
                <w14:ligatures w14:val="none"/>
              </w:rPr>
              <w:br/>
              <w:t>-Verificación de condiciones de operación y funcionamiento</w:t>
            </w:r>
          </w:p>
        </w:tc>
        <w:tc>
          <w:tcPr>
            <w:tcW w:w="1082" w:type="dxa"/>
            <w:vAlign w:val="center"/>
            <w:hideMark/>
          </w:tcPr>
          <w:p w14:paraId="53231FA0"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05811BD7"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158EED91" w14:textId="77777777" w:rsidTr="00EA6500">
        <w:trPr>
          <w:trHeight w:val="138"/>
          <w:jc w:val="center"/>
        </w:trPr>
        <w:tc>
          <w:tcPr>
            <w:tcW w:w="738" w:type="dxa"/>
            <w:noWrap/>
            <w:vAlign w:val="center"/>
            <w:hideMark/>
          </w:tcPr>
          <w:p w14:paraId="6B4DD2B3"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16</w:t>
            </w:r>
          </w:p>
        </w:tc>
        <w:tc>
          <w:tcPr>
            <w:tcW w:w="6452" w:type="dxa"/>
            <w:vAlign w:val="center"/>
            <w:hideMark/>
          </w:tcPr>
          <w:p w14:paraId="2399039B"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402C1E69"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302381000, serie: 161033310-B. código interno: 24639 que incluye:</w:t>
            </w:r>
          </w:p>
          <w:p w14:paraId="77977875"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 Determinación de la velocidad del aire </w:t>
            </w:r>
            <w:r w:rsidRPr="005F4E79">
              <w:rPr>
                <w:rFonts w:ascii="Arial Narrow" w:eastAsia="Times New Roman" w:hAnsi="Arial Narrow" w:cs="Calibri"/>
                <w:kern w:val="0"/>
                <w:sz w:val="16"/>
                <w:szCs w:val="16"/>
                <w14:ligatures w14:val="none"/>
              </w:rPr>
              <w:br w:type="page"/>
              <w:t xml:space="preserve">Esta prueba determina la velocidad de flujo de entrada de la puerta a una apertura de 4", 9" y apertura total. </w:t>
            </w:r>
            <w:r w:rsidRPr="005F4E79">
              <w:rPr>
                <w:rFonts w:ascii="Arial Narrow" w:eastAsia="Times New Roman" w:hAnsi="Arial Narrow" w:cs="Calibri"/>
                <w:kern w:val="0"/>
                <w:sz w:val="16"/>
                <w:szCs w:val="16"/>
                <w14:ligatures w14:val="none"/>
              </w:rPr>
              <w:br w:type="page"/>
              <w:t>- Criterio de aceptación Cabinas de extracción: FDA, INFORME 36 DE LA OMS Y NORMAS DE CORRECTA FABRICACIÓN DE LA UNION EUROPEA: La velocidad en la zona de trabajo debe estar entre 0,37 a 0,55 m/s (72 pies/min a 108 de pies/min).</w:t>
            </w:r>
          </w:p>
          <w:p w14:paraId="08F52A4D"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II. Direccionalidad de flujo (Prueba de humo Entrega de CD o USB con video de la realización de la prueba): </w:t>
            </w:r>
            <w:r w:rsidRPr="005F4E79">
              <w:rPr>
                <w:rFonts w:ascii="Arial Narrow" w:eastAsia="Times New Roman" w:hAnsi="Arial Narrow" w:cs="Calibri"/>
                <w:kern w:val="0"/>
                <w:sz w:val="16"/>
                <w:szCs w:val="16"/>
                <w14:ligatures w14:val="none"/>
              </w:rPr>
              <w:br w:type="page"/>
              <w:t>-Generar cortinas de humo exterior. Criterio de aceptación: Extracción por rejilla frontal inferior sin regresar hasta el área de trabajo;</w:t>
            </w:r>
            <w:r w:rsidRPr="005F4E79">
              <w:rPr>
                <w:rFonts w:ascii="Arial Narrow" w:eastAsia="Times New Roman" w:hAnsi="Arial Narrow" w:cs="Calibri"/>
                <w:kern w:val="0"/>
                <w:sz w:val="16"/>
                <w:szCs w:val="16"/>
                <w14:ligatures w14:val="none"/>
              </w:rPr>
              <w:br w:type="page"/>
              <w:t>-Generar cortina de humo interior. Criterio de aceptación: No fugas de humos de las cabinas.</w:t>
            </w:r>
            <w:r w:rsidRPr="005F4E79">
              <w:rPr>
                <w:rFonts w:ascii="Arial Narrow" w:eastAsia="Times New Roman" w:hAnsi="Arial Narrow" w:cs="Calibri"/>
                <w:kern w:val="0"/>
                <w:sz w:val="16"/>
                <w:szCs w:val="16"/>
                <w14:ligatures w14:val="none"/>
              </w:rPr>
              <w:br w:type="page"/>
              <w:t xml:space="preserve">-Criterio de aceptación: Flujo de aire con patrones de humo NSF 49. </w:t>
            </w:r>
          </w:p>
          <w:p w14:paraId="406480F2"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III. Prueba de la Intensidad de la Iluminación</w:t>
            </w:r>
            <w:r w:rsidRPr="005F4E79">
              <w:rPr>
                <w:rFonts w:ascii="Arial Narrow" w:eastAsia="Times New Roman" w:hAnsi="Arial Narrow" w:cs="Calibri"/>
                <w:kern w:val="0"/>
                <w:sz w:val="16"/>
                <w:szCs w:val="16"/>
                <w14:ligatures w14:val="none"/>
              </w:rPr>
              <w:br w:type="page"/>
              <w:t>- Medir la intensidad de la luz sobre la superficie de trabajo de la cabina en "lux". Criterio: Intensidad de luz con medidor de Iluminación fotoeléctrica (Interior y Exterior) NSF 49 Anexo F9.</w:t>
            </w:r>
            <w:r w:rsidRPr="005F4E79">
              <w:rPr>
                <w:rFonts w:ascii="Arial Narrow" w:eastAsia="Times New Roman" w:hAnsi="Arial Narrow" w:cs="Calibri"/>
                <w:kern w:val="0"/>
                <w:sz w:val="16"/>
                <w:szCs w:val="16"/>
                <w14:ligatures w14:val="none"/>
              </w:rPr>
              <w:br w:type="page"/>
            </w:r>
          </w:p>
          <w:p w14:paraId="6AB3ADDC"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IV. Prueba de nivel de ruido </w:t>
            </w:r>
            <w:r w:rsidRPr="005F4E79">
              <w:rPr>
                <w:rFonts w:ascii="Arial Narrow" w:eastAsia="Times New Roman" w:hAnsi="Arial Narrow" w:cs="Calibri"/>
                <w:kern w:val="0"/>
                <w:sz w:val="16"/>
                <w:szCs w:val="16"/>
                <w14:ligatures w14:val="none"/>
              </w:rPr>
              <w:br w:type="page"/>
              <w:t>Medir los niveles de ruido producidos por la cabina. Criterio: El nivel general de ruido en la parte delantera del gabinete no supera los 70 dB, medida en que el nivel máximo de sonido ambiente no sea superior a 60 dB. NSF 49 Anexo F9.</w:t>
            </w:r>
          </w:p>
          <w:p w14:paraId="0A21CAFC"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V. Prueba conteo de partículas, cumpliendo con la normatividad vigente </w:t>
            </w:r>
          </w:p>
        </w:tc>
        <w:tc>
          <w:tcPr>
            <w:tcW w:w="1082" w:type="dxa"/>
            <w:vAlign w:val="center"/>
            <w:hideMark/>
          </w:tcPr>
          <w:p w14:paraId="4D74D4E7"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161873F8"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p>
          <w:p w14:paraId="4325A099"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br w:type="page"/>
              <w:t>41103507</w:t>
            </w:r>
            <w:r w:rsidRPr="005F4E79">
              <w:rPr>
                <w:rFonts w:ascii="Arial Narrow" w:eastAsia="Times New Roman" w:hAnsi="Arial Narrow"/>
                <w:kern w:val="0"/>
                <w:sz w:val="16"/>
                <w:szCs w:val="16"/>
                <w14:ligatures w14:val="none"/>
              </w:rPr>
              <w:br w:type="page"/>
            </w:r>
          </w:p>
        </w:tc>
      </w:tr>
      <w:tr w:rsidR="005F4E79" w:rsidRPr="005F4E79" w14:paraId="1A90EE76" w14:textId="77777777" w:rsidTr="00EA6500">
        <w:trPr>
          <w:trHeight w:val="1984"/>
          <w:jc w:val="center"/>
        </w:trPr>
        <w:tc>
          <w:tcPr>
            <w:tcW w:w="738" w:type="dxa"/>
            <w:noWrap/>
            <w:vAlign w:val="center"/>
            <w:hideMark/>
          </w:tcPr>
          <w:p w14:paraId="273CA14E"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17</w:t>
            </w:r>
          </w:p>
        </w:tc>
        <w:tc>
          <w:tcPr>
            <w:tcW w:w="6452" w:type="dxa"/>
            <w:vAlign w:val="center"/>
            <w:hideMark/>
          </w:tcPr>
          <w:p w14:paraId="5C04E7B4"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4339D15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302381000, serie: 1810662931. código interno: 25835 que incluye:</w:t>
            </w:r>
            <w:r w:rsidRPr="005F4E79">
              <w:rPr>
                <w:rFonts w:ascii="Arial Narrow" w:eastAsia="Times New Roman" w:hAnsi="Arial Narrow" w:cs="Calibri"/>
                <w:kern w:val="0"/>
                <w:sz w:val="16"/>
                <w:szCs w:val="16"/>
                <w14:ligatures w14:val="none"/>
              </w:rPr>
              <w:br/>
              <w:t>- Descontaminación del equipo.</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t xml:space="preserve">- Revisión del Sistema electrónico y eléctrico. </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Revisión del Sistema de control.</w:t>
            </w:r>
            <w:r w:rsidRPr="005F4E79">
              <w:rPr>
                <w:rFonts w:ascii="Arial Narrow" w:eastAsia="Times New Roman" w:hAnsi="Arial Narrow" w:cs="Calibri"/>
                <w:kern w:val="0"/>
                <w:sz w:val="16"/>
                <w:szCs w:val="16"/>
                <w14:ligatures w14:val="none"/>
              </w:rPr>
              <w:br/>
              <w:t xml:space="preserve">- Revisión del funcionamiento operacional del equipo </w:t>
            </w:r>
            <w:r w:rsidRPr="005F4E79">
              <w:rPr>
                <w:rFonts w:ascii="Arial Narrow" w:eastAsia="Times New Roman" w:hAnsi="Arial Narrow" w:cs="Calibri"/>
                <w:kern w:val="0"/>
                <w:sz w:val="16"/>
                <w:szCs w:val="16"/>
                <w14:ligatures w14:val="none"/>
              </w:rPr>
              <w:br/>
              <w:t>-Verificación de condiciones de operación y funcionamiento</w:t>
            </w:r>
          </w:p>
        </w:tc>
        <w:tc>
          <w:tcPr>
            <w:tcW w:w="1082" w:type="dxa"/>
            <w:vAlign w:val="center"/>
            <w:hideMark/>
          </w:tcPr>
          <w:p w14:paraId="1C20AE21"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2CC4F252"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4DA6D208" w14:textId="77777777" w:rsidTr="00EA6500">
        <w:trPr>
          <w:trHeight w:val="20"/>
          <w:jc w:val="center"/>
        </w:trPr>
        <w:tc>
          <w:tcPr>
            <w:tcW w:w="738" w:type="dxa"/>
            <w:noWrap/>
            <w:vAlign w:val="center"/>
            <w:hideMark/>
          </w:tcPr>
          <w:p w14:paraId="4518E0F6"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18</w:t>
            </w:r>
          </w:p>
        </w:tc>
        <w:tc>
          <w:tcPr>
            <w:tcW w:w="6452" w:type="dxa"/>
            <w:vAlign w:val="center"/>
            <w:hideMark/>
          </w:tcPr>
          <w:p w14:paraId="667B0AC4"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1958F36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302381000, serie: 1810662931. código interno: 25835 que incluye:</w:t>
            </w:r>
          </w:p>
          <w:p w14:paraId="047E3CA4"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 Determinación de la velocidad del aire </w:t>
            </w:r>
            <w:r w:rsidRPr="005F4E79">
              <w:rPr>
                <w:rFonts w:ascii="Arial Narrow" w:eastAsia="Times New Roman" w:hAnsi="Arial Narrow" w:cs="Calibri"/>
                <w:kern w:val="0"/>
                <w:sz w:val="16"/>
                <w:szCs w:val="16"/>
                <w14:ligatures w14:val="none"/>
              </w:rPr>
              <w:br w:type="page"/>
              <w:t xml:space="preserve">Esta prueba determina la velocidad de flujo de entrada de la puerta a una apertura de 4", 9" y apertura total. </w:t>
            </w:r>
            <w:r w:rsidRPr="005F4E79">
              <w:rPr>
                <w:rFonts w:ascii="Arial Narrow" w:eastAsia="Times New Roman" w:hAnsi="Arial Narrow" w:cs="Calibri"/>
                <w:kern w:val="0"/>
                <w:sz w:val="16"/>
                <w:szCs w:val="16"/>
                <w14:ligatures w14:val="none"/>
              </w:rPr>
              <w:br w:type="page"/>
              <w:t>- Criterio de aceptación Cabinas de extracción: FDA, INFORME 36 DE LA OMS Y NORMAS DE CORRECTA FABRICACIÓN DE LA UNION EUROPEA: La velocidad en la zona de trabajo debe estar entre 0,37 a 0,55 m/s (72 pies/min a 108 de pies/min).</w:t>
            </w:r>
          </w:p>
          <w:p w14:paraId="79E915F9"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II. Direccionalidad de flujo (Prueba de humo Entrega de CD o USB con video de la realización de la prueba): </w:t>
            </w:r>
            <w:r w:rsidRPr="005F4E79">
              <w:rPr>
                <w:rFonts w:ascii="Arial Narrow" w:eastAsia="Times New Roman" w:hAnsi="Arial Narrow" w:cs="Calibri"/>
                <w:kern w:val="0"/>
                <w:sz w:val="16"/>
                <w:szCs w:val="16"/>
                <w14:ligatures w14:val="none"/>
              </w:rPr>
              <w:br w:type="page"/>
              <w:t>-Generar cortinas de humo exterior. Criterio de aceptación: Extracción por rejilla frontal inferior sin regresar hasta el área de trabajo;</w:t>
            </w:r>
            <w:r w:rsidRPr="005F4E79">
              <w:rPr>
                <w:rFonts w:ascii="Arial Narrow" w:eastAsia="Times New Roman" w:hAnsi="Arial Narrow" w:cs="Calibri"/>
                <w:kern w:val="0"/>
                <w:sz w:val="16"/>
                <w:szCs w:val="16"/>
                <w14:ligatures w14:val="none"/>
              </w:rPr>
              <w:br w:type="page"/>
              <w:t>-Generar cortina de humo interior. Criterio de aceptación: No fugas de humos de las cabinas.</w:t>
            </w:r>
            <w:r w:rsidRPr="005F4E79">
              <w:rPr>
                <w:rFonts w:ascii="Arial Narrow" w:eastAsia="Times New Roman" w:hAnsi="Arial Narrow" w:cs="Calibri"/>
                <w:kern w:val="0"/>
                <w:sz w:val="16"/>
                <w:szCs w:val="16"/>
                <w14:ligatures w14:val="none"/>
              </w:rPr>
              <w:br w:type="page"/>
              <w:t xml:space="preserve">-Criterio de aceptación: Flujo de aire con patrones de humo NSF 49. </w:t>
            </w:r>
          </w:p>
          <w:p w14:paraId="7DFCECB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lastRenderedPageBreak/>
              <w:br w:type="page"/>
              <w:t>III. Prueba de la Intensidad de la Iluminación</w:t>
            </w:r>
            <w:r w:rsidRPr="005F4E79">
              <w:rPr>
                <w:rFonts w:ascii="Arial Narrow" w:eastAsia="Times New Roman" w:hAnsi="Arial Narrow" w:cs="Calibri"/>
                <w:kern w:val="0"/>
                <w:sz w:val="16"/>
                <w:szCs w:val="16"/>
                <w14:ligatures w14:val="none"/>
              </w:rPr>
              <w:br w:type="page"/>
              <w:t>- Medir la intensidad de la luz sobre la superficie de trabajo de la cabina en "lux". Criterio: Intensidad de luz con medidor de Iluminación fotoeléctrica (Interior y Exterior) NSF 49 Anexo F9.</w:t>
            </w:r>
            <w:r w:rsidRPr="005F4E79">
              <w:rPr>
                <w:rFonts w:ascii="Arial Narrow" w:eastAsia="Times New Roman" w:hAnsi="Arial Narrow" w:cs="Calibri"/>
                <w:kern w:val="0"/>
                <w:sz w:val="16"/>
                <w:szCs w:val="16"/>
                <w14:ligatures w14:val="none"/>
              </w:rPr>
              <w:br w:type="page"/>
            </w:r>
          </w:p>
          <w:p w14:paraId="6B11FAAD"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IV. Prueba de nivel de ruido </w:t>
            </w:r>
            <w:r w:rsidRPr="005F4E79">
              <w:rPr>
                <w:rFonts w:ascii="Arial Narrow" w:eastAsia="Times New Roman" w:hAnsi="Arial Narrow" w:cs="Calibri"/>
                <w:kern w:val="0"/>
                <w:sz w:val="16"/>
                <w:szCs w:val="16"/>
                <w14:ligatures w14:val="none"/>
              </w:rPr>
              <w:br w:type="page"/>
              <w:t>Medir los niveles de ruido producidos por la cabina. Criterio: El nivel general de ruido en la parte delantera del gabinete no supera los 70 dB, medida en que el nivel máximo de sonido ambiente no sea superior a 60 dB. NSF 49 Anexo F9.</w:t>
            </w:r>
          </w:p>
          <w:p w14:paraId="2BCAA2BB"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V. Prueba conteo de partículas, cumpliendo con la normatividad vigente</w:t>
            </w:r>
          </w:p>
        </w:tc>
        <w:tc>
          <w:tcPr>
            <w:tcW w:w="1082" w:type="dxa"/>
            <w:vAlign w:val="center"/>
            <w:hideMark/>
          </w:tcPr>
          <w:p w14:paraId="17D1985B"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lastRenderedPageBreak/>
              <w:t>1</w:t>
            </w:r>
          </w:p>
        </w:tc>
        <w:tc>
          <w:tcPr>
            <w:tcW w:w="1800" w:type="dxa"/>
            <w:vAlign w:val="center"/>
            <w:hideMark/>
          </w:tcPr>
          <w:p w14:paraId="5ECEAC48"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p>
          <w:p w14:paraId="39B41C1A"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br w:type="page"/>
              <w:t>41103507</w:t>
            </w:r>
            <w:r w:rsidRPr="005F4E79">
              <w:rPr>
                <w:rFonts w:ascii="Arial Narrow" w:eastAsia="Times New Roman" w:hAnsi="Arial Narrow"/>
                <w:kern w:val="0"/>
                <w:sz w:val="16"/>
                <w:szCs w:val="16"/>
                <w14:ligatures w14:val="none"/>
              </w:rPr>
              <w:br w:type="page"/>
            </w:r>
          </w:p>
        </w:tc>
      </w:tr>
      <w:tr w:rsidR="005F4E79" w:rsidRPr="005F4E79" w14:paraId="42E75E53" w14:textId="77777777" w:rsidTr="00EA6500">
        <w:trPr>
          <w:trHeight w:val="1359"/>
          <w:jc w:val="center"/>
        </w:trPr>
        <w:tc>
          <w:tcPr>
            <w:tcW w:w="738" w:type="dxa"/>
            <w:noWrap/>
            <w:vAlign w:val="center"/>
            <w:hideMark/>
          </w:tcPr>
          <w:p w14:paraId="13D46CC7"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19</w:t>
            </w:r>
          </w:p>
        </w:tc>
        <w:tc>
          <w:tcPr>
            <w:tcW w:w="6452" w:type="dxa"/>
            <w:vAlign w:val="center"/>
            <w:hideMark/>
          </w:tcPr>
          <w:p w14:paraId="575DC909"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43F647B2"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302411101, serie: 201102850A. código interno: 28406 que incluye:</w:t>
            </w:r>
            <w:r w:rsidRPr="005F4E79">
              <w:rPr>
                <w:rFonts w:ascii="Arial Narrow" w:eastAsia="Times New Roman" w:hAnsi="Arial Narrow" w:cs="Calibri"/>
                <w:kern w:val="0"/>
                <w:sz w:val="16"/>
                <w:szCs w:val="16"/>
                <w14:ligatures w14:val="none"/>
              </w:rPr>
              <w:br/>
              <w:t>- Descontaminación del equipo.</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t xml:space="preserve">- Revisión del Sistema electrónico y eléctrico. </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Revisión del Sistema de control.</w:t>
            </w:r>
            <w:r w:rsidRPr="005F4E79">
              <w:rPr>
                <w:rFonts w:ascii="Arial Narrow" w:eastAsia="Times New Roman" w:hAnsi="Arial Narrow" w:cs="Calibri"/>
                <w:kern w:val="0"/>
                <w:sz w:val="16"/>
                <w:szCs w:val="16"/>
                <w14:ligatures w14:val="none"/>
              </w:rPr>
              <w:br/>
              <w:t xml:space="preserve">- Revisión del funcionamiento operacional del equipo </w:t>
            </w:r>
            <w:r w:rsidRPr="005F4E79">
              <w:rPr>
                <w:rFonts w:ascii="Arial Narrow" w:eastAsia="Times New Roman" w:hAnsi="Arial Narrow" w:cs="Calibri"/>
                <w:kern w:val="0"/>
                <w:sz w:val="16"/>
                <w:szCs w:val="16"/>
                <w14:ligatures w14:val="none"/>
              </w:rPr>
              <w:br/>
              <w:t>-Verificación de condiciones de operación y funcionamiento</w:t>
            </w:r>
          </w:p>
        </w:tc>
        <w:tc>
          <w:tcPr>
            <w:tcW w:w="1082" w:type="dxa"/>
            <w:vAlign w:val="center"/>
            <w:hideMark/>
          </w:tcPr>
          <w:p w14:paraId="5A2940F1"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7BAD501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365054F3" w14:textId="77777777" w:rsidTr="00EA6500">
        <w:trPr>
          <w:trHeight w:val="847"/>
          <w:jc w:val="center"/>
        </w:trPr>
        <w:tc>
          <w:tcPr>
            <w:tcW w:w="738" w:type="dxa"/>
            <w:noWrap/>
            <w:vAlign w:val="center"/>
            <w:hideMark/>
          </w:tcPr>
          <w:p w14:paraId="411A5E4F"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20</w:t>
            </w:r>
          </w:p>
        </w:tc>
        <w:tc>
          <w:tcPr>
            <w:tcW w:w="6452" w:type="dxa"/>
            <w:vAlign w:val="center"/>
            <w:hideMark/>
          </w:tcPr>
          <w:p w14:paraId="2BA0D378"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53DD631B"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302411101, serie: 201102850A. código interno: 28406 que incluye:</w:t>
            </w:r>
          </w:p>
          <w:p w14:paraId="6F2FEBB5"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r>
            <w:r w:rsidRPr="005F4E79">
              <w:rPr>
                <w:rFonts w:ascii="Arial Narrow" w:eastAsia="Times New Roman" w:hAnsi="Arial Narrow" w:cs="Calibri"/>
                <w:kern w:val="0"/>
                <w:sz w:val="16"/>
                <w:szCs w:val="16"/>
                <w14:ligatures w14:val="none"/>
              </w:rPr>
              <w:br w:type="page"/>
              <w:t xml:space="preserve">I. Determinación de la velocidad del aire </w:t>
            </w:r>
            <w:r w:rsidRPr="005F4E79">
              <w:rPr>
                <w:rFonts w:ascii="Arial Narrow" w:eastAsia="Times New Roman" w:hAnsi="Arial Narrow" w:cs="Calibri"/>
                <w:kern w:val="0"/>
                <w:sz w:val="16"/>
                <w:szCs w:val="16"/>
                <w14:ligatures w14:val="none"/>
              </w:rPr>
              <w:br w:type="page"/>
              <w:t xml:space="preserve">Esta prueba determina la velocidad de flujo de entrada de la puerta a una apertura de 4", 9" y apertura total. </w:t>
            </w:r>
            <w:r w:rsidRPr="005F4E79">
              <w:rPr>
                <w:rFonts w:ascii="Arial Narrow" w:eastAsia="Times New Roman" w:hAnsi="Arial Narrow" w:cs="Calibri"/>
                <w:kern w:val="0"/>
                <w:sz w:val="16"/>
                <w:szCs w:val="16"/>
                <w14:ligatures w14:val="none"/>
              </w:rPr>
              <w:br w:type="page"/>
              <w:t>- Criterio de aceptación Cabinas de extracción: FDA, INFORME 36 DE LA OMS Y NORMAS DE CORRECTA FABRICACIÓN DE LA UNION EUROPEA: La velocidad en la zona de trabajo debe estar entre 0,37 a 0,55 m/s (72 pies/min a 108 de pies/min).</w:t>
            </w:r>
          </w:p>
          <w:p w14:paraId="1C7263FC"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r>
            <w:r w:rsidRPr="005F4E79">
              <w:rPr>
                <w:rFonts w:ascii="Arial Narrow" w:eastAsia="Times New Roman" w:hAnsi="Arial Narrow" w:cs="Calibri"/>
                <w:kern w:val="0"/>
                <w:sz w:val="16"/>
                <w:szCs w:val="16"/>
                <w14:ligatures w14:val="none"/>
              </w:rPr>
              <w:br w:type="page"/>
              <w:t xml:space="preserve">II. Direccionalidad de flujo (Prueba de humo Entrega de CD o USB con video de la realización de la prueba): </w:t>
            </w:r>
            <w:r w:rsidRPr="005F4E79">
              <w:rPr>
                <w:rFonts w:ascii="Arial Narrow" w:eastAsia="Times New Roman" w:hAnsi="Arial Narrow" w:cs="Calibri"/>
                <w:kern w:val="0"/>
                <w:sz w:val="16"/>
                <w:szCs w:val="16"/>
                <w14:ligatures w14:val="none"/>
              </w:rPr>
              <w:br w:type="page"/>
              <w:t>-Generar cortinas de humo exterior. Criterio de aceptación: Extracción por rejilla frontal inferior sin regresar hasta el área de trabajo;</w:t>
            </w:r>
            <w:r w:rsidRPr="005F4E79">
              <w:rPr>
                <w:rFonts w:ascii="Arial Narrow" w:eastAsia="Times New Roman" w:hAnsi="Arial Narrow" w:cs="Calibri"/>
                <w:kern w:val="0"/>
                <w:sz w:val="16"/>
                <w:szCs w:val="16"/>
                <w14:ligatures w14:val="none"/>
              </w:rPr>
              <w:br w:type="page"/>
              <w:t>-Generar cortina de humo interior. Criterio de aceptación: No fugas de humos de las cabinas.</w:t>
            </w:r>
            <w:r w:rsidRPr="005F4E79">
              <w:rPr>
                <w:rFonts w:ascii="Arial Narrow" w:eastAsia="Times New Roman" w:hAnsi="Arial Narrow" w:cs="Calibri"/>
                <w:kern w:val="0"/>
                <w:sz w:val="16"/>
                <w:szCs w:val="16"/>
                <w14:ligatures w14:val="none"/>
              </w:rPr>
              <w:br w:type="page"/>
              <w:t xml:space="preserve">-Criterio de aceptación: Flujo de aire con patrones de humo NSF 49. </w:t>
            </w:r>
          </w:p>
          <w:p w14:paraId="6B727D4E"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r>
            <w:r w:rsidRPr="005F4E79">
              <w:rPr>
                <w:rFonts w:ascii="Arial Narrow" w:eastAsia="Times New Roman" w:hAnsi="Arial Narrow" w:cs="Calibri"/>
                <w:kern w:val="0"/>
                <w:sz w:val="16"/>
                <w:szCs w:val="16"/>
                <w14:ligatures w14:val="none"/>
              </w:rPr>
              <w:br w:type="page"/>
              <w:t>III. Prueba de la Intensidad de la Iluminación</w:t>
            </w:r>
            <w:r w:rsidRPr="005F4E79">
              <w:rPr>
                <w:rFonts w:ascii="Arial Narrow" w:eastAsia="Times New Roman" w:hAnsi="Arial Narrow" w:cs="Calibri"/>
                <w:kern w:val="0"/>
                <w:sz w:val="16"/>
                <w:szCs w:val="16"/>
                <w14:ligatures w14:val="none"/>
              </w:rPr>
              <w:br w:type="page"/>
              <w:t>- Medir la intensidad de la luz sobre la superficie de trabajo de la cabina en "lux". Criterio: Intensidad de luz con medidor de Iluminación fotoeléctrica (Interior y Exterior) NSF 49 Anexo F9.</w:t>
            </w:r>
          </w:p>
          <w:p w14:paraId="223E1379"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r>
            <w:r w:rsidRPr="005F4E79">
              <w:rPr>
                <w:rFonts w:ascii="Arial Narrow" w:eastAsia="Times New Roman" w:hAnsi="Arial Narrow" w:cs="Calibri"/>
                <w:kern w:val="0"/>
                <w:sz w:val="16"/>
                <w:szCs w:val="16"/>
                <w14:ligatures w14:val="none"/>
              </w:rPr>
              <w:br w:type="page"/>
              <w:t xml:space="preserve">IV. Prueba de nivel de ruido </w:t>
            </w:r>
            <w:r w:rsidRPr="005F4E79">
              <w:rPr>
                <w:rFonts w:ascii="Arial Narrow" w:eastAsia="Times New Roman" w:hAnsi="Arial Narrow" w:cs="Calibri"/>
                <w:kern w:val="0"/>
                <w:sz w:val="16"/>
                <w:szCs w:val="16"/>
                <w14:ligatures w14:val="none"/>
              </w:rPr>
              <w:br w:type="page"/>
              <w:t>Medir los niveles de ruido producidos por la cabina. Criterio: El nivel general de ruido en la parte delantera del gabinete no supera los 70 dB, medida en que el nivel máximo de sonido ambiente no sea superior a 60 dB. NSF 49 Anexo F9.</w:t>
            </w:r>
          </w:p>
          <w:p w14:paraId="427DBF6E"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r>
            <w:r w:rsidRPr="005F4E79">
              <w:rPr>
                <w:rFonts w:ascii="Arial Narrow" w:eastAsia="Times New Roman" w:hAnsi="Arial Narrow" w:cs="Calibri"/>
                <w:kern w:val="0"/>
                <w:sz w:val="16"/>
                <w:szCs w:val="16"/>
                <w14:ligatures w14:val="none"/>
              </w:rPr>
              <w:br w:type="page"/>
              <w:t xml:space="preserve">V. Prueba conteo de partículas, cumpliendo con la normatividad vigente </w:t>
            </w:r>
          </w:p>
        </w:tc>
        <w:tc>
          <w:tcPr>
            <w:tcW w:w="1082" w:type="dxa"/>
            <w:vAlign w:val="center"/>
            <w:hideMark/>
          </w:tcPr>
          <w:p w14:paraId="6D25BAD2"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5B7CFEA7"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p>
          <w:p w14:paraId="654229F4"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br w:type="page"/>
              <w:t>41103507</w:t>
            </w:r>
            <w:r w:rsidRPr="005F4E79">
              <w:rPr>
                <w:rFonts w:ascii="Arial Narrow" w:eastAsia="Times New Roman" w:hAnsi="Arial Narrow"/>
                <w:kern w:val="0"/>
                <w:sz w:val="16"/>
                <w:szCs w:val="16"/>
                <w14:ligatures w14:val="none"/>
              </w:rPr>
              <w:br w:type="page"/>
            </w:r>
          </w:p>
        </w:tc>
      </w:tr>
      <w:tr w:rsidR="005F4E79" w:rsidRPr="005F4E79" w14:paraId="1056F06D" w14:textId="77777777" w:rsidTr="00EA6500">
        <w:trPr>
          <w:trHeight w:val="2041"/>
          <w:jc w:val="center"/>
        </w:trPr>
        <w:tc>
          <w:tcPr>
            <w:tcW w:w="738" w:type="dxa"/>
            <w:noWrap/>
            <w:vAlign w:val="center"/>
            <w:hideMark/>
          </w:tcPr>
          <w:p w14:paraId="42D7C9EA"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21</w:t>
            </w:r>
          </w:p>
        </w:tc>
        <w:tc>
          <w:tcPr>
            <w:tcW w:w="6452" w:type="dxa"/>
            <w:vAlign w:val="center"/>
            <w:hideMark/>
          </w:tcPr>
          <w:p w14:paraId="6B69F577"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5AFABFCE"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302381000, serie: 131285314. código interno: 19493 que incluye:</w:t>
            </w:r>
            <w:r w:rsidRPr="005F4E79">
              <w:rPr>
                <w:rFonts w:ascii="Arial Narrow" w:eastAsia="Times New Roman" w:hAnsi="Arial Narrow" w:cs="Calibri"/>
                <w:kern w:val="0"/>
                <w:sz w:val="16"/>
                <w:szCs w:val="16"/>
                <w14:ligatures w14:val="none"/>
              </w:rPr>
              <w:br/>
              <w:t>- Descontaminación del equipo.</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t xml:space="preserve">- Revisión del Sistema electrónico y eléctrico. </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Revisión del Sistema de control.</w:t>
            </w:r>
            <w:r w:rsidRPr="005F4E79">
              <w:rPr>
                <w:rFonts w:ascii="Arial Narrow" w:eastAsia="Times New Roman" w:hAnsi="Arial Narrow" w:cs="Calibri"/>
                <w:kern w:val="0"/>
                <w:sz w:val="16"/>
                <w:szCs w:val="16"/>
                <w14:ligatures w14:val="none"/>
              </w:rPr>
              <w:br/>
              <w:t xml:space="preserve">- Revisión del funcionamiento operacional del equipo </w:t>
            </w:r>
            <w:r w:rsidRPr="005F4E79">
              <w:rPr>
                <w:rFonts w:ascii="Arial Narrow" w:eastAsia="Times New Roman" w:hAnsi="Arial Narrow" w:cs="Calibri"/>
                <w:kern w:val="0"/>
                <w:sz w:val="16"/>
                <w:szCs w:val="16"/>
                <w14:ligatures w14:val="none"/>
              </w:rPr>
              <w:br/>
              <w:t>-Verificación de condiciones de operación y funcionamiento</w:t>
            </w:r>
          </w:p>
        </w:tc>
        <w:tc>
          <w:tcPr>
            <w:tcW w:w="1082" w:type="dxa"/>
            <w:vAlign w:val="center"/>
            <w:hideMark/>
          </w:tcPr>
          <w:p w14:paraId="609D1920"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05D9D1EC"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36F33EE7" w14:textId="77777777" w:rsidTr="00EA6500">
        <w:trPr>
          <w:trHeight w:val="2547"/>
          <w:jc w:val="center"/>
        </w:trPr>
        <w:tc>
          <w:tcPr>
            <w:tcW w:w="738" w:type="dxa"/>
            <w:noWrap/>
            <w:vAlign w:val="center"/>
            <w:hideMark/>
          </w:tcPr>
          <w:p w14:paraId="72524715"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22</w:t>
            </w:r>
          </w:p>
        </w:tc>
        <w:tc>
          <w:tcPr>
            <w:tcW w:w="6452" w:type="dxa"/>
            <w:vAlign w:val="center"/>
            <w:hideMark/>
          </w:tcPr>
          <w:p w14:paraId="597DE764"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4E22BD6C"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302381000, serie: 131285314. código interno: 19493 que incluye:</w:t>
            </w:r>
            <w:r w:rsidRPr="005F4E79">
              <w:rPr>
                <w:rFonts w:ascii="Arial Narrow" w:eastAsia="Times New Roman" w:hAnsi="Arial Narrow" w:cs="Calibri"/>
                <w:kern w:val="0"/>
                <w:sz w:val="16"/>
                <w:szCs w:val="16"/>
                <w14:ligatures w14:val="none"/>
              </w:rPr>
              <w:br w:type="page"/>
            </w:r>
          </w:p>
          <w:p w14:paraId="25C9A6C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I. Determinación de la velocidad del aire </w:t>
            </w:r>
            <w:r w:rsidRPr="005F4E79">
              <w:rPr>
                <w:rFonts w:ascii="Arial Narrow" w:eastAsia="Times New Roman" w:hAnsi="Arial Narrow" w:cs="Calibri"/>
                <w:kern w:val="0"/>
                <w:sz w:val="16"/>
                <w:szCs w:val="16"/>
                <w14:ligatures w14:val="none"/>
              </w:rPr>
              <w:br w:type="page"/>
              <w:t xml:space="preserve">Esta prueba determina la velocidad de flujo de entrada de la puerta a una apertura de 4", 9" y apertura total. </w:t>
            </w:r>
            <w:r w:rsidRPr="005F4E79">
              <w:rPr>
                <w:rFonts w:ascii="Arial Narrow" w:eastAsia="Times New Roman" w:hAnsi="Arial Narrow" w:cs="Calibri"/>
                <w:kern w:val="0"/>
                <w:sz w:val="16"/>
                <w:szCs w:val="16"/>
                <w14:ligatures w14:val="none"/>
              </w:rPr>
              <w:br w:type="page"/>
              <w:t>- Criterio de aceptación Cabinas de extracción: FDA, INFORME 36 DE LA OMS Y NORMAS DE CORRECTA FABRICACIÓN DE LA UNION EUROPEA: La velocidad en la zona de trabajo debe estar entre 0,37 a 0,55 m/s (72 pies/min a 108 de pies/min).</w:t>
            </w:r>
          </w:p>
          <w:p w14:paraId="440F481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II. Direccionalidad de flujo (Prueba de humo Entrega de CD o USB con video de la realización de la prueba): </w:t>
            </w:r>
            <w:r w:rsidRPr="005F4E79">
              <w:rPr>
                <w:rFonts w:ascii="Arial Narrow" w:eastAsia="Times New Roman" w:hAnsi="Arial Narrow" w:cs="Calibri"/>
                <w:kern w:val="0"/>
                <w:sz w:val="16"/>
                <w:szCs w:val="16"/>
                <w14:ligatures w14:val="none"/>
              </w:rPr>
              <w:br w:type="page"/>
              <w:t>-Generar cortinas de humo exterior. Criterio de aceptación: Extracción por rejilla frontal inferior sin regresar hasta el área de trabajo;</w:t>
            </w:r>
            <w:r w:rsidRPr="005F4E79">
              <w:rPr>
                <w:rFonts w:ascii="Arial Narrow" w:eastAsia="Times New Roman" w:hAnsi="Arial Narrow" w:cs="Calibri"/>
                <w:kern w:val="0"/>
                <w:sz w:val="16"/>
                <w:szCs w:val="16"/>
                <w14:ligatures w14:val="none"/>
              </w:rPr>
              <w:br w:type="page"/>
              <w:t>-Generar cortina de humo interior. Criterio de aceptación: No fugas de humos de las cabinas.</w:t>
            </w:r>
            <w:r w:rsidRPr="005F4E79">
              <w:rPr>
                <w:rFonts w:ascii="Arial Narrow" w:eastAsia="Times New Roman" w:hAnsi="Arial Narrow" w:cs="Calibri"/>
                <w:kern w:val="0"/>
                <w:sz w:val="16"/>
                <w:szCs w:val="16"/>
                <w14:ligatures w14:val="none"/>
              </w:rPr>
              <w:br w:type="page"/>
              <w:t xml:space="preserve">-Criterio de aceptación: Flujo de aire con patrones de humo NSF 49. </w:t>
            </w:r>
          </w:p>
          <w:p w14:paraId="194DEF4E"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III. Prueba de la Intensidad de la Iluminación</w:t>
            </w:r>
            <w:r w:rsidRPr="005F4E79">
              <w:rPr>
                <w:rFonts w:ascii="Arial Narrow" w:eastAsia="Times New Roman" w:hAnsi="Arial Narrow" w:cs="Calibri"/>
                <w:kern w:val="0"/>
                <w:sz w:val="16"/>
                <w:szCs w:val="16"/>
                <w14:ligatures w14:val="none"/>
              </w:rPr>
              <w:br w:type="page"/>
              <w:t>- Medir la intensidad de la luz sobre la superficie de trabajo de la cabina en "lux". Criterio: Intensidad de luz con medidor de Iluminación fotoeléctrica (Interior y Exterior) NSF 49 Anexo F9.</w:t>
            </w:r>
          </w:p>
          <w:p w14:paraId="5DE23F5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IV. Prueba de nivel de ruido </w:t>
            </w:r>
            <w:r w:rsidRPr="005F4E79">
              <w:rPr>
                <w:rFonts w:ascii="Arial Narrow" w:eastAsia="Times New Roman" w:hAnsi="Arial Narrow" w:cs="Calibri"/>
                <w:kern w:val="0"/>
                <w:sz w:val="16"/>
                <w:szCs w:val="16"/>
                <w14:ligatures w14:val="none"/>
              </w:rPr>
              <w:br w:type="page"/>
              <w:t>Medir los niveles de ruido producidos por la cabina. Criterio: El nivel general de ruido en la parte delantera del gabinete no supera los 70 dB, medida en que el nivel máximo de sonido ambiente no sea superior a 60 dB. NSF 49 Anexo F9.</w:t>
            </w:r>
          </w:p>
          <w:p w14:paraId="4BA54C7E"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lastRenderedPageBreak/>
              <w:br w:type="page"/>
              <w:t xml:space="preserve">V. Prueba conteo de partículas, cumpliendo con la normatividad vigente </w:t>
            </w:r>
          </w:p>
        </w:tc>
        <w:tc>
          <w:tcPr>
            <w:tcW w:w="1082" w:type="dxa"/>
            <w:vAlign w:val="center"/>
            <w:hideMark/>
          </w:tcPr>
          <w:p w14:paraId="1F744DB9"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lastRenderedPageBreak/>
              <w:t>1</w:t>
            </w:r>
          </w:p>
        </w:tc>
        <w:tc>
          <w:tcPr>
            <w:tcW w:w="1800" w:type="dxa"/>
            <w:vAlign w:val="center"/>
            <w:hideMark/>
          </w:tcPr>
          <w:p w14:paraId="4BD684C7"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p>
          <w:p w14:paraId="7FB0A692"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br w:type="page"/>
              <w:t>41103507</w:t>
            </w:r>
            <w:r w:rsidRPr="005F4E79">
              <w:rPr>
                <w:rFonts w:ascii="Arial Narrow" w:eastAsia="Times New Roman" w:hAnsi="Arial Narrow"/>
                <w:kern w:val="0"/>
                <w:sz w:val="16"/>
                <w:szCs w:val="16"/>
                <w14:ligatures w14:val="none"/>
              </w:rPr>
              <w:br w:type="page"/>
            </w:r>
          </w:p>
        </w:tc>
      </w:tr>
      <w:tr w:rsidR="005F4E79" w:rsidRPr="005F4E79" w14:paraId="10D691AB" w14:textId="77777777" w:rsidTr="00EA6500">
        <w:trPr>
          <w:trHeight w:val="1414"/>
          <w:jc w:val="center"/>
        </w:trPr>
        <w:tc>
          <w:tcPr>
            <w:tcW w:w="738" w:type="dxa"/>
            <w:noWrap/>
            <w:vAlign w:val="center"/>
            <w:hideMark/>
          </w:tcPr>
          <w:p w14:paraId="2CC0F42B"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23</w:t>
            </w:r>
          </w:p>
        </w:tc>
        <w:tc>
          <w:tcPr>
            <w:tcW w:w="6452" w:type="dxa"/>
            <w:vAlign w:val="center"/>
            <w:hideMark/>
          </w:tcPr>
          <w:p w14:paraId="0163DDB5"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6F3D1230"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Servicio de mantenimiento preventivo para Cabina de flujo laminar horizontal, marca: Air Control, modelo: MD-21740, serie: 7826. código interno: 01154C1 que incluye:</w:t>
            </w:r>
            <w:r w:rsidRPr="005F4E79">
              <w:rPr>
                <w:rFonts w:ascii="Arial Narrow" w:eastAsia="Times New Roman" w:hAnsi="Arial Narrow" w:cs="Calibri"/>
                <w:kern w:val="0"/>
                <w:sz w:val="16"/>
                <w:szCs w:val="16"/>
                <w14:ligatures w14:val="none"/>
              </w:rPr>
              <w:br/>
              <w:t>- Descontaminación del equipo.</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t xml:space="preserve">- Revisión del Sistema electrónico y eléctrico. </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Revisión del Sistema de control.</w:t>
            </w:r>
            <w:r w:rsidRPr="005F4E79">
              <w:rPr>
                <w:rFonts w:ascii="Arial Narrow" w:eastAsia="Times New Roman" w:hAnsi="Arial Narrow" w:cs="Calibri"/>
                <w:kern w:val="0"/>
                <w:sz w:val="16"/>
                <w:szCs w:val="16"/>
                <w14:ligatures w14:val="none"/>
              </w:rPr>
              <w:br/>
              <w:t xml:space="preserve">- Revisión del funcionamiento operacional del equipo </w:t>
            </w:r>
            <w:r w:rsidRPr="005F4E79">
              <w:rPr>
                <w:rFonts w:ascii="Arial Narrow" w:eastAsia="Times New Roman" w:hAnsi="Arial Narrow" w:cs="Calibri"/>
                <w:kern w:val="0"/>
                <w:sz w:val="16"/>
                <w:szCs w:val="16"/>
                <w14:ligatures w14:val="none"/>
              </w:rPr>
              <w:br/>
              <w:t>-Verificación de condiciones de operación y funcionamiento</w:t>
            </w:r>
          </w:p>
        </w:tc>
        <w:tc>
          <w:tcPr>
            <w:tcW w:w="1082" w:type="dxa"/>
            <w:vAlign w:val="center"/>
            <w:hideMark/>
          </w:tcPr>
          <w:p w14:paraId="14EFA670"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48D0E463"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1CD0CB39" w14:textId="77777777" w:rsidTr="00EA6500">
        <w:trPr>
          <w:trHeight w:val="2835"/>
          <w:jc w:val="center"/>
        </w:trPr>
        <w:tc>
          <w:tcPr>
            <w:tcW w:w="738" w:type="dxa"/>
            <w:noWrap/>
            <w:vAlign w:val="center"/>
            <w:hideMark/>
          </w:tcPr>
          <w:p w14:paraId="129F0F96"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24</w:t>
            </w:r>
          </w:p>
        </w:tc>
        <w:tc>
          <w:tcPr>
            <w:tcW w:w="6452" w:type="dxa"/>
            <w:vAlign w:val="center"/>
            <w:hideMark/>
          </w:tcPr>
          <w:p w14:paraId="7B25A56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6E46B422"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Servicio de calificación operacional para Cabina de flujo laminar horizontal, marca: Air Control, modelo: MD-21740, serie: 7826. código interno: 01154C1 que incluye:</w:t>
            </w:r>
          </w:p>
          <w:p w14:paraId="29796F38"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 Determinación de la velocidad del aire </w:t>
            </w:r>
            <w:r w:rsidRPr="005F4E79">
              <w:rPr>
                <w:rFonts w:ascii="Arial Narrow" w:eastAsia="Times New Roman" w:hAnsi="Arial Narrow" w:cs="Calibri"/>
                <w:kern w:val="0"/>
                <w:sz w:val="16"/>
                <w:szCs w:val="16"/>
                <w14:ligatures w14:val="none"/>
              </w:rPr>
              <w:br w:type="page"/>
              <w:t xml:space="preserve">Esta prueba determina la velocidad de flujo de entrada de la puerta a una apertura de 4", 9" y apertura total. </w:t>
            </w:r>
            <w:r w:rsidRPr="005F4E79">
              <w:rPr>
                <w:rFonts w:ascii="Arial Narrow" w:eastAsia="Times New Roman" w:hAnsi="Arial Narrow" w:cs="Calibri"/>
                <w:kern w:val="0"/>
                <w:sz w:val="16"/>
                <w:szCs w:val="16"/>
                <w14:ligatures w14:val="none"/>
              </w:rPr>
              <w:br w:type="page"/>
              <w:t>- Criterio de aceptación Cabinas de extracción: FDA, INFORME 36 DE LA OMS Y NORMAS DE CORRECTA FABRICACIÓN DE LA UNION EUROPEA: La velocidad en la zona de trabajo debe estar entre 0,37 a 0,55 m/s (72 pies/min a 108 de pies/min).</w:t>
            </w:r>
          </w:p>
          <w:p w14:paraId="32AC7C5B"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II. Direccionalidad de flujo (Prueba de humo Entrega de CD o USB con video de la realización de la prueba): </w:t>
            </w:r>
            <w:r w:rsidRPr="005F4E79">
              <w:rPr>
                <w:rFonts w:ascii="Arial Narrow" w:eastAsia="Times New Roman" w:hAnsi="Arial Narrow" w:cs="Calibri"/>
                <w:kern w:val="0"/>
                <w:sz w:val="16"/>
                <w:szCs w:val="16"/>
                <w14:ligatures w14:val="none"/>
              </w:rPr>
              <w:br w:type="page"/>
              <w:t>-Generar cortinas de humo exterior. Criterio de aceptación: Extracción por rejilla frontal inferior sin regresar hasta el área de trabajo;</w:t>
            </w:r>
            <w:r w:rsidRPr="005F4E79">
              <w:rPr>
                <w:rFonts w:ascii="Arial Narrow" w:eastAsia="Times New Roman" w:hAnsi="Arial Narrow" w:cs="Calibri"/>
                <w:kern w:val="0"/>
                <w:sz w:val="16"/>
                <w:szCs w:val="16"/>
                <w14:ligatures w14:val="none"/>
              </w:rPr>
              <w:br w:type="page"/>
              <w:t>-Generar cortina de humo interior. Criterio de aceptación: No fugas de humos de las cabinas.</w:t>
            </w:r>
            <w:r w:rsidRPr="005F4E79">
              <w:rPr>
                <w:rFonts w:ascii="Arial Narrow" w:eastAsia="Times New Roman" w:hAnsi="Arial Narrow" w:cs="Calibri"/>
                <w:kern w:val="0"/>
                <w:sz w:val="16"/>
                <w:szCs w:val="16"/>
                <w14:ligatures w14:val="none"/>
              </w:rPr>
              <w:br w:type="page"/>
              <w:t xml:space="preserve">-Criterio de aceptación: Flujo de aire con patrones de humo NSF 49. </w:t>
            </w:r>
          </w:p>
          <w:p w14:paraId="1E2B6DB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III. Prueba de la Intensidad de la Iluminación</w:t>
            </w:r>
            <w:r w:rsidRPr="005F4E79">
              <w:rPr>
                <w:rFonts w:ascii="Arial Narrow" w:eastAsia="Times New Roman" w:hAnsi="Arial Narrow" w:cs="Calibri"/>
                <w:kern w:val="0"/>
                <w:sz w:val="16"/>
                <w:szCs w:val="16"/>
                <w14:ligatures w14:val="none"/>
              </w:rPr>
              <w:br w:type="page"/>
              <w:t>- Medir la intensidad de la luz sobre la superficie de trabajo de la cabina en "lux". Criterio: Intensidad de luz con medidor de Iluminación fotoeléctrica (Interior y Exterior) NSF 49 Anexo F9.</w:t>
            </w:r>
            <w:r w:rsidRPr="005F4E79">
              <w:rPr>
                <w:rFonts w:ascii="Arial Narrow" w:eastAsia="Times New Roman" w:hAnsi="Arial Narrow" w:cs="Calibri"/>
                <w:kern w:val="0"/>
                <w:sz w:val="16"/>
                <w:szCs w:val="16"/>
                <w14:ligatures w14:val="none"/>
              </w:rPr>
              <w:br w:type="page"/>
            </w:r>
          </w:p>
          <w:p w14:paraId="031C402D"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IV. Prueba de nivel de ruido </w:t>
            </w:r>
            <w:r w:rsidRPr="005F4E79">
              <w:rPr>
                <w:rFonts w:ascii="Arial Narrow" w:eastAsia="Times New Roman" w:hAnsi="Arial Narrow" w:cs="Calibri"/>
                <w:kern w:val="0"/>
                <w:sz w:val="16"/>
                <w:szCs w:val="16"/>
                <w14:ligatures w14:val="none"/>
              </w:rPr>
              <w:br w:type="page"/>
              <w:t>Medir los niveles de ruido producidos por la cabina. Criterio: El nivel general de ruido en la parte delantera del gabinete no supera los 70 dB, medida en que el nivel máximo de sonido ambiente no sea superior a 60 dB. NSF 49 Anexo F9.</w:t>
            </w:r>
            <w:r w:rsidRPr="005F4E79">
              <w:rPr>
                <w:rFonts w:ascii="Arial Narrow" w:eastAsia="Times New Roman" w:hAnsi="Arial Narrow" w:cs="Calibri"/>
                <w:kern w:val="0"/>
                <w:sz w:val="16"/>
                <w:szCs w:val="16"/>
                <w14:ligatures w14:val="none"/>
              </w:rPr>
              <w:br w:type="page"/>
            </w:r>
          </w:p>
          <w:p w14:paraId="6DD6B12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V. Prueba conteo de partículas, cumpliendo con la normatividad vigente </w:t>
            </w:r>
          </w:p>
        </w:tc>
        <w:tc>
          <w:tcPr>
            <w:tcW w:w="1082" w:type="dxa"/>
            <w:vAlign w:val="center"/>
            <w:hideMark/>
          </w:tcPr>
          <w:p w14:paraId="6056DE7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7FA25086"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p>
          <w:p w14:paraId="10F83332"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br w:type="page"/>
              <w:t>41103507</w:t>
            </w:r>
            <w:r w:rsidRPr="005F4E79">
              <w:rPr>
                <w:rFonts w:ascii="Arial Narrow" w:eastAsia="Times New Roman" w:hAnsi="Arial Narrow"/>
                <w:kern w:val="0"/>
                <w:sz w:val="16"/>
                <w:szCs w:val="16"/>
                <w14:ligatures w14:val="none"/>
              </w:rPr>
              <w:br w:type="page"/>
            </w:r>
          </w:p>
        </w:tc>
      </w:tr>
      <w:tr w:rsidR="005F4E79" w:rsidRPr="005F4E79" w14:paraId="6B887690" w14:textId="77777777" w:rsidTr="00EA6500">
        <w:trPr>
          <w:trHeight w:val="563"/>
          <w:jc w:val="center"/>
        </w:trPr>
        <w:tc>
          <w:tcPr>
            <w:tcW w:w="738" w:type="dxa"/>
            <w:noWrap/>
            <w:vAlign w:val="center"/>
            <w:hideMark/>
          </w:tcPr>
          <w:p w14:paraId="11111D2E"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25</w:t>
            </w:r>
          </w:p>
        </w:tc>
        <w:tc>
          <w:tcPr>
            <w:tcW w:w="6452" w:type="dxa"/>
            <w:vAlign w:val="center"/>
            <w:hideMark/>
          </w:tcPr>
          <w:p w14:paraId="58992E8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079AA918"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36204, serie: 267507. código interno: 00950 que incluye:</w:t>
            </w:r>
            <w:r w:rsidRPr="005F4E79">
              <w:rPr>
                <w:rFonts w:ascii="Arial Narrow" w:eastAsia="Times New Roman" w:hAnsi="Arial Narrow" w:cs="Calibri"/>
                <w:kern w:val="0"/>
                <w:sz w:val="16"/>
                <w:szCs w:val="16"/>
                <w14:ligatures w14:val="none"/>
              </w:rPr>
              <w:br/>
              <w:t>- Descontaminación del equipo.</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t xml:space="preserve">- Revisión del Sistema electrónico y eléctrico. </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Revisión del Sistema de control.</w:t>
            </w:r>
            <w:r w:rsidRPr="005F4E79">
              <w:rPr>
                <w:rFonts w:ascii="Arial Narrow" w:eastAsia="Times New Roman" w:hAnsi="Arial Narrow" w:cs="Calibri"/>
                <w:kern w:val="0"/>
                <w:sz w:val="16"/>
                <w:szCs w:val="16"/>
                <w14:ligatures w14:val="none"/>
              </w:rPr>
              <w:br/>
              <w:t xml:space="preserve">- Revisión del funcionamiento operacional del equipo </w:t>
            </w:r>
            <w:r w:rsidRPr="005F4E79">
              <w:rPr>
                <w:rFonts w:ascii="Arial Narrow" w:eastAsia="Times New Roman" w:hAnsi="Arial Narrow" w:cs="Calibri"/>
                <w:kern w:val="0"/>
                <w:sz w:val="16"/>
                <w:szCs w:val="16"/>
                <w14:ligatures w14:val="none"/>
              </w:rPr>
              <w:br/>
              <w:t>-Verificación de condiciones de operación y funcionamiento</w:t>
            </w:r>
          </w:p>
        </w:tc>
        <w:tc>
          <w:tcPr>
            <w:tcW w:w="1082" w:type="dxa"/>
            <w:vAlign w:val="center"/>
            <w:hideMark/>
          </w:tcPr>
          <w:p w14:paraId="5355AC19"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18B825A2"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7B7A5F5F" w14:textId="77777777" w:rsidTr="00EA6500">
        <w:trPr>
          <w:trHeight w:val="2548"/>
          <w:jc w:val="center"/>
        </w:trPr>
        <w:tc>
          <w:tcPr>
            <w:tcW w:w="738" w:type="dxa"/>
            <w:noWrap/>
            <w:vAlign w:val="center"/>
            <w:hideMark/>
          </w:tcPr>
          <w:p w14:paraId="6D3973C9"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lastRenderedPageBreak/>
              <w:t>26</w:t>
            </w:r>
          </w:p>
        </w:tc>
        <w:tc>
          <w:tcPr>
            <w:tcW w:w="6452" w:type="dxa"/>
            <w:vAlign w:val="center"/>
            <w:hideMark/>
          </w:tcPr>
          <w:p w14:paraId="501BE16D"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58A3F2BB"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36204, serie: 267507. código interno: 00950 que incluye:</w:t>
            </w:r>
          </w:p>
          <w:p w14:paraId="24A3CB7F"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 Determinación de la velocidad del aire </w:t>
            </w:r>
            <w:r w:rsidRPr="005F4E79">
              <w:rPr>
                <w:rFonts w:ascii="Arial Narrow" w:eastAsia="Times New Roman" w:hAnsi="Arial Narrow" w:cs="Calibri"/>
                <w:kern w:val="0"/>
                <w:sz w:val="16"/>
                <w:szCs w:val="16"/>
                <w14:ligatures w14:val="none"/>
              </w:rPr>
              <w:br w:type="page"/>
              <w:t xml:space="preserve">Esta prueba determina la velocidad de flujo de entrada de la puerta a una apertura de 4", 9" y apertura total. </w:t>
            </w:r>
            <w:r w:rsidRPr="005F4E79">
              <w:rPr>
                <w:rFonts w:ascii="Arial Narrow" w:eastAsia="Times New Roman" w:hAnsi="Arial Narrow" w:cs="Calibri"/>
                <w:kern w:val="0"/>
                <w:sz w:val="16"/>
                <w:szCs w:val="16"/>
                <w14:ligatures w14:val="none"/>
              </w:rPr>
              <w:br w:type="page"/>
              <w:t>- Criterio de aceptación Cabinas de extracción: FDA, INFORME 36 DE LA OMS Y NORMAS DE CORRECTA FABRICACIÓN DE LA UNION EUROPEA: La velocidad en la zona de trabajo debe estar entre 0,37 a 0,55 m/s (72 pies/min a 108 de pies/min).</w:t>
            </w:r>
          </w:p>
          <w:p w14:paraId="3AC29FA1"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II. Direccionalidad de flujo (Prueba de humo Entrega de CD o USB con video de la realización de la prueba): </w:t>
            </w:r>
            <w:r w:rsidRPr="005F4E79">
              <w:rPr>
                <w:rFonts w:ascii="Arial Narrow" w:eastAsia="Times New Roman" w:hAnsi="Arial Narrow" w:cs="Calibri"/>
                <w:kern w:val="0"/>
                <w:sz w:val="16"/>
                <w:szCs w:val="16"/>
                <w14:ligatures w14:val="none"/>
              </w:rPr>
              <w:br w:type="page"/>
              <w:t>-Generar cortinas de humo exterior. Criterio de aceptación: Extracción por rejilla frontal inferior sin regresar hasta el área de trabajo;</w:t>
            </w:r>
            <w:r w:rsidRPr="005F4E79">
              <w:rPr>
                <w:rFonts w:ascii="Arial Narrow" w:eastAsia="Times New Roman" w:hAnsi="Arial Narrow" w:cs="Calibri"/>
                <w:kern w:val="0"/>
                <w:sz w:val="16"/>
                <w:szCs w:val="16"/>
                <w14:ligatures w14:val="none"/>
              </w:rPr>
              <w:br w:type="page"/>
              <w:t>-Generar cortina de humo interior. Criterio de aceptación: No fugas de humos de las cabinas.</w:t>
            </w:r>
            <w:r w:rsidRPr="005F4E79">
              <w:rPr>
                <w:rFonts w:ascii="Arial Narrow" w:eastAsia="Times New Roman" w:hAnsi="Arial Narrow" w:cs="Calibri"/>
                <w:kern w:val="0"/>
                <w:sz w:val="16"/>
                <w:szCs w:val="16"/>
                <w14:ligatures w14:val="none"/>
              </w:rPr>
              <w:br w:type="page"/>
              <w:t>-Criterio de aceptación: Flujo de aire con patrones de humo NSF 49.</w:t>
            </w:r>
          </w:p>
          <w:p w14:paraId="5772AAD2"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III. Prueba de la Intensidad de la Iluminación</w:t>
            </w:r>
            <w:r w:rsidRPr="005F4E79">
              <w:rPr>
                <w:rFonts w:ascii="Arial Narrow" w:eastAsia="Times New Roman" w:hAnsi="Arial Narrow" w:cs="Calibri"/>
                <w:kern w:val="0"/>
                <w:sz w:val="16"/>
                <w:szCs w:val="16"/>
                <w14:ligatures w14:val="none"/>
              </w:rPr>
              <w:br w:type="page"/>
              <w:t>- Medir la intensidad de la luz sobre la superficie de trabajo de la cabina en "lux". Criterio: Intensidad de luz con medidor de Iluminación fotoeléctrica (Interior y Exterior) NSF 49 Anexo F9.</w:t>
            </w:r>
            <w:r w:rsidRPr="005F4E79">
              <w:rPr>
                <w:rFonts w:ascii="Arial Narrow" w:eastAsia="Times New Roman" w:hAnsi="Arial Narrow" w:cs="Calibri"/>
                <w:kern w:val="0"/>
                <w:sz w:val="16"/>
                <w:szCs w:val="16"/>
                <w14:ligatures w14:val="none"/>
              </w:rPr>
              <w:br w:type="page"/>
            </w:r>
          </w:p>
          <w:p w14:paraId="65101121"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IV. Prueba de nivel de ruido </w:t>
            </w:r>
            <w:r w:rsidRPr="005F4E79">
              <w:rPr>
                <w:rFonts w:ascii="Arial Narrow" w:eastAsia="Times New Roman" w:hAnsi="Arial Narrow" w:cs="Calibri"/>
                <w:kern w:val="0"/>
                <w:sz w:val="16"/>
                <w:szCs w:val="16"/>
                <w14:ligatures w14:val="none"/>
              </w:rPr>
              <w:br w:type="page"/>
              <w:t>Medir los niveles de ruido producidos por la cabina. Criterio: El nivel general de ruido en la parte delantera del gabinete no supera los 70 dB, medida en que el nivel máximo de sonido ambiente no sea superior a 60 dB. NSF 49 Anexo F9.</w:t>
            </w:r>
          </w:p>
          <w:p w14:paraId="346E0CD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V. Prueba conteo de partículas, cumpliendo con la normatividad vigente </w:t>
            </w:r>
          </w:p>
        </w:tc>
        <w:tc>
          <w:tcPr>
            <w:tcW w:w="1082" w:type="dxa"/>
            <w:vAlign w:val="center"/>
            <w:hideMark/>
          </w:tcPr>
          <w:p w14:paraId="7CEF2C27"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7E7DE021"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p>
          <w:p w14:paraId="3E0C5DE1"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br w:type="page"/>
              <w:t>41103507</w:t>
            </w:r>
            <w:r w:rsidRPr="005F4E79">
              <w:rPr>
                <w:rFonts w:ascii="Arial Narrow" w:eastAsia="Times New Roman" w:hAnsi="Arial Narrow"/>
                <w:kern w:val="0"/>
                <w:sz w:val="16"/>
                <w:szCs w:val="16"/>
                <w14:ligatures w14:val="none"/>
              </w:rPr>
              <w:br w:type="page"/>
            </w:r>
          </w:p>
        </w:tc>
      </w:tr>
      <w:tr w:rsidR="005F4E79" w:rsidRPr="005F4E79" w14:paraId="49418F06" w14:textId="77777777" w:rsidTr="00EA6500">
        <w:trPr>
          <w:trHeight w:val="421"/>
          <w:jc w:val="center"/>
        </w:trPr>
        <w:tc>
          <w:tcPr>
            <w:tcW w:w="738" w:type="dxa"/>
            <w:noWrap/>
            <w:vAlign w:val="center"/>
            <w:hideMark/>
          </w:tcPr>
          <w:p w14:paraId="20A9A92A"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27</w:t>
            </w:r>
          </w:p>
        </w:tc>
        <w:tc>
          <w:tcPr>
            <w:tcW w:w="6452" w:type="dxa"/>
            <w:vAlign w:val="center"/>
            <w:hideMark/>
          </w:tcPr>
          <w:p w14:paraId="27CB683B"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416A6D3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36204, serie: 267506. código interno: 00951 que incluye:</w:t>
            </w:r>
            <w:r w:rsidRPr="005F4E79">
              <w:rPr>
                <w:rFonts w:ascii="Arial Narrow" w:eastAsia="Times New Roman" w:hAnsi="Arial Narrow" w:cs="Calibri"/>
                <w:kern w:val="0"/>
                <w:sz w:val="16"/>
                <w:szCs w:val="16"/>
                <w14:ligatures w14:val="none"/>
              </w:rPr>
              <w:br/>
              <w:t>- Descontaminación del equipo.</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t xml:space="preserve">- Revisión del Sistema electrónico y eléctrico. </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Revisión del Sistema de control.</w:t>
            </w:r>
            <w:r w:rsidRPr="005F4E79">
              <w:rPr>
                <w:rFonts w:ascii="Arial Narrow" w:eastAsia="Times New Roman" w:hAnsi="Arial Narrow" w:cs="Calibri"/>
                <w:kern w:val="0"/>
                <w:sz w:val="16"/>
                <w:szCs w:val="16"/>
                <w14:ligatures w14:val="none"/>
              </w:rPr>
              <w:br/>
              <w:t xml:space="preserve">- Revisión del funcionamiento operacional del equipo </w:t>
            </w:r>
            <w:r w:rsidRPr="005F4E79">
              <w:rPr>
                <w:rFonts w:ascii="Arial Narrow" w:eastAsia="Times New Roman" w:hAnsi="Arial Narrow" w:cs="Calibri"/>
                <w:kern w:val="0"/>
                <w:sz w:val="16"/>
                <w:szCs w:val="16"/>
                <w14:ligatures w14:val="none"/>
              </w:rPr>
              <w:br/>
              <w:t>-Verificación de condiciones de operación y funcionamiento</w:t>
            </w:r>
          </w:p>
          <w:p w14:paraId="2AEC78ED"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4CE7DA70"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tc>
        <w:tc>
          <w:tcPr>
            <w:tcW w:w="1082" w:type="dxa"/>
            <w:vAlign w:val="center"/>
            <w:hideMark/>
          </w:tcPr>
          <w:p w14:paraId="75B3D952"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0FA50871"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0B5112C6" w14:textId="77777777" w:rsidTr="00EA6500">
        <w:trPr>
          <w:trHeight w:val="2412"/>
          <w:jc w:val="center"/>
        </w:trPr>
        <w:tc>
          <w:tcPr>
            <w:tcW w:w="738" w:type="dxa"/>
            <w:noWrap/>
            <w:vAlign w:val="center"/>
            <w:hideMark/>
          </w:tcPr>
          <w:p w14:paraId="7318A6F4"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28</w:t>
            </w:r>
          </w:p>
        </w:tc>
        <w:tc>
          <w:tcPr>
            <w:tcW w:w="6452" w:type="dxa"/>
            <w:vAlign w:val="center"/>
            <w:hideMark/>
          </w:tcPr>
          <w:p w14:paraId="13C9CD50"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3FD6347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clase II,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36204, serie: 267506. código interno: 00951 que incluye:</w:t>
            </w:r>
          </w:p>
          <w:p w14:paraId="17A811ED"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 Determinación de la velocidad del aire </w:t>
            </w:r>
            <w:r w:rsidRPr="005F4E79">
              <w:rPr>
                <w:rFonts w:ascii="Arial Narrow" w:eastAsia="Times New Roman" w:hAnsi="Arial Narrow" w:cs="Calibri"/>
                <w:kern w:val="0"/>
                <w:sz w:val="16"/>
                <w:szCs w:val="16"/>
                <w14:ligatures w14:val="none"/>
              </w:rPr>
              <w:br w:type="page"/>
              <w:t xml:space="preserve">Esta prueba determina la velocidad de flujo de entrada de la puerta a una apertura de 4", 9" y apertura total. </w:t>
            </w:r>
            <w:r w:rsidRPr="005F4E79">
              <w:rPr>
                <w:rFonts w:ascii="Arial Narrow" w:eastAsia="Times New Roman" w:hAnsi="Arial Narrow" w:cs="Calibri"/>
                <w:kern w:val="0"/>
                <w:sz w:val="16"/>
                <w:szCs w:val="16"/>
                <w14:ligatures w14:val="none"/>
              </w:rPr>
              <w:br w:type="page"/>
              <w:t>- Criterio de aceptación Cabinas de extracción: FDA, INFORME 36 DE LA OMS Y NORMAS DE CORRECTA FABRICACIÓN DE LA UNION EUROPEA: La velocidad en la zona de trabajo debe estar entre 0,37 a 0,55 m/s (72 pies/min a 108 de pies/min).</w:t>
            </w:r>
          </w:p>
          <w:p w14:paraId="25C47044"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II. Direccionalidad de flujo (Prueba de humo Entrega de CD o USB con video de la realización de la prueba): </w:t>
            </w:r>
            <w:r w:rsidRPr="005F4E79">
              <w:rPr>
                <w:rFonts w:ascii="Arial Narrow" w:eastAsia="Times New Roman" w:hAnsi="Arial Narrow" w:cs="Calibri"/>
                <w:kern w:val="0"/>
                <w:sz w:val="16"/>
                <w:szCs w:val="16"/>
                <w14:ligatures w14:val="none"/>
              </w:rPr>
              <w:br w:type="page"/>
              <w:t>-Generar cortinas de humo exterior. Criterio de aceptación: Extracción por rejilla frontal inferior sin regresar hasta el área de trabajo;</w:t>
            </w:r>
            <w:r w:rsidRPr="005F4E79">
              <w:rPr>
                <w:rFonts w:ascii="Arial Narrow" w:eastAsia="Times New Roman" w:hAnsi="Arial Narrow" w:cs="Calibri"/>
                <w:kern w:val="0"/>
                <w:sz w:val="16"/>
                <w:szCs w:val="16"/>
                <w14:ligatures w14:val="none"/>
              </w:rPr>
              <w:br w:type="page"/>
              <w:t>-Generar cortina de humo interior. Criterio de aceptación: No fugas de humos de las cabinas.</w:t>
            </w:r>
            <w:r w:rsidRPr="005F4E79">
              <w:rPr>
                <w:rFonts w:ascii="Arial Narrow" w:eastAsia="Times New Roman" w:hAnsi="Arial Narrow" w:cs="Calibri"/>
                <w:kern w:val="0"/>
                <w:sz w:val="16"/>
                <w:szCs w:val="16"/>
                <w14:ligatures w14:val="none"/>
              </w:rPr>
              <w:br w:type="page"/>
              <w:t xml:space="preserve">-Criterio de aceptación: Flujo de aire con patrones de humo NSF 49. </w:t>
            </w:r>
          </w:p>
          <w:p w14:paraId="7C1398E5"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III. Prueba de la Intensidad de la Iluminación</w:t>
            </w:r>
            <w:r w:rsidRPr="005F4E79">
              <w:rPr>
                <w:rFonts w:ascii="Arial Narrow" w:eastAsia="Times New Roman" w:hAnsi="Arial Narrow" w:cs="Calibri"/>
                <w:kern w:val="0"/>
                <w:sz w:val="16"/>
                <w:szCs w:val="16"/>
                <w14:ligatures w14:val="none"/>
              </w:rPr>
              <w:br w:type="page"/>
              <w:t>- Medir la intensidad de la luz sobre la superficie de trabajo de la cabina en "lux". Criterio: Intensidad de luz con medidor de Iluminación fotoeléctrica (Interior y Exterior) NSF 49 Anexo F9.</w:t>
            </w:r>
          </w:p>
          <w:p w14:paraId="16DD923D"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IV. Prueba de nivel de ruido </w:t>
            </w:r>
            <w:r w:rsidRPr="005F4E79">
              <w:rPr>
                <w:rFonts w:ascii="Arial Narrow" w:eastAsia="Times New Roman" w:hAnsi="Arial Narrow" w:cs="Calibri"/>
                <w:kern w:val="0"/>
                <w:sz w:val="16"/>
                <w:szCs w:val="16"/>
                <w14:ligatures w14:val="none"/>
              </w:rPr>
              <w:br w:type="page"/>
              <w:t>Medir los niveles de ruido producidos por la cabina. Criterio: El nivel general de ruido en la parte delantera del gabinete no supera los 70 dB, medida en que el nivel máximo de sonido ambiente no sea superior a 60 dB. NSF 49 Anexo F9.</w:t>
            </w:r>
            <w:r w:rsidRPr="005F4E79">
              <w:rPr>
                <w:rFonts w:ascii="Arial Narrow" w:eastAsia="Times New Roman" w:hAnsi="Arial Narrow" w:cs="Calibri"/>
                <w:kern w:val="0"/>
                <w:sz w:val="16"/>
                <w:szCs w:val="16"/>
                <w14:ligatures w14:val="none"/>
              </w:rPr>
              <w:br w:type="page"/>
            </w:r>
          </w:p>
          <w:p w14:paraId="4D3FEA2D"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V. Prueba conteo de partículas, cumpliendo con la normatividad vigente</w:t>
            </w:r>
          </w:p>
          <w:p w14:paraId="2807AD25"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498A3464"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tc>
        <w:tc>
          <w:tcPr>
            <w:tcW w:w="1082" w:type="dxa"/>
            <w:vAlign w:val="center"/>
            <w:hideMark/>
          </w:tcPr>
          <w:p w14:paraId="5608B2E6"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26C401D7"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ype="page"/>
            </w:r>
          </w:p>
          <w:p w14:paraId="4887583E"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41103507</w:t>
            </w:r>
            <w:r w:rsidRPr="005F4E79">
              <w:rPr>
                <w:rFonts w:ascii="Arial Narrow" w:eastAsia="Times New Roman" w:hAnsi="Arial Narrow"/>
                <w:kern w:val="0"/>
                <w:sz w:val="16"/>
                <w:szCs w:val="16"/>
                <w14:ligatures w14:val="none"/>
              </w:rPr>
              <w:br w:type="page"/>
            </w:r>
          </w:p>
        </w:tc>
      </w:tr>
      <w:tr w:rsidR="005F4E79" w:rsidRPr="005F4E79" w14:paraId="6CDE2CCA" w14:textId="77777777" w:rsidTr="00EA6500">
        <w:trPr>
          <w:trHeight w:val="1814"/>
          <w:jc w:val="center"/>
        </w:trPr>
        <w:tc>
          <w:tcPr>
            <w:tcW w:w="738" w:type="dxa"/>
            <w:noWrap/>
            <w:vAlign w:val="center"/>
            <w:hideMark/>
          </w:tcPr>
          <w:p w14:paraId="4049FE03"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29</w:t>
            </w:r>
          </w:p>
        </w:tc>
        <w:tc>
          <w:tcPr>
            <w:tcW w:w="6452" w:type="dxa"/>
            <w:vAlign w:val="center"/>
            <w:hideMark/>
          </w:tcPr>
          <w:p w14:paraId="71A288E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036A5777"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Servicio de mantenimiento preventivo para Cabina de flujo laminar horizontal, marca: Air Control, modelo: MD-21740, serie: 747. código interno: 01154C2 que incluye:</w:t>
            </w:r>
            <w:r w:rsidRPr="005F4E79">
              <w:rPr>
                <w:rFonts w:ascii="Arial Narrow" w:eastAsia="Times New Roman" w:hAnsi="Arial Narrow" w:cs="Calibri"/>
                <w:kern w:val="0"/>
                <w:sz w:val="16"/>
                <w:szCs w:val="16"/>
                <w14:ligatures w14:val="none"/>
              </w:rPr>
              <w:br/>
              <w:t>- Descontaminación del equipo.</w:t>
            </w:r>
            <w:r w:rsidRPr="005F4E79">
              <w:rPr>
                <w:rFonts w:ascii="Arial Narrow" w:eastAsia="Times New Roman" w:hAnsi="Arial Narrow" w:cs="Calibri"/>
                <w:kern w:val="0"/>
                <w:sz w:val="16"/>
                <w:szCs w:val="16"/>
                <w14:ligatures w14:val="none"/>
              </w:rPr>
              <w:br/>
              <w:t xml:space="preserve">- Inspección de la puerta. </w:t>
            </w:r>
            <w:r w:rsidRPr="005F4E79">
              <w:rPr>
                <w:rFonts w:ascii="Arial Narrow" w:eastAsia="Times New Roman" w:hAnsi="Arial Narrow" w:cs="Calibri"/>
                <w:kern w:val="0"/>
                <w:sz w:val="16"/>
                <w:szCs w:val="16"/>
                <w14:ligatures w14:val="none"/>
              </w:rPr>
              <w:br/>
              <w:t xml:space="preserve">- Desarme general </w:t>
            </w:r>
            <w:r w:rsidRPr="005F4E79">
              <w:rPr>
                <w:rFonts w:ascii="Arial Narrow" w:eastAsia="Times New Roman" w:hAnsi="Arial Narrow" w:cs="Calibri"/>
                <w:kern w:val="0"/>
                <w:sz w:val="16"/>
                <w:szCs w:val="16"/>
                <w14:ligatures w14:val="none"/>
              </w:rPr>
              <w:br/>
              <w:t xml:space="preserve">- Limpieza interna y externa </w:t>
            </w:r>
            <w:r w:rsidRPr="005F4E79">
              <w:rPr>
                <w:rFonts w:ascii="Arial Narrow" w:eastAsia="Times New Roman" w:hAnsi="Arial Narrow" w:cs="Calibri"/>
                <w:kern w:val="0"/>
                <w:sz w:val="16"/>
                <w:szCs w:val="16"/>
                <w14:ligatures w14:val="none"/>
              </w:rPr>
              <w:br/>
              <w:t xml:space="preserve">- Inspección y limpieza del motor. </w:t>
            </w:r>
            <w:r w:rsidRPr="005F4E79">
              <w:rPr>
                <w:rFonts w:ascii="Arial Narrow" w:eastAsia="Times New Roman" w:hAnsi="Arial Narrow" w:cs="Calibri"/>
                <w:kern w:val="0"/>
                <w:sz w:val="16"/>
                <w:szCs w:val="16"/>
                <w14:ligatures w14:val="none"/>
              </w:rPr>
              <w:br/>
              <w:t xml:space="preserve">- Revisión del Sistema electrónico y eléctrico. </w:t>
            </w:r>
            <w:r w:rsidRPr="005F4E79">
              <w:rPr>
                <w:rFonts w:ascii="Arial Narrow" w:eastAsia="Times New Roman" w:hAnsi="Arial Narrow" w:cs="Calibri"/>
                <w:kern w:val="0"/>
                <w:sz w:val="16"/>
                <w:szCs w:val="16"/>
                <w14:ligatures w14:val="none"/>
              </w:rPr>
              <w:br/>
              <w:t xml:space="preserve">- Inspección del sistema lumínico. </w:t>
            </w:r>
            <w:r w:rsidRPr="005F4E79">
              <w:rPr>
                <w:rFonts w:ascii="Arial Narrow" w:eastAsia="Times New Roman" w:hAnsi="Arial Narrow" w:cs="Calibri"/>
                <w:kern w:val="0"/>
                <w:sz w:val="16"/>
                <w:szCs w:val="16"/>
                <w14:ligatures w14:val="none"/>
              </w:rPr>
              <w:br/>
              <w:t xml:space="preserve">- Inspección del sistema de encendido y apagado del equipo. </w:t>
            </w:r>
            <w:r w:rsidRPr="005F4E79">
              <w:rPr>
                <w:rFonts w:ascii="Arial Narrow" w:eastAsia="Times New Roman" w:hAnsi="Arial Narrow" w:cs="Calibri"/>
                <w:kern w:val="0"/>
                <w:sz w:val="16"/>
                <w:szCs w:val="16"/>
                <w14:ligatures w14:val="none"/>
              </w:rPr>
              <w:br/>
              <w:t>- Revisión del Sistema de control.</w:t>
            </w:r>
            <w:r w:rsidRPr="005F4E79">
              <w:rPr>
                <w:rFonts w:ascii="Arial Narrow" w:eastAsia="Times New Roman" w:hAnsi="Arial Narrow" w:cs="Calibri"/>
                <w:kern w:val="0"/>
                <w:sz w:val="16"/>
                <w:szCs w:val="16"/>
                <w14:ligatures w14:val="none"/>
              </w:rPr>
              <w:br/>
              <w:t xml:space="preserve">- Revisión del funcionamiento operacional del equipo </w:t>
            </w:r>
            <w:r w:rsidRPr="005F4E79">
              <w:rPr>
                <w:rFonts w:ascii="Arial Narrow" w:eastAsia="Times New Roman" w:hAnsi="Arial Narrow" w:cs="Calibri"/>
                <w:kern w:val="0"/>
                <w:sz w:val="16"/>
                <w:szCs w:val="16"/>
                <w14:ligatures w14:val="none"/>
              </w:rPr>
              <w:br/>
              <w:t>-Verificación de condiciones de operación y funcionamiento</w:t>
            </w:r>
          </w:p>
          <w:p w14:paraId="21AA3265"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195C0F15"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tc>
        <w:tc>
          <w:tcPr>
            <w:tcW w:w="1082" w:type="dxa"/>
            <w:noWrap/>
            <w:vAlign w:val="center"/>
            <w:hideMark/>
          </w:tcPr>
          <w:p w14:paraId="7BBB498E"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5B01BDE0"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072FD5FC" w14:textId="77777777" w:rsidTr="00EA6500">
        <w:trPr>
          <w:trHeight w:val="2406"/>
          <w:jc w:val="center"/>
        </w:trPr>
        <w:tc>
          <w:tcPr>
            <w:tcW w:w="738" w:type="dxa"/>
            <w:noWrap/>
            <w:vAlign w:val="center"/>
            <w:hideMark/>
          </w:tcPr>
          <w:p w14:paraId="2269293C"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lastRenderedPageBreak/>
              <w:t>30</w:t>
            </w:r>
          </w:p>
        </w:tc>
        <w:tc>
          <w:tcPr>
            <w:tcW w:w="6452" w:type="dxa"/>
            <w:vAlign w:val="center"/>
            <w:hideMark/>
          </w:tcPr>
          <w:p w14:paraId="375FB358"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6D701AEC"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Servicio de calificación operacional para Cabina de flujo laminar horizontal, marca: Air Control, modelo: MD-21740, serie: 747. código interno: 01154C2 que incluye:</w:t>
            </w:r>
          </w:p>
          <w:p w14:paraId="00C5B56B"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 Determinación de la velocidad del aire </w:t>
            </w:r>
            <w:r w:rsidRPr="005F4E79">
              <w:rPr>
                <w:rFonts w:ascii="Arial Narrow" w:eastAsia="Times New Roman" w:hAnsi="Arial Narrow" w:cs="Calibri"/>
                <w:kern w:val="0"/>
                <w:sz w:val="16"/>
                <w:szCs w:val="16"/>
                <w14:ligatures w14:val="none"/>
              </w:rPr>
              <w:br w:type="page"/>
              <w:t xml:space="preserve">Esta prueba determina la velocidad de flujo de entrada de la puerta a una apertura de 4", 9" y apertura total. </w:t>
            </w:r>
            <w:r w:rsidRPr="005F4E79">
              <w:rPr>
                <w:rFonts w:ascii="Arial Narrow" w:eastAsia="Times New Roman" w:hAnsi="Arial Narrow" w:cs="Calibri"/>
                <w:kern w:val="0"/>
                <w:sz w:val="16"/>
                <w:szCs w:val="16"/>
                <w14:ligatures w14:val="none"/>
              </w:rPr>
              <w:br w:type="page"/>
              <w:t>- Criterio de aceptación Cabinas de extracción: FDA, INFORME 36 DE LA OMS Y NORMAS DE CORRECTA FABRICACIÓN DE LA UNION EUROPEA: La velocidad en la zona de trabajo debe estar entre 0,37 a 0,55 m/s (72 pies/min a 108 de pies/min).</w:t>
            </w:r>
          </w:p>
          <w:p w14:paraId="3BCD69B7"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II. Direccionalidad de flujo (Prueba de </w:t>
            </w:r>
            <w:proofErr w:type="spellStart"/>
            <w:r w:rsidRPr="005F4E79">
              <w:rPr>
                <w:rFonts w:ascii="Arial Narrow" w:eastAsia="Times New Roman" w:hAnsi="Arial Narrow" w:cs="Calibri"/>
                <w:kern w:val="0"/>
                <w:sz w:val="16"/>
                <w:szCs w:val="16"/>
                <w14:ligatures w14:val="none"/>
              </w:rPr>
              <w:t>humoEntrega</w:t>
            </w:r>
            <w:proofErr w:type="spellEnd"/>
            <w:r w:rsidRPr="005F4E79">
              <w:rPr>
                <w:rFonts w:ascii="Arial Narrow" w:eastAsia="Times New Roman" w:hAnsi="Arial Narrow" w:cs="Calibri"/>
                <w:kern w:val="0"/>
                <w:sz w:val="16"/>
                <w:szCs w:val="16"/>
                <w14:ligatures w14:val="none"/>
              </w:rPr>
              <w:t xml:space="preserve"> de CD o USB con video de la realización de la prueba): </w:t>
            </w:r>
            <w:r w:rsidRPr="005F4E79">
              <w:rPr>
                <w:rFonts w:ascii="Arial Narrow" w:eastAsia="Times New Roman" w:hAnsi="Arial Narrow" w:cs="Calibri"/>
                <w:kern w:val="0"/>
                <w:sz w:val="16"/>
                <w:szCs w:val="16"/>
                <w14:ligatures w14:val="none"/>
              </w:rPr>
              <w:br w:type="page"/>
              <w:t>-Generar cortinas de humo exterior. Criterio de aceptación: Extracción por rejilla frontal inferior sin regresar hasta el área de trabajo;</w:t>
            </w:r>
            <w:r w:rsidRPr="005F4E79">
              <w:rPr>
                <w:rFonts w:ascii="Arial Narrow" w:eastAsia="Times New Roman" w:hAnsi="Arial Narrow" w:cs="Calibri"/>
                <w:kern w:val="0"/>
                <w:sz w:val="16"/>
                <w:szCs w:val="16"/>
                <w14:ligatures w14:val="none"/>
              </w:rPr>
              <w:br w:type="page"/>
              <w:t>-Generar cortina de humo interior. Criterio de aceptación: No fugas de humos de las cabinas.</w:t>
            </w:r>
            <w:r w:rsidRPr="005F4E79">
              <w:rPr>
                <w:rFonts w:ascii="Arial Narrow" w:eastAsia="Times New Roman" w:hAnsi="Arial Narrow" w:cs="Calibri"/>
                <w:kern w:val="0"/>
                <w:sz w:val="16"/>
                <w:szCs w:val="16"/>
                <w14:ligatures w14:val="none"/>
              </w:rPr>
              <w:br w:type="page"/>
              <w:t xml:space="preserve">-Criterio de aceptación: Flujo de aire con patrones de humo NSF 49. </w:t>
            </w:r>
            <w:r w:rsidRPr="005F4E79">
              <w:rPr>
                <w:rFonts w:ascii="Arial Narrow" w:eastAsia="Times New Roman" w:hAnsi="Arial Narrow" w:cs="Calibri"/>
                <w:kern w:val="0"/>
                <w:sz w:val="16"/>
                <w:szCs w:val="16"/>
                <w14:ligatures w14:val="none"/>
              </w:rPr>
              <w:br w:type="page"/>
            </w:r>
          </w:p>
          <w:p w14:paraId="525D72E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III. Prueba de la Intensidad de la Iluminación</w:t>
            </w:r>
            <w:r w:rsidRPr="005F4E79">
              <w:rPr>
                <w:rFonts w:ascii="Arial Narrow" w:eastAsia="Times New Roman" w:hAnsi="Arial Narrow" w:cs="Calibri"/>
                <w:kern w:val="0"/>
                <w:sz w:val="16"/>
                <w:szCs w:val="16"/>
                <w14:ligatures w14:val="none"/>
              </w:rPr>
              <w:br w:type="page"/>
              <w:t>- Medir la intensidad de la luz sobre la superficie de trabajo de la cabina en "lux". Criterio: Intensidad de luz con medidor de Iluminación fotoeléctrica (Interior y Exterior) NSF 49 Anexo F9.</w:t>
            </w:r>
          </w:p>
          <w:p w14:paraId="660D58DC"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IV. Prueba de nivel de ruido </w:t>
            </w:r>
            <w:r w:rsidRPr="005F4E79">
              <w:rPr>
                <w:rFonts w:ascii="Arial Narrow" w:eastAsia="Times New Roman" w:hAnsi="Arial Narrow" w:cs="Calibri"/>
                <w:kern w:val="0"/>
                <w:sz w:val="16"/>
                <w:szCs w:val="16"/>
                <w14:ligatures w14:val="none"/>
              </w:rPr>
              <w:br w:type="page"/>
              <w:t>Medir los niveles de ruido producidos por la cabina. Criterio: El nivel general de ruido en la parte delantera del gabinete no supera los 70 dB, medida en que el nivel máximo de sonido ambiente no sea superior a 60 dB. NSF 49 Anexo F9.</w:t>
            </w:r>
          </w:p>
          <w:p w14:paraId="2916ED6E"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V. Prueba conteo de partículas, cumpliendo con la normatividad vigente </w:t>
            </w:r>
          </w:p>
          <w:p w14:paraId="6F9F51F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4E17D1EF"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02DDA501"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0C0FCF6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tc>
        <w:tc>
          <w:tcPr>
            <w:tcW w:w="1082" w:type="dxa"/>
            <w:noWrap/>
            <w:vAlign w:val="center"/>
            <w:hideMark/>
          </w:tcPr>
          <w:p w14:paraId="5594C3E4"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472BDD02"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p>
          <w:p w14:paraId="78CA6273"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br w:type="page"/>
              <w:t>41103507</w:t>
            </w:r>
            <w:r w:rsidRPr="005F4E79">
              <w:rPr>
                <w:rFonts w:ascii="Arial Narrow" w:eastAsia="Times New Roman" w:hAnsi="Arial Narrow"/>
                <w:kern w:val="0"/>
                <w:sz w:val="16"/>
                <w:szCs w:val="16"/>
                <w14:ligatures w14:val="none"/>
              </w:rPr>
              <w:br w:type="page"/>
            </w:r>
          </w:p>
        </w:tc>
      </w:tr>
      <w:tr w:rsidR="005F4E79" w:rsidRPr="005F4E79" w14:paraId="58A5BDD1" w14:textId="77777777" w:rsidTr="005F4E79">
        <w:trPr>
          <w:trHeight w:val="409"/>
          <w:jc w:val="center"/>
        </w:trPr>
        <w:tc>
          <w:tcPr>
            <w:tcW w:w="10072" w:type="dxa"/>
            <w:gridSpan w:val="4"/>
            <w:shd w:val="clear" w:color="auto" w:fill="D9D9D9"/>
            <w:noWrap/>
            <w:vAlign w:val="center"/>
          </w:tcPr>
          <w:p w14:paraId="5130CFEE" w14:textId="77777777" w:rsidR="005F4E79" w:rsidRPr="005F4E79" w:rsidRDefault="005F4E79" w:rsidP="005F4E79">
            <w:pPr>
              <w:spacing w:after="0" w:line="240" w:lineRule="auto"/>
              <w:ind w:left="0" w:right="0" w:firstLine="0"/>
              <w:jc w:val="center"/>
              <w:rPr>
                <w:rFonts w:ascii="Arial Narrow" w:eastAsia="Times New Roman" w:hAnsi="Arial Narrow"/>
                <w:b/>
                <w:bCs/>
                <w:kern w:val="0"/>
                <w:sz w:val="16"/>
                <w:szCs w:val="16"/>
                <w14:ligatures w14:val="none"/>
              </w:rPr>
            </w:pPr>
            <w:r w:rsidRPr="005F4E79">
              <w:rPr>
                <w:rFonts w:ascii="Arial Narrow" w:eastAsia="Times New Roman" w:hAnsi="Arial Narrow"/>
                <w:b/>
                <w:bCs/>
                <w:kern w:val="0"/>
                <w:sz w:val="16"/>
                <w:szCs w:val="16"/>
                <w14:ligatures w14:val="none"/>
              </w:rPr>
              <w:t xml:space="preserve">LABORATORIO DE </w:t>
            </w:r>
            <w:r w:rsidRPr="005F4E79">
              <w:rPr>
                <w:rFonts w:ascii="Arial Narrow" w:eastAsia="Times New Roman" w:hAnsi="Arial Narrow"/>
                <w:b/>
                <w:bCs/>
                <w:kern w:val="0"/>
                <w:sz w:val="16"/>
                <w:szCs w:val="16"/>
                <w:shd w:val="clear" w:color="auto" w:fill="D9D9D9"/>
                <w14:ligatures w14:val="none"/>
              </w:rPr>
              <w:t>PRODUCTOS BIOLOGICOS - SEDE</w:t>
            </w:r>
            <w:r w:rsidRPr="005F4E79">
              <w:rPr>
                <w:rFonts w:ascii="Arial Narrow" w:eastAsia="Times New Roman" w:hAnsi="Arial Narrow"/>
                <w:b/>
                <w:bCs/>
                <w:kern w:val="0"/>
                <w:sz w:val="16"/>
                <w:szCs w:val="16"/>
                <w14:ligatures w14:val="none"/>
              </w:rPr>
              <w:t xml:space="preserve"> CAN</w:t>
            </w:r>
          </w:p>
        </w:tc>
      </w:tr>
      <w:tr w:rsidR="005F4E79" w:rsidRPr="005F4E79" w14:paraId="63FECC33" w14:textId="77777777" w:rsidTr="00EA6500">
        <w:trPr>
          <w:trHeight w:val="421"/>
          <w:jc w:val="center"/>
        </w:trPr>
        <w:tc>
          <w:tcPr>
            <w:tcW w:w="738" w:type="dxa"/>
            <w:noWrap/>
            <w:vAlign w:val="center"/>
            <w:hideMark/>
          </w:tcPr>
          <w:p w14:paraId="696FEB64"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31</w:t>
            </w:r>
          </w:p>
        </w:tc>
        <w:tc>
          <w:tcPr>
            <w:tcW w:w="6452" w:type="dxa"/>
            <w:hideMark/>
          </w:tcPr>
          <w:p w14:paraId="05A64DD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580439BE"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bioseguridad clase II tipo B3 (4 pies),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36209082482, serie: 219867. código interno: 13  que incluye:</w:t>
            </w:r>
            <w:r w:rsidRPr="005F4E79">
              <w:rPr>
                <w:rFonts w:ascii="Arial Narrow" w:eastAsia="Times New Roman" w:hAnsi="Arial Narrow" w:cs="Calibri"/>
                <w:kern w:val="0"/>
                <w:sz w:val="16"/>
                <w:szCs w:val="16"/>
                <w14:ligatures w14:val="none"/>
              </w:rPr>
              <w:br/>
              <w:t>Mantenimiento de la Electrónica y Sensores</w:t>
            </w:r>
            <w:r w:rsidRPr="005F4E79">
              <w:rPr>
                <w:rFonts w:ascii="Arial Narrow" w:eastAsia="Times New Roman" w:hAnsi="Arial Narrow" w:cs="Calibri"/>
                <w:kern w:val="0"/>
                <w:sz w:val="16"/>
                <w:szCs w:val="16"/>
                <w14:ligatures w14:val="none"/>
              </w:rPr>
              <w:br/>
              <w:t>Calibración de los sensores de flujo de aire</w:t>
            </w:r>
            <w:r w:rsidRPr="005F4E79">
              <w:rPr>
                <w:rFonts w:ascii="Arial Narrow" w:eastAsia="Times New Roman" w:hAnsi="Arial Narrow" w:cs="Calibri"/>
                <w:kern w:val="0"/>
                <w:sz w:val="16"/>
                <w:szCs w:val="16"/>
                <w14:ligatures w14:val="none"/>
              </w:rPr>
              <w:br/>
              <w:t>Chequeo de sistemas de alarma: Verificar que las alarmas de baja velocidad de aire, de fallo de los filtros o de otros problemas estén funcionando correctamente.</w:t>
            </w:r>
            <w:r w:rsidRPr="005F4E79">
              <w:rPr>
                <w:rFonts w:ascii="Arial Narrow" w:eastAsia="Times New Roman" w:hAnsi="Arial Narrow" w:cs="Calibri"/>
                <w:kern w:val="0"/>
                <w:sz w:val="16"/>
                <w:szCs w:val="16"/>
                <w14:ligatures w14:val="none"/>
              </w:rPr>
              <w:br/>
              <w:t>Limpieza y Desinfección</w:t>
            </w:r>
            <w:r w:rsidRPr="005F4E79">
              <w:rPr>
                <w:rFonts w:ascii="Arial Narrow" w:eastAsia="Times New Roman" w:hAnsi="Arial Narrow" w:cs="Calibri"/>
                <w:kern w:val="0"/>
                <w:sz w:val="16"/>
                <w:szCs w:val="16"/>
                <w14:ligatures w14:val="none"/>
              </w:rPr>
              <w:br/>
            </w:r>
            <w:proofErr w:type="spellStart"/>
            <w:r w:rsidRPr="005F4E79">
              <w:rPr>
                <w:rFonts w:ascii="Arial Narrow" w:eastAsia="Times New Roman" w:hAnsi="Arial Narrow" w:cs="Calibri"/>
                <w:kern w:val="0"/>
                <w:sz w:val="16"/>
                <w:szCs w:val="16"/>
                <w14:ligatures w14:val="none"/>
              </w:rPr>
              <w:t>Desinfección</w:t>
            </w:r>
            <w:proofErr w:type="spellEnd"/>
            <w:r w:rsidRPr="005F4E79">
              <w:rPr>
                <w:rFonts w:ascii="Arial Narrow" w:eastAsia="Times New Roman" w:hAnsi="Arial Narrow" w:cs="Calibri"/>
                <w:kern w:val="0"/>
                <w:sz w:val="16"/>
                <w:szCs w:val="16"/>
                <w14:ligatures w14:val="none"/>
              </w:rPr>
              <w:t xml:space="preserve"> del interior de la cabina: Limpiar las superficies internas y externas</w:t>
            </w:r>
            <w:r w:rsidRPr="005F4E79">
              <w:rPr>
                <w:rFonts w:ascii="Arial Narrow" w:eastAsia="Times New Roman" w:hAnsi="Arial Narrow" w:cs="Calibri"/>
                <w:kern w:val="0"/>
                <w:sz w:val="16"/>
                <w:szCs w:val="16"/>
                <w14:ligatures w14:val="none"/>
              </w:rPr>
              <w:br/>
              <w:t>Revisión de las áreas de sellado: Asegurarse de que las áreas de sellado entre las puertas, filtros y superficies sean efectivas y estén limpias.</w:t>
            </w:r>
            <w:r w:rsidRPr="005F4E79">
              <w:rPr>
                <w:rFonts w:ascii="Arial Narrow" w:eastAsia="Times New Roman" w:hAnsi="Arial Narrow" w:cs="Calibri"/>
                <w:kern w:val="0"/>
                <w:sz w:val="16"/>
                <w:szCs w:val="16"/>
                <w14:ligatures w14:val="none"/>
              </w:rPr>
              <w:br/>
              <w:t>Mantenimiento de los Componentes Mecánicos</w:t>
            </w:r>
            <w:r w:rsidRPr="005F4E79">
              <w:rPr>
                <w:rFonts w:ascii="Arial Narrow" w:eastAsia="Times New Roman" w:hAnsi="Arial Narrow" w:cs="Calibri"/>
                <w:kern w:val="0"/>
                <w:sz w:val="16"/>
                <w:szCs w:val="16"/>
                <w14:ligatures w14:val="none"/>
              </w:rPr>
              <w:br/>
              <w:t>Revisión del sistema de ventilación: Inspeccionar y limpiar los conductos de ventilación, motores y ventiladores que controlan el flujo de aire.</w:t>
            </w:r>
            <w:r w:rsidRPr="005F4E79">
              <w:rPr>
                <w:rFonts w:ascii="Arial Narrow" w:eastAsia="Times New Roman" w:hAnsi="Arial Narrow" w:cs="Calibri"/>
                <w:kern w:val="0"/>
                <w:sz w:val="16"/>
                <w:szCs w:val="16"/>
                <w14:ligatures w14:val="none"/>
              </w:rPr>
              <w:br/>
              <w:t>Lubricación de componentes móviles: Lubricar cualquier parte que tenga componentes móviles, como bisagras o puertas.</w:t>
            </w:r>
            <w:r w:rsidRPr="005F4E79">
              <w:rPr>
                <w:rFonts w:ascii="Arial Narrow" w:eastAsia="Times New Roman" w:hAnsi="Arial Narrow" w:cs="Calibri"/>
                <w:kern w:val="0"/>
                <w:sz w:val="16"/>
                <w:szCs w:val="16"/>
                <w14:ligatures w14:val="none"/>
              </w:rPr>
              <w:br/>
              <w:t>Inspección de Componentes: Una vez que hayas abierto la cabina de manera segura, proceder a inspeccionar los motores y rodamientos. Revisar lo siguiente:</w:t>
            </w:r>
            <w:r w:rsidRPr="005F4E79">
              <w:rPr>
                <w:rFonts w:ascii="Arial Narrow" w:eastAsia="Times New Roman" w:hAnsi="Arial Narrow" w:cs="Calibri"/>
                <w:kern w:val="0"/>
                <w:sz w:val="16"/>
                <w:szCs w:val="16"/>
                <w14:ligatures w14:val="none"/>
              </w:rPr>
              <w:br/>
              <w:t>Estado del motor: Verificar que el motor esté funcionando correctamente, sin ruidos extraños o vibraciones.</w:t>
            </w:r>
            <w:r w:rsidRPr="005F4E79">
              <w:rPr>
                <w:rFonts w:ascii="Arial Narrow" w:eastAsia="Times New Roman" w:hAnsi="Arial Narrow" w:cs="Calibri"/>
                <w:kern w:val="0"/>
                <w:sz w:val="16"/>
                <w:szCs w:val="16"/>
                <w14:ligatures w14:val="none"/>
              </w:rPr>
              <w:br/>
              <w:t xml:space="preserve">Lubricación y desgaste de los rodamientos: Los rodamientos deben estar bien lubricados y no mostrar signos de desgaste excesivo o daño. </w:t>
            </w:r>
            <w:r w:rsidRPr="005F4E79">
              <w:rPr>
                <w:rFonts w:ascii="Arial Narrow" w:eastAsia="Times New Roman" w:hAnsi="Arial Narrow" w:cs="Calibri"/>
                <w:kern w:val="0"/>
                <w:sz w:val="16"/>
                <w:szCs w:val="16"/>
                <w14:ligatures w14:val="none"/>
              </w:rPr>
              <w:br/>
              <w:t>Comprobación de cables y conexiones eléctricas: Verificar que los cables eléctricos estén bien conectados y sin signos de desgaste o daño.</w:t>
            </w:r>
            <w:r w:rsidRPr="005F4E79">
              <w:rPr>
                <w:rFonts w:ascii="Arial Narrow" w:eastAsia="Times New Roman" w:hAnsi="Arial Narrow" w:cs="Calibri"/>
                <w:kern w:val="0"/>
                <w:sz w:val="16"/>
                <w:szCs w:val="16"/>
                <w14:ligatures w14:val="none"/>
              </w:rPr>
              <w:br/>
              <w:t xml:space="preserve">Revisión de los Sellos y Filtros: </w:t>
            </w:r>
            <w:proofErr w:type="spellStart"/>
            <w:r w:rsidRPr="005F4E79">
              <w:rPr>
                <w:rFonts w:ascii="Arial Narrow" w:eastAsia="Times New Roman" w:hAnsi="Arial Narrow" w:cs="Calibri"/>
                <w:kern w:val="0"/>
                <w:sz w:val="16"/>
                <w:szCs w:val="16"/>
                <w14:ligatures w14:val="none"/>
              </w:rPr>
              <w:t>Asegúrarse</w:t>
            </w:r>
            <w:proofErr w:type="spellEnd"/>
            <w:r w:rsidRPr="005F4E79">
              <w:rPr>
                <w:rFonts w:ascii="Arial Narrow" w:eastAsia="Times New Roman" w:hAnsi="Arial Narrow" w:cs="Calibri"/>
                <w:kern w:val="0"/>
                <w:sz w:val="16"/>
                <w:szCs w:val="16"/>
                <w14:ligatures w14:val="none"/>
              </w:rPr>
              <w:t xml:space="preserve"> de que los filtros HEPA y los sellos alrededor de los motores y rodamientos estén en buen estado. </w:t>
            </w:r>
            <w:r w:rsidRPr="005F4E79">
              <w:rPr>
                <w:rFonts w:ascii="Arial Narrow" w:eastAsia="Times New Roman" w:hAnsi="Arial Narrow" w:cs="Calibri"/>
                <w:kern w:val="0"/>
                <w:sz w:val="16"/>
                <w:szCs w:val="16"/>
                <w14:ligatures w14:val="none"/>
              </w:rPr>
              <w:br/>
              <w:t xml:space="preserve">(Es imperativo que se adjunte evidencia </w:t>
            </w:r>
            <w:proofErr w:type="spellStart"/>
            <w:r w:rsidRPr="005F4E79">
              <w:rPr>
                <w:rFonts w:ascii="Arial Narrow" w:eastAsia="Times New Roman" w:hAnsi="Arial Narrow" w:cs="Calibri"/>
                <w:kern w:val="0"/>
                <w:sz w:val="16"/>
                <w:szCs w:val="16"/>
                <w14:ligatures w14:val="none"/>
              </w:rPr>
              <w:t>fotografica</w:t>
            </w:r>
            <w:proofErr w:type="spellEnd"/>
            <w:r w:rsidRPr="005F4E79">
              <w:rPr>
                <w:rFonts w:ascii="Arial Narrow" w:eastAsia="Times New Roman" w:hAnsi="Arial Narrow" w:cs="Calibri"/>
                <w:kern w:val="0"/>
                <w:sz w:val="16"/>
                <w:szCs w:val="16"/>
                <w14:ligatures w14:val="none"/>
              </w:rPr>
              <w:t xml:space="preserve"> del desarme y lubricación de las partes internas, motor y rodamientos)</w:t>
            </w:r>
          </w:p>
        </w:tc>
        <w:tc>
          <w:tcPr>
            <w:tcW w:w="1082" w:type="dxa"/>
            <w:vAlign w:val="center"/>
            <w:hideMark/>
          </w:tcPr>
          <w:p w14:paraId="352820AA"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5F79F026"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08939082" w14:textId="77777777" w:rsidTr="00EA6500">
        <w:trPr>
          <w:trHeight w:val="1757"/>
          <w:jc w:val="center"/>
        </w:trPr>
        <w:tc>
          <w:tcPr>
            <w:tcW w:w="738" w:type="dxa"/>
            <w:noWrap/>
            <w:vAlign w:val="center"/>
            <w:hideMark/>
          </w:tcPr>
          <w:p w14:paraId="40ECBE08"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32</w:t>
            </w:r>
          </w:p>
        </w:tc>
        <w:tc>
          <w:tcPr>
            <w:tcW w:w="6452" w:type="dxa"/>
            <w:hideMark/>
          </w:tcPr>
          <w:p w14:paraId="55431C4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0AA00AA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clase II tipo B3 (4 pies),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36209082482, serie: 219867. código interno: 13 que incluye:</w:t>
            </w:r>
            <w:r w:rsidRPr="005F4E79">
              <w:rPr>
                <w:rFonts w:ascii="Arial Narrow" w:eastAsia="Times New Roman" w:hAnsi="Arial Narrow" w:cs="Calibri"/>
                <w:kern w:val="0"/>
                <w:sz w:val="16"/>
                <w:szCs w:val="16"/>
                <w14:ligatures w14:val="none"/>
              </w:rPr>
              <w:br w:type="page"/>
            </w:r>
          </w:p>
          <w:p w14:paraId="38C4CFF4"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Medición de parámetros y reporte de cumplimiento de los criterios de aceptación.</w:t>
            </w:r>
          </w:p>
          <w:p w14:paraId="716A9B14"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 xml:space="preserve">Test de presión de filtros. </w:t>
            </w:r>
          </w:p>
          <w:p w14:paraId="21CC4D7F"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Perfil de velocidades</w:t>
            </w:r>
            <w:r w:rsidRPr="005F4E79">
              <w:rPr>
                <w:rFonts w:ascii="Arial Narrow" w:eastAsia="Times New Roman" w:hAnsi="Arial Narrow" w:cs="Calibri"/>
                <w:kern w:val="0"/>
                <w:sz w:val="16"/>
                <w:szCs w:val="16"/>
                <w14:ligatures w14:val="none"/>
              </w:rPr>
              <w:br w:type="page"/>
            </w:r>
          </w:p>
          <w:p w14:paraId="35C5C519"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DOWNFLOW:</w:t>
            </w:r>
          </w:p>
          <w:p w14:paraId="7F272040"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INFLOW</w:t>
            </w:r>
            <w:r w:rsidRPr="005F4E79">
              <w:rPr>
                <w:rFonts w:ascii="Arial Narrow" w:eastAsia="Times New Roman" w:hAnsi="Arial Narrow" w:cs="Calibri"/>
                <w:kern w:val="0"/>
                <w:sz w:val="16"/>
                <w:szCs w:val="16"/>
                <w14:ligatures w14:val="none"/>
              </w:rPr>
              <w:br w:type="page"/>
            </w:r>
          </w:p>
          <w:p w14:paraId="1B0D4518"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Integridad de filtros</w:t>
            </w:r>
          </w:p>
          <w:p w14:paraId="67205759"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Clasificación del aire:</w:t>
            </w:r>
            <w:r w:rsidRPr="005F4E79">
              <w:rPr>
                <w:rFonts w:ascii="Arial Narrow" w:eastAsia="Times New Roman" w:hAnsi="Arial Narrow" w:cs="Calibri"/>
                <w:kern w:val="0"/>
                <w:sz w:val="16"/>
                <w:szCs w:val="16"/>
                <w14:ligatures w14:val="none"/>
              </w:rPr>
              <w:br w:type="page"/>
              <w:t>Test de humo (video)</w:t>
            </w:r>
          </w:p>
          <w:p w14:paraId="5EC3E2EC"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-Generar cortinas de humo exterior.</w:t>
            </w:r>
          </w:p>
          <w:p w14:paraId="1BE55FA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-Generar cortina de humo interior.</w:t>
            </w:r>
          </w:p>
          <w:p w14:paraId="4993ADC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Intensidad de luz, prueba de ruido, prueba de presión diferencial</w:t>
            </w:r>
          </w:p>
        </w:tc>
        <w:tc>
          <w:tcPr>
            <w:tcW w:w="1082" w:type="dxa"/>
            <w:vAlign w:val="center"/>
            <w:hideMark/>
          </w:tcPr>
          <w:p w14:paraId="417DE3B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15969198"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p>
          <w:p w14:paraId="4C5C3615"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br w:type="page"/>
              <w:t>41103507</w:t>
            </w:r>
          </w:p>
        </w:tc>
      </w:tr>
      <w:tr w:rsidR="005F4E79" w:rsidRPr="005F4E79" w14:paraId="34810E3F" w14:textId="77777777" w:rsidTr="00EA6500">
        <w:trPr>
          <w:trHeight w:val="70"/>
          <w:jc w:val="center"/>
        </w:trPr>
        <w:tc>
          <w:tcPr>
            <w:tcW w:w="738" w:type="dxa"/>
            <w:noWrap/>
            <w:vAlign w:val="center"/>
            <w:hideMark/>
          </w:tcPr>
          <w:p w14:paraId="201B8CA4"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33</w:t>
            </w:r>
          </w:p>
        </w:tc>
        <w:tc>
          <w:tcPr>
            <w:tcW w:w="6452" w:type="dxa"/>
            <w:hideMark/>
          </w:tcPr>
          <w:p w14:paraId="5BEF3902"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036ADBDF"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para Cabina de bioseguridad clase II tipo B3,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36209082482 , serie: 219866. código interno: 14  que incluye:</w:t>
            </w:r>
            <w:r w:rsidRPr="005F4E79">
              <w:rPr>
                <w:rFonts w:ascii="Arial Narrow" w:eastAsia="Times New Roman" w:hAnsi="Arial Narrow" w:cs="Calibri"/>
                <w:kern w:val="0"/>
                <w:sz w:val="16"/>
                <w:szCs w:val="16"/>
                <w14:ligatures w14:val="none"/>
              </w:rPr>
              <w:br/>
              <w:t>Mantenimiento de la Electrónica y Sensores</w:t>
            </w:r>
            <w:r w:rsidRPr="005F4E79">
              <w:rPr>
                <w:rFonts w:ascii="Arial Narrow" w:eastAsia="Times New Roman" w:hAnsi="Arial Narrow" w:cs="Calibri"/>
                <w:kern w:val="0"/>
                <w:sz w:val="16"/>
                <w:szCs w:val="16"/>
                <w14:ligatures w14:val="none"/>
              </w:rPr>
              <w:br/>
              <w:t>Calibración de los sensores de flujo de aire</w:t>
            </w:r>
            <w:r w:rsidRPr="005F4E79">
              <w:rPr>
                <w:rFonts w:ascii="Arial Narrow" w:eastAsia="Times New Roman" w:hAnsi="Arial Narrow" w:cs="Calibri"/>
                <w:kern w:val="0"/>
                <w:sz w:val="16"/>
                <w:szCs w:val="16"/>
                <w14:ligatures w14:val="none"/>
              </w:rPr>
              <w:br/>
              <w:t>Chequeo de sistemas de alarma: Verificar que las alarmas de baja velocidad de aire, de fallo de los filtros o de otros problemas estén funcionando correctamente.</w:t>
            </w:r>
            <w:r w:rsidRPr="005F4E79">
              <w:rPr>
                <w:rFonts w:ascii="Arial Narrow" w:eastAsia="Times New Roman" w:hAnsi="Arial Narrow" w:cs="Calibri"/>
                <w:kern w:val="0"/>
                <w:sz w:val="16"/>
                <w:szCs w:val="16"/>
                <w14:ligatures w14:val="none"/>
              </w:rPr>
              <w:br/>
            </w:r>
            <w:r w:rsidRPr="005F4E79">
              <w:rPr>
                <w:rFonts w:ascii="Arial Narrow" w:eastAsia="Times New Roman" w:hAnsi="Arial Narrow" w:cs="Calibri"/>
                <w:kern w:val="0"/>
                <w:sz w:val="16"/>
                <w:szCs w:val="16"/>
                <w14:ligatures w14:val="none"/>
              </w:rPr>
              <w:lastRenderedPageBreak/>
              <w:t>Limpieza y Desinfección</w:t>
            </w:r>
            <w:r w:rsidRPr="005F4E79">
              <w:rPr>
                <w:rFonts w:ascii="Arial Narrow" w:eastAsia="Times New Roman" w:hAnsi="Arial Narrow" w:cs="Calibri"/>
                <w:kern w:val="0"/>
                <w:sz w:val="16"/>
                <w:szCs w:val="16"/>
                <w14:ligatures w14:val="none"/>
              </w:rPr>
              <w:br/>
            </w:r>
            <w:proofErr w:type="spellStart"/>
            <w:r w:rsidRPr="005F4E79">
              <w:rPr>
                <w:rFonts w:ascii="Arial Narrow" w:eastAsia="Times New Roman" w:hAnsi="Arial Narrow" w:cs="Calibri"/>
                <w:kern w:val="0"/>
                <w:sz w:val="16"/>
                <w:szCs w:val="16"/>
                <w14:ligatures w14:val="none"/>
              </w:rPr>
              <w:t>Desinfección</w:t>
            </w:r>
            <w:proofErr w:type="spellEnd"/>
            <w:r w:rsidRPr="005F4E79">
              <w:rPr>
                <w:rFonts w:ascii="Arial Narrow" w:eastAsia="Times New Roman" w:hAnsi="Arial Narrow" w:cs="Calibri"/>
                <w:kern w:val="0"/>
                <w:sz w:val="16"/>
                <w:szCs w:val="16"/>
                <w14:ligatures w14:val="none"/>
              </w:rPr>
              <w:t xml:space="preserve"> del interior de la cabina: Limpiar las superficies internas y externas</w:t>
            </w:r>
            <w:r w:rsidRPr="005F4E79">
              <w:rPr>
                <w:rFonts w:ascii="Arial Narrow" w:eastAsia="Times New Roman" w:hAnsi="Arial Narrow" w:cs="Calibri"/>
                <w:kern w:val="0"/>
                <w:sz w:val="16"/>
                <w:szCs w:val="16"/>
                <w14:ligatures w14:val="none"/>
              </w:rPr>
              <w:br/>
              <w:t>Revisión de las áreas de sellado: Asegurarse de que las áreas de sellado entre las puertas, filtros y superficies sean efectivas y estén limpias.</w:t>
            </w:r>
            <w:r w:rsidRPr="005F4E79">
              <w:rPr>
                <w:rFonts w:ascii="Arial Narrow" w:eastAsia="Times New Roman" w:hAnsi="Arial Narrow" w:cs="Calibri"/>
                <w:kern w:val="0"/>
                <w:sz w:val="16"/>
                <w:szCs w:val="16"/>
                <w14:ligatures w14:val="none"/>
              </w:rPr>
              <w:br/>
              <w:t>Mantenimiento de los Componentes Mecánicos</w:t>
            </w:r>
            <w:r w:rsidRPr="005F4E79">
              <w:rPr>
                <w:rFonts w:ascii="Arial Narrow" w:eastAsia="Times New Roman" w:hAnsi="Arial Narrow" w:cs="Calibri"/>
                <w:kern w:val="0"/>
                <w:sz w:val="16"/>
                <w:szCs w:val="16"/>
                <w14:ligatures w14:val="none"/>
              </w:rPr>
              <w:br/>
              <w:t>Revisión del sistema de ventilación: Inspeccionar y limpiar los conductos de ventilación, motores y ventiladores que controlan el flujo de aire.</w:t>
            </w:r>
            <w:r w:rsidRPr="005F4E79">
              <w:rPr>
                <w:rFonts w:ascii="Arial Narrow" w:eastAsia="Times New Roman" w:hAnsi="Arial Narrow" w:cs="Calibri"/>
                <w:kern w:val="0"/>
                <w:sz w:val="16"/>
                <w:szCs w:val="16"/>
                <w14:ligatures w14:val="none"/>
              </w:rPr>
              <w:br/>
              <w:t>Lubricación de componentes móviles: Lubricar cualquier parte que tenga componentes móviles, como bisagras o puertas.</w:t>
            </w:r>
            <w:r w:rsidRPr="005F4E79">
              <w:rPr>
                <w:rFonts w:ascii="Arial Narrow" w:eastAsia="Times New Roman" w:hAnsi="Arial Narrow" w:cs="Calibri"/>
                <w:kern w:val="0"/>
                <w:sz w:val="16"/>
                <w:szCs w:val="16"/>
                <w14:ligatures w14:val="none"/>
              </w:rPr>
              <w:br/>
              <w:t>Inspección de Componentes: Una vez que hayas abierto la cabina de manera segura, proceder a inspeccionar los motores y rodamientos. Revisar lo siguiente:</w:t>
            </w:r>
            <w:r w:rsidRPr="005F4E79">
              <w:rPr>
                <w:rFonts w:ascii="Arial Narrow" w:eastAsia="Times New Roman" w:hAnsi="Arial Narrow" w:cs="Calibri"/>
                <w:kern w:val="0"/>
                <w:sz w:val="16"/>
                <w:szCs w:val="16"/>
                <w14:ligatures w14:val="none"/>
              </w:rPr>
              <w:br/>
              <w:t>Estado del motor: Verificar que el motor esté funcionando correctamente, sin ruidos extraños o vibraciones.</w:t>
            </w:r>
            <w:r w:rsidRPr="005F4E79">
              <w:rPr>
                <w:rFonts w:ascii="Arial Narrow" w:eastAsia="Times New Roman" w:hAnsi="Arial Narrow" w:cs="Calibri"/>
                <w:kern w:val="0"/>
                <w:sz w:val="16"/>
                <w:szCs w:val="16"/>
                <w14:ligatures w14:val="none"/>
              </w:rPr>
              <w:br/>
              <w:t xml:space="preserve">Lubricación y desgaste de los rodamientos: Los rodamientos deben estar bien lubricados y no mostrar signos de desgaste excesivo o daño. </w:t>
            </w:r>
            <w:r w:rsidRPr="005F4E79">
              <w:rPr>
                <w:rFonts w:ascii="Arial Narrow" w:eastAsia="Times New Roman" w:hAnsi="Arial Narrow" w:cs="Calibri"/>
                <w:kern w:val="0"/>
                <w:sz w:val="16"/>
                <w:szCs w:val="16"/>
                <w14:ligatures w14:val="none"/>
              </w:rPr>
              <w:br/>
              <w:t>Comprobación de cables y conexiones eléctricas: Verificar que los cables eléctricos estén bien conectados y sin signos de desgaste o daño.</w:t>
            </w:r>
            <w:r w:rsidRPr="005F4E79">
              <w:rPr>
                <w:rFonts w:ascii="Arial Narrow" w:eastAsia="Times New Roman" w:hAnsi="Arial Narrow" w:cs="Calibri"/>
                <w:kern w:val="0"/>
                <w:sz w:val="16"/>
                <w:szCs w:val="16"/>
                <w14:ligatures w14:val="none"/>
              </w:rPr>
              <w:br/>
              <w:t xml:space="preserve">Revisión de los Sellos y Filtros: </w:t>
            </w:r>
            <w:proofErr w:type="spellStart"/>
            <w:r w:rsidRPr="005F4E79">
              <w:rPr>
                <w:rFonts w:ascii="Arial Narrow" w:eastAsia="Times New Roman" w:hAnsi="Arial Narrow" w:cs="Calibri"/>
                <w:kern w:val="0"/>
                <w:sz w:val="16"/>
                <w:szCs w:val="16"/>
                <w14:ligatures w14:val="none"/>
              </w:rPr>
              <w:t>Asegúrarse</w:t>
            </w:r>
            <w:proofErr w:type="spellEnd"/>
            <w:r w:rsidRPr="005F4E79">
              <w:rPr>
                <w:rFonts w:ascii="Arial Narrow" w:eastAsia="Times New Roman" w:hAnsi="Arial Narrow" w:cs="Calibri"/>
                <w:kern w:val="0"/>
                <w:sz w:val="16"/>
                <w:szCs w:val="16"/>
                <w14:ligatures w14:val="none"/>
              </w:rPr>
              <w:t xml:space="preserve"> de que los filtros HEPA y los sellos alrededor de los motores y rodamientos estén en buen estado. </w:t>
            </w:r>
            <w:r w:rsidRPr="005F4E79">
              <w:rPr>
                <w:rFonts w:ascii="Arial Narrow" w:eastAsia="Times New Roman" w:hAnsi="Arial Narrow" w:cs="Calibri"/>
                <w:kern w:val="0"/>
                <w:sz w:val="16"/>
                <w:szCs w:val="16"/>
                <w14:ligatures w14:val="none"/>
              </w:rPr>
              <w:br/>
              <w:t xml:space="preserve">(Es imperativo que se adjunte evidencia </w:t>
            </w:r>
            <w:proofErr w:type="spellStart"/>
            <w:r w:rsidRPr="005F4E79">
              <w:rPr>
                <w:rFonts w:ascii="Arial Narrow" w:eastAsia="Times New Roman" w:hAnsi="Arial Narrow" w:cs="Calibri"/>
                <w:kern w:val="0"/>
                <w:sz w:val="16"/>
                <w:szCs w:val="16"/>
                <w14:ligatures w14:val="none"/>
              </w:rPr>
              <w:t>fotografica</w:t>
            </w:r>
            <w:proofErr w:type="spellEnd"/>
            <w:r w:rsidRPr="005F4E79">
              <w:rPr>
                <w:rFonts w:ascii="Arial Narrow" w:eastAsia="Times New Roman" w:hAnsi="Arial Narrow" w:cs="Calibri"/>
                <w:kern w:val="0"/>
                <w:sz w:val="16"/>
                <w:szCs w:val="16"/>
                <w14:ligatures w14:val="none"/>
              </w:rPr>
              <w:t xml:space="preserve"> del desarme y lubricación de las partes internas, motor y rodamientos)</w:t>
            </w:r>
          </w:p>
        </w:tc>
        <w:tc>
          <w:tcPr>
            <w:tcW w:w="1082" w:type="dxa"/>
            <w:vAlign w:val="center"/>
            <w:hideMark/>
          </w:tcPr>
          <w:p w14:paraId="35819AD5"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lastRenderedPageBreak/>
              <w:t>1</w:t>
            </w:r>
          </w:p>
        </w:tc>
        <w:tc>
          <w:tcPr>
            <w:tcW w:w="1800" w:type="dxa"/>
            <w:vAlign w:val="center"/>
            <w:hideMark/>
          </w:tcPr>
          <w:p w14:paraId="481DA649"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1202FE67" w14:textId="77777777" w:rsidTr="00EA6500">
        <w:trPr>
          <w:trHeight w:val="1361"/>
          <w:jc w:val="center"/>
        </w:trPr>
        <w:tc>
          <w:tcPr>
            <w:tcW w:w="738" w:type="dxa"/>
            <w:noWrap/>
            <w:vAlign w:val="center"/>
            <w:hideMark/>
          </w:tcPr>
          <w:p w14:paraId="560C448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34</w:t>
            </w:r>
          </w:p>
        </w:tc>
        <w:tc>
          <w:tcPr>
            <w:tcW w:w="6452" w:type="dxa"/>
            <w:hideMark/>
          </w:tcPr>
          <w:p w14:paraId="2FAEC1DF"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5E504A0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clase II tipo B3, marca </w:t>
            </w:r>
            <w:proofErr w:type="spellStart"/>
            <w:r w:rsidRPr="005F4E79">
              <w:rPr>
                <w:rFonts w:ascii="Arial Narrow" w:eastAsia="Times New Roman" w:hAnsi="Arial Narrow" w:cs="Calibri"/>
                <w:kern w:val="0"/>
                <w:sz w:val="16"/>
                <w:szCs w:val="16"/>
                <w14:ligatures w14:val="none"/>
              </w:rPr>
              <w:t>Labconco</w:t>
            </w:r>
            <w:proofErr w:type="spellEnd"/>
            <w:r w:rsidRPr="005F4E79">
              <w:rPr>
                <w:rFonts w:ascii="Arial Narrow" w:eastAsia="Times New Roman" w:hAnsi="Arial Narrow" w:cs="Calibri"/>
                <w:kern w:val="0"/>
                <w:sz w:val="16"/>
                <w:szCs w:val="16"/>
                <w14:ligatures w14:val="none"/>
              </w:rPr>
              <w:t>, modelo: 36209082482, serie: 219866. código interno: 14 que incluye:</w:t>
            </w:r>
            <w:r w:rsidRPr="005F4E79">
              <w:rPr>
                <w:rFonts w:ascii="Arial Narrow" w:eastAsia="Times New Roman" w:hAnsi="Arial Narrow" w:cs="Calibri"/>
                <w:kern w:val="0"/>
                <w:sz w:val="16"/>
                <w:szCs w:val="16"/>
                <w14:ligatures w14:val="none"/>
              </w:rPr>
              <w:br w:type="page"/>
            </w:r>
          </w:p>
          <w:p w14:paraId="4934A2FE"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Medición de parámetros y reporte de cumplimiento de los criterios de aceptación.</w:t>
            </w:r>
          </w:p>
          <w:p w14:paraId="035DC9D0"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Test de presión de filtros.</w:t>
            </w:r>
            <w:r w:rsidRPr="005F4E79">
              <w:rPr>
                <w:rFonts w:ascii="Arial Narrow" w:eastAsia="Times New Roman" w:hAnsi="Arial Narrow" w:cs="Calibri"/>
                <w:kern w:val="0"/>
                <w:sz w:val="16"/>
                <w:szCs w:val="16"/>
                <w14:ligatures w14:val="none"/>
              </w:rPr>
              <w:br w:type="page"/>
            </w:r>
          </w:p>
          <w:p w14:paraId="4013D461"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Perfil de velocidades</w:t>
            </w:r>
            <w:r w:rsidRPr="005F4E79">
              <w:rPr>
                <w:rFonts w:ascii="Arial Narrow" w:eastAsia="Times New Roman" w:hAnsi="Arial Narrow" w:cs="Calibri"/>
                <w:kern w:val="0"/>
                <w:sz w:val="16"/>
                <w:szCs w:val="16"/>
                <w14:ligatures w14:val="none"/>
              </w:rPr>
              <w:br w:type="page"/>
            </w:r>
          </w:p>
          <w:p w14:paraId="53C76055"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DOWNFLOW:</w:t>
            </w:r>
          </w:p>
          <w:p w14:paraId="22C78794"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INFLOW</w:t>
            </w:r>
            <w:r w:rsidRPr="005F4E79">
              <w:rPr>
                <w:rFonts w:ascii="Arial Narrow" w:eastAsia="Times New Roman" w:hAnsi="Arial Narrow" w:cs="Calibri"/>
                <w:kern w:val="0"/>
                <w:sz w:val="16"/>
                <w:szCs w:val="16"/>
                <w14:ligatures w14:val="none"/>
              </w:rPr>
              <w:br w:type="page"/>
            </w:r>
          </w:p>
          <w:p w14:paraId="5BA9056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Integridad de filtros</w:t>
            </w:r>
            <w:r w:rsidRPr="005F4E79">
              <w:rPr>
                <w:rFonts w:ascii="Arial Narrow" w:eastAsia="Times New Roman" w:hAnsi="Arial Narrow" w:cs="Calibri"/>
                <w:kern w:val="0"/>
                <w:sz w:val="16"/>
                <w:szCs w:val="16"/>
                <w14:ligatures w14:val="none"/>
              </w:rPr>
              <w:br w:type="page"/>
              <w:t>Clasificación del aire:</w:t>
            </w:r>
            <w:r w:rsidRPr="005F4E79">
              <w:rPr>
                <w:rFonts w:ascii="Arial Narrow" w:eastAsia="Times New Roman" w:hAnsi="Arial Narrow" w:cs="Calibri"/>
                <w:kern w:val="0"/>
                <w:sz w:val="16"/>
                <w:szCs w:val="16"/>
                <w14:ligatures w14:val="none"/>
              </w:rPr>
              <w:br w:type="page"/>
              <w:t>Test de humo (video)</w:t>
            </w:r>
          </w:p>
          <w:p w14:paraId="7E41ACBD"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-Generar cortinas de humo exterior.</w:t>
            </w:r>
          </w:p>
          <w:p w14:paraId="388CCAD1"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-Generar cortina de humo interior.</w:t>
            </w:r>
            <w:r w:rsidRPr="005F4E79">
              <w:rPr>
                <w:rFonts w:ascii="Arial Narrow" w:eastAsia="Times New Roman" w:hAnsi="Arial Narrow" w:cs="Calibri"/>
                <w:kern w:val="0"/>
                <w:sz w:val="16"/>
                <w:szCs w:val="16"/>
                <w14:ligatures w14:val="none"/>
              </w:rPr>
              <w:br w:type="page"/>
              <w:t>Intensidad de luz, prueba de ruido, prueba de presión diferencial</w:t>
            </w:r>
          </w:p>
        </w:tc>
        <w:tc>
          <w:tcPr>
            <w:tcW w:w="1082" w:type="dxa"/>
            <w:vAlign w:val="center"/>
            <w:hideMark/>
          </w:tcPr>
          <w:p w14:paraId="0C4D8D05"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1627AB2C"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p>
          <w:p w14:paraId="0ADE6CD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br w:type="page"/>
              <w:t>41103507</w:t>
            </w:r>
            <w:r w:rsidRPr="005F4E79">
              <w:rPr>
                <w:rFonts w:ascii="Arial Narrow" w:eastAsia="Times New Roman" w:hAnsi="Arial Narrow"/>
                <w:kern w:val="0"/>
                <w:sz w:val="16"/>
                <w:szCs w:val="16"/>
                <w14:ligatures w14:val="none"/>
              </w:rPr>
              <w:br w:type="page"/>
            </w:r>
          </w:p>
        </w:tc>
      </w:tr>
      <w:tr w:rsidR="005F4E79" w:rsidRPr="005F4E79" w14:paraId="65B6BCD6" w14:textId="77777777" w:rsidTr="00EA6500">
        <w:trPr>
          <w:trHeight w:val="3398"/>
          <w:jc w:val="center"/>
        </w:trPr>
        <w:tc>
          <w:tcPr>
            <w:tcW w:w="738" w:type="dxa"/>
            <w:noWrap/>
            <w:vAlign w:val="center"/>
            <w:hideMark/>
          </w:tcPr>
          <w:p w14:paraId="17E67E07"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35</w:t>
            </w:r>
          </w:p>
        </w:tc>
        <w:tc>
          <w:tcPr>
            <w:tcW w:w="6452" w:type="dxa"/>
            <w:hideMark/>
          </w:tcPr>
          <w:p w14:paraId="007D866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6A999ED7"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mantenimiento preventivo y correctivo para  Cabina de bioseguridad, Clase II Tipo A/B3., marca </w:t>
            </w:r>
            <w:proofErr w:type="spellStart"/>
            <w:r w:rsidRPr="005F4E79">
              <w:rPr>
                <w:rFonts w:ascii="Arial Narrow" w:eastAsia="Times New Roman" w:hAnsi="Arial Narrow" w:cs="Calibri"/>
                <w:kern w:val="0"/>
                <w:sz w:val="16"/>
                <w:szCs w:val="16"/>
                <w14:ligatures w14:val="none"/>
              </w:rPr>
              <w:t>Nuaire</w:t>
            </w:r>
            <w:proofErr w:type="spellEnd"/>
            <w:r w:rsidRPr="005F4E79">
              <w:rPr>
                <w:rFonts w:ascii="Arial Narrow" w:eastAsia="Times New Roman" w:hAnsi="Arial Narrow" w:cs="Calibri"/>
                <w:kern w:val="0"/>
                <w:sz w:val="16"/>
                <w:szCs w:val="16"/>
                <w14:ligatures w14:val="none"/>
              </w:rPr>
              <w:t>, modelo: UN-425-600, serie: 23185WU. código interno: 16  que incluye:</w:t>
            </w:r>
            <w:r w:rsidRPr="005F4E79">
              <w:rPr>
                <w:rFonts w:ascii="Arial Narrow" w:eastAsia="Times New Roman" w:hAnsi="Arial Narrow" w:cs="Calibri"/>
                <w:kern w:val="0"/>
                <w:sz w:val="16"/>
                <w:szCs w:val="16"/>
                <w14:ligatures w14:val="none"/>
              </w:rPr>
              <w:br/>
              <w:t xml:space="preserve">Diagnostico </w:t>
            </w:r>
            <w:r w:rsidRPr="005F4E79">
              <w:rPr>
                <w:rFonts w:ascii="Arial Narrow" w:eastAsia="Times New Roman" w:hAnsi="Arial Narrow" w:cs="Calibri"/>
                <w:kern w:val="0"/>
                <w:sz w:val="16"/>
                <w:szCs w:val="16"/>
                <w14:ligatures w14:val="none"/>
              </w:rPr>
              <w:br/>
              <w:t>Mantenimiento de la Electrónica y Sensores</w:t>
            </w:r>
            <w:r w:rsidRPr="005F4E79">
              <w:rPr>
                <w:rFonts w:ascii="Arial Narrow" w:eastAsia="Times New Roman" w:hAnsi="Arial Narrow" w:cs="Calibri"/>
                <w:kern w:val="0"/>
                <w:sz w:val="16"/>
                <w:szCs w:val="16"/>
                <w14:ligatures w14:val="none"/>
              </w:rPr>
              <w:br/>
              <w:t>Calibración de los sensores de flujo de aire</w:t>
            </w:r>
            <w:r w:rsidRPr="005F4E79">
              <w:rPr>
                <w:rFonts w:ascii="Arial Narrow" w:eastAsia="Times New Roman" w:hAnsi="Arial Narrow" w:cs="Calibri"/>
                <w:kern w:val="0"/>
                <w:sz w:val="16"/>
                <w:szCs w:val="16"/>
                <w14:ligatures w14:val="none"/>
              </w:rPr>
              <w:br/>
              <w:t>Chequeo de sistemas de alarma: Verificar que las alarmas de baja velocidad de aire, de fallo de los filtros o de otros problemas estén funcionando correctamente.</w:t>
            </w:r>
            <w:r w:rsidRPr="005F4E79">
              <w:rPr>
                <w:rFonts w:ascii="Arial Narrow" w:eastAsia="Times New Roman" w:hAnsi="Arial Narrow" w:cs="Calibri"/>
                <w:kern w:val="0"/>
                <w:sz w:val="16"/>
                <w:szCs w:val="16"/>
                <w14:ligatures w14:val="none"/>
              </w:rPr>
              <w:br/>
              <w:t>Limpieza y Desinfección</w:t>
            </w:r>
            <w:r w:rsidRPr="005F4E79">
              <w:rPr>
                <w:rFonts w:ascii="Arial Narrow" w:eastAsia="Times New Roman" w:hAnsi="Arial Narrow" w:cs="Calibri"/>
                <w:kern w:val="0"/>
                <w:sz w:val="16"/>
                <w:szCs w:val="16"/>
                <w14:ligatures w14:val="none"/>
              </w:rPr>
              <w:br/>
            </w:r>
            <w:proofErr w:type="spellStart"/>
            <w:r w:rsidRPr="005F4E79">
              <w:rPr>
                <w:rFonts w:ascii="Arial Narrow" w:eastAsia="Times New Roman" w:hAnsi="Arial Narrow" w:cs="Calibri"/>
                <w:kern w:val="0"/>
                <w:sz w:val="16"/>
                <w:szCs w:val="16"/>
                <w14:ligatures w14:val="none"/>
              </w:rPr>
              <w:t>Desinfección</w:t>
            </w:r>
            <w:proofErr w:type="spellEnd"/>
            <w:r w:rsidRPr="005F4E79">
              <w:rPr>
                <w:rFonts w:ascii="Arial Narrow" w:eastAsia="Times New Roman" w:hAnsi="Arial Narrow" w:cs="Calibri"/>
                <w:kern w:val="0"/>
                <w:sz w:val="16"/>
                <w:szCs w:val="16"/>
                <w14:ligatures w14:val="none"/>
              </w:rPr>
              <w:t xml:space="preserve"> del interior de la cabina: Limpiar las superficies internas y externas</w:t>
            </w:r>
            <w:r w:rsidRPr="005F4E79">
              <w:rPr>
                <w:rFonts w:ascii="Arial Narrow" w:eastAsia="Times New Roman" w:hAnsi="Arial Narrow" w:cs="Calibri"/>
                <w:kern w:val="0"/>
                <w:sz w:val="16"/>
                <w:szCs w:val="16"/>
                <w14:ligatures w14:val="none"/>
              </w:rPr>
              <w:br/>
              <w:t>Revisión de las áreas de sellado: Asegurarse de que las áreas de sellado entre las puertas, filtros y superficies sean efectivas y estén limpias.</w:t>
            </w:r>
            <w:r w:rsidRPr="005F4E79">
              <w:rPr>
                <w:rFonts w:ascii="Arial Narrow" w:eastAsia="Times New Roman" w:hAnsi="Arial Narrow" w:cs="Calibri"/>
                <w:kern w:val="0"/>
                <w:sz w:val="16"/>
                <w:szCs w:val="16"/>
                <w14:ligatures w14:val="none"/>
              </w:rPr>
              <w:br/>
              <w:t>Mantenimiento de los Componentes Mecánicos</w:t>
            </w:r>
            <w:r w:rsidRPr="005F4E79">
              <w:rPr>
                <w:rFonts w:ascii="Arial Narrow" w:eastAsia="Times New Roman" w:hAnsi="Arial Narrow" w:cs="Calibri"/>
                <w:kern w:val="0"/>
                <w:sz w:val="16"/>
                <w:szCs w:val="16"/>
                <w14:ligatures w14:val="none"/>
              </w:rPr>
              <w:br/>
              <w:t>Revisión del sistema de ventilación: Inspeccionar y limpiar los conductos de ventilación, motores y ventiladores que controlan el flujo de aire.</w:t>
            </w:r>
            <w:r w:rsidRPr="005F4E79">
              <w:rPr>
                <w:rFonts w:ascii="Arial Narrow" w:eastAsia="Times New Roman" w:hAnsi="Arial Narrow" w:cs="Calibri"/>
                <w:kern w:val="0"/>
                <w:sz w:val="16"/>
                <w:szCs w:val="16"/>
                <w14:ligatures w14:val="none"/>
              </w:rPr>
              <w:br/>
              <w:t>Lubricación de componentes móviles: Lubricar cualquier parte que tenga componentes móviles, como bisagras o puertas.</w:t>
            </w:r>
            <w:r w:rsidRPr="005F4E79">
              <w:rPr>
                <w:rFonts w:ascii="Arial Narrow" w:eastAsia="Times New Roman" w:hAnsi="Arial Narrow" w:cs="Calibri"/>
                <w:kern w:val="0"/>
                <w:sz w:val="16"/>
                <w:szCs w:val="16"/>
                <w14:ligatures w14:val="none"/>
              </w:rPr>
              <w:br/>
              <w:t>Inspección de Componentes: Una vez que hayas abierto la cabina de manera segura, proceder a inspeccionar los motores y rodamientos. Revisar lo siguiente:</w:t>
            </w:r>
            <w:r w:rsidRPr="005F4E79">
              <w:rPr>
                <w:rFonts w:ascii="Arial Narrow" w:eastAsia="Times New Roman" w:hAnsi="Arial Narrow" w:cs="Calibri"/>
                <w:kern w:val="0"/>
                <w:sz w:val="16"/>
                <w:szCs w:val="16"/>
                <w14:ligatures w14:val="none"/>
              </w:rPr>
              <w:br/>
              <w:t>Estado del motor: Verificar que el motor esté funcionando correctamente, sin ruidos extraños o vibraciones.</w:t>
            </w:r>
            <w:r w:rsidRPr="005F4E79">
              <w:rPr>
                <w:rFonts w:ascii="Arial Narrow" w:eastAsia="Times New Roman" w:hAnsi="Arial Narrow" w:cs="Calibri"/>
                <w:kern w:val="0"/>
                <w:sz w:val="16"/>
                <w:szCs w:val="16"/>
                <w14:ligatures w14:val="none"/>
              </w:rPr>
              <w:br/>
              <w:t xml:space="preserve">Lubricación y desgaste de los rodamientos: Los rodamientos deben estar bien lubricados y no mostrar signos de desgaste excesivo o daño. </w:t>
            </w:r>
            <w:r w:rsidRPr="005F4E79">
              <w:rPr>
                <w:rFonts w:ascii="Arial Narrow" w:eastAsia="Times New Roman" w:hAnsi="Arial Narrow" w:cs="Calibri"/>
                <w:kern w:val="0"/>
                <w:sz w:val="16"/>
                <w:szCs w:val="16"/>
                <w14:ligatures w14:val="none"/>
              </w:rPr>
              <w:br/>
              <w:t>Comprobación de cables y conexiones eléctricas: Verificar que los cables eléctricos estén bien conectados y sin signos de desgaste o daño.</w:t>
            </w:r>
            <w:r w:rsidRPr="005F4E79">
              <w:rPr>
                <w:rFonts w:ascii="Arial Narrow" w:eastAsia="Times New Roman" w:hAnsi="Arial Narrow" w:cs="Calibri"/>
                <w:kern w:val="0"/>
                <w:sz w:val="16"/>
                <w:szCs w:val="16"/>
                <w14:ligatures w14:val="none"/>
              </w:rPr>
              <w:br/>
              <w:t xml:space="preserve">Revisión de los Sellos y Filtros: Asegurarse de que los filtros HEPA y los sellos alrededor de los motores y rodamientos estén en buen estado. </w:t>
            </w:r>
            <w:r w:rsidRPr="005F4E79">
              <w:rPr>
                <w:rFonts w:ascii="Arial Narrow" w:eastAsia="Times New Roman" w:hAnsi="Arial Narrow" w:cs="Calibri"/>
                <w:kern w:val="0"/>
                <w:sz w:val="16"/>
                <w:szCs w:val="16"/>
                <w14:ligatures w14:val="none"/>
              </w:rPr>
              <w:br/>
              <w:t>(Es imperativo que se adjunte evidencia fotográfica del desarme y lubricación de las partes internas, motor y rodamientos)</w:t>
            </w:r>
          </w:p>
        </w:tc>
        <w:tc>
          <w:tcPr>
            <w:tcW w:w="1082" w:type="dxa"/>
            <w:vAlign w:val="center"/>
            <w:hideMark/>
          </w:tcPr>
          <w:p w14:paraId="226F8942"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2BF15E2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1F7106CB" w14:textId="77777777" w:rsidTr="00EA6500">
        <w:trPr>
          <w:trHeight w:val="1839"/>
          <w:jc w:val="center"/>
        </w:trPr>
        <w:tc>
          <w:tcPr>
            <w:tcW w:w="738" w:type="dxa"/>
            <w:noWrap/>
            <w:vAlign w:val="center"/>
            <w:hideMark/>
          </w:tcPr>
          <w:p w14:paraId="2E774B70"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36</w:t>
            </w:r>
          </w:p>
        </w:tc>
        <w:tc>
          <w:tcPr>
            <w:tcW w:w="6452" w:type="dxa"/>
            <w:hideMark/>
          </w:tcPr>
          <w:p w14:paraId="3195DE88"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5D86CEE3"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 xml:space="preserve">Servicio de calificación operacional para Cabina de bioseguridad, Clase II Tipo A/B3., marca </w:t>
            </w:r>
            <w:proofErr w:type="spellStart"/>
            <w:r w:rsidRPr="005F4E79">
              <w:rPr>
                <w:rFonts w:ascii="Arial Narrow" w:eastAsia="Times New Roman" w:hAnsi="Arial Narrow" w:cs="Calibri"/>
                <w:kern w:val="0"/>
                <w:sz w:val="16"/>
                <w:szCs w:val="16"/>
                <w14:ligatures w14:val="none"/>
              </w:rPr>
              <w:t>Nuaire</w:t>
            </w:r>
            <w:proofErr w:type="spellEnd"/>
            <w:r w:rsidRPr="005F4E79">
              <w:rPr>
                <w:rFonts w:ascii="Arial Narrow" w:eastAsia="Times New Roman" w:hAnsi="Arial Narrow" w:cs="Calibri"/>
                <w:kern w:val="0"/>
                <w:sz w:val="16"/>
                <w:szCs w:val="16"/>
                <w14:ligatures w14:val="none"/>
              </w:rPr>
              <w:t>, modelo: UN-425-600, serie: 23185WU. código interno: 16 que incluye:</w:t>
            </w:r>
            <w:r w:rsidRPr="005F4E79">
              <w:rPr>
                <w:rFonts w:ascii="Arial Narrow" w:eastAsia="Times New Roman" w:hAnsi="Arial Narrow" w:cs="Calibri"/>
                <w:kern w:val="0"/>
                <w:sz w:val="16"/>
                <w:szCs w:val="16"/>
                <w14:ligatures w14:val="none"/>
              </w:rPr>
              <w:br w:type="page"/>
            </w:r>
          </w:p>
          <w:p w14:paraId="17BBBF3F"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Medición de parámetros y reporte de cumplimiento de los criterios de aceptación.</w:t>
            </w:r>
          </w:p>
          <w:p w14:paraId="18A49321"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Test de presión de filtros.</w:t>
            </w:r>
            <w:r w:rsidRPr="005F4E79">
              <w:rPr>
                <w:rFonts w:ascii="Arial Narrow" w:eastAsia="Times New Roman" w:hAnsi="Arial Narrow" w:cs="Calibri"/>
                <w:kern w:val="0"/>
                <w:sz w:val="16"/>
                <w:szCs w:val="16"/>
                <w14:ligatures w14:val="none"/>
              </w:rPr>
              <w:br w:type="page"/>
            </w:r>
          </w:p>
          <w:p w14:paraId="7CAD182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Perfil de velocidades</w:t>
            </w:r>
          </w:p>
          <w:p w14:paraId="17846EBB"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DOWNFLOW:</w:t>
            </w:r>
          </w:p>
          <w:p w14:paraId="4E98B866"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INFLOW</w:t>
            </w:r>
            <w:r w:rsidRPr="005F4E79">
              <w:rPr>
                <w:rFonts w:ascii="Arial Narrow" w:eastAsia="Times New Roman" w:hAnsi="Arial Narrow" w:cs="Calibri"/>
                <w:kern w:val="0"/>
                <w:sz w:val="16"/>
                <w:szCs w:val="16"/>
                <w14:ligatures w14:val="none"/>
              </w:rPr>
              <w:br w:type="page"/>
            </w:r>
          </w:p>
          <w:p w14:paraId="53E7114C"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Integridad de filtros</w:t>
            </w:r>
            <w:r w:rsidRPr="005F4E79">
              <w:rPr>
                <w:rFonts w:ascii="Arial Narrow" w:eastAsia="Times New Roman" w:hAnsi="Arial Narrow" w:cs="Calibri"/>
                <w:kern w:val="0"/>
                <w:sz w:val="16"/>
                <w:szCs w:val="16"/>
                <w14:ligatures w14:val="none"/>
              </w:rPr>
              <w:br w:type="page"/>
              <w:t>Clasificación del aire:</w:t>
            </w:r>
            <w:r w:rsidRPr="005F4E79">
              <w:rPr>
                <w:rFonts w:ascii="Arial Narrow" w:eastAsia="Times New Roman" w:hAnsi="Arial Narrow" w:cs="Calibri"/>
                <w:kern w:val="0"/>
                <w:sz w:val="16"/>
                <w:szCs w:val="16"/>
                <w14:ligatures w14:val="none"/>
              </w:rPr>
              <w:br w:type="page"/>
              <w:t>Test de humo (video)</w:t>
            </w:r>
            <w:r w:rsidRPr="005F4E79">
              <w:rPr>
                <w:rFonts w:ascii="Arial Narrow" w:eastAsia="Times New Roman" w:hAnsi="Arial Narrow" w:cs="Calibri"/>
                <w:kern w:val="0"/>
                <w:sz w:val="16"/>
                <w:szCs w:val="16"/>
                <w14:ligatures w14:val="none"/>
              </w:rPr>
              <w:br w:type="page"/>
            </w:r>
          </w:p>
          <w:p w14:paraId="628F6E31"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-Generar cortinas de humo exterior.</w:t>
            </w:r>
          </w:p>
          <w:p w14:paraId="338348FC"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-Generar cortina de humo interior.</w:t>
            </w:r>
            <w:r w:rsidRPr="005F4E79">
              <w:rPr>
                <w:rFonts w:ascii="Arial Narrow" w:eastAsia="Times New Roman" w:hAnsi="Arial Narrow" w:cs="Calibri"/>
                <w:kern w:val="0"/>
                <w:sz w:val="16"/>
                <w:szCs w:val="16"/>
                <w14:ligatures w14:val="none"/>
              </w:rPr>
              <w:br w:type="page"/>
              <w:t>Intensidad de luz, prueba de ruido, prueba de presión diferencial</w:t>
            </w:r>
          </w:p>
        </w:tc>
        <w:tc>
          <w:tcPr>
            <w:tcW w:w="1082" w:type="dxa"/>
            <w:vAlign w:val="center"/>
            <w:hideMark/>
          </w:tcPr>
          <w:p w14:paraId="4E93B6B3"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13D4D1FD"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ype="page"/>
            </w:r>
          </w:p>
          <w:p w14:paraId="66888C08"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41103507</w:t>
            </w:r>
            <w:r w:rsidRPr="005F4E79">
              <w:rPr>
                <w:rFonts w:ascii="Arial Narrow" w:eastAsia="Times New Roman" w:hAnsi="Arial Narrow"/>
                <w:kern w:val="0"/>
                <w:sz w:val="16"/>
                <w:szCs w:val="16"/>
                <w14:ligatures w14:val="none"/>
              </w:rPr>
              <w:br w:type="page"/>
            </w:r>
          </w:p>
        </w:tc>
      </w:tr>
      <w:tr w:rsidR="005F4E79" w:rsidRPr="005F4E79" w14:paraId="33FCF8B7" w14:textId="77777777" w:rsidTr="00EA6500">
        <w:trPr>
          <w:trHeight w:val="57"/>
          <w:jc w:val="center"/>
        </w:trPr>
        <w:tc>
          <w:tcPr>
            <w:tcW w:w="738" w:type="dxa"/>
            <w:noWrap/>
            <w:vAlign w:val="center"/>
          </w:tcPr>
          <w:p w14:paraId="4E1E6533"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lastRenderedPageBreak/>
              <w:t>37</w:t>
            </w:r>
          </w:p>
        </w:tc>
        <w:tc>
          <w:tcPr>
            <w:tcW w:w="6452" w:type="dxa"/>
          </w:tcPr>
          <w:p w14:paraId="7F1D2BFE" w14:textId="77777777" w:rsidR="005F4E79" w:rsidRPr="005F4E79" w:rsidRDefault="005F4E79" w:rsidP="005F4E79">
            <w:pPr>
              <w:tabs>
                <w:tab w:val="left" w:pos="1740"/>
              </w:tabs>
              <w:spacing w:after="0" w:line="240" w:lineRule="auto"/>
              <w:ind w:left="0" w:right="0" w:firstLine="0"/>
              <w:rPr>
                <w:rFonts w:ascii="Arial Narrow" w:eastAsia="Times New Roman" w:hAnsi="Arial Narrow" w:cs="Calibri"/>
                <w:color w:val="auto"/>
                <w:kern w:val="0"/>
                <w:sz w:val="16"/>
                <w:szCs w:val="16"/>
                <w14:ligatures w14:val="none"/>
              </w:rPr>
            </w:pPr>
          </w:p>
          <w:p w14:paraId="1D2DA0A4" w14:textId="77777777" w:rsidR="005F4E79" w:rsidRPr="005F4E79" w:rsidRDefault="005F4E79" w:rsidP="005F4E79">
            <w:pPr>
              <w:tabs>
                <w:tab w:val="left" w:pos="1740"/>
              </w:tabs>
              <w:spacing w:after="0" w:line="240" w:lineRule="auto"/>
              <w:ind w:left="0" w:right="0" w:firstLine="0"/>
              <w:rPr>
                <w:rFonts w:ascii="Arial Narrow" w:eastAsia="Times New Roman" w:hAnsi="Arial Narrow" w:cs="Calibri"/>
                <w:color w:val="auto"/>
                <w:kern w:val="0"/>
                <w:sz w:val="16"/>
                <w:szCs w:val="16"/>
                <w14:ligatures w14:val="none"/>
              </w:rPr>
            </w:pPr>
            <w:r w:rsidRPr="005F4E79">
              <w:rPr>
                <w:rFonts w:ascii="Arial Narrow" w:eastAsia="Times New Roman" w:hAnsi="Arial Narrow" w:cs="Calibri"/>
                <w:color w:val="auto"/>
                <w:kern w:val="0"/>
                <w:sz w:val="16"/>
                <w:szCs w:val="16"/>
                <w14:ligatures w14:val="none"/>
              </w:rPr>
              <w:t xml:space="preserve">Servicio de mantenimiento correctivo para  Cabina de bioseguridad, Clase II Tipo A/B3., marca </w:t>
            </w:r>
            <w:proofErr w:type="spellStart"/>
            <w:r w:rsidRPr="005F4E79">
              <w:rPr>
                <w:rFonts w:ascii="Arial Narrow" w:eastAsia="Times New Roman" w:hAnsi="Arial Narrow" w:cs="Calibri"/>
                <w:color w:val="auto"/>
                <w:kern w:val="0"/>
                <w:sz w:val="16"/>
                <w:szCs w:val="16"/>
                <w14:ligatures w14:val="none"/>
              </w:rPr>
              <w:t>Nuaire</w:t>
            </w:r>
            <w:proofErr w:type="spellEnd"/>
            <w:r w:rsidRPr="005F4E79">
              <w:rPr>
                <w:rFonts w:ascii="Arial Narrow" w:eastAsia="Times New Roman" w:hAnsi="Arial Narrow" w:cs="Calibri"/>
                <w:color w:val="auto"/>
                <w:kern w:val="0"/>
                <w:sz w:val="16"/>
                <w:szCs w:val="16"/>
                <w14:ligatures w14:val="none"/>
              </w:rPr>
              <w:t>, modelo: UN-425-600, serie: 23185WU. código interno: 16.</w:t>
            </w:r>
          </w:p>
          <w:p w14:paraId="7A7886AC" w14:textId="77777777" w:rsidR="005F4E79" w:rsidRPr="005F4E79" w:rsidRDefault="005F4E79" w:rsidP="005F4E79">
            <w:pPr>
              <w:tabs>
                <w:tab w:val="left" w:pos="1740"/>
              </w:tabs>
              <w:spacing w:after="0" w:line="240" w:lineRule="auto"/>
              <w:ind w:left="0" w:right="0" w:firstLine="0"/>
              <w:rPr>
                <w:rFonts w:ascii="Arial Narrow" w:eastAsia="Times New Roman" w:hAnsi="Arial Narrow" w:cs="Calibri"/>
                <w:color w:val="auto"/>
                <w:kern w:val="0"/>
                <w:sz w:val="16"/>
                <w:szCs w:val="16"/>
                <w14:ligatures w14:val="none"/>
              </w:rPr>
            </w:pPr>
            <w:r w:rsidRPr="005F4E79">
              <w:rPr>
                <w:rFonts w:ascii="Arial Narrow" w:eastAsia="Times New Roman" w:hAnsi="Arial Narrow" w:cs="Calibri"/>
                <w:color w:val="auto"/>
                <w:kern w:val="0"/>
                <w:sz w:val="16"/>
                <w:szCs w:val="16"/>
                <w14:ligatures w14:val="none"/>
              </w:rPr>
              <w:t>Reparación del sistema de extracción.</w:t>
            </w:r>
          </w:p>
        </w:tc>
        <w:tc>
          <w:tcPr>
            <w:tcW w:w="1082" w:type="dxa"/>
            <w:vAlign w:val="center"/>
          </w:tcPr>
          <w:p w14:paraId="7CD35F2E"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tcPr>
          <w:p w14:paraId="53F75ABA"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ype="page"/>
            </w:r>
          </w:p>
          <w:p w14:paraId="53606484"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41103507</w:t>
            </w:r>
            <w:r w:rsidRPr="005F4E79">
              <w:rPr>
                <w:rFonts w:ascii="Arial Narrow" w:eastAsia="Times New Roman" w:hAnsi="Arial Narrow"/>
                <w:kern w:val="0"/>
                <w:sz w:val="16"/>
                <w:szCs w:val="16"/>
                <w14:ligatures w14:val="none"/>
              </w:rPr>
              <w:br w:type="page"/>
            </w:r>
          </w:p>
        </w:tc>
      </w:tr>
      <w:tr w:rsidR="005F4E79" w:rsidRPr="005F4E79" w14:paraId="7DDC3F18" w14:textId="77777777" w:rsidTr="00EA6500">
        <w:trPr>
          <w:trHeight w:val="4139"/>
          <w:jc w:val="center"/>
        </w:trPr>
        <w:tc>
          <w:tcPr>
            <w:tcW w:w="738" w:type="dxa"/>
            <w:noWrap/>
            <w:vAlign w:val="center"/>
            <w:hideMark/>
          </w:tcPr>
          <w:p w14:paraId="0ADE5961"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38</w:t>
            </w:r>
          </w:p>
        </w:tc>
        <w:tc>
          <w:tcPr>
            <w:tcW w:w="6452" w:type="dxa"/>
            <w:hideMark/>
          </w:tcPr>
          <w:p w14:paraId="0F178A00"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1515D87A"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Servicio de mantenimiento preventivo para Campana de seguridad para pesaje, marca: SARTORIUS, modelo: SWC900, serie: 25121001. código interno: 86  que incluye:</w:t>
            </w:r>
            <w:r w:rsidRPr="005F4E79">
              <w:rPr>
                <w:rFonts w:ascii="Arial Narrow" w:eastAsia="Times New Roman" w:hAnsi="Arial Narrow" w:cs="Calibri"/>
                <w:kern w:val="0"/>
                <w:sz w:val="16"/>
                <w:szCs w:val="16"/>
                <w14:ligatures w14:val="none"/>
              </w:rPr>
              <w:br/>
              <w:t>Mantenimiento de la Electrónica y Sensores</w:t>
            </w:r>
            <w:r w:rsidRPr="005F4E79">
              <w:rPr>
                <w:rFonts w:ascii="Arial Narrow" w:eastAsia="Times New Roman" w:hAnsi="Arial Narrow" w:cs="Calibri"/>
                <w:kern w:val="0"/>
                <w:sz w:val="16"/>
                <w:szCs w:val="16"/>
                <w14:ligatures w14:val="none"/>
              </w:rPr>
              <w:br/>
              <w:t>Calibración de los sensores de flujo de aire</w:t>
            </w:r>
            <w:r w:rsidRPr="005F4E79">
              <w:rPr>
                <w:rFonts w:ascii="Arial Narrow" w:eastAsia="Times New Roman" w:hAnsi="Arial Narrow" w:cs="Calibri"/>
                <w:kern w:val="0"/>
                <w:sz w:val="16"/>
                <w:szCs w:val="16"/>
                <w14:ligatures w14:val="none"/>
              </w:rPr>
              <w:br/>
              <w:t>Chequeo de sistemas de alarma: Verificar que las alarmas de baja velocidad de aire, de fallo de los filtros o de otros problemas estén funcionando correctamente.</w:t>
            </w:r>
            <w:r w:rsidRPr="005F4E79">
              <w:rPr>
                <w:rFonts w:ascii="Arial Narrow" w:eastAsia="Times New Roman" w:hAnsi="Arial Narrow" w:cs="Calibri"/>
                <w:kern w:val="0"/>
                <w:sz w:val="16"/>
                <w:szCs w:val="16"/>
                <w14:ligatures w14:val="none"/>
              </w:rPr>
              <w:br/>
              <w:t>Limpieza y Desinfección</w:t>
            </w:r>
            <w:r w:rsidRPr="005F4E79">
              <w:rPr>
                <w:rFonts w:ascii="Arial Narrow" w:eastAsia="Times New Roman" w:hAnsi="Arial Narrow" w:cs="Calibri"/>
                <w:kern w:val="0"/>
                <w:sz w:val="16"/>
                <w:szCs w:val="16"/>
                <w14:ligatures w14:val="none"/>
              </w:rPr>
              <w:br/>
            </w:r>
            <w:proofErr w:type="spellStart"/>
            <w:r w:rsidRPr="005F4E79">
              <w:rPr>
                <w:rFonts w:ascii="Arial Narrow" w:eastAsia="Times New Roman" w:hAnsi="Arial Narrow" w:cs="Calibri"/>
                <w:kern w:val="0"/>
                <w:sz w:val="16"/>
                <w:szCs w:val="16"/>
                <w14:ligatures w14:val="none"/>
              </w:rPr>
              <w:t>Desinfección</w:t>
            </w:r>
            <w:proofErr w:type="spellEnd"/>
            <w:r w:rsidRPr="005F4E79">
              <w:rPr>
                <w:rFonts w:ascii="Arial Narrow" w:eastAsia="Times New Roman" w:hAnsi="Arial Narrow" w:cs="Calibri"/>
                <w:kern w:val="0"/>
                <w:sz w:val="16"/>
                <w:szCs w:val="16"/>
                <w14:ligatures w14:val="none"/>
              </w:rPr>
              <w:t xml:space="preserve"> del interior de la cabina: Limpiar las superficies internas y externas</w:t>
            </w:r>
            <w:r w:rsidRPr="005F4E79">
              <w:rPr>
                <w:rFonts w:ascii="Arial Narrow" w:eastAsia="Times New Roman" w:hAnsi="Arial Narrow" w:cs="Calibri"/>
                <w:kern w:val="0"/>
                <w:sz w:val="16"/>
                <w:szCs w:val="16"/>
                <w14:ligatures w14:val="none"/>
              </w:rPr>
              <w:br/>
              <w:t>Revisión de las áreas de sellado: Asegurarse de que las áreas de sellado entre las puertas, filtros y superficies sean efectivas y estén limpias.</w:t>
            </w:r>
            <w:r w:rsidRPr="005F4E79">
              <w:rPr>
                <w:rFonts w:ascii="Arial Narrow" w:eastAsia="Times New Roman" w:hAnsi="Arial Narrow" w:cs="Calibri"/>
                <w:kern w:val="0"/>
                <w:sz w:val="16"/>
                <w:szCs w:val="16"/>
                <w14:ligatures w14:val="none"/>
              </w:rPr>
              <w:br/>
              <w:t>Mantenimiento de los Componentes Mecánicos</w:t>
            </w:r>
            <w:r w:rsidRPr="005F4E79">
              <w:rPr>
                <w:rFonts w:ascii="Arial Narrow" w:eastAsia="Times New Roman" w:hAnsi="Arial Narrow" w:cs="Calibri"/>
                <w:kern w:val="0"/>
                <w:sz w:val="16"/>
                <w:szCs w:val="16"/>
                <w14:ligatures w14:val="none"/>
              </w:rPr>
              <w:br/>
              <w:t>Revisión del sistema de ventilación: Inspeccionar y limpiar los conductos de ventilación, motores y ventiladores que controlan el flujo de aire.</w:t>
            </w:r>
            <w:r w:rsidRPr="005F4E79">
              <w:rPr>
                <w:rFonts w:ascii="Arial Narrow" w:eastAsia="Times New Roman" w:hAnsi="Arial Narrow" w:cs="Calibri"/>
                <w:kern w:val="0"/>
                <w:sz w:val="16"/>
                <w:szCs w:val="16"/>
                <w14:ligatures w14:val="none"/>
              </w:rPr>
              <w:br/>
              <w:t>Lubricación de componentes móviles: Lubricar cualquier parte que tenga componentes móviles, como bisagras o puertas.</w:t>
            </w:r>
            <w:r w:rsidRPr="005F4E79">
              <w:rPr>
                <w:rFonts w:ascii="Arial Narrow" w:eastAsia="Times New Roman" w:hAnsi="Arial Narrow" w:cs="Calibri"/>
                <w:kern w:val="0"/>
                <w:sz w:val="16"/>
                <w:szCs w:val="16"/>
                <w14:ligatures w14:val="none"/>
              </w:rPr>
              <w:br/>
              <w:t>Inspección de Componentes: Una vez que hayas abierto la cabina de manera segura, proceder a inspeccionar los motores y rodamientos. Revisar lo siguiente:</w:t>
            </w:r>
            <w:r w:rsidRPr="005F4E79">
              <w:rPr>
                <w:rFonts w:ascii="Arial Narrow" w:eastAsia="Times New Roman" w:hAnsi="Arial Narrow" w:cs="Calibri"/>
                <w:kern w:val="0"/>
                <w:sz w:val="16"/>
                <w:szCs w:val="16"/>
                <w14:ligatures w14:val="none"/>
              </w:rPr>
              <w:br/>
              <w:t>Estado del motor: Verificar que el motor esté funcionando correctamente, sin ruidos extraños o vibraciones.</w:t>
            </w:r>
            <w:r w:rsidRPr="005F4E79">
              <w:rPr>
                <w:rFonts w:ascii="Arial Narrow" w:eastAsia="Times New Roman" w:hAnsi="Arial Narrow" w:cs="Calibri"/>
                <w:kern w:val="0"/>
                <w:sz w:val="16"/>
                <w:szCs w:val="16"/>
                <w14:ligatures w14:val="none"/>
              </w:rPr>
              <w:br/>
              <w:t xml:space="preserve">Lubricación y desgaste de los rodamientos: Los rodamientos deben estar bien lubricados y no mostrar signos de desgaste excesivo o daño. </w:t>
            </w:r>
            <w:r w:rsidRPr="005F4E79">
              <w:rPr>
                <w:rFonts w:ascii="Arial Narrow" w:eastAsia="Times New Roman" w:hAnsi="Arial Narrow" w:cs="Calibri"/>
                <w:kern w:val="0"/>
                <w:sz w:val="16"/>
                <w:szCs w:val="16"/>
                <w14:ligatures w14:val="none"/>
              </w:rPr>
              <w:br/>
              <w:t>Comprobación de cables y conexiones eléctricas: Verificar que los cables eléctricos estén bien conectados y sin signos de desgaste o daño.</w:t>
            </w:r>
            <w:r w:rsidRPr="005F4E79">
              <w:rPr>
                <w:rFonts w:ascii="Arial Narrow" w:eastAsia="Times New Roman" w:hAnsi="Arial Narrow" w:cs="Calibri"/>
                <w:kern w:val="0"/>
                <w:sz w:val="16"/>
                <w:szCs w:val="16"/>
                <w14:ligatures w14:val="none"/>
              </w:rPr>
              <w:br/>
              <w:t xml:space="preserve">Revisión de los Sellos y Filtros: </w:t>
            </w:r>
            <w:proofErr w:type="spellStart"/>
            <w:r w:rsidRPr="005F4E79">
              <w:rPr>
                <w:rFonts w:ascii="Arial Narrow" w:eastAsia="Times New Roman" w:hAnsi="Arial Narrow" w:cs="Calibri"/>
                <w:kern w:val="0"/>
                <w:sz w:val="16"/>
                <w:szCs w:val="16"/>
                <w14:ligatures w14:val="none"/>
              </w:rPr>
              <w:t>Asegúrarse</w:t>
            </w:r>
            <w:proofErr w:type="spellEnd"/>
            <w:r w:rsidRPr="005F4E79">
              <w:rPr>
                <w:rFonts w:ascii="Arial Narrow" w:eastAsia="Times New Roman" w:hAnsi="Arial Narrow" w:cs="Calibri"/>
                <w:kern w:val="0"/>
                <w:sz w:val="16"/>
                <w:szCs w:val="16"/>
                <w14:ligatures w14:val="none"/>
              </w:rPr>
              <w:t xml:space="preserve"> de que los filtros HEPA y los sellos alrededor de los motores y rodamientos estén en buen estado. </w:t>
            </w:r>
            <w:r w:rsidRPr="005F4E79">
              <w:rPr>
                <w:rFonts w:ascii="Arial Narrow" w:eastAsia="Times New Roman" w:hAnsi="Arial Narrow" w:cs="Calibri"/>
                <w:kern w:val="0"/>
                <w:sz w:val="16"/>
                <w:szCs w:val="16"/>
                <w14:ligatures w14:val="none"/>
              </w:rPr>
              <w:br/>
              <w:t>(Es imperativo que se adjunte evidencia fotográfica del desarme y lubricación de las partes internas, motor y rodamientos)</w:t>
            </w:r>
          </w:p>
        </w:tc>
        <w:tc>
          <w:tcPr>
            <w:tcW w:w="1082" w:type="dxa"/>
            <w:vAlign w:val="center"/>
            <w:hideMark/>
          </w:tcPr>
          <w:p w14:paraId="021E75D3"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659AC74A"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r w:rsidRPr="005F4E79">
              <w:rPr>
                <w:rFonts w:ascii="Arial Narrow" w:eastAsia="Times New Roman" w:hAnsi="Arial Narrow"/>
                <w:kern w:val="0"/>
                <w:sz w:val="16"/>
                <w:szCs w:val="16"/>
                <w14:ligatures w14:val="none"/>
              </w:rPr>
              <w:br/>
              <w:t>81101706</w:t>
            </w:r>
            <w:r w:rsidRPr="005F4E79">
              <w:rPr>
                <w:rFonts w:ascii="Arial Narrow" w:eastAsia="Times New Roman" w:hAnsi="Arial Narrow"/>
                <w:kern w:val="0"/>
                <w:sz w:val="16"/>
                <w:szCs w:val="16"/>
                <w14:ligatures w14:val="none"/>
              </w:rPr>
              <w:br/>
              <w:t>41103403</w:t>
            </w:r>
          </w:p>
        </w:tc>
      </w:tr>
      <w:tr w:rsidR="005F4E79" w:rsidRPr="005F4E79" w14:paraId="5F64F0AB" w14:textId="77777777" w:rsidTr="00EA6500">
        <w:trPr>
          <w:trHeight w:val="1876"/>
          <w:jc w:val="center"/>
        </w:trPr>
        <w:tc>
          <w:tcPr>
            <w:tcW w:w="738" w:type="dxa"/>
            <w:noWrap/>
            <w:vAlign w:val="center"/>
            <w:hideMark/>
          </w:tcPr>
          <w:p w14:paraId="056D6B11"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p>
          <w:p w14:paraId="51B11BA7"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39</w:t>
            </w:r>
          </w:p>
        </w:tc>
        <w:tc>
          <w:tcPr>
            <w:tcW w:w="6452" w:type="dxa"/>
            <w:hideMark/>
          </w:tcPr>
          <w:p w14:paraId="127EC384"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p>
          <w:p w14:paraId="241F5D5F"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Servicio de calificación operacional para Campana de seguridad para pesaje, marca: SARTORIUS, modelo: SWC900, serie: 25121001. código interno: 86 que incluye:</w:t>
            </w:r>
            <w:r w:rsidRPr="005F4E79">
              <w:rPr>
                <w:rFonts w:ascii="Arial Narrow" w:eastAsia="Times New Roman" w:hAnsi="Arial Narrow" w:cs="Calibri"/>
                <w:kern w:val="0"/>
                <w:sz w:val="16"/>
                <w:szCs w:val="16"/>
                <w14:ligatures w14:val="none"/>
              </w:rPr>
              <w:br w:type="page"/>
            </w:r>
          </w:p>
          <w:p w14:paraId="624DC4C0"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Medición de parámetros y reporte de cumplimiento de los criterios de aceptación.</w:t>
            </w:r>
          </w:p>
          <w:p w14:paraId="5C81DF47"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Test de presión de filtros.</w:t>
            </w:r>
          </w:p>
          <w:p w14:paraId="7D5F8559"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Perfil de velocidades</w:t>
            </w:r>
            <w:r w:rsidRPr="005F4E79">
              <w:rPr>
                <w:rFonts w:ascii="Arial Narrow" w:eastAsia="Times New Roman" w:hAnsi="Arial Narrow" w:cs="Calibri"/>
                <w:kern w:val="0"/>
                <w:sz w:val="16"/>
                <w:szCs w:val="16"/>
                <w14:ligatures w14:val="none"/>
              </w:rPr>
              <w:br w:type="page"/>
            </w:r>
          </w:p>
          <w:p w14:paraId="548BB060"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DOWNFLOW:</w:t>
            </w:r>
          </w:p>
          <w:p w14:paraId="0DFA3542"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INFLOW</w:t>
            </w:r>
            <w:r w:rsidRPr="005F4E79">
              <w:rPr>
                <w:rFonts w:ascii="Arial Narrow" w:eastAsia="Times New Roman" w:hAnsi="Arial Narrow" w:cs="Calibri"/>
                <w:kern w:val="0"/>
                <w:sz w:val="16"/>
                <w:szCs w:val="16"/>
                <w14:ligatures w14:val="none"/>
              </w:rPr>
              <w:br w:type="page"/>
            </w:r>
          </w:p>
          <w:p w14:paraId="52D9EB69"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Integridad de filtros</w:t>
            </w:r>
            <w:r w:rsidRPr="005F4E79">
              <w:rPr>
                <w:rFonts w:ascii="Arial Narrow" w:eastAsia="Times New Roman" w:hAnsi="Arial Narrow" w:cs="Calibri"/>
                <w:kern w:val="0"/>
                <w:sz w:val="16"/>
                <w:szCs w:val="16"/>
                <w14:ligatures w14:val="none"/>
              </w:rPr>
              <w:br w:type="page"/>
            </w:r>
          </w:p>
          <w:p w14:paraId="0D28EB19"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t>Clasificación del aire:</w:t>
            </w:r>
            <w:r w:rsidRPr="005F4E79">
              <w:rPr>
                <w:rFonts w:ascii="Arial Narrow" w:eastAsia="Times New Roman" w:hAnsi="Arial Narrow" w:cs="Calibri"/>
                <w:kern w:val="0"/>
                <w:sz w:val="16"/>
                <w:szCs w:val="16"/>
                <w14:ligatures w14:val="none"/>
              </w:rPr>
              <w:br w:type="page"/>
              <w:t>Test de humo (video)</w:t>
            </w:r>
          </w:p>
          <w:p w14:paraId="75CFCA49"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-Generar cortinas de humo exterior.</w:t>
            </w:r>
          </w:p>
          <w:p w14:paraId="3F90592B" w14:textId="77777777" w:rsidR="005F4E79" w:rsidRPr="005F4E79" w:rsidRDefault="005F4E79" w:rsidP="005F4E79">
            <w:pPr>
              <w:spacing w:after="0" w:line="240" w:lineRule="auto"/>
              <w:ind w:left="0" w:right="0" w:firstLine="0"/>
              <w:jc w:val="left"/>
              <w:rPr>
                <w:rFonts w:ascii="Arial Narrow" w:eastAsia="Times New Roman" w:hAnsi="Arial Narrow" w:cs="Calibri"/>
                <w:kern w:val="0"/>
                <w:sz w:val="16"/>
                <w:szCs w:val="16"/>
                <w14:ligatures w14:val="none"/>
              </w:rPr>
            </w:pPr>
            <w:r w:rsidRPr="005F4E79">
              <w:rPr>
                <w:rFonts w:ascii="Arial Narrow" w:eastAsia="Times New Roman" w:hAnsi="Arial Narrow" w:cs="Calibri"/>
                <w:kern w:val="0"/>
                <w:sz w:val="16"/>
                <w:szCs w:val="16"/>
                <w14:ligatures w14:val="none"/>
              </w:rPr>
              <w:br w:type="page"/>
              <w:t>-Generar cortina de humo interior.</w:t>
            </w:r>
            <w:r w:rsidRPr="005F4E79">
              <w:rPr>
                <w:rFonts w:ascii="Arial Narrow" w:eastAsia="Times New Roman" w:hAnsi="Arial Narrow" w:cs="Calibri"/>
                <w:kern w:val="0"/>
                <w:sz w:val="16"/>
                <w:szCs w:val="16"/>
                <w14:ligatures w14:val="none"/>
              </w:rPr>
              <w:br w:type="page"/>
              <w:t>Intensidad de luz, prueba de ruido, prueba de presión diferencial</w:t>
            </w:r>
          </w:p>
        </w:tc>
        <w:tc>
          <w:tcPr>
            <w:tcW w:w="1082" w:type="dxa"/>
            <w:vAlign w:val="center"/>
            <w:hideMark/>
          </w:tcPr>
          <w:p w14:paraId="1FB989D6"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1</w:t>
            </w:r>
          </w:p>
        </w:tc>
        <w:tc>
          <w:tcPr>
            <w:tcW w:w="1800" w:type="dxa"/>
            <w:vAlign w:val="center"/>
            <w:hideMark/>
          </w:tcPr>
          <w:p w14:paraId="2BE98799"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t>81101703</w:t>
            </w:r>
          </w:p>
          <w:p w14:paraId="3903BC8B" w14:textId="77777777" w:rsidR="005F4E79" w:rsidRPr="005F4E79" w:rsidRDefault="005F4E79" w:rsidP="005F4E79">
            <w:pPr>
              <w:spacing w:after="0" w:line="240" w:lineRule="auto"/>
              <w:ind w:left="0" w:right="0" w:firstLine="0"/>
              <w:jc w:val="center"/>
              <w:rPr>
                <w:rFonts w:ascii="Arial Narrow" w:eastAsia="Times New Roman" w:hAnsi="Arial Narrow"/>
                <w:kern w:val="0"/>
                <w:sz w:val="16"/>
                <w:szCs w:val="16"/>
                <w14:ligatures w14:val="none"/>
              </w:rPr>
            </w:pPr>
            <w:r w:rsidRPr="005F4E79">
              <w:rPr>
                <w:rFonts w:ascii="Arial Narrow" w:eastAsia="Times New Roman" w:hAnsi="Arial Narrow"/>
                <w:kern w:val="0"/>
                <w:sz w:val="16"/>
                <w:szCs w:val="16"/>
                <w14:ligatures w14:val="none"/>
              </w:rPr>
              <w:br w:type="page"/>
              <w:t>41103507</w:t>
            </w:r>
            <w:r w:rsidRPr="005F4E79">
              <w:rPr>
                <w:rFonts w:ascii="Arial Narrow" w:eastAsia="Times New Roman" w:hAnsi="Arial Narrow"/>
                <w:kern w:val="0"/>
                <w:sz w:val="16"/>
                <w:szCs w:val="16"/>
                <w14:ligatures w14:val="none"/>
              </w:rPr>
              <w:br w:type="page"/>
            </w:r>
          </w:p>
        </w:tc>
      </w:tr>
    </w:tbl>
    <w:p w14:paraId="52948C8B" w14:textId="77777777" w:rsidR="00D72712" w:rsidRDefault="00D72712" w:rsidP="00D72712">
      <w:pPr>
        <w:pStyle w:val="Textoindependiente"/>
        <w:rPr>
          <w:bCs/>
          <w:sz w:val="22"/>
          <w:szCs w:val="22"/>
          <w:u w:val="single"/>
        </w:rPr>
      </w:pPr>
    </w:p>
    <w:p w14:paraId="36838359" w14:textId="77777777" w:rsidR="005F4E79" w:rsidRDefault="005F4E79" w:rsidP="00D72712">
      <w:pPr>
        <w:pStyle w:val="Textoindependiente"/>
        <w:rPr>
          <w:bCs/>
          <w:sz w:val="22"/>
          <w:szCs w:val="22"/>
          <w:u w:val="single"/>
        </w:rPr>
      </w:pPr>
    </w:p>
    <w:p w14:paraId="27E08624" w14:textId="77777777" w:rsidR="00D72712" w:rsidRPr="00776D1B" w:rsidRDefault="00D72712" w:rsidP="00D72712">
      <w:pPr>
        <w:pStyle w:val="Textoindependiente"/>
        <w:jc w:val="both"/>
        <w:rPr>
          <w:b/>
          <w:sz w:val="22"/>
          <w:szCs w:val="22"/>
          <w:u w:val="single"/>
        </w:rPr>
      </w:pPr>
      <w:r w:rsidRPr="00776D1B">
        <w:rPr>
          <w:b/>
          <w:sz w:val="22"/>
          <w:szCs w:val="22"/>
          <w:u w:val="single"/>
        </w:rPr>
        <w:t xml:space="preserve">PATRONES DE DESEMPEÑO: </w:t>
      </w:r>
    </w:p>
    <w:p w14:paraId="6B86DE27" w14:textId="77777777" w:rsidR="00D72712" w:rsidRPr="00D14C42" w:rsidRDefault="00D72712" w:rsidP="00D72712">
      <w:pPr>
        <w:pStyle w:val="Textoindependiente"/>
        <w:jc w:val="both"/>
        <w:rPr>
          <w:bCs/>
          <w:sz w:val="22"/>
          <w:szCs w:val="22"/>
          <w:u w:val="single"/>
        </w:rPr>
      </w:pPr>
    </w:p>
    <w:p w14:paraId="30057E85" w14:textId="77777777" w:rsidR="00D72712" w:rsidRDefault="00D72712" w:rsidP="00D72712">
      <w:pPr>
        <w:pStyle w:val="Textoindependiente"/>
        <w:jc w:val="both"/>
        <w:rPr>
          <w:b/>
          <w:sz w:val="22"/>
          <w:szCs w:val="22"/>
        </w:rPr>
      </w:pPr>
      <w:r w:rsidRPr="00D14C42">
        <w:rPr>
          <w:sz w:val="22"/>
          <w:szCs w:val="22"/>
        </w:rPr>
        <w:t>Verificar el buen funcionamiento de cada equipo con el fin de comprobar que los repuestos e intervenciones metrológicas no afectaron la operatividad de este, y que se mantiene operativo para las pruebas analíticas necesarias en el laboratorio.</w:t>
      </w:r>
    </w:p>
    <w:p w14:paraId="5DD39400" w14:textId="77777777" w:rsidR="00D72712" w:rsidRPr="00BA1540" w:rsidRDefault="00D72712" w:rsidP="00D72712">
      <w:pPr>
        <w:pStyle w:val="Textoindependiente"/>
        <w:jc w:val="both"/>
        <w:rPr>
          <w:b/>
          <w:sz w:val="22"/>
          <w:szCs w:val="22"/>
        </w:rPr>
      </w:pPr>
    </w:p>
    <w:p w14:paraId="18E19C1E" w14:textId="77777777" w:rsidR="00D72712" w:rsidRPr="00BA1540" w:rsidRDefault="00D72712" w:rsidP="00D72712">
      <w:pPr>
        <w:pStyle w:val="Textoindependiente"/>
        <w:jc w:val="both"/>
        <w:rPr>
          <w:b/>
          <w:sz w:val="22"/>
          <w:szCs w:val="22"/>
        </w:rPr>
      </w:pPr>
      <w:r w:rsidRPr="00BA1540">
        <w:rPr>
          <w:bCs/>
          <w:sz w:val="22"/>
          <w:szCs w:val="22"/>
        </w:rPr>
        <w:t>NOTA 1:</w:t>
      </w:r>
      <w:r w:rsidRPr="00BA1540">
        <w:rPr>
          <w:sz w:val="22"/>
          <w:szCs w:val="22"/>
        </w:rPr>
        <w:t xml:space="preserve"> El contratista debe cubrir el total de los gastos incluyendo los generados por viáticos y/o por desplazamiento de personal que realizará las intervenciones requeridas y del traslado de los equipos requeridos entre otros.</w:t>
      </w:r>
    </w:p>
    <w:p w14:paraId="222EF5C1" w14:textId="77777777" w:rsidR="00D72712" w:rsidRPr="00D14C42" w:rsidRDefault="00D72712" w:rsidP="00D72712">
      <w:pPr>
        <w:pStyle w:val="Textoindependiente"/>
        <w:jc w:val="both"/>
        <w:rPr>
          <w:bCs/>
          <w:sz w:val="22"/>
          <w:szCs w:val="22"/>
          <w:u w:val="single"/>
        </w:rPr>
      </w:pPr>
    </w:p>
    <w:p w14:paraId="7E96B232" w14:textId="77777777" w:rsidR="00D72712" w:rsidRPr="00BA1540" w:rsidRDefault="00D72712" w:rsidP="00D72712">
      <w:pPr>
        <w:pStyle w:val="Textoindependiente"/>
        <w:jc w:val="both"/>
        <w:rPr>
          <w:b/>
          <w:sz w:val="22"/>
          <w:szCs w:val="22"/>
        </w:rPr>
      </w:pPr>
      <w:r w:rsidRPr="00BA1540">
        <w:rPr>
          <w:bCs/>
          <w:sz w:val="22"/>
          <w:szCs w:val="22"/>
        </w:rPr>
        <w:t>NOTA 2:</w:t>
      </w:r>
      <w:r w:rsidRPr="00BA1540">
        <w:rPr>
          <w:sz w:val="22"/>
          <w:szCs w:val="22"/>
        </w:rPr>
        <w:t xml:space="preserve">  Los servicios deben tener una garantía mínima de seis (6) meses.</w:t>
      </w:r>
    </w:p>
    <w:p w14:paraId="763F1422" w14:textId="77777777" w:rsidR="00D72712" w:rsidRPr="00D14C42" w:rsidRDefault="00D72712" w:rsidP="00D72712">
      <w:pPr>
        <w:pStyle w:val="Textoindependiente"/>
        <w:jc w:val="both"/>
        <w:rPr>
          <w:bCs/>
          <w:sz w:val="22"/>
          <w:szCs w:val="22"/>
          <w:u w:val="single"/>
        </w:rPr>
      </w:pPr>
    </w:p>
    <w:p w14:paraId="6CF452D0" w14:textId="77777777" w:rsidR="00D72712" w:rsidRPr="00BA1540" w:rsidRDefault="00D72712" w:rsidP="00D72712">
      <w:pPr>
        <w:pStyle w:val="Textoindependiente"/>
        <w:jc w:val="both"/>
        <w:rPr>
          <w:b/>
          <w:sz w:val="22"/>
          <w:szCs w:val="22"/>
        </w:rPr>
      </w:pPr>
      <w:r w:rsidRPr="00BA1540">
        <w:rPr>
          <w:bCs/>
          <w:sz w:val="22"/>
          <w:szCs w:val="22"/>
        </w:rPr>
        <w:t>NOTA 3:</w:t>
      </w:r>
      <w:r w:rsidRPr="00BA1540">
        <w:rPr>
          <w:sz w:val="22"/>
          <w:szCs w:val="22"/>
        </w:rPr>
        <w:t xml:space="preserve"> Las fechas de ejecución del servicio para los equipos requeridos se determinarán de acuerdo con el Plan Metrológico establecido por el Invima las cuales no podrán superar el plazo de ejecución del contrato.</w:t>
      </w:r>
    </w:p>
    <w:p w14:paraId="7419D624" w14:textId="77777777" w:rsidR="00D72712" w:rsidRDefault="00D72712" w:rsidP="00D72712">
      <w:pPr>
        <w:pStyle w:val="Textoindependiente"/>
        <w:jc w:val="both"/>
        <w:rPr>
          <w:bCs/>
          <w:sz w:val="22"/>
          <w:szCs w:val="22"/>
          <w:u w:val="single"/>
        </w:rPr>
      </w:pPr>
    </w:p>
    <w:p w14:paraId="1E392887" w14:textId="77777777" w:rsidR="00D72712" w:rsidRPr="00776D1B" w:rsidRDefault="00D72712" w:rsidP="00D72712">
      <w:pPr>
        <w:pStyle w:val="Textoindependiente"/>
        <w:jc w:val="both"/>
        <w:rPr>
          <w:b/>
          <w:sz w:val="22"/>
          <w:szCs w:val="22"/>
          <w:u w:val="single"/>
        </w:rPr>
      </w:pPr>
      <w:r w:rsidRPr="00776D1B">
        <w:rPr>
          <w:b/>
          <w:sz w:val="22"/>
          <w:szCs w:val="22"/>
          <w:u w:val="single"/>
        </w:rPr>
        <w:t xml:space="preserve">GRUPO 2. INTERVENCIONES METROLÓGICAS laboratorio fisicoquímico de alimentos y bebidas y laboratorio fisicoquímico de productos farmacéuticos y otras tecnologías. </w:t>
      </w:r>
    </w:p>
    <w:p w14:paraId="11D489DA" w14:textId="77777777" w:rsidR="00D72712" w:rsidRDefault="00D72712" w:rsidP="00D72712">
      <w:pPr>
        <w:pStyle w:val="Textoindependiente"/>
        <w:jc w:val="both"/>
        <w:rPr>
          <w:bCs/>
          <w:sz w:val="22"/>
          <w:szCs w:val="22"/>
          <w:u w:val="single"/>
        </w:rPr>
      </w:pPr>
    </w:p>
    <w:tbl>
      <w:tblPr>
        <w:tblW w:w="10042" w:type="dxa"/>
        <w:tblCellMar>
          <w:left w:w="70" w:type="dxa"/>
          <w:right w:w="70" w:type="dxa"/>
        </w:tblCellMar>
        <w:tblLook w:val="04A0" w:firstRow="1" w:lastRow="0" w:firstColumn="1" w:lastColumn="0" w:noHBand="0" w:noVBand="1"/>
      </w:tblPr>
      <w:tblGrid>
        <w:gridCol w:w="704"/>
        <w:gridCol w:w="6452"/>
        <w:gridCol w:w="1083"/>
        <w:gridCol w:w="1803"/>
      </w:tblGrid>
      <w:tr w:rsidR="00D72712" w:rsidRPr="00406ADE" w14:paraId="308CC7FF" w14:textId="77777777" w:rsidTr="00EA6500">
        <w:trPr>
          <w:trHeight w:val="675"/>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B93CA0" w14:textId="77777777" w:rsidR="00D72712" w:rsidRPr="00406ADE" w:rsidRDefault="00D72712" w:rsidP="00EA6500">
            <w:pPr>
              <w:jc w:val="center"/>
              <w:rPr>
                <w:rFonts w:ascii="Arial Narrow" w:hAnsi="Arial Narrow"/>
                <w:b/>
                <w:bCs/>
                <w:sz w:val="16"/>
                <w:szCs w:val="16"/>
              </w:rPr>
            </w:pPr>
            <w:r>
              <w:rPr>
                <w:rFonts w:ascii="Arial Narrow" w:hAnsi="Arial Narrow"/>
                <w:b/>
                <w:bCs/>
                <w:sz w:val="16"/>
                <w:szCs w:val="16"/>
              </w:rPr>
              <w:lastRenderedPageBreak/>
              <w:t>ITEM</w:t>
            </w:r>
          </w:p>
        </w:tc>
        <w:tc>
          <w:tcPr>
            <w:tcW w:w="645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A578417" w14:textId="77777777" w:rsidR="00D72712" w:rsidRPr="00406ADE" w:rsidRDefault="00D72712" w:rsidP="00EA6500">
            <w:pPr>
              <w:jc w:val="center"/>
              <w:rPr>
                <w:rFonts w:ascii="Arial Narrow" w:hAnsi="Arial Narrow"/>
                <w:b/>
                <w:bCs/>
                <w:sz w:val="16"/>
                <w:szCs w:val="16"/>
              </w:rPr>
            </w:pPr>
            <w:r w:rsidRPr="00406ADE">
              <w:rPr>
                <w:rFonts w:ascii="Arial Narrow" w:hAnsi="Arial Narrow"/>
                <w:b/>
                <w:bCs/>
                <w:sz w:val="16"/>
                <w:szCs w:val="16"/>
              </w:rPr>
              <w:t>DESCRIPCIÓN</w:t>
            </w:r>
          </w:p>
        </w:tc>
        <w:tc>
          <w:tcPr>
            <w:tcW w:w="1083"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A734882" w14:textId="77777777" w:rsidR="00D72712" w:rsidRPr="00406ADE" w:rsidRDefault="00D72712" w:rsidP="00EA6500">
            <w:pPr>
              <w:jc w:val="center"/>
              <w:rPr>
                <w:rFonts w:ascii="Arial Narrow" w:hAnsi="Arial Narrow"/>
                <w:b/>
                <w:bCs/>
                <w:sz w:val="16"/>
                <w:szCs w:val="16"/>
              </w:rPr>
            </w:pPr>
            <w:r w:rsidRPr="00406ADE">
              <w:rPr>
                <w:rFonts w:ascii="Arial Narrow" w:hAnsi="Arial Narrow"/>
                <w:b/>
                <w:bCs/>
                <w:sz w:val="16"/>
                <w:szCs w:val="16"/>
              </w:rPr>
              <w:t>CANTIDAD</w:t>
            </w:r>
          </w:p>
        </w:tc>
        <w:tc>
          <w:tcPr>
            <w:tcW w:w="180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3B1A17B" w14:textId="77777777" w:rsidR="00D72712" w:rsidRPr="00406ADE" w:rsidRDefault="00D72712" w:rsidP="00EA6500">
            <w:pPr>
              <w:jc w:val="center"/>
              <w:rPr>
                <w:rFonts w:ascii="Arial Narrow" w:hAnsi="Arial Narrow"/>
                <w:b/>
                <w:bCs/>
                <w:sz w:val="16"/>
                <w:szCs w:val="16"/>
              </w:rPr>
            </w:pPr>
            <w:r w:rsidRPr="00406ADE">
              <w:rPr>
                <w:rFonts w:ascii="Arial Narrow" w:hAnsi="Arial Narrow"/>
                <w:b/>
                <w:bCs/>
                <w:sz w:val="16"/>
                <w:szCs w:val="16"/>
              </w:rPr>
              <w:t>CÓDIGO UNSPSC</w:t>
            </w:r>
          </w:p>
        </w:tc>
      </w:tr>
      <w:tr w:rsidR="00D72712" w:rsidRPr="00406ADE" w14:paraId="163D377B" w14:textId="77777777" w:rsidTr="00EA6500">
        <w:trPr>
          <w:trHeight w:val="484"/>
        </w:trPr>
        <w:tc>
          <w:tcPr>
            <w:tcW w:w="1004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E15316" w14:textId="77777777" w:rsidR="00D72712" w:rsidRPr="00406ADE" w:rsidRDefault="00D72712" w:rsidP="00EA6500">
            <w:pPr>
              <w:jc w:val="center"/>
              <w:rPr>
                <w:rFonts w:ascii="Arial Narrow" w:hAnsi="Arial Narrow"/>
                <w:b/>
                <w:bCs/>
                <w:sz w:val="16"/>
                <w:szCs w:val="16"/>
              </w:rPr>
            </w:pPr>
            <w:r w:rsidRPr="002A447C">
              <w:rPr>
                <w:rFonts w:ascii="Arial Narrow" w:hAnsi="Arial Narrow"/>
                <w:b/>
                <w:bCs/>
                <w:sz w:val="16"/>
                <w:szCs w:val="16"/>
              </w:rPr>
              <w:t>LABORATORIO FISICOQUIMICO DE ALIMENTOS Y BEBIDAS - SEDE CAN</w:t>
            </w:r>
          </w:p>
        </w:tc>
      </w:tr>
      <w:tr w:rsidR="00D72712" w:rsidRPr="00406ADE" w14:paraId="46CBAD07" w14:textId="77777777" w:rsidTr="00EA6500">
        <w:trPr>
          <w:trHeight w:val="988"/>
        </w:trPr>
        <w:tc>
          <w:tcPr>
            <w:tcW w:w="704" w:type="dxa"/>
            <w:tcBorders>
              <w:top w:val="nil"/>
              <w:left w:val="single" w:sz="4" w:space="0" w:color="auto"/>
              <w:bottom w:val="single" w:sz="4" w:space="0" w:color="auto"/>
              <w:right w:val="single" w:sz="4" w:space="0" w:color="auto"/>
            </w:tcBorders>
            <w:vAlign w:val="center"/>
            <w:hideMark/>
          </w:tcPr>
          <w:p w14:paraId="45861DE9"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6452" w:type="dxa"/>
            <w:tcBorders>
              <w:top w:val="nil"/>
              <w:left w:val="single" w:sz="4" w:space="0" w:color="auto"/>
              <w:bottom w:val="single" w:sz="4" w:space="0" w:color="auto"/>
              <w:right w:val="single" w:sz="4" w:space="0" w:color="auto"/>
            </w:tcBorders>
            <w:vAlign w:val="center"/>
            <w:hideMark/>
          </w:tcPr>
          <w:p w14:paraId="45363E46" w14:textId="77777777" w:rsidR="00D72712" w:rsidRDefault="00D72712" w:rsidP="00EA6500">
            <w:pPr>
              <w:jc w:val="left"/>
              <w:rPr>
                <w:rFonts w:ascii="Arial Narrow" w:hAnsi="Arial Narrow" w:cs="Calibri"/>
                <w:sz w:val="16"/>
                <w:szCs w:val="16"/>
              </w:rPr>
            </w:pPr>
          </w:p>
          <w:p w14:paraId="4CFFD9F9"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mantenimiento preventivo para Cabina de extracción de gases, marca: LABCONCO, modelo: 100500002, serie: 180862734B. código interno: 25810 que incluye:</w:t>
            </w:r>
            <w:r w:rsidRPr="00406ADE">
              <w:rPr>
                <w:rFonts w:ascii="Arial Narrow" w:hAnsi="Arial Narrow" w:cs="Calibri"/>
                <w:sz w:val="16"/>
                <w:szCs w:val="16"/>
              </w:rPr>
              <w:br/>
              <w:t xml:space="preserve">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(incluida lubricación de dichos mecanismos). Ajuste de </w:t>
            </w:r>
            <w:proofErr w:type="spellStart"/>
            <w:r w:rsidRPr="00406ADE">
              <w:rPr>
                <w:rFonts w:ascii="Arial Narrow" w:hAnsi="Arial Narrow" w:cs="Calibri"/>
                <w:sz w:val="16"/>
                <w:szCs w:val="16"/>
              </w:rPr>
              <w:t>dampers</w:t>
            </w:r>
            <w:proofErr w:type="spellEnd"/>
            <w:r w:rsidRPr="00406ADE">
              <w:rPr>
                <w:rFonts w:ascii="Arial Narrow" w:hAnsi="Arial Narrow" w:cs="Calibri"/>
                <w:sz w:val="16"/>
                <w:szCs w:val="16"/>
              </w:rPr>
              <w:t xml:space="preserve"> y/o programación de guardianes para el logro del flujo de aire requerido.</w:t>
            </w:r>
            <w:r w:rsidRPr="00406ADE">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406ADE">
              <w:rPr>
                <w:rFonts w:ascii="Arial Narrow" w:hAnsi="Arial Narrow" w:cs="Calibri"/>
                <w:sz w:val="16"/>
                <w:szCs w:val="16"/>
              </w:rPr>
              <w:br/>
              <w:t>Debe incluir verificación, en la cual se deberá desarrollar prueba de velocidad de aire y prueba de humo.</w:t>
            </w:r>
            <w:r w:rsidRPr="00406ADE">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083" w:type="dxa"/>
            <w:tcBorders>
              <w:top w:val="nil"/>
              <w:left w:val="single" w:sz="4" w:space="0" w:color="auto"/>
              <w:bottom w:val="single" w:sz="4" w:space="0" w:color="auto"/>
              <w:right w:val="single" w:sz="4" w:space="0" w:color="auto"/>
            </w:tcBorders>
            <w:noWrap/>
            <w:vAlign w:val="center"/>
            <w:hideMark/>
          </w:tcPr>
          <w:p w14:paraId="0E59F76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2C7605DD"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5B5E3273" w14:textId="77777777" w:rsidTr="00EA6500">
        <w:trPr>
          <w:trHeight w:val="251"/>
        </w:trPr>
        <w:tc>
          <w:tcPr>
            <w:tcW w:w="704" w:type="dxa"/>
            <w:tcBorders>
              <w:top w:val="nil"/>
              <w:left w:val="single" w:sz="4" w:space="0" w:color="auto"/>
              <w:bottom w:val="single" w:sz="4" w:space="0" w:color="auto"/>
              <w:right w:val="single" w:sz="4" w:space="0" w:color="auto"/>
            </w:tcBorders>
            <w:vAlign w:val="center"/>
            <w:hideMark/>
          </w:tcPr>
          <w:p w14:paraId="0EB9B2CC"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2</w:t>
            </w:r>
          </w:p>
        </w:tc>
        <w:tc>
          <w:tcPr>
            <w:tcW w:w="6452" w:type="dxa"/>
            <w:tcBorders>
              <w:top w:val="single" w:sz="4" w:space="0" w:color="auto"/>
              <w:left w:val="nil"/>
              <w:bottom w:val="single" w:sz="4" w:space="0" w:color="auto"/>
              <w:right w:val="single" w:sz="4" w:space="0" w:color="auto"/>
            </w:tcBorders>
            <w:vAlign w:val="center"/>
            <w:hideMark/>
          </w:tcPr>
          <w:p w14:paraId="050CFA01" w14:textId="77777777" w:rsidR="00D72712" w:rsidRDefault="00D72712" w:rsidP="00EA6500">
            <w:pPr>
              <w:jc w:val="left"/>
              <w:rPr>
                <w:rFonts w:ascii="Arial Narrow" w:hAnsi="Arial Narrow" w:cs="Calibri"/>
                <w:sz w:val="16"/>
                <w:szCs w:val="16"/>
              </w:rPr>
            </w:pPr>
          </w:p>
          <w:p w14:paraId="5DDFAD30"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filtros de carbón activado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o de carbón absorbente universal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(Específicamente para Adsorción de Ácido Nítrico y Ácido Clorhídrico) para Cabina de extracción de gases, marca: LABCONCO, modelo: 100500002, serie: 180862734B. código interno: 25810.</w:t>
            </w:r>
          </w:p>
        </w:tc>
        <w:tc>
          <w:tcPr>
            <w:tcW w:w="1083" w:type="dxa"/>
            <w:tcBorders>
              <w:top w:val="nil"/>
              <w:left w:val="nil"/>
              <w:bottom w:val="single" w:sz="4" w:space="0" w:color="auto"/>
              <w:right w:val="single" w:sz="4" w:space="0" w:color="auto"/>
            </w:tcBorders>
            <w:noWrap/>
            <w:vAlign w:val="center"/>
            <w:hideMark/>
          </w:tcPr>
          <w:p w14:paraId="6903E672"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noWrap/>
            <w:vAlign w:val="center"/>
            <w:hideMark/>
          </w:tcPr>
          <w:p w14:paraId="55ACA5B7"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7DC0BD82" w14:textId="77777777" w:rsidTr="00EA6500">
        <w:trPr>
          <w:trHeight w:val="117"/>
        </w:trPr>
        <w:tc>
          <w:tcPr>
            <w:tcW w:w="704" w:type="dxa"/>
            <w:tcBorders>
              <w:top w:val="nil"/>
              <w:left w:val="single" w:sz="4" w:space="0" w:color="auto"/>
              <w:bottom w:val="single" w:sz="4" w:space="0" w:color="auto"/>
              <w:right w:val="single" w:sz="4" w:space="0" w:color="auto"/>
            </w:tcBorders>
            <w:vAlign w:val="center"/>
            <w:hideMark/>
          </w:tcPr>
          <w:p w14:paraId="47C23EDE"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3</w:t>
            </w:r>
          </w:p>
        </w:tc>
        <w:tc>
          <w:tcPr>
            <w:tcW w:w="6452" w:type="dxa"/>
            <w:tcBorders>
              <w:top w:val="nil"/>
              <w:left w:val="nil"/>
              <w:bottom w:val="single" w:sz="4" w:space="0" w:color="auto"/>
              <w:right w:val="single" w:sz="4" w:space="0" w:color="auto"/>
            </w:tcBorders>
            <w:vAlign w:val="center"/>
            <w:hideMark/>
          </w:tcPr>
          <w:p w14:paraId="01F2A35E" w14:textId="77777777" w:rsidR="00D72712" w:rsidRDefault="00D72712" w:rsidP="00EA6500">
            <w:pPr>
              <w:jc w:val="left"/>
              <w:rPr>
                <w:rFonts w:ascii="Arial Narrow" w:hAnsi="Arial Narrow" w:cs="Calibri"/>
                <w:sz w:val="16"/>
                <w:szCs w:val="16"/>
              </w:rPr>
            </w:pPr>
          </w:p>
          <w:p w14:paraId="54720305"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Suministro de correa de transmisión para Cabina de extracción de gases, marca: LABCONCO, modelo: 100500002, serie: 180862734B. código interno: 25810.</w:t>
            </w:r>
          </w:p>
        </w:tc>
        <w:tc>
          <w:tcPr>
            <w:tcW w:w="1083" w:type="dxa"/>
            <w:tcBorders>
              <w:top w:val="nil"/>
              <w:left w:val="nil"/>
              <w:bottom w:val="single" w:sz="4" w:space="0" w:color="auto"/>
              <w:right w:val="single" w:sz="4" w:space="0" w:color="auto"/>
            </w:tcBorders>
            <w:noWrap/>
            <w:vAlign w:val="center"/>
            <w:hideMark/>
          </w:tcPr>
          <w:p w14:paraId="34EAC7A9"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noWrap/>
            <w:vAlign w:val="center"/>
            <w:hideMark/>
          </w:tcPr>
          <w:p w14:paraId="2DFA7E01"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458F4025" w14:textId="77777777" w:rsidTr="00EA6500">
        <w:trPr>
          <w:trHeight w:val="1644"/>
        </w:trPr>
        <w:tc>
          <w:tcPr>
            <w:tcW w:w="704" w:type="dxa"/>
            <w:tcBorders>
              <w:top w:val="nil"/>
              <w:left w:val="single" w:sz="4" w:space="0" w:color="auto"/>
              <w:bottom w:val="single" w:sz="4" w:space="0" w:color="auto"/>
              <w:right w:val="single" w:sz="4" w:space="0" w:color="auto"/>
            </w:tcBorders>
            <w:vAlign w:val="center"/>
            <w:hideMark/>
          </w:tcPr>
          <w:p w14:paraId="66331990"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w:t>
            </w:r>
          </w:p>
        </w:tc>
        <w:tc>
          <w:tcPr>
            <w:tcW w:w="6452" w:type="dxa"/>
            <w:tcBorders>
              <w:top w:val="nil"/>
              <w:left w:val="nil"/>
              <w:bottom w:val="single" w:sz="4" w:space="0" w:color="auto"/>
              <w:right w:val="single" w:sz="4" w:space="0" w:color="auto"/>
            </w:tcBorders>
            <w:vAlign w:val="center"/>
            <w:hideMark/>
          </w:tcPr>
          <w:p w14:paraId="51689489" w14:textId="77777777" w:rsidR="00D72712" w:rsidRDefault="00D72712" w:rsidP="00EA6500">
            <w:pPr>
              <w:jc w:val="left"/>
              <w:rPr>
                <w:rFonts w:ascii="Arial Narrow" w:hAnsi="Arial Narrow" w:cs="Calibri"/>
                <w:sz w:val="16"/>
                <w:szCs w:val="16"/>
              </w:rPr>
            </w:pPr>
          </w:p>
          <w:p w14:paraId="341722D6"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calificación operacional para Cabina de extracción de gases, marca: LABCONCO, modelo: 100500002, serie: 180862734B. código interno: 25810  que incluye:</w:t>
            </w:r>
            <w:r w:rsidRPr="00406ADE">
              <w:rPr>
                <w:rFonts w:ascii="Arial Narrow" w:hAnsi="Arial Narrow" w:cs="Calibri"/>
                <w:sz w:val="16"/>
                <w:szCs w:val="16"/>
              </w:rPr>
              <w:br/>
            </w:r>
            <w:r w:rsidRPr="00406ADE">
              <w:rPr>
                <w:rFonts w:ascii="Arial Narrow" w:hAnsi="Arial Narrow" w:cs="Calibri"/>
                <w:sz w:val="16"/>
                <w:szCs w:val="16"/>
              </w:rPr>
              <w:br/>
              <w:t>Calificación operacional (emplear para la prueba o test de humo, el dispositivo denominado "cámara de humo" o "máquina de humo" o "Generador de Humo", o cualquier dispositivo que logre arrojar abundante humo blanco aunque sin ventilación forzada).</w:t>
            </w:r>
            <w:r w:rsidRPr="00406ADE">
              <w:rPr>
                <w:rFonts w:ascii="Arial Narrow" w:hAnsi="Arial Narrow" w:cs="Calibri"/>
                <w:sz w:val="16"/>
                <w:szCs w:val="16"/>
              </w:rPr>
              <w:br/>
            </w:r>
            <w:r w:rsidRPr="00406ADE">
              <w:rPr>
                <w:rFonts w:ascii="Arial Narrow" w:hAnsi="Arial Narrow" w:cs="Calibri"/>
                <w:sz w:val="16"/>
                <w:szCs w:val="16"/>
              </w:rPr>
              <w:br/>
              <w:t>La calificación debe incluir: prueba de velocidad de aire, prueba de humo, nivel de ruido y nivel de iluminación. (incluir CD con vídeos de las pruebas, así como registro fotográfico de la zona de porte de filtros tanto antes de cambiarlos como después de haberlo hecho).</w:t>
            </w:r>
          </w:p>
        </w:tc>
        <w:tc>
          <w:tcPr>
            <w:tcW w:w="1083" w:type="dxa"/>
            <w:tcBorders>
              <w:top w:val="nil"/>
              <w:left w:val="nil"/>
              <w:bottom w:val="single" w:sz="4" w:space="0" w:color="auto"/>
              <w:right w:val="single" w:sz="4" w:space="0" w:color="auto"/>
            </w:tcBorders>
            <w:noWrap/>
            <w:vAlign w:val="center"/>
            <w:hideMark/>
          </w:tcPr>
          <w:p w14:paraId="76A04820"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7DFBF266"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30C4AC62" w14:textId="77777777" w:rsidTr="00EA6500">
        <w:trPr>
          <w:trHeight w:val="1474"/>
        </w:trPr>
        <w:tc>
          <w:tcPr>
            <w:tcW w:w="704" w:type="dxa"/>
            <w:tcBorders>
              <w:top w:val="nil"/>
              <w:left w:val="single" w:sz="4" w:space="0" w:color="auto"/>
              <w:bottom w:val="single" w:sz="4" w:space="0" w:color="auto"/>
              <w:right w:val="single" w:sz="4" w:space="0" w:color="auto"/>
            </w:tcBorders>
            <w:vAlign w:val="center"/>
            <w:hideMark/>
          </w:tcPr>
          <w:p w14:paraId="239CA67B"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5</w:t>
            </w:r>
          </w:p>
        </w:tc>
        <w:tc>
          <w:tcPr>
            <w:tcW w:w="6452" w:type="dxa"/>
            <w:tcBorders>
              <w:top w:val="nil"/>
              <w:left w:val="nil"/>
              <w:bottom w:val="single" w:sz="4" w:space="0" w:color="auto"/>
              <w:right w:val="single" w:sz="4" w:space="0" w:color="auto"/>
            </w:tcBorders>
            <w:vAlign w:val="center"/>
            <w:hideMark/>
          </w:tcPr>
          <w:p w14:paraId="4BAB8AC2"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mantenimiento preventivo para Cabina de extracción de gases, marca: LABCONCO, modelo: 100500002, serie: 180862735B. código interno: 25811 que incluye:</w:t>
            </w:r>
            <w:r w:rsidRPr="00406ADE">
              <w:rPr>
                <w:rFonts w:ascii="Arial Narrow" w:hAnsi="Arial Narrow" w:cs="Calibri"/>
                <w:sz w:val="16"/>
                <w:szCs w:val="16"/>
              </w:rPr>
              <w:br/>
              <w:t>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w:t>
            </w:r>
            <w:r>
              <w:rPr>
                <w:rFonts w:ascii="Arial Narrow" w:hAnsi="Arial Narrow" w:cs="Calibri"/>
                <w:sz w:val="16"/>
                <w:szCs w:val="16"/>
              </w:rPr>
              <w:t>a</w:t>
            </w:r>
            <w:r w:rsidRPr="00406ADE">
              <w:rPr>
                <w:rFonts w:ascii="Arial Narrow" w:hAnsi="Arial Narrow" w:cs="Calibri"/>
                <w:sz w:val="16"/>
                <w:szCs w:val="16"/>
              </w:rPr>
              <w:t xml:space="preserve"> lubricación de dichos mecanismos). Ajuste de </w:t>
            </w:r>
            <w:proofErr w:type="spellStart"/>
            <w:r w:rsidRPr="00406ADE">
              <w:rPr>
                <w:rFonts w:ascii="Arial Narrow" w:hAnsi="Arial Narrow" w:cs="Calibri"/>
                <w:sz w:val="16"/>
                <w:szCs w:val="16"/>
              </w:rPr>
              <w:t>dampers</w:t>
            </w:r>
            <w:proofErr w:type="spellEnd"/>
            <w:r w:rsidRPr="00406ADE">
              <w:rPr>
                <w:rFonts w:ascii="Arial Narrow" w:hAnsi="Arial Narrow" w:cs="Calibri"/>
                <w:sz w:val="16"/>
                <w:szCs w:val="16"/>
              </w:rPr>
              <w:t xml:space="preserve"> y/o programación de guardianes para el logro del flujo de aire requerido. </w:t>
            </w:r>
            <w:r w:rsidRPr="00406ADE">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406ADE">
              <w:rPr>
                <w:rFonts w:ascii="Arial Narrow" w:hAnsi="Arial Narrow" w:cs="Calibri"/>
                <w:sz w:val="16"/>
                <w:szCs w:val="16"/>
              </w:rPr>
              <w:br/>
              <w:t>Debe incluir verificación, en la cual se deberá desarrollar prueba de velocidad de aire y prueba de humo.</w:t>
            </w:r>
            <w:r w:rsidRPr="00406ADE">
              <w:rPr>
                <w:rFonts w:ascii="Arial Narrow" w:hAnsi="Arial Narrow" w:cs="Calibri"/>
                <w:sz w:val="16"/>
                <w:szCs w:val="16"/>
              </w:rPr>
              <w:br/>
              <w:t>Las actividades de mantenimiento preventivo deberán asegurar que durante la verificación y calificación operacional exista un flujo mínimo y constante de 100FPM.</w:t>
            </w:r>
            <w:r>
              <w:rPr>
                <w:rFonts w:ascii="Arial Narrow" w:hAnsi="Arial Narrow" w:cs="Calibri"/>
                <w:sz w:val="16"/>
                <w:szCs w:val="16"/>
              </w:rPr>
              <w:t xml:space="preserve">                                                                                                                                                                                                                                                                                                                                                                                                                                                                                                                                                                                                                                                                                       </w:t>
            </w:r>
          </w:p>
        </w:tc>
        <w:tc>
          <w:tcPr>
            <w:tcW w:w="1083" w:type="dxa"/>
            <w:tcBorders>
              <w:top w:val="nil"/>
              <w:left w:val="nil"/>
              <w:bottom w:val="single" w:sz="4" w:space="0" w:color="auto"/>
              <w:right w:val="single" w:sz="4" w:space="0" w:color="auto"/>
            </w:tcBorders>
            <w:noWrap/>
            <w:vAlign w:val="center"/>
            <w:hideMark/>
          </w:tcPr>
          <w:p w14:paraId="0EF718A9"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3879B940"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69929083" w14:textId="77777777" w:rsidTr="00EA6500">
        <w:trPr>
          <w:trHeight w:val="70"/>
        </w:trPr>
        <w:tc>
          <w:tcPr>
            <w:tcW w:w="704" w:type="dxa"/>
            <w:tcBorders>
              <w:top w:val="nil"/>
              <w:left w:val="single" w:sz="4" w:space="0" w:color="auto"/>
              <w:bottom w:val="single" w:sz="4" w:space="0" w:color="auto"/>
              <w:right w:val="single" w:sz="4" w:space="0" w:color="auto"/>
            </w:tcBorders>
            <w:vAlign w:val="center"/>
            <w:hideMark/>
          </w:tcPr>
          <w:p w14:paraId="0416072B"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6</w:t>
            </w:r>
          </w:p>
        </w:tc>
        <w:tc>
          <w:tcPr>
            <w:tcW w:w="6452" w:type="dxa"/>
            <w:tcBorders>
              <w:top w:val="nil"/>
              <w:left w:val="nil"/>
              <w:bottom w:val="single" w:sz="4" w:space="0" w:color="auto"/>
              <w:right w:val="single" w:sz="4" w:space="0" w:color="auto"/>
            </w:tcBorders>
            <w:vAlign w:val="center"/>
            <w:hideMark/>
          </w:tcPr>
          <w:p w14:paraId="5C1DAEBF"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filtros de carbón Activado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o de Carbón Absorbente Universal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(Específicamente para Adsorción de Solventes Orgánicos) para Cabina de extracción de gases, marca: LABCONCO, modelo: 100500002, serie: 180862735B. código interno: 25811</w:t>
            </w:r>
          </w:p>
        </w:tc>
        <w:tc>
          <w:tcPr>
            <w:tcW w:w="1083" w:type="dxa"/>
            <w:tcBorders>
              <w:top w:val="nil"/>
              <w:left w:val="nil"/>
              <w:bottom w:val="single" w:sz="4" w:space="0" w:color="auto"/>
              <w:right w:val="single" w:sz="4" w:space="0" w:color="auto"/>
            </w:tcBorders>
            <w:noWrap/>
            <w:vAlign w:val="center"/>
            <w:hideMark/>
          </w:tcPr>
          <w:p w14:paraId="79C5C314"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32D9D379"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3ADAB6B1" w14:textId="77777777" w:rsidTr="00EA6500">
        <w:trPr>
          <w:trHeight w:val="113"/>
        </w:trPr>
        <w:tc>
          <w:tcPr>
            <w:tcW w:w="704" w:type="dxa"/>
            <w:tcBorders>
              <w:top w:val="nil"/>
              <w:left w:val="single" w:sz="4" w:space="0" w:color="auto"/>
              <w:bottom w:val="single" w:sz="4" w:space="0" w:color="auto"/>
              <w:right w:val="single" w:sz="4" w:space="0" w:color="auto"/>
            </w:tcBorders>
            <w:vAlign w:val="center"/>
            <w:hideMark/>
          </w:tcPr>
          <w:p w14:paraId="36BEDD56"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7</w:t>
            </w:r>
          </w:p>
        </w:tc>
        <w:tc>
          <w:tcPr>
            <w:tcW w:w="6452" w:type="dxa"/>
            <w:tcBorders>
              <w:top w:val="nil"/>
              <w:left w:val="nil"/>
              <w:bottom w:val="single" w:sz="4" w:space="0" w:color="auto"/>
              <w:right w:val="single" w:sz="4" w:space="0" w:color="auto"/>
            </w:tcBorders>
            <w:vAlign w:val="center"/>
            <w:hideMark/>
          </w:tcPr>
          <w:p w14:paraId="533E0DB9"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Suministro de correa de transmisión para Cabina de extracción de gases, marca: LABCONCO, modelo: 100500002, serie: 180862735B. código interno: 25811</w:t>
            </w:r>
          </w:p>
        </w:tc>
        <w:tc>
          <w:tcPr>
            <w:tcW w:w="1083" w:type="dxa"/>
            <w:tcBorders>
              <w:top w:val="nil"/>
              <w:left w:val="nil"/>
              <w:bottom w:val="single" w:sz="4" w:space="0" w:color="auto"/>
              <w:right w:val="single" w:sz="4" w:space="0" w:color="auto"/>
            </w:tcBorders>
            <w:noWrap/>
            <w:vAlign w:val="center"/>
            <w:hideMark/>
          </w:tcPr>
          <w:p w14:paraId="0EA1581D"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5EBE0535"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7A7EDF02" w14:textId="77777777" w:rsidTr="00EA6500">
        <w:trPr>
          <w:trHeight w:val="20"/>
        </w:trPr>
        <w:tc>
          <w:tcPr>
            <w:tcW w:w="704" w:type="dxa"/>
            <w:tcBorders>
              <w:top w:val="nil"/>
              <w:left w:val="single" w:sz="4" w:space="0" w:color="auto"/>
              <w:bottom w:val="single" w:sz="4" w:space="0" w:color="auto"/>
              <w:right w:val="single" w:sz="4" w:space="0" w:color="auto"/>
            </w:tcBorders>
            <w:vAlign w:val="center"/>
            <w:hideMark/>
          </w:tcPr>
          <w:p w14:paraId="739F887A"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w:t>
            </w:r>
          </w:p>
        </w:tc>
        <w:tc>
          <w:tcPr>
            <w:tcW w:w="6452" w:type="dxa"/>
            <w:tcBorders>
              <w:top w:val="nil"/>
              <w:left w:val="nil"/>
              <w:bottom w:val="single" w:sz="4" w:space="0" w:color="auto"/>
              <w:right w:val="single" w:sz="4" w:space="0" w:color="auto"/>
            </w:tcBorders>
            <w:vAlign w:val="center"/>
            <w:hideMark/>
          </w:tcPr>
          <w:p w14:paraId="4A43AAE7"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calificación operacional para Cabina de extracción de gases, marca: LABCONCO, modelo: 100500002, serie: 180862735B. código interno: 25811  que incluye:</w:t>
            </w:r>
            <w:r w:rsidRPr="00406ADE">
              <w:rPr>
                <w:rFonts w:ascii="Arial Narrow" w:hAnsi="Arial Narrow" w:cs="Calibri"/>
                <w:sz w:val="16"/>
                <w:szCs w:val="16"/>
              </w:rPr>
              <w:br/>
            </w:r>
            <w:r w:rsidRPr="00406ADE">
              <w:rPr>
                <w:rFonts w:ascii="Arial Narrow" w:hAnsi="Arial Narrow" w:cs="Calibri"/>
                <w:sz w:val="16"/>
                <w:szCs w:val="16"/>
              </w:rPr>
              <w:br/>
              <w:t xml:space="preserve">Calificación operacional (emplear para la prueba o test de humo, el dispositivo denominado "cámara de humo" o "máquina de humo" o "Generador de Humo", o cualquier dispositivo que logre arrojar abundante humo blanco aunque sin </w:t>
            </w:r>
            <w:proofErr w:type="spellStart"/>
            <w:r w:rsidRPr="00406ADE">
              <w:rPr>
                <w:rFonts w:ascii="Arial Narrow" w:hAnsi="Arial Narrow" w:cs="Calibri"/>
                <w:sz w:val="16"/>
                <w:szCs w:val="16"/>
              </w:rPr>
              <w:t>ventilacion</w:t>
            </w:r>
            <w:proofErr w:type="spellEnd"/>
            <w:r w:rsidRPr="00406ADE">
              <w:rPr>
                <w:rFonts w:ascii="Arial Narrow" w:hAnsi="Arial Narrow" w:cs="Calibri"/>
                <w:sz w:val="16"/>
                <w:szCs w:val="16"/>
              </w:rPr>
              <w:t xml:space="preserve"> forzada).</w:t>
            </w:r>
            <w:r w:rsidRPr="00406ADE">
              <w:rPr>
                <w:rFonts w:ascii="Arial Narrow" w:hAnsi="Arial Narrow" w:cs="Calibri"/>
                <w:sz w:val="16"/>
                <w:szCs w:val="16"/>
              </w:rPr>
              <w:br/>
            </w:r>
            <w:r w:rsidRPr="00406ADE">
              <w:rPr>
                <w:rFonts w:ascii="Arial Narrow" w:hAnsi="Arial Narrow" w:cs="Calibri"/>
                <w:sz w:val="16"/>
                <w:szCs w:val="16"/>
              </w:rPr>
              <w:br/>
              <w:t xml:space="preserve">La calificación debe incluir: prueba de velocidad de aire, prueba de humo, nivel de ruido y nivel de iluminación. (incluir CD con vídeos de las pruebas, </w:t>
            </w:r>
            <w:proofErr w:type="spellStart"/>
            <w:r w:rsidRPr="00406ADE">
              <w:rPr>
                <w:rFonts w:ascii="Arial Narrow" w:hAnsi="Arial Narrow" w:cs="Calibri"/>
                <w:sz w:val="16"/>
                <w:szCs w:val="16"/>
              </w:rPr>
              <w:t>asi</w:t>
            </w:r>
            <w:proofErr w:type="spellEnd"/>
            <w:r w:rsidRPr="00406ADE">
              <w:rPr>
                <w:rFonts w:ascii="Arial Narrow" w:hAnsi="Arial Narrow" w:cs="Calibri"/>
                <w:sz w:val="16"/>
                <w:szCs w:val="16"/>
              </w:rPr>
              <w:t xml:space="preserve"> como registro fotográfico de la zona de porte de filtros tanto antes de cambiarlos como después de haberlo hecho).</w:t>
            </w:r>
          </w:p>
        </w:tc>
        <w:tc>
          <w:tcPr>
            <w:tcW w:w="1083" w:type="dxa"/>
            <w:tcBorders>
              <w:top w:val="nil"/>
              <w:left w:val="nil"/>
              <w:bottom w:val="single" w:sz="4" w:space="0" w:color="auto"/>
              <w:right w:val="single" w:sz="4" w:space="0" w:color="auto"/>
            </w:tcBorders>
            <w:noWrap/>
            <w:vAlign w:val="center"/>
            <w:hideMark/>
          </w:tcPr>
          <w:p w14:paraId="2100400E"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21A60E4A"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2332EFC1" w14:textId="77777777" w:rsidTr="00EA6500">
        <w:trPr>
          <w:trHeight w:val="1474"/>
        </w:trPr>
        <w:tc>
          <w:tcPr>
            <w:tcW w:w="704" w:type="dxa"/>
            <w:tcBorders>
              <w:top w:val="nil"/>
              <w:left w:val="single" w:sz="4" w:space="0" w:color="auto"/>
              <w:bottom w:val="single" w:sz="4" w:space="0" w:color="auto"/>
              <w:right w:val="single" w:sz="4" w:space="0" w:color="auto"/>
            </w:tcBorders>
            <w:vAlign w:val="center"/>
            <w:hideMark/>
          </w:tcPr>
          <w:p w14:paraId="703E3D6B"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9</w:t>
            </w:r>
          </w:p>
        </w:tc>
        <w:tc>
          <w:tcPr>
            <w:tcW w:w="6452" w:type="dxa"/>
            <w:tcBorders>
              <w:top w:val="nil"/>
              <w:left w:val="nil"/>
              <w:bottom w:val="single" w:sz="4" w:space="0" w:color="auto"/>
              <w:right w:val="single" w:sz="4" w:space="0" w:color="auto"/>
            </w:tcBorders>
            <w:vAlign w:val="center"/>
            <w:hideMark/>
          </w:tcPr>
          <w:p w14:paraId="1EC72F14"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mantenimiento preventivo para Cabina de extracción de gases, marca: LABCONCO, modelo: 3030000 2, serie: 140997854-D. código interno: 19496 que incluye:</w:t>
            </w:r>
            <w:r w:rsidRPr="00406ADE">
              <w:rPr>
                <w:rFonts w:ascii="Arial Narrow" w:hAnsi="Arial Narrow" w:cs="Calibri"/>
                <w:sz w:val="16"/>
                <w:szCs w:val="16"/>
              </w:rPr>
              <w:br/>
              <w:t xml:space="preserve">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(incluida lubricación de dichos mecanismos). Ajuste de </w:t>
            </w:r>
            <w:proofErr w:type="spellStart"/>
            <w:r w:rsidRPr="00406ADE">
              <w:rPr>
                <w:rFonts w:ascii="Arial Narrow" w:hAnsi="Arial Narrow" w:cs="Calibri"/>
                <w:sz w:val="16"/>
                <w:szCs w:val="16"/>
              </w:rPr>
              <w:t>dampers</w:t>
            </w:r>
            <w:proofErr w:type="spellEnd"/>
            <w:r w:rsidRPr="00406ADE">
              <w:rPr>
                <w:rFonts w:ascii="Arial Narrow" w:hAnsi="Arial Narrow" w:cs="Calibri"/>
                <w:sz w:val="16"/>
                <w:szCs w:val="16"/>
              </w:rPr>
              <w:t xml:space="preserve"> y/o programación de guardianes para el logro del flujo de aire requerido. </w:t>
            </w:r>
            <w:r w:rsidRPr="00406ADE">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406ADE">
              <w:rPr>
                <w:rFonts w:ascii="Arial Narrow" w:hAnsi="Arial Narrow" w:cs="Calibri"/>
                <w:sz w:val="16"/>
                <w:szCs w:val="16"/>
              </w:rPr>
              <w:br/>
            </w:r>
            <w:r w:rsidRPr="00406ADE">
              <w:rPr>
                <w:rFonts w:ascii="Arial Narrow" w:hAnsi="Arial Narrow" w:cs="Calibri"/>
                <w:sz w:val="16"/>
                <w:szCs w:val="16"/>
              </w:rPr>
              <w:lastRenderedPageBreak/>
              <w:t>Debe incluir verificación, en la cual se deberá desarrollar prueba de velocidad de aire y prueba de humo.</w:t>
            </w:r>
            <w:r w:rsidRPr="00406ADE">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083" w:type="dxa"/>
            <w:tcBorders>
              <w:top w:val="nil"/>
              <w:left w:val="nil"/>
              <w:bottom w:val="single" w:sz="4" w:space="0" w:color="auto"/>
              <w:right w:val="single" w:sz="4" w:space="0" w:color="auto"/>
            </w:tcBorders>
            <w:noWrap/>
            <w:vAlign w:val="center"/>
            <w:hideMark/>
          </w:tcPr>
          <w:p w14:paraId="5A65D9D2"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lastRenderedPageBreak/>
              <w:t>1</w:t>
            </w:r>
          </w:p>
        </w:tc>
        <w:tc>
          <w:tcPr>
            <w:tcW w:w="1803" w:type="dxa"/>
            <w:tcBorders>
              <w:top w:val="nil"/>
              <w:left w:val="nil"/>
              <w:bottom w:val="single" w:sz="4" w:space="0" w:color="auto"/>
              <w:right w:val="single" w:sz="4" w:space="0" w:color="auto"/>
            </w:tcBorders>
            <w:vAlign w:val="center"/>
            <w:hideMark/>
          </w:tcPr>
          <w:p w14:paraId="1062390A"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7BFE7945" w14:textId="77777777" w:rsidTr="00EA6500">
        <w:trPr>
          <w:trHeight w:val="113"/>
        </w:trPr>
        <w:tc>
          <w:tcPr>
            <w:tcW w:w="704" w:type="dxa"/>
            <w:tcBorders>
              <w:top w:val="nil"/>
              <w:left w:val="single" w:sz="4" w:space="0" w:color="auto"/>
              <w:bottom w:val="single" w:sz="4" w:space="0" w:color="auto"/>
              <w:right w:val="single" w:sz="4" w:space="0" w:color="auto"/>
            </w:tcBorders>
            <w:vAlign w:val="center"/>
            <w:hideMark/>
          </w:tcPr>
          <w:p w14:paraId="74247EA6"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10</w:t>
            </w:r>
          </w:p>
        </w:tc>
        <w:tc>
          <w:tcPr>
            <w:tcW w:w="6452" w:type="dxa"/>
            <w:tcBorders>
              <w:top w:val="nil"/>
              <w:left w:val="nil"/>
              <w:bottom w:val="single" w:sz="4" w:space="0" w:color="auto"/>
              <w:right w:val="single" w:sz="4" w:space="0" w:color="auto"/>
            </w:tcBorders>
            <w:vAlign w:val="center"/>
            <w:hideMark/>
          </w:tcPr>
          <w:p w14:paraId="371BA7B5"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filtros de carbón Activado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o de Carbón Absorbente Universal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(Específicamente para Adsorción de Solventes Orgánicos) para Cabina de extracción de gases, marca: LABCONCO, modelo: 3030000 2, serie: 140997854-D. código interno: 19496</w:t>
            </w:r>
          </w:p>
        </w:tc>
        <w:tc>
          <w:tcPr>
            <w:tcW w:w="1083" w:type="dxa"/>
            <w:tcBorders>
              <w:top w:val="nil"/>
              <w:left w:val="nil"/>
              <w:bottom w:val="single" w:sz="4" w:space="0" w:color="auto"/>
              <w:right w:val="single" w:sz="4" w:space="0" w:color="auto"/>
            </w:tcBorders>
            <w:noWrap/>
            <w:vAlign w:val="center"/>
            <w:hideMark/>
          </w:tcPr>
          <w:p w14:paraId="3AFD98E8"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2DDFC111"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4B457FA2" w14:textId="77777777" w:rsidTr="00EA6500">
        <w:trPr>
          <w:trHeight w:val="20"/>
        </w:trPr>
        <w:tc>
          <w:tcPr>
            <w:tcW w:w="704" w:type="dxa"/>
            <w:tcBorders>
              <w:top w:val="nil"/>
              <w:left w:val="single" w:sz="4" w:space="0" w:color="auto"/>
              <w:bottom w:val="single" w:sz="4" w:space="0" w:color="auto"/>
              <w:right w:val="single" w:sz="4" w:space="0" w:color="auto"/>
            </w:tcBorders>
            <w:vAlign w:val="center"/>
            <w:hideMark/>
          </w:tcPr>
          <w:p w14:paraId="6C7F52E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11</w:t>
            </w:r>
          </w:p>
        </w:tc>
        <w:tc>
          <w:tcPr>
            <w:tcW w:w="6452" w:type="dxa"/>
            <w:tcBorders>
              <w:top w:val="nil"/>
              <w:left w:val="nil"/>
              <w:bottom w:val="single" w:sz="4" w:space="0" w:color="auto"/>
              <w:right w:val="single" w:sz="4" w:space="0" w:color="auto"/>
            </w:tcBorders>
            <w:vAlign w:val="center"/>
            <w:hideMark/>
          </w:tcPr>
          <w:p w14:paraId="6B9D993A"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Suministro de correa de transmisión para Cabina de extracción de gases, marca: LABCONCO, modelo: 3030000 2, serie: 140997854-D. código interno: 19496</w:t>
            </w:r>
          </w:p>
        </w:tc>
        <w:tc>
          <w:tcPr>
            <w:tcW w:w="1083" w:type="dxa"/>
            <w:tcBorders>
              <w:top w:val="nil"/>
              <w:left w:val="nil"/>
              <w:bottom w:val="single" w:sz="4" w:space="0" w:color="auto"/>
              <w:right w:val="single" w:sz="4" w:space="0" w:color="auto"/>
            </w:tcBorders>
            <w:noWrap/>
            <w:vAlign w:val="center"/>
            <w:hideMark/>
          </w:tcPr>
          <w:p w14:paraId="180C3065"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26A962F1"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52D50DC1" w14:textId="77777777" w:rsidTr="00EA6500">
        <w:trPr>
          <w:trHeight w:val="680"/>
        </w:trPr>
        <w:tc>
          <w:tcPr>
            <w:tcW w:w="704" w:type="dxa"/>
            <w:tcBorders>
              <w:top w:val="nil"/>
              <w:left w:val="single" w:sz="4" w:space="0" w:color="auto"/>
              <w:bottom w:val="single" w:sz="4" w:space="0" w:color="auto"/>
              <w:right w:val="single" w:sz="4" w:space="0" w:color="auto"/>
            </w:tcBorders>
            <w:vAlign w:val="center"/>
            <w:hideMark/>
          </w:tcPr>
          <w:p w14:paraId="443E39A6"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12</w:t>
            </w:r>
          </w:p>
        </w:tc>
        <w:tc>
          <w:tcPr>
            <w:tcW w:w="6452" w:type="dxa"/>
            <w:tcBorders>
              <w:top w:val="nil"/>
              <w:left w:val="nil"/>
              <w:bottom w:val="single" w:sz="4" w:space="0" w:color="auto"/>
              <w:right w:val="single" w:sz="4" w:space="0" w:color="auto"/>
            </w:tcBorders>
            <w:vAlign w:val="center"/>
            <w:hideMark/>
          </w:tcPr>
          <w:p w14:paraId="2236804E"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calificación operacional para Cabina de extracción de gases, marca: LABCONCO, modelo: 3030000 2, serie: 140997854-D. código interno: 19496  que incluye:</w:t>
            </w:r>
            <w:r w:rsidRPr="00406ADE">
              <w:rPr>
                <w:rFonts w:ascii="Arial Narrow" w:hAnsi="Arial Narrow" w:cs="Calibri"/>
                <w:sz w:val="16"/>
                <w:szCs w:val="16"/>
              </w:rPr>
              <w:br/>
            </w:r>
            <w:r w:rsidRPr="00406ADE">
              <w:rPr>
                <w:rFonts w:ascii="Arial Narrow" w:hAnsi="Arial Narrow" w:cs="Calibri"/>
                <w:sz w:val="16"/>
                <w:szCs w:val="16"/>
              </w:rPr>
              <w:br/>
              <w:t>Calificación operacional (emplear para la prueba o test de humo, el dispositivo denominado "cámara de humo" o "máquina de humo" o "Generador de Humo", o cualquier dispositivo que logre arrojar abundante humo blanco aunque sin ventilación forzada).</w:t>
            </w:r>
            <w:r w:rsidRPr="00406ADE">
              <w:rPr>
                <w:rFonts w:ascii="Arial Narrow" w:hAnsi="Arial Narrow" w:cs="Calibri"/>
                <w:sz w:val="16"/>
                <w:szCs w:val="16"/>
              </w:rPr>
              <w:br/>
            </w:r>
            <w:r w:rsidRPr="00406ADE">
              <w:rPr>
                <w:rFonts w:ascii="Arial Narrow" w:hAnsi="Arial Narrow" w:cs="Calibri"/>
                <w:sz w:val="16"/>
                <w:szCs w:val="16"/>
              </w:rPr>
              <w:br/>
              <w:t>La calificación debe incluir: prueba de velocidad de aire, prueba de humo, nivel de ruido y nivel de iluminación. (incluir CD con vídeos de las pruebas, así como registro fotográfico de la zona de porte de filtros tanto antes de cambiarlos como después de haberlo hecho).</w:t>
            </w:r>
          </w:p>
        </w:tc>
        <w:tc>
          <w:tcPr>
            <w:tcW w:w="1083" w:type="dxa"/>
            <w:tcBorders>
              <w:top w:val="nil"/>
              <w:left w:val="nil"/>
              <w:bottom w:val="single" w:sz="4" w:space="0" w:color="auto"/>
              <w:right w:val="single" w:sz="4" w:space="0" w:color="auto"/>
            </w:tcBorders>
            <w:noWrap/>
            <w:vAlign w:val="center"/>
            <w:hideMark/>
          </w:tcPr>
          <w:p w14:paraId="1FE4F280"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2D37DAE3"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4A047265" w14:textId="77777777" w:rsidTr="00EA6500">
        <w:trPr>
          <w:trHeight w:val="1644"/>
        </w:trPr>
        <w:tc>
          <w:tcPr>
            <w:tcW w:w="704" w:type="dxa"/>
            <w:tcBorders>
              <w:top w:val="nil"/>
              <w:left w:val="single" w:sz="4" w:space="0" w:color="auto"/>
              <w:bottom w:val="single" w:sz="4" w:space="0" w:color="auto"/>
              <w:right w:val="single" w:sz="4" w:space="0" w:color="auto"/>
            </w:tcBorders>
            <w:vAlign w:val="center"/>
            <w:hideMark/>
          </w:tcPr>
          <w:p w14:paraId="527D9667"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13</w:t>
            </w:r>
          </w:p>
        </w:tc>
        <w:tc>
          <w:tcPr>
            <w:tcW w:w="6452" w:type="dxa"/>
            <w:tcBorders>
              <w:top w:val="nil"/>
              <w:left w:val="nil"/>
              <w:bottom w:val="single" w:sz="4" w:space="0" w:color="auto"/>
              <w:right w:val="single" w:sz="4" w:space="0" w:color="auto"/>
            </w:tcBorders>
            <w:vAlign w:val="center"/>
            <w:hideMark/>
          </w:tcPr>
          <w:p w14:paraId="36FFDFD6"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mantenimiento preventivo para Cabina de extracción de gases, marca: LABCONCO, modelo: 10040000 2, serie: 1140998326-B. código interno: 19497 que incluye:</w:t>
            </w:r>
            <w:r w:rsidRPr="00406ADE">
              <w:rPr>
                <w:rFonts w:ascii="Arial Narrow" w:hAnsi="Arial Narrow" w:cs="Calibri"/>
                <w:sz w:val="16"/>
                <w:szCs w:val="16"/>
              </w:rPr>
              <w:br/>
              <w:t>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w:t>
            </w:r>
            <w:r>
              <w:rPr>
                <w:rFonts w:ascii="Arial Narrow" w:hAnsi="Arial Narrow" w:cs="Calibri"/>
                <w:sz w:val="16"/>
                <w:szCs w:val="16"/>
              </w:rPr>
              <w:t>a</w:t>
            </w:r>
            <w:r w:rsidRPr="00406ADE">
              <w:rPr>
                <w:rFonts w:ascii="Arial Narrow" w:hAnsi="Arial Narrow" w:cs="Calibri"/>
                <w:sz w:val="16"/>
                <w:szCs w:val="16"/>
              </w:rPr>
              <w:t xml:space="preserve"> lubricación de dichos mecanismos). Ajuste de </w:t>
            </w:r>
            <w:proofErr w:type="spellStart"/>
            <w:r w:rsidRPr="00406ADE">
              <w:rPr>
                <w:rFonts w:ascii="Arial Narrow" w:hAnsi="Arial Narrow" w:cs="Calibri"/>
                <w:sz w:val="16"/>
                <w:szCs w:val="16"/>
              </w:rPr>
              <w:t>Dampers</w:t>
            </w:r>
            <w:proofErr w:type="spellEnd"/>
            <w:r w:rsidRPr="00406ADE">
              <w:rPr>
                <w:rFonts w:ascii="Arial Narrow" w:hAnsi="Arial Narrow" w:cs="Calibri"/>
                <w:sz w:val="16"/>
                <w:szCs w:val="16"/>
              </w:rPr>
              <w:t xml:space="preserve"> y/o programación de guardianes para el logro del flujo de aire requerido.</w:t>
            </w:r>
            <w:r w:rsidRPr="00406ADE">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406ADE">
              <w:rPr>
                <w:rFonts w:ascii="Arial Narrow" w:hAnsi="Arial Narrow" w:cs="Calibri"/>
                <w:sz w:val="16"/>
                <w:szCs w:val="16"/>
              </w:rPr>
              <w:br/>
              <w:t xml:space="preserve">Debe incluir verificación, en la cual se deberá desarrollar prueba de velocidad de aire y prueba de humo. </w:t>
            </w:r>
            <w:r w:rsidRPr="00406ADE">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083" w:type="dxa"/>
            <w:tcBorders>
              <w:top w:val="nil"/>
              <w:left w:val="nil"/>
              <w:bottom w:val="single" w:sz="4" w:space="0" w:color="auto"/>
              <w:right w:val="single" w:sz="4" w:space="0" w:color="auto"/>
            </w:tcBorders>
            <w:noWrap/>
            <w:vAlign w:val="center"/>
            <w:hideMark/>
          </w:tcPr>
          <w:p w14:paraId="113AD63C"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193965D6"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4FFF329F" w14:textId="77777777" w:rsidTr="00EA6500">
        <w:trPr>
          <w:trHeight w:val="283"/>
        </w:trPr>
        <w:tc>
          <w:tcPr>
            <w:tcW w:w="704" w:type="dxa"/>
            <w:tcBorders>
              <w:top w:val="nil"/>
              <w:left w:val="single" w:sz="4" w:space="0" w:color="auto"/>
              <w:bottom w:val="single" w:sz="4" w:space="0" w:color="auto"/>
              <w:right w:val="single" w:sz="4" w:space="0" w:color="auto"/>
            </w:tcBorders>
            <w:vAlign w:val="center"/>
            <w:hideMark/>
          </w:tcPr>
          <w:p w14:paraId="27A57A9D"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14</w:t>
            </w:r>
          </w:p>
        </w:tc>
        <w:tc>
          <w:tcPr>
            <w:tcW w:w="6452" w:type="dxa"/>
            <w:tcBorders>
              <w:top w:val="nil"/>
              <w:left w:val="nil"/>
              <w:bottom w:val="single" w:sz="4" w:space="0" w:color="auto"/>
              <w:right w:val="single" w:sz="4" w:space="0" w:color="auto"/>
            </w:tcBorders>
            <w:vAlign w:val="center"/>
            <w:hideMark/>
          </w:tcPr>
          <w:p w14:paraId="125D9E6C"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filtros de carbón activado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o de carbón absorbente universal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(Específicamente para Adsorción de Ácido Nítrico y Ácido Clorhídrico) para Cabina de extracción de gases, marca: LABCONCO, modelo: 10040000 2, serie: 1140998326-B. código interno: 19497</w:t>
            </w:r>
          </w:p>
        </w:tc>
        <w:tc>
          <w:tcPr>
            <w:tcW w:w="1083" w:type="dxa"/>
            <w:tcBorders>
              <w:top w:val="nil"/>
              <w:left w:val="nil"/>
              <w:bottom w:val="single" w:sz="4" w:space="0" w:color="auto"/>
              <w:right w:val="single" w:sz="4" w:space="0" w:color="auto"/>
            </w:tcBorders>
            <w:noWrap/>
            <w:vAlign w:val="center"/>
            <w:hideMark/>
          </w:tcPr>
          <w:p w14:paraId="2C93505B"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2A7E7299"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5EB4347E" w14:textId="77777777" w:rsidTr="00EA6500">
        <w:trPr>
          <w:trHeight w:val="20"/>
        </w:trPr>
        <w:tc>
          <w:tcPr>
            <w:tcW w:w="704" w:type="dxa"/>
            <w:tcBorders>
              <w:top w:val="nil"/>
              <w:left w:val="single" w:sz="4" w:space="0" w:color="auto"/>
              <w:bottom w:val="single" w:sz="4" w:space="0" w:color="auto"/>
              <w:right w:val="single" w:sz="4" w:space="0" w:color="auto"/>
            </w:tcBorders>
            <w:vAlign w:val="center"/>
            <w:hideMark/>
          </w:tcPr>
          <w:p w14:paraId="0C45CBD7"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15</w:t>
            </w:r>
          </w:p>
        </w:tc>
        <w:tc>
          <w:tcPr>
            <w:tcW w:w="6452" w:type="dxa"/>
            <w:tcBorders>
              <w:top w:val="nil"/>
              <w:left w:val="nil"/>
              <w:bottom w:val="single" w:sz="4" w:space="0" w:color="auto"/>
              <w:right w:val="single" w:sz="4" w:space="0" w:color="auto"/>
            </w:tcBorders>
            <w:vAlign w:val="center"/>
            <w:hideMark/>
          </w:tcPr>
          <w:p w14:paraId="6CA9B4EB"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Suministro de correa de transmisión para Cabina de extracción de gases, marca: LABCONCO, modelo: 10040000 2, serie: 1140998326-B. código interno: 19497</w:t>
            </w:r>
          </w:p>
        </w:tc>
        <w:tc>
          <w:tcPr>
            <w:tcW w:w="1083" w:type="dxa"/>
            <w:tcBorders>
              <w:top w:val="nil"/>
              <w:left w:val="nil"/>
              <w:bottom w:val="single" w:sz="4" w:space="0" w:color="auto"/>
              <w:right w:val="single" w:sz="4" w:space="0" w:color="auto"/>
            </w:tcBorders>
            <w:noWrap/>
            <w:vAlign w:val="center"/>
            <w:hideMark/>
          </w:tcPr>
          <w:p w14:paraId="458E95F4"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0A1B91C7"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678DA43B" w14:textId="77777777" w:rsidTr="00EA6500">
        <w:trPr>
          <w:trHeight w:val="1417"/>
        </w:trPr>
        <w:tc>
          <w:tcPr>
            <w:tcW w:w="704" w:type="dxa"/>
            <w:tcBorders>
              <w:top w:val="nil"/>
              <w:left w:val="single" w:sz="4" w:space="0" w:color="auto"/>
              <w:bottom w:val="single" w:sz="4" w:space="0" w:color="auto"/>
              <w:right w:val="single" w:sz="4" w:space="0" w:color="auto"/>
            </w:tcBorders>
            <w:vAlign w:val="center"/>
            <w:hideMark/>
          </w:tcPr>
          <w:p w14:paraId="424E9E44"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16</w:t>
            </w:r>
          </w:p>
        </w:tc>
        <w:tc>
          <w:tcPr>
            <w:tcW w:w="6452" w:type="dxa"/>
            <w:tcBorders>
              <w:top w:val="nil"/>
              <w:left w:val="nil"/>
              <w:bottom w:val="single" w:sz="4" w:space="0" w:color="auto"/>
              <w:right w:val="single" w:sz="4" w:space="0" w:color="auto"/>
            </w:tcBorders>
            <w:vAlign w:val="center"/>
            <w:hideMark/>
          </w:tcPr>
          <w:p w14:paraId="5D1A5E09"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calificación operacional para Cabina de extracción de gases, marca: LABCONCO, modelo: 10040000 2, serie: 1140998326-B. código interno: 19497  que incluye:</w:t>
            </w:r>
            <w:r w:rsidRPr="00406ADE">
              <w:rPr>
                <w:rFonts w:ascii="Arial Narrow" w:hAnsi="Arial Narrow" w:cs="Calibri"/>
                <w:sz w:val="16"/>
                <w:szCs w:val="16"/>
              </w:rPr>
              <w:br/>
            </w:r>
            <w:r w:rsidRPr="00406ADE">
              <w:rPr>
                <w:rFonts w:ascii="Arial Narrow" w:hAnsi="Arial Narrow" w:cs="Calibri"/>
                <w:sz w:val="16"/>
                <w:szCs w:val="16"/>
              </w:rPr>
              <w:br/>
              <w:t xml:space="preserve">Calificación operacional (emplear para la prueba o test de humo, el dispositivo denominado "cámara de humo" o "máquina de humo" o "Generador de Humo", o cualquier dispositivo que logre arrojar abundante humo blanco aunque sin </w:t>
            </w:r>
            <w:proofErr w:type="spellStart"/>
            <w:r w:rsidRPr="00406ADE">
              <w:rPr>
                <w:rFonts w:ascii="Arial Narrow" w:hAnsi="Arial Narrow" w:cs="Calibri"/>
                <w:sz w:val="16"/>
                <w:szCs w:val="16"/>
              </w:rPr>
              <w:t>ventilacion</w:t>
            </w:r>
            <w:proofErr w:type="spellEnd"/>
            <w:r w:rsidRPr="00406ADE">
              <w:rPr>
                <w:rFonts w:ascii="Arial Narrow" w:hAnsi="Arial Narrow" w:cs="Calibri"/>
                <w:sz w:val="16"/>
                <w:szCs w:val="16"/>
              </w:rPr>
              <w:t xml:space="preserve"> forzada).</w:t>
            </w:r>
            <w:r w:rsidRPr="00406ADE">
              <w:rPr>
                <w:rFonts w:ascii="Arial Narrow" w:hAnsi="Arial Narrow" w:cs="Calibri"/>
                <w:sz w:val="16"/>
                <w:szCs w:val="16"/>
              </w:rPr>
              <w:br/>
            </w:r>
            <w:r w:rsidRPr="00406ADE">
              <w:rPr>
                <w:rFonts w:ascii="Arial Narrow" w:hAnsi="Arial Narrow" w:cs="Calibri"/>
                <w:sz w:val="16"/>
                <w:szCs w:val="16"/>
              </w:rPr>
              <w:br/>
              <w:t xml:space="preserve">La calificación debe incluir: prueba de velocidad de aire, prueba de humo, nivel de ruido y nivel de iluminación. (incluir CD con vídeos de las pruebas, </w:t>
            </w:r>
            <w:proofErr w:type="spellStart"/>
            <w:r w:rsidRPr="00406ADE">
              <w:rPr>
                <w:rFonts w:ascii="Arial Narrow" w:hAnsi="Arial Narrow" w:cs="Calibri"/>
                <w:sz w:val="16"/>
                <w:szCs w:val="16"/>
              </w:rPr>
              <w:t>asi</w:t>
            </w:r>
            <w:proofErr w:type="spellEnd"/>
            <w:r w:rsidRPr="00406ADE">
              <w:rPr>
                <w:rFonts w:ascii="Arial Narrow" w:hAnsi="Arial Narrow" w:cs="Calibri"/>
                <w:sz w:val="16"/>
                <w:szCs w:val="16"/>
              </w:rPr>
              <w:t xml:space="preserve"> como registro fotográfico de la zona de porte de filtros tanto antes de cambiarlos como después de haberlo hecho).</w:t>
            </w:r>
          </w:p>
        </w:tc>
        <w:tc>
          <w:tcPr>
            <w:tcW w:w="1083" w:type="dxa"/>
            <w:tcBorders>
              <w:top w:val="nil"/>
              <w:left w:val="nil"/>
              <w:bottom w:val="single" w:sz="4" w:space="0" w:color="auto"/>
              <w:right w:val="single" w:sz="4" w:space="0" w:color="auto"/>
            </w:tcBorders>
            <w:noWrap/>
            <w:vAlign w:val="center"/>
            <w:hideMark/>
          </w:tcPr>
          <w:p w14:paraId="5796561C"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3D725E04"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3E521BC7" w14:textId="77777777" w:rsidTr="00EA6500">
        <w:trPr>
          <w:trHeight w:val="1077"/>
        </w:trPr>
        <w:tc>
          <w:tcPr>
            <w:tcW w:w="704" w:type="dxa"/>
            <w:tcBorders>
              <w:top w:val="nil"/>
              <w:left w:val="single" w:sz="4" w:space="0" w:color="auto"/>
              <w:bottom w:val="single" w:sz="4" w:space="0" w:color="auto"/>
              <w:right w:val="single" w:sz="4" w:space="0" w:color="auto"/>
            </w:tcBorders>
            <w:vAlign w:val="center"/>
            <w:hideMark/>
          </w:tcPr>
          <w:p w14:paraId="3FE25109"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17</w:t>
            </w:r>
          </w:p>
        </w:tc>
        <w:tc>
          <w:tcPr>
            <w:tcW w:w="6452" w:type="dxa"/>
            <w:tcBorders>
              <w:top w:val="nil"/>
              <w:left w:val="nil"/>
              <w:bottom w:val="single" w:sz="4" w:space="0" w:color="auto"/>
              <w:right w:val="single" w:sz="4" w:space="0" w:color="auto"/>
            </w:tcBorders>
            <w:vAlign w:val="center"/>
            <w:hideMark/>
          </w:tcPr>
          <w:p w14:paraId="684BABCC"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mantenimiento preventivo para Campana de Extracción (Mufla - Bromatología). código interno: 03992 que incluye:</w:t>
            </w:r>
            <w:r w:rsidRPr="00406ADE">
              <w:rPr>
                <w:rFonts w:ascii="Arial Narrow" w:hAnsi="Arial Narrow" w:cs="Calibri"/>
                <w:sz w:val="16"/>
                <w:szCs w:val="16"/>
              </w:rPr>
              <w:br/>
              <w:t xml:space="preserve">Inspección física de la estructura, motor, elementos eléctricos y electrónicos, limpieza interior y exterior de la campana de extracción, ductos, cámaras de alojamiento del motor, circuitos eléctricos, tarjetas electrónicas, limpieza del motor, y piezas móviles (incluido lubricación de dichos mecanismos). </w:t>
            </w:r>
            <w:r w:rsidRPr="00406ADE">
              <w:rPr>
                <w:rFonts w:ascii="Arial Narrow" w:hAnsi="Arial Narrow" w:cs="Calibri"/>
                <w:sz w:val="16"/>
                <w:szCs w:val="16"/>
              </w:rPr>
              <w:br/>
              <w:t>Mantenimiento de ductos e instalación de repuestos. Debe contemplar suministro de repuestos menores que puedan requerirse durante el mantenimiento como: fusibles, tornillos y cables.</w:t>
            </w:r>
            <w:r w:rsidRPr="00406ADE">
              <w:rPr>
                <w:rFonts w:ascii="Arial Narrow" w:hAnsi="Arial Narrow" w:cs="Calibri"/>
                <w:sz w:val="16"/>
                <w:szCs w:val="16"/>
              </w:rPr>
              <w:br/>
              <w:t>Debe incluir verificación, en la cual se deberá desarrollar prueba de velocidad de aire y prueba de humo.</w:t>
            </w:r>
          </w:p>
        </w:tc>
        <w:tc>
          <w:tcPr>
            <w:tcW w:w="1083" w:type="dxa"/>
            <w:tcBorders>
              <w:top w:val="nil"/>
              <w:left w:val="nil"/>
              <w:bottom w:val="single" w:sz="4" w:space="0" w:color="auto"/>
              <w:right w:val="single" w:sz="4" w:space="0" w:color="auto"/>
            </w:tcBorders>
            <w:noWrap/>
            <w:vAlign w:val="center"/>
            <w:hideMark/>
          </w:tcPr>
          <w:p w14:paraId="3A0A8FAB"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423675CD"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17970948" w14:textId="77777777" w:rsidTr="00EA6500">
        <w:trPr>
          <w:trHeight w:val="1247"/>
        </w:trPr>
        <w:tc>
          <w:tcPr>
            <w:tcW w:w="704" w:type="dxa"/>
            <w:tcBorders>
              <w:top w:val="nil"/>
              <w:left w:val="single" w:sz="4" w:space="0" w:color="auto"/>
              <w:bottom w:val="single" w:sz="4" w:space="0" w:color="auto"/>
              <w:right w:val="single" w:sz="4" w:space="0" w:color="auto"/>
            </w:tcBorders>
            <w:vAlign w:val="center"/>
            <w:hideMark/>
          </w:tcPr>
          <w:p w14:paraId="6F00871E"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18</w:t>
            </w:r>
          </w:p>
        </w:tc>
        <w:tc>
          <w:tcPr>
            <w:tcW w:w="6452" w:type="dxa"/>
            <w:tcBorders>
              <w:top w:val="nil"/>
              <w:left w:val="nil"/>
              <w:bottom w:val="single" w:sz="4" w:space="0" w:color="auto"/>
              <w:right w:val="single" w:sz="4" w:space="0" w:color="auto"/>
            </w:tcBorders>
            <w:vAlign w:val="center"/>
            <w:hideMark/>
          </w:tcPr>
          <w:p w14:paraId="024C8456"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calificación operacional para Campana de Extracción (Mufla - Bromatología). código interno: 03992 que incluye:</w:t>
            </w:r>
            <w:r w:rsidRPr="00406ADE">
              <w:rPr>
                <w:rFonts w:ascii="Arial Narrow" w:hAnsi="Arial Narrow" w:cs="Calibri"/>
                <w:sz w:val="16"/>
                <w:szCs w:val="16"/>
              </w:rPr>
              <w:br/>
            </w:r>
            <w:r w:rsidRPr="00406ADE">
              <w:rPr>
                <w:rFonts w:ascii="Arial Narrow" w:hAnsi="Arial Narrow" w:cs="Calibri"/>
                <w:sz w:val="16"/>
                <w:szCs w:val="16"/>
              </w:rPr>
              <w:br/>
              <w:t>Calificación operacional (emplear para la prueba o test de humo, el dispositivo denominado "cámara de humo" o "máquina de humo" o "Generador de Humo", o cualquier dispositivo que logre arrojar abundante humo blanco, aunque sin ventilación forzada).</w:t>
            </w:r>
            <w:r w:rsidRPr="00406ADE">
              <w:rPr>
                <w:rFonts w:ascii="Arial Narrow" w:hAnsi="Arial Narrow" w:cs="Calibri"/>
                <w:sz w:val="16"/>
                <w:szCs w:val="16"/>
              </w:rPr>
              <w:br/>
            </w:r>
            <w:r w:rsidRPr="00406ADE">
              <w:rPr>
                <w:rFonts w:ascii="Arial Narrow" w:hAnsi="Arial Narrow" w:cs="Calibri"/>
                <w:sz w:val="16"/>
                <w:szCs w:val="16"/>
              </w:rPr>
              <w:br/>
              <w:t>La calificación debe incluir: prueba de velocidad de aire, prueba de humo y nivel de ruido. (incluir CD con vídeos de las pruebas).</w:t>
            </w:r>
          </w:p>
        </w:tc>
        <w:tc>
          <w:tcPr>
            <w:tcW w:w="1083" w:type="dxa"/>
            <w:tcBorders>
              <w:top w:val="nil"/>
              <w:left w:val="nil"/>
              <w:bottom w:val="single" w:sz="4" w:space="0" w:color="auto"/>
              <w:right w:val="single" w:sz="4" w:space="0" w:color="auto"/>
            </w:tcBorders>
            <w:noWrap/>
            <w:vAlign w:val="center"/>
            <w:hideMark/>
          </w:tcPr>
          <w:p w14:paraId="4C7D833A"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06201374"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328E0678" w14:textId="77777777" w:rsidTr="00EA6500">
        <w:trPr>
          <w:trHeight w:val="1304"/>
        </w:trPr>
        <w:tc>
          <w:tcPr>
            <w:tcW w:w="704" w:type="dxa"/>
            <w:tcBorders>
              <w:top w:val="nil"/>
              <w:left w:val="single" w:sz="4" w:space="0" w:color="auto"/>
              <w:bottom w:val="single" w:sz="4" w:space="0" w:color="auto"/>
              <w:right w:val="single" w:sz="4" w:space="0" w:color="auto"/>
            </w:tcBorders>
            <w:vAlign w:val="center"/>
            <w:hideMark/>
          </w:tcPr>
          <w:p w14:paraId="184BD538"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lastRenderedPageBreak/>
              <w:t>19</w:t>
            </w:r>
          </w:p>
        </w:tc>
        <w:tc>
          <w:tcPr>
            <w:tcW w:w="6452" w:type="dxa"/>
            <w:tcBorders>
              <w:top w:val="nil"/>
              <w:left w:val="nil"/>
              <w:bottom w:val="single" w:sz="4" w:space="0" w:color="auto"/>
              <w:right w:val="single" w:sz="4" w:space="0" w:color="auto"/>
            </w:tcBorders>
            <w:vAlign w:val="center"/>
            <w:hideMark/>
          </w:tcPr>
          <w:p w14:paraId="303F7274"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mantenimiento preventivo para Campana de Extracción (DMA), marca: BIOWEB, modelo: CPX800-316HG, serie: BIO10325. código interno: 23651 que incluye:</w:t>
            </w:r>
            <w:r w:rsidRPr="00406ADE">
              <w:rPr>
                <w:rFonts w:ascii="Arial Narrow" w:hAnsi="Arial Narrow" w:cs="Calibri"/>
                <w:sz w:val="16"/>
                <w:szCs w:val="16"/>
              </w:rPr>
              <w:br/>
              <w:t xml:space="preserve">Inspección física de la estructura, motor, elementos eléctricos y electrónicos, limpieza interior y exterior de la campana de extracción, ductos, cámaras de alojamiento del motor, circuitos eléctricos, tarjetas electrónicas, limpieza del motor, y piezas móviles (incluida lubricación de dichos mecanismos).  </w:t>
            </w:r>
            <w:r w:rsidRPr="00406ADE">
              <w:rPr>
                <w:rFonts w:ascii="Arial Narrow" w:hAnsi="Arial Narrow" w:cs="Calibri"/>
                <w:sz w:val="16"/>
                <w:szCs w:val="16"/>
              </w:rPr>
              <w:br/>
              <w:t>Instalación y cambio de filtros  (Un cambio cada 6 meses) y repuestos. Debe contemplar suministro de repuestos menores que puedan requerirse durante el mantenimiento como: fusibles, tornillos y cables.</w:t>
            </w:r>
            <w:r w:rsidRPr="00406ADE">
              <w:rPr>
                <w:rFonts w:ascii="Arial Narrow" w:hAnsi="Arial Narrow" w:cs="Calibri"/>
                <w:sz w:val="16"/>
                <w:szCs w:val="16"/>
              </w:rPr>
              <w:br/>
              <w:t xml:space="preserve">Mantenimiento de ductos. </w:t>
            </w:r>
            <w:r w:rsidRPr="00406ADE">
              <w:rPr>
                <w:rFonts w:ascii="Arial Narrow" w:hAnsi="Arial Narrow" w:cs="Calibri"/>
                <w:sz w:val="16"/>
                <w:szCs w:val="16"/>
              </w:rPr>
              <w:br/>
              <w:t>Debe incluir verificación, en la cual se deberá desarrollar prueba de velocidad de aire y prueba de humo.</w:t>
            </w:r>
          </w:p>
        </w:tc>
        <w:tc>
          <w:tcPr>
            <w:tcW w:w="1083" w:type="dxa"/>
            <w:tcBorders>
              <w:top w:val="nil"/>
              <w:left w:val="nil"/>
              <w:bottom w:val="single" w:sz="4" w:space="0" w:color="auto"/>
              <w:right w:val="single" w:sz="4" w:space="0" w:color="auto"/>
            </w:tcBorders>
            <w:noWrap/>
            <w:vAlign w:val="center"/>
            <w:hideMark/>
          </w:tcPr>
          <w:p w14:paraId="0D168CF5"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352A4B0D"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2C10A3AE" w14:textId="77777777" w:rsidTr="00EA6500">
        <w:trPr>
          <w:trHeight w:val="227"/>
        </w:trPr>
        <w:tc>
          <w:tcPr>
            <w:tcW w:w="704" w:type="dxa"/>
            <w:tcBorders>
              <w:top w:val="nil"/>
              <w:left w:val="single" w:sz="4" w:space="0" w:color="auto"/>
              <w:bottom w:val="single" w:sz="4" w:space="0" w:color="auto"/>
              <w:right w:val="single" w:sz="4" w:space="0" w:color="auto"/>
            </w:tcBorders>
            <w:vAlign w:val="center"/>
            <w:hideMark/>
          </w:tcPr>
          <w:p w14:paraId="0D9AEDC8"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20</w:t>
            </w:r>
          </w:p>
        </w:tc>
        <w:tc>
          <w:tcPr>
            <w:tcW w:w="6452" w:type="dxa"/>
            <w:tcBorders>
              <w:top w:val="nil"/>
              <w:left w:val="nil"/>
              <w:bottom w:val="single" w:sz="4" w:space="0" w:color="auto"/>
              <w:right w:val="single" w:sz="4" w:space="0" w:color="auto"/>
            </w:tcBorders>
            <w:vAlign w:val="center"/>
            <w:hideMark/>
          </w:tcPr>
          <w:p w14:paraId="0BA0D060"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filtros de Carbón Activado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o de Carbón Absorbente Universal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(Específicamente para Adsorción de Vapores de Mercurio) para Campana de Extracción (DMA), marca: BIOWEB, modelo: CPX800-316HG, serie: BIO10325. código interno: 23651.</w:t>
            </w:r>
          </w:p>
        </w:tc>
        <w:tc>
          <w:tcPr>
            <w:tcW w:w="1083" w:type="dxa"/>
            <w:tcBorders>
              <w:top w:val="nil"/>
              <w:left w:val="nil"/>
              <w:bottom w:val="single" w:sz="4" w:space="0" w:color="auto"/>
              <w:right w:val="single" w:sz="4" w:space="0" w:color="auto"/>
            </w:tcBorders>
            <w:noWrap/>
            <w:vAlign w:val="center"/>
            <w:hideMark/>
          </w:tcPr>
          <w:p w14:paraId="3366A7A0"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04397A2C"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51BC147B" w14:textId="77777777" w:rsidTr="00EA6500">
        <w:trPr>
          <w:trHeight w:val="1474"/>
        </w:trPr>
        <w:tc>
          <w:tcPr>
            <w:tcW w:w="704" w:type="dxa"/>
            <w:tcBorders>
              <w:top w:val="nil"/>
              <w:left w:val="single" w:sz="4" w:space="0" w:color="auto"/>
              <w:bottom w:val="single" w:sz="4" w:space="0" w:color="auto"/>
              <w:right w:val="single" w:sz="4" w:space="0" w:color="auto"/>
            </w:tcBorders>
            <w:vAlign w:val="center"/>
            <w:hideMark/>
          </w:tcPr>
          <w:p w14:paraId="15641EC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21</w:t>
            </w:r>
          </w:p>
        </w:tc>
        <w:tc>
          <w:tcPr>
            <w:tcW w:w="6452" w:type="dxa"/>
            <w:tcBorders>
              <w:top w:val="nil"/>
              <w:left w:val="nil"/>
              <w:bottom w:val="single" w:sz="4" w:space="0" w:color="auto"/>
              <w:right w:val="single" w:sz="4" w:space="0" w:color="auto"/>
            </w:tcBorders>
            <w:vAlign w:val="center"/>
            <w:hideMark/>
          </w:tcPr>
          <w:p w14:paraId="3CFEA173"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calificación operacional para Campana de Extracción (DMA), marca: BIOWEB, modelo: CPX800-316HG, serie: BIO10325. código interno: 23651 que incluye:</w:t>
            </w:r>
            <w:r w:rsidRPr="00406ADE">
              <w:rPr>
                <w:rFonts w:ascii="Arial Narrow" w:hAnsi="Arial Narrow" w:cs="Calibri"/>
                <w:sz w:val="16"/>
                <w:szCs w:val="16"/>
              </w:rPr>
              <w:br/>
            </w:r>
            <w:r w:rsidRPr="00406ADE">
              <w:rPr>
                <w:rFonts w:ascii="Arial Narrow" w:hAnsi="Arial Narrow" w:cs="Calibri"/>
                <w:sz w:val="16"/>
                <w:szCs w:val="16"/>
              </w:rPr>
              <w:br/>
              <w:t>Calificación operacional (emplear para la prueba o test de humo, el dispositivo denominado "cámara de humo" o "máquina de humo" o "Generador de Humo", o cualquier dispositivo que logre arrojar abundante humo blanco</w:t>
            </w:r>
            <w:r>
              <w:rPr>
                <w:rFonts w:ascii="Arial Narrow" w:hAnsi="Arial Narrow" w:cs="Calibri"/>
                <w:sz w:val="16"/>
                <w:szCs w:val="16"/>
              </w:rPr>
              <w:t>,</w:t>
            </w:r>
            <w:r w:rsidRPr="00406ADE">
              <w:rPr>
                <w:rFonts w:ascii="Arial Narrow" w:hAnsi="Arial Narrow" w:cs="Calibri"/>
                <w:sz w:val="16"/>
                <w:szCs w:val="16"/>
              </w:rPr>
              <w:t xml:space="preserve"> aunque sin ventilación forzada).</w:t>
            </w:r>
            <w:r w:rsidRPr="00406ADE">
              <w:rPr>
                <w:rFonts w:ascii="Arial Narrow" w:hAnsi="Arial Narrow" w:cs="Calibri"/>
                <w:sz w:val="16"/>
                <w:szCs w:val="16"/>
              </w:rPr>
              <w:br/>
            </w:r>
            <w:r w:rsidRPr="00406ADE">
              <w:rPr>
                <w:rFonts w:ascii="Arial Narrow" w:hAnsi="Arial Narrow" w:cs="Calibri"/>
                <w:sz w:val="16"/>
                <w:szCs w:val="16"/>
              </w:rPr>
              <w:br/>
              <w:t>La calificación debe incluir: prueba de velocidad de aire, prueba de humo y nivel de ruido. (incluir CD con vídeos de las pruebas, así como registro fotográfico de la zona de porte de filtros tanto antes de cambiarlos como después de haberlo hecho).</w:t>
            </w:r>
          </w:p>
        </w:tc>
        <w:tc>
          <w:tcPr>
            <w:tcW w:w="1083" w:type="dxa"/>
            <w:tcBorders>
              <w:top w:val="nil"/>
              <w:left w:val="nil"/>
              <w:bottom w:val="single" w:sz="4" w:space="0" w:color="auto"/>
              <w:right w:val="single" w:sz="4" w:space="0" w:color="auto"/>
            </w:tcBorders>
            <w:noWrap/>
            <w:vAlign w:val="center"/>
            <w:hideMark/>
          </w:tcPr>
          <w:p w14:paraId="0F847FBD"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692529A9"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42A0BDBF" w14:textId="77777777" w:rsidTr="00EA6500">
        <w:trPr>
          <w:trHeight w:val="1644"/>
        </w:trPr>
        <w:tc>
          <w:tcPr>
            <w:tcW w:w="704" w:type="dxa"/>
            <w:tcBorders>
              <w:top w:val="nil"/>
              <w:left w:val="single" w:sz="4" w:space="0" w:color="auto"/>
              <w:bottom w:val="single" w:sz="4" w:space="0" w:color="auto"/>
              <w:right w:val="single" w:sz="4" w:space="0" w:color="auto"/>
            </w:tcBorders>
            <w:vAlign w:val="center"/>
            <w:hideMark/>
          </w:tcPr>
          <w:p w14:paraId="376A9597"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22</w:t>
            </w:r>
          </w:p>
        </w:tc>
        <w:tc>
          <w:tcPr>
            <w:tcW w:w="6452" w:type="dxa"/>
            <w:tcBorders>
              <w:top w:val="nil"/>
              <w:left w:val="nil"/>
              <w:bottom w:val="single" w:sz="4" w:space="0" w:color="auto"/>
              <w:right w:val="single" w:sz="4" w:space="0" w:color="auto"/>
            </w:tcBorders>
            <w:vAlign w:val="center"/>
            <w:hideMark/>
          </w:tcPr>
          <w:p w14:paraId="0EF992B5"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mantenimiento preventivo para Campana de Extracción del Destilador, marca: DIES-BIOWEB, modelo: CPX800-316-NITRICO-2, serie: BIO10327. código interno: 23652 que incluye:</w:t>
            </w:r>
            <w:r w:rsidRPr="00406ADE">
              <w:rPr>
                <w:rFonts w:ascii="Arial Narrow" w:hAnsi="Arial Narrow" w:cs="Calibri"/>
                <w:sz w:val="16"/>
                <w:szCs w:val="16"/>
              </w:rPr>
              <w:br/>
              <w:t>Inspección física de la estructura, motor, elementos eléctricos y electrónicos, limpieza interior y exterior de la campana de extracción, ductos, cámaras de alojamiento del motor, circuitos eléctricos, tarjetas electrónicas, limpieza del motor, y piezas móviles (incluid</w:t>
            </w:r>
            <w:r>
              <w:rPr>
                <w:rFonts w:ascii="Arial Narrow" w:hAnsi="Arial Narrow" w:cs="Calibri"/>
                <w:sz w:val="16"/>
                <w:szCs w:val="16"/>
              </w:rPr>
              <w:t xml:space="preserve">a </w:t>
            </w:r>
            <w:r w:rsidRPr="00406ADE">
              <w:rPr>
                <w:rFonts w:ascii="Arial Narrow" w:hAnsi="Arial Narrow" w:cs="Calibri"/>
                <w:sz w:val="16"/>
                <w:szCs w:val="16"/>
              </w:rPr>
              <w:t xml:space="preserve">lubricación de dichos mecanismos).   </w:t>
            </w:r>
            <w:r w:rsidRPr="00406ADE">
              <w:rPr>
                <w:rFonts w:ascii="Arial Narrow" w:hAnsi="Arial Narrow" w:cs="Calibri"/>
                <w:sz w:val="16"/>
                <w:szCs w:val="16"/>
              </w:rPr>
              <w:br/>
              <w:t>Instalación y cambio de filtros (Un cambio cada 6 meses) y repuestos. Debe contemplar suministro de repuestos menores que puedan requerirse durante el mantenimiento como: fusibles, tornillos y cables.</w:t>
            </w:r>
            <w:r w:rsidRPr="00406ADE">
              <w:rPr>
                <w:rFonts w:ascii="Arial Narrow" w:hAnsi="Arial Narrow" w:cs="Calibri"/>
                <w:sz w:val="16"/>
                <w:szCs w:val="16"/>
              </w:rPr>
              <w:br/>
              <w:t>Mantenimiento de Ductos.</w:t>
            </w:r>
            <w:r w:rsidRPr="00406ADE">
              <w:rPr>
                <w:rFonts w:ascii="Arial Narrow" w:hAnsi="Arial Narrow" w:cs="Calibri"/>
                <w:sz w:val="16"/>
                <w:szCs w:val="16"/>
              </w:rPr>
              <w:br/>
              <w:t>Debe incluir verificación, en la cual se deberá desarrollar prueba de velocidad de aire y prueba de humo.</w:t>
            </w:r>
          </w:p>
        </w:tc>
        <w:tc>
          <w:tcPr>
            <w:tcW w:w="1083" w:type="dxa"/>
            <w:tcBorders>
              <w:top w:val="nil"/>
              <w:left w:val="nil"/>
              <w:bottom w:val="single" w:sz="4" w:space="0" w:color="auto"/>
              <w:right w:val="single" w:sz="4" w:space="0" w:color="auto"/>
            </w:tcBorders>
            <w:noWrap/>
            <w:vAlign w:val="center"/>
            <w:hideMark/>
          </w:tcPr>
          <w:p w14:paraId="177DDCDC"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528E92C0"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37BA27A2" w14:textId="77777777" w:rsidTr="00EA6500">
        <w:trPr>
          <w:trHeight w:val="283"/>
        </w:trPr>
        <w:tc>
          <w:tcPr>
            <w:tcW w:w="704" w:type="dxa"/>
            <w:tcBorders>
              <w:top w:val="nil"/>
              <w:left w:val="single" w:sz="4" w:space="0" w:color="auto"/>
              <w:bottom w:val="single" w:sz="4" w:space="0" w:color="auto"/>
              <w:right w:val="single" w:sz="4" w:space="0" w:color="auto"/>
            </w:tcBorders>
            <w:vAlign w:val="center"/>
            <w:hideMark/>
          </w:tcPr>
          <w:p w14:paraId="2B9C14BD"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23</w:t>
            </w:r>
          </w:p>
        </w:tc>
        <w:tc>
          <w:tcPr>
            <w:tcW w:w="6452" w:type="dxa"/>
            <w:tcBorders>
              <w:top w:val="nil"/>
              <w:left w:val="nil"/>
              <w:bottom w:val="single" w:sz="4" w:space="0" w:color="auto"/>
              <w:right w:val="single" w:sz="4" w:space="0" w:color="auto"/>
            </w:tcBorders>
            <w:vAlign w:val="center"/>
            <w:hideMark/>
          </w:tcPr>
          <w:p w14:paraId="1DD47406"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filtros de Carbón Activado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o de Carbón Absorbente Universal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(Específicamente para Adsorción de Ácido Nítrico y Ácido Clorhídrico) para Campana de Extracción del Destilador, marca: DIES-BIOWEB, modelo:</w:t>
            </w:r>
            <w:r>
              <w:rPr>
                <w:rFonts w:ascii="Arial Narrow" w:hAnsi="Arial Narrow" w:cs="Calibri"/>
                <w:sz w:val="16"/>
                <w:szCs w:val="16"/>
              </w:rPr>
              <w:t xml:space="preserve"> </w:t>
            </w:r>
            <w:r w:rsidRPr="00406ADE">
              <w:rPr>
                <w:rFonts w:ascii="Arial Narrow" w:hAnsi="Arial Narrow" w:cs="Calibri"/>
                <w:sz w:val="16"/>
                <w:szCs w:val="16"/>
              </w:rPr>
              <w:t xml:space="preserve">CPX800-316-NITRICO-2, serie: BIO10327. código interno: 23652  </w:t>
            </w:r>
          </w:p>
        </w:tc>
        <w:tc>
          <w:tcPr>
            <w:tcW w:w="1083" w:type="dxa"/>
            <w:tcBorders>
              <w:top w:val="nil"/>
              <w:left w:val="nil"/>
              <w:bottom w:val="single" w:sz="4" w:space="0" w:color="auto"/>
              <w:right w:val="single" w:sz="4" w:space="0" w:color="auto"/>
            </w:tcBorders>
            <w:noWrap/>
            <w:vAlign w:val="center"/>
            <w:hideMark/>
          </w:tcPr>
          <w:p w14:paraId="7A73CA17"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471CD23C"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73661F4F" w14:textId="77777777" w:rsidTr="00EA6500">
        <w:trPr>
          <w:trHeight w:val="1474"/>
        </w:trPr>
        <w:tc>
          <w:tcPr>
            <w:tcW w:w="704" w:type="dxa"/>
            <w:tcBorders>
              <w:top w:val="nil"/>
              <w:left w:val="single" w:sz="4" w:space="0" w:color="auto"/>
              <w:bottom w:val="single" w:sz="4" w:space="0" w:color="auto"/>
              <w:right w:val="single" w:sz="4" w:space="0" w:color="auto"/>
            </w:tcBorders>
            <w:vAlign w:val="center"/>
            <w:hideMark/>
          </w:tcPr>
          <w:p w14:paraId="7B8F318A"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24</w:t>
            </w:r>
          </w:p>
        </w:tc>
        <w:tc>
          <w:tcPr>
            <w:tcW w:w="6452" w:type="dxa"/>
            <w:tcBorders>
              <w:top w:val="nil"/>
              <w:left w:val="nil"/>
              <w:bottom w:val="single" w:sz="4" w:space="0" w:color="auto"/>
              <w:right w:val="single" w:sz="4" w:space="0" w:color="auto"/>
            </w:tcBorders>
            <w:vAlign w:val="center"/>
            <w:hideMark/>
          </w:tcPr>
          <w:p w14:paraId="3F6C641C"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calificación operacional para Campana de Extracción del Destilador, marca: DIES-BIOWEB, modelo:</w:t>
            </w:r>
            <w:r>
              <w:rPr>
                <w:rFonts w:ascii="Arial Narrow" w:hAnsi="Arial Narrow" w:cs="Calibri"/>
                <w:sz w:val="16"/>
                <w:szCs w:val="16"/>
              </w:rPr>
              <w:t xml:space="preserve"> </w:t>
            </w:r>
            <w:r w:rsidRPr="00406ADE">
              <w:rPr>
                <w:rFonts w:ascii="Arial Narrow" w:hAnsi="Arial Narrow" w:cs="Calibri"/>
                <w:sz w:val="16"/>
                <w:szCs w:val="16"/>
              </w:rPr>
              <w:t>CPX800-316-NITRICO-2, serie: BIO10327. código interno: 23652 que incluye:</w:t>
            </w:r>
            <w:r w:rsidRPr="00406ADE">
              <w:rPr>
                <w:rFonts w:ascii="Arial Narrow" w:hAnsi="Arial Narrow" w:cs="Calibri"/>
                <w:sz w:val="16"/>
                <w:szCs w:val="16"/>
              </w:rPr>
              <w:br/>
            </w:r>
            <w:r w:rsidRPr="00406ADE">
              <w:rPr>
                <w:rFonts w:ascii="Arial Narrow" w:hAnsi="Arial Narrow" w:cs="Calibri"/>
                <w:sz w:val="16"/>
                <w:szCs w:val="16"/>
              </w:rPr>
              <w:br/>
              <w:t>Calificación operacional (emplear para la prueba o test de humo, el dispositivo denominado "cámara de humo" o "máquina de humo" o "Generador de Humo", o cualquier dispositivo que logre arrojar abundante humo blanco</w:t>
            </w:r>
            <w:r>
              <w:rPr>
                <w:rFonts w:ascii="Arial Narrow" w:hAnsi="Arial Narrow" w:cs="Calibri"/>
                <w:sz w:val="16"/>
                <w:szCs w:val="16"/>
              </w:rPr>
              <w:t>,</w:t>
            </w:r>
            <w:r w:rsidRPr="00406ADE">
              <w:rPr>
                <w:rFonts w:ascii="Arial Narrow" w:hAnsi="Arial Narrow" w:cs="Calibri"/>
                <w:sz w:val="16"/>
                <w:szCs w:val="16"/>
              </w:rPr>
              <w:t xml:space="preserve"> aunque sin ventilación forzada),</w:t>
            </w:r>
            <w:r w:rsidRPr="00406ADE">
              <w:rPr>
                <w:rFonts w:ascii="Arial Narrow" w:hAnsi="Arial Narrow" w:cs="Calibri"/>
                <w:sz w:val="16"/>
                <w:szCs w:val="16"/>
              </w:rPr>
              <w:br/>
            </w:r>
            <w:r w:rsidRPr="00406ADE">
              <w:rPr>
                <w:rFonts w:ascii="Arial Narrow" w:hAnsi="Arial Narrow" w:cs="Calibri"/>
                <w:sz w:val="16"/>
                <w:szCs w:val="16"/>
              </w:rPr>
              <w:br/>
              <w:t>La calificación debe incluir: prueba de velocidad de aire, prueba de humo y nivel de ruido. (incluir CD con vídeos de las pruebas, así como registro fotográfico de la zona de porte de filtros tanto antes de cambiarlos como después de haberlo hecho).</w:t>
            </w:r>
          </w:p>
        </w:tc>
        <w:tc>
          <w:tcPr>
            <w:tcW w:w="1083" w:type="dxa"/>
            <w:tcBorders>
              <w:top w:val="nil"/>
              <w:left w:val="nil"/>
              <w:bottom w:val="single" w:sz="4" w:space="0" w:color="auto"/>
              <w:right w:val="single" w:sz="4" w:space="0" w:color="auto"/>
            </w:tcBorders>
            <w:noWrap/>
            <w:vAlign w:val="center"/>
            <w:hideMark/>
          </w:tcPr>
          <w:p w14:paraId="3C494C15"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62F88729"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7564ED82" w14:textId="77777777" w:rsidTr="00EA6500">
        <w:trPr>
          <w:trHeight w:val="1361"/>
        </w:trPr>
        <w:tc>
          <w:tcPr>
            <w:tcW w:w="704" w:type="dxa"/>
            <w:tcBorders>
              <w:top w:val="nil"/>
              <w:left w:val="single" w:sz="4" w:space="0" w:color="auto"/>
              <w:bottom w:val="single" w:sz="4" w:space="0" w:color="auto"/>
              <w:right w:val="single" w:sz="4" w:space="0" w:color="auto"/>
            </w:tcBorders>
            <w:vAlign w:val="center"/>
            <w:hideMark/>
          </w:tcPr>
          <w:p w14:paraId="2FCC1DB9"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25</w:t>
            </w:r>
          </w:p>
        </w:tc>
        <w:tc>
          <w:tcPr>
            <w:tcW w:w="6452" w:type="dxa"/>
            <w:tcBorders>
              <w:top w:val="nil"/>
              <w:left w:val="nil"/>
              <w:bottom w:val="single" w:sz="4" w:space="0" w:color="auto"/>
              <w:right w:val="single" w:sz="4" w:space="0" w:color="auto"/>
            </w:tcBorders>
            <w:vAlign w:val="center"/>
            <w:hideMark/>
          </w:tcPr>
          <w:p w14:paraId="449D1E25"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Servicio de mantenimiento preventivo para Campana de extracción del Trace- </w:t>
            </w:r>
            <w:proofErr w:type="spellStart"/>
            <w:r w:rsidRPr="00406ADE">
              <w:rPr>
                <w:rFonts w:ascii="Arial Narrow" w:hAnsi="Arial Narrow" w:cs="Calibri"/>
                <w:sz w:val="16"/>
                <w:szCs w:val="16"/>
              </w:rPr>
              <w:t>Clean</w:t>
            </w:r>
            <w:proofErr w:type="spellEnd"/>
            <w:r w:rsidRPr="00406ADE">
              <w:rPr>
                <w:rFonts w:ascii="Arial Narrow" w:hAnsi="Arial Narrow" w:cs="Calibri"/>
                <w:sz w:val="16"/>
                <w:szCs w:val="16"/>
              </w:rPr>
              <w:t>, marca: BIOWEB, modelo: CPX800-316-NITRICO-1, serie: BIO10326. código interno: 23653  que incluye:</w:t>
            </w:r>
            <w:r w:rsidRPr="00406ADE">
              <w:rPr>
                <w:rFonts w:ascii="Arial Narrow" w:hAnsi="Arial Narrow" w:cs="Calibri"/>
                <w:sz w:val="16"/>
                <w:szCs w:val="16"/>
              </w:rPr>
              <w:br/>
              <w:t xml:space="preserve">Inspección física de la estructura, motor, elementos eléctricos y electrónicos, limpieza interior y exterior de la campana de extracción, ductos, cámaras de alojamiento del motor, circuitos eléctricos, tarjetas electrónicas, limpieza del motor, y piezas móviles (incluida lubricación de dichos mecanismos).   </w:t>
            </w:r>
            <w:r w:rsidRPr="00406ADE">
              <w:rPr>
                <w:rFonts w:ascii="Arial Narrow" w:hAnsi="Arial Narrow" w:cs="Calibri"/>
                <w:sz w:val="16"/>
                <w:szCs w:val="16"/>
              </w:rPr>
              <w:br/>
              <w:t>Instalación y cambio de filtros (Un cambio cada 6 meses) y repuestos. Debe contemplar suministro de repuestos menores que puedan requerirse durante el mantenimiento como: fusibles, tornillos y cables.</w:t>
            </w:r>
            <w:r w:rsidRPr="00406ADE">
              <w:rPr>
                <w:rFonts w:ascii="Arial Narrow" w:hAnsi="Arial Narrow" w:cs="Calibri"/>
                <w:sz w:val="16"/>
                <w:szCs w:val="16"/>
              </w:rPr>
              <w:br/>
              <w:t>Mantenimiento de ductos.</w:t>
            </w:r>
            <w:r w:rsidRPr="00406ADE">
              <w:rPr>
                <w:rFonts w:ascii="Arial Narrow" w:hAnsi="Arial Narrow" w:cs="Calibri"/>
                <w:sz w:val="16"/>
                <w:szCs w:val="16"/>
              </w:rPr>
              <w:br/>
              <w:t>Debe incluir verificación, en la cual se deberá desarrollar prueba de velocidad de aire y prueba de humo.</w:t>
            </w:r>
          </w:p>
        </w:tc>
        <w:tc>
          <w:tcPr>
            <w:tcW w:w="1083" w:type="dxa"/>
            <w:tcBorders>
              <w:top w:val="nil"/>
              <w:left w:val="nil"/>
              <w:bottom w:val="single" w:sz="4" w:space="0" w:color="auto"/>
              <w:right w:val="single" w:sz="4" w:space="0" w:color="auto"/>
            </w:tcBorders>
            <w:noWrap/>
            <w:vAlign w:val="center"/>
            <w:hideMark/>
          </w:tcPr>
          <w:p w14:paraId="5A9A4669"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6B8C033B"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0624FA84" w14:textId="77777777" w:rsidTr="00EA6500">
        <w:trPr>
          <w:trHeight w:val="227"/>
        </w:trPr>
        <w:tc>
          <w:tcPr>
            <w:tcW w:w="704" w:type="dxa"/>
            <w:tcBorders>
              <w:top w:val="nil"/>
              <w:left w:val="single" w:sz="4" w:space="0" w:color="auto"/>
              <w:bottom w:val="single" w:sz="4" w:space="0" w:color="auto"/>
              <w:right w:val="single" w:sz="4" w:space="0" w:color="auto"/>
            </w:tcBorders>
            <w:vAlign w:val="center"/>
            <w:hideMark/>
          </w:tcPr>
          <w:p w14:paraId="3BF896D4"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26</w:t>
            </w:r>
          </w:p>
        </w:tc>
        <w:tc>
          <w:tcPr>
            <w:tcW w:w="6452" w:type="dxa"/>
            <w:tcBorders>
              <w:top w:val="nil"/>
              <w:left w:val="nil"/>
              <w:bottom w:val="single" w:sz="4" w:space="0" w:color="auto"/>
              <w:right w:val="single" w:sz="4" w:space="0" w:color="auto"/>
            </w:tcBorders>
            <w:vAlign w:val="center"/>
            <w:hideMark/>
          </w:tcPr>
          <w:p w14:paraId="4ABF0D92"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filtros de Carbón Activado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o de Carbón Absorbente Universal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(Específicamente para Adsorción de Ácido Nítrico y Ácido Clorhídrico) para Campana de extracción del Trace- </w:t>
            </w:r>
            <w:proofErr w:type="spellStart"/>
            <w:r w:rsidRPr="00406ADE">
              <w:rPr>
                <w:rFonts w:ascii="Arial Narrow" w:hAnsi="Arial Narrow" w:cs="Calibri"/>
                <w:sz w:val="16"/>
                <w:szCs w:val="16"/>
              </w:rPr>
              <w:t>Clean</w:t>
            </w:r>
            <w:proofErr w:type="spellEnd"/>
            <w:r w:rsidRPr="00406ADE">
              <w:rPr>
                <w:rFonts w:ascii="Arial Narrow" w:hAnsi="Arial Narrow" w:cs="Calibri"/>
                <w:sz w:val="16"/>
                <w:szCs w:val="16"/>
              </w:rPr>
              <w:t>, marca: BIOWEB, modelo: CPX800-316-NITRICO-1, serie: BIO10326. código interno: 23653</w:t>
            </w:r>
          </w:p>
        </w:tc>
        <w:tc>
          <w:tcPr>
            <w:tcW w:w="1083" w:type="dxa"/>
            <w:tcBorders>
              <w:top w:val="nil"/>
              <w:left w:val="nil"/>
              <w:bottom w:val="single" w:sz="4" w:space="0" w:color="auto"/>
              <w:right w:val="single" w:sz="4" w:space="0" w:color="auto"/>
            </w:tcBorders>
            <w:noWrap/>
            <w:vAlign w:val="center"/>
            <w:hideMark/>
          </w:tcPr>
          <w:p w14:paraId="1E78699E"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0C788222"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53B37344" w14:textId="77777777" w:rsidTr="00EA6500">
        <w:trPr>
          <w:trHeight w:val="624"/>
        </w:trPr>
        <w:tc>
          <w:tcPr>
            <w:tcW w:w="704" w:type="dxa"/>
            <w:tcBorders>
              <w:top w:val="nil"/>
              <w:left w:val="single" w:sz="4" w:space="0" w:color="auto"/>
              <w:bottom w:val="single" w:sz="4" w:space="0" w:color="auto"/>
              <w:right w:val="single" w:sz="4" w:space="0" w:color="auto"/>
            </w:tcBorders>
            <w:vAlign w:val="center"/>
            <w:hideMark/>
          </w:tcPr>
          <w:p w14:paraId="53AB5B37"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27</w:t>
            </w:r>
          </w:p>
        </w:tc>
        <w:tc>
          <w:tcPr>
            <w:tcW w:w="6452" w:type="dxa"/>
            <w:tcBorders>
              <w:top w:val="nil"/>
              <w:left w:val="nil"/>
              <w:bottom w:val="single" w:sz="4" w:space="0" w:color="auto"/>
              <w:right w:val="single" w:sz="4" w:space="0" w:color="auto"/>
            </w:tcBorders>
            <w:vAlign w:val="center"/>
            <w:hideMark/>
          </w:tcPr>
          <w:p w14:paraId="6FD72ED6"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Servicio de calificación operacional para Campana de extracción del Trace- </w:t>
            </w:r>
            <w:proofErr w:type="spellStart"/>
            <w:r w:rsidRPr="00406ADE">
              <w:rPr>
                <w:rFonts w:ascii="Arial Narrow" w:hAnsi="Arial Narrow" w:cs="Calibri"/>
                <w:sz w:val="16"/>
                <w:szCs w:val="16"/>
              </w:rPr>
              <w:t>Clean</w:t>
            </w:r>
            <w:proofErr w:type="spellEnd"/>
            <w:r w:rsidRPr="00406ADE">
              <w:rPr>
                <w:rFonts w:ascii="Arial Narrow" w:hAnsi="Arial Narrow" w:cs="Calibri"/>
                <w:sz w:val="16"/>
                <w:szCs w:val="16"/>
              </w:rPr>
              <w:t>, marca: BIOWEB, modelo: CPX800-316-NITRICO-1, serie: BIO10326. código interno: 23653 que incluye:</w:t>
            </w:r>
            <w:r w:rsidRPr="00406ADE">
              <w:rPr>
                <w:rFonts w:ascii="Arial Narrow" w:hAnsi="Arial Narrow" w:cs="Calibri"/>
                <w:sz w:val="16"/>
                <w:szCs w:val="16"/>
              </w:rPr>
              <w:br/>
              <w:t>Calificación operacional (emplear para la prueba o test de humo, el dispositivo denominado "cámara de humo" o "máquina de humo" o "Generador de Humo", o cualquier dispositivo que logre arrojar abundante humo blanco, aunque sin ventilaci</w:t>
            </w:r>
            <w:r>
              <w:rPr>
                <w:rFonts w:ascii="Arial Narrow" w:hAnsi="Arial Narrow" w:cs="Calibri"/>
                <w:sz w:val="16"/>
                <w:szCs w:val="16"/>
              </w:rPr>
              <w:t>ó</w:t>
            </w:r>
            <w:r w:rsidRPr="00406ADE">
              <w:rPr>
                <w:rFonts w:ascii="Arial Narrow" w:hAnsi="Arial Narrow" w:cs="Calibri"/>
                <w:sz w:val="16"/>
                <w:szCs w:val="16"/>
              </w:rPr>
              <w:t>n forzada).</w:t>
            </w:r>
            <w:r w:rsidRPr="00406ADE">
              <w:rPr>
                <w:rFonts w:ascii="Arial Narrow" w:hAnsi="Arial Narrow" w:cs="Calibri"/>
                <w:sz w:val="16"/>
                <w:szCs w:val="16"/>
              </w:rPr>
              <w:br/>
            </w:r>
            <w:r w:rsidRPr="00406ADE">
              <w:rPr>
                <w:rFonts w:ascii="Arial Narrow" w:hAnsi="Arial Narrow" w:cs="Calibri"/>
                <w:sz w:val="16"/>
                <w:szCs w:val="16"/>
              </w:rPr>
              <w:br/>
              <w:t>La calificación debe incluir: prueba de velocidad de aire, prueba de humo y nivel de ruido. (incluir CD con vídeos de las pruebas, así como registro fotográfico de la zona de porte de filtros tanto antes de cambiarlos como después de haberlo hecho).</w:t>
            </w:r>
          </w:p>
        </w:tc>
        <w:tc>
          <w:tcPr>
            <w:tcW w:w="1083" w:type="dxa"/>
            <w:tcBorders>
              <w:top w:val="nil"/>
              <w:left w:val="nil"/>
              <w:bottom w:val="single" w:sz="4" w:space="0" w:color="auto"/>
              <w:right w:val="single" w:sz="4" w:space="0" w:color="auto"/>
            </w:tcBorders>
            <w:noWrap/>
            <w:vAlign w:val="center"/>
            <w:hideMark/>
          </w:tcPr>
          <w:p w14:paraId="2D2CAA20"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25875422"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64062B04" w14:textId="77777777" w:rsidTr="00EA6500">
        <w:trPr>
          <w:trHeight w:val="1247"/>
        </w:trPr>
        <w:tc>
          <w:tcPr>
            <w:tcW w:w="704" w:type="dxa"/>
            <w:tcBorders>
              <w:top w:val="nil"/>
              <w:left w:val="single" w:sz="4" w:space="0" w:color="auto"/>
              <w:bottom w:val="single" w:sz="4" w:space="0" w:color="auto"/>
              <w:right w:val="single" w:sz="4" w:space="0" w:color="auto"/>
            </w:tcBorders>
            <w:vAlign w:val="center"/>
            <w:hideMark/>
          </w:tcPr>
          <w:p w14:paraId="2659EC85"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lastRenderedPageBreak/>
              <w:t>28</w:t>
            </w:r>
          </w:p>
        </w:tc>
        <w:tc>
          <w:tcPr>
            <w:tcW w:w="6452" w:type="dxa"/>
            <w:tcBorders>
              <w:top w:val="nil"/>
              <w:left w:val="nil"/>
              <w:bottom w:val="single" w:sz="4" w:space="0" w:color="auto"/>
              <w:right w:val="single" w:sz="4" w:space="0" w:color="auto"/>
            </w:tcBorders>
            <w:vAlign w:val="center"/>
            <w:hideMark/>
          </w:tcPr>
          <w:p w14:paraId="62D3649C"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mantenimiento preventivo para Campana Extractora (Horno), marca: BIOWEB, modelo: CPX800-316-NITRICO-3, serie: BIO10550 que incluye:</w:t>
            </w:r>
            <w:r w:rsidRPr="00406ADE">
              <w:rPr>
                <w:rFonts w:ascii="Arial Narrow" w:hAnsi="Arial Narrow" w:cs="Calibri"/>
                <w:sz w:val="16"/>
                <w:szCs w:val="16"/>
              </w:rPr>
              <w:br/>
              <w:t xml:space="preserve">Inspección física de la estructura, motor, elementos eléctricos y electrónicos, limpieza interior y exterior de la campana de extracción, ductos, cámaras de alojamiento del motor, circuitos eléctricos, tarjetas electrónicas, limpieza del motor, y piezas móviles (incluida lubricación de dichos mecanismos).   </w:t>
            </w:r>
            <w:r w:rsidRPr="00406ADE">
              <w:rPr>
                <w:rFonts w:ascii="Arial Narrow" w:hAnsi="Arial Narrow" w:cs="Calibri"/>
                <w:sz w:val="16"/>
                <w:szCs w:val="16"/>
              </w:rPr>
              <w:br/>
              <w:t>Instalación y cambio de filtros (Un cambio cada 6 meses) y repuestos. Debe contemplar suministro de repuestos menores que puedan requerirse durante el mantenimiento como: fusibles, tornillos y cables.</w:t>
            </w:r>
            <w:r w:rsidRPr="00406ADE">
              <w:rPr>
                <w:rFonts w:ascii="Arial Narrow" w:hAnsi="Arial Narrow" w:cs="Calibri"/>
                <w:sz w:val="16"/>
                <w:szCs w:val="16"/>
              </w:rPr>
              <w:br/>
              <w:t xml:space="preserve">Mantenimiento de ductos. </w:t>
            </w:r>
            <w:r w:rsidRPr="00406ADE">
              <w:rPr>
                <w:rFonts w:ascii="Arial Narrow" w:hAnsi="Arial Narrow" w:cs="Calibri"/>
                <w:sz w:val="16"/>
                <w:szCs w:val="16"/>
              </w:rPr>
              <w:br/>
              <w:t>Debe incluir verificación, en la cual se deberá desarrollar prueba de velocidad de aire y prueba de humo.</w:t>
            </w:r>
          </w:p>
        </w:tc>
        <w:tc>
          <w:tcPr>
            <w:tcW w:w="1083" w:type="dxa"/>
            <w:tcBorders>
              <w:top w:val="nil"/>
              <w:left w:val="nil"/>
              <w:bottom w:val="single" w:sz="4" w:space="0" w:color="auto"/>
              <w:right w:val="single" w:sz="4" w:space="0" w:color="auto"/>
            </w:tcBorders>
            <w:noWrap/>
            <w:vAlign w:val="center"/>
            <w:hideMark/>
          </w:tcPr>
          <w:p w14:paraId="62C79AA6"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1E84B450"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45B4B8B2" w14:textId="77777777" w:rsidTr="00EA6500">
        <w:trPr>
          <w:trHeight w:val="227"/>
        </w:trPr>
        <w:tc>
          <w:tcPr>
            <w:tcW w:w="704" w:type="dxa"/>
            <w:tcBorders>
              <w:top w:val="nil"/>
              <w:left w:val="single" w:sz="4" w:space="0" w:color="auto"/>
              <w:bottom w:val="single" w:sz="4" w:space="0" w:color="auto"/>
              <w:right w:val="single" w:sz="4" w:space="0" w:color="auto"/>
            </w:tcBorders>
            <w:vAlign w:val="center"/>
            <w:hideMark/>
          </w:tcPr>
          <w:p w14:paraId="5BAD1D01"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29</w:t>
            </w:r>
          </w:p>
        </w:tc>
        <w:tc>
          <w:tcPr>
            <w:tcW w:w="6452" w:type="dxa"/>
            <w:tcBorders>
              <w:top w:val="nil"/>
              <w:left w:val="nil"/>
              <w:bottom w:val="single" w:sz="4" w:space="0" w:color="auto"/>
              <w:right w:val="single" w:sz="4" w:space="0" w:color="auto"/>
            </w:tcBorders>
            <w:vAlign w:val="center"/>
            <w:hideMark/>
          </w:tcPr>
          <w:p w14:paraId="1B3EA66D"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filtros de Carbón Activado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o de Carbón Absorbente Universal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(Específicamente para Adsorción de Ácido Nítrico y Ácido Clorhídrico) para Campana Extractora (Horno), marca: BIOWEB, modelo: CPX800-316-NITRICO-3, serie: BIO10550</w:t>
            </w:r>
          </w:p>
        </w:tc>
        <w:tc>
          <w:tcPr>
            <w:tcW w:w="1083" w:type="dxa"/>
            <w:tcBorders>
              <w:top w:val="nil"/>
              <w:left w:val="nil"/>
              <w:bottom w:val="single" w:sz="4" w:space="0" w:color="auto"/>
              <w:right w:val="single" w:sz="4" w:space="0" w:color="auto"/>
            </w:tcBorders>
            <w:noWrap/>
            <w:vAlign w:val="center"/>
            <w:hideMark/>
          </w:tcPr>
          <w:p w14:paraId="4D836F20"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464AFC0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70BD0347" w14:textId="77777777" w:rsidTr="00EA6500">
        <w:trPr>
          <w:trHeight w:val="1304"/>
        </w:trPr>
        <w:tc>
          <w:tcPr>
            <w:tcW w:w="704" w:type="dxa"/>
            <w:tcBorders>
              <w:top w:val="nil"/>
              <w:left w:val="single" w:sz="4" w:space="0" w:color="auto"/>
              <w:bottom w:val="single" w:sz="4" w:space="0" w:color="auto"/>
              <w:right w:val="single" w:sz="4" w:space="0" w:color="auto"/>
            </w:tcBorders>
            <w:vAlign w:val="center"/>
            <w:hideMark/>
          </w:tcPr>
          <w:p w14:paraId="411E580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30</w:t>
            </w:r>
          </w:p>
        </w:tc>
        <w:tc>
          <w:tcPr>
            <w:tcW w:w="6452" w:type="dxa"/>
            <w:tcBorders>
              <w:top w:val="nil"/>
              <w:left w:val="nil"/>
              <w:bottom w:val="single" w:sz="4" w:space="0" w:color="auto"/>
              <w:right w:val="single" w:sz="4" w:space="0" w:color="auto"/>
            </w:tcBorders>
            <w:vAlign w:val="center"/>
            <w:hideMark/>
          </w:tcPr>
          <w:p w14:paraId="442517A8"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calificación operacional para Campana Extractora (Horno), marca: BIOWEB, modelo:CPX800-316-NITRICO-3, serie: BIO10550 que incluye:</w:t>
            </w:r>
            <w:r w:rsidRPr="00406ADE">
              <w:rPr>
                <w:rFonts w:ascii="Arial Narrow" w:hAnsi="Arial Narrow" w:cs="Calibri"/>
                <w:sz w:val="16"/>
                <w:szCs w:val="16"/>
              </w:rPr>
              <w:br/>
              <w:t>Calificación operacional (emplear para la prueba o test de humo, el dispositivo denominado "cámara de humo" o "máquina de humo" o "Generador de Humo", o cualquier dispositivo que logre arrojar abundante humo blanco</w:t>
            </w:r>
            <w:r>
              <w:rPr>
                <w:rFonts w:ascii="Arial Narrow" w:hAnsi="Arial Narrow" w:cs="Calibri"/>
                <w:sz w:val="16"/>
                <w:szCs w:val="16"/>
              </w:rPr>
              <w:t>,</w:t>
            </w:r>
            <w:r w:rsidRPr="00406ADE">
              <w:rPr>
                <w:rFonts w:ascii="Arial Narrow" w:hAnsi="Arial Narrow" w:cs="Calibri"/>
                <w:sz w:val="16"/>
                <w:szCs w:val="16"/>
              </w:rPr>
              <w:t xml:space="preserve"> aunque sin ventilación forzada).</w:t>
            </w:r>
            <w:r w:rsidRPr="00406ADE">
              <w:rPr>
                <w:rFonts w:ascii="Arial Narrow" w:hAnsi="Arial Narrow" w:cs="Calibri"/>
                <w:sz w:val="16"/>
                <w:szCs w:val="16"/>
              </w:rPr>
              <w:br/>
            </w:r>
            <w:r w:rsidRPr="00406ADE">
              <w:rPr>
                <w:rFonts w:ascii="Arial Narrow" w:hAnsi="Arial Narrow" w:cs="Calibri"/>
                <w:sz w:val="16"/>
                <w:szCs w:val="16"/>
              </w:rPr>
              <w:br/>
              <w:t>La calificación debe incluir: prueba de velocidad de aire, prueba de humo y nivel de ruido. (incluir CD con vídeos de las pruebas, así como registro fotográfico de la zona de porte de filtros tanto antes de cambiarlos como después de haberlo hecho).</w:t>
            </w:r>
          </w:p>
        </w:tc>
        <w:tc>
          <w:tcPr>
            <w:tcW w:w="1083" w:type="dxa"/>
            <w:tcBorders>
              <w:top w:val="nil"/>
              <w:left w:val="nil"/>
              <w:bottom w:val="single" w:sz="4" w:space="0" w:color="auto"/>
              <w:right w:val="single" w:sz="4" w:space="0" w:color="auto"/>
            </w:tcBorders>
            <w:noWrap/>
            <w:vAlign w:val="center"/>
            <w:hideMark/>
          </w:tcPr>
          <w:p w14:paraId="5E096A8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2A49EAA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1F8360C8" w14:textId="77777777" w:rsidTr="00EA6500">
        <w:trPr>
          <w:trHeight w:val="1587"/>
        </w:trPr>
        <w:tc>
          <w:tcPr>
            <w:tcW w:w="704" w:type="dxa"/>
            <w:tcBorders>
              <w:top w:val="nil"/>
              <w:left w:val="single" w:sz="4" w:space="0" w:color="auto"/>
              <w:bottom w:val="single" w:sz="4" w:space="0" w:color="auto"/>
              <w:right w:val="single" w:sz="4" w:space="0" w:color="auto"/>
            </w:tcBorders>
            <w:vAlign w:val="center"/>
            <w:hideMark/>
          </w:tcPr>
          <w:p w14:paraId="1E33B47B"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31</w:t>
            </w:r>
          </w:p>
        </w:tc>
        <w:tc>
          <w:tcPr>
            <w:tcW w:w="6452" w:type="dxa"/>
            <w:tcBorders>
              <w:top w:val="nil"/>
              <w:left w:val="nil"/>
              <w:bottom w:val="single" w:sz="4" w:space="0" w:color="auto"/>
              <w:right w:val="single" w:sz="4" w:space="0" w:color="auto"/>
            </w:tcBorders>
            <w:vAlign w:val="center"/>
            <w:hideMark/>
          </w:tcPr>
          <w:p w14:paraId="409F858F"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Servicio de mantenimiento preventivo para Cabina de extracción, marca: </w:t>
            </w:r>
            <w:proofErr w:type="spellStart"/>
            <w:r w:rsidRPr="00406ADE">
              <w:rPr>
                <w:rFonts w:ascii="Arial Narrow" w:hAnsi="Arial Narrow" w:cs="Calibri"/>
                <w:sz w:val="16"/>
                <w:szCs w:val="16"/>
              </w:rPr>
              <w:t>Airflux</w:t>
            </w:r>
            <w:proofErr w:type="spellEnd"/>
            <w:r w:rsidRPr="00406ADE">
              <w:rPr>
                <w:rFonts w:ascii="Arial Narrow" w:hAnsi="Arial Narrow" w:cs="Calibri"/>
                <w:sz w:val="16"/>
                <w:szCs w:val="16"/>
              </w:rPr>
              <w:t xml:space="preserve"> - Physis, modelo120X, serie: 1812173665, código interno: 25583 que incluye:</w:t>
            </w:r>
            <w:r w:rsidRPr="00406ADE">
              <w:rPr>
                <w:rFonts w:ascii="Arial Narrow" w:hAnsi="Arial Narrow" w:cs="Calibri"/>
                <w:sz w:val="16"/>
                <w:szCs w:val="16"/>
              </w:rPr>
              <w:br/>
              <w:t xml:space="preserve">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(incluida lubricación de dichos mecanismos). Ajuste de </w:t>
            </w:r>
            <w:proofErr w:type="spellStart"/>
            <w:r w:rsidRPr="00406ADE">
              <w:rPr>
                <w:rFonts w:ascii="Arial Narrow" w:hAnsi="Arial Narrow" w:cs="Calibri"/>
                <w:sz w:val="16"/>
                <w:szCs w:val="16"/>
              </w:rPr>
              <w:t>dampers</w:t>
            </w:r>
            <w:proofErr w:type="spellEnd"/>
            <w:r w:rsidRPr="00406ADE">
              <w:rPr>
                <w:rFonts w:ascii="Arial Narrow" w:hAnsi="Arial Narrow" w:cs="Calibri"/>
                <w:sz w:val="16"/>
                <w:szCs w:val="16"/>
              </w:rPr>
              <w:t xml:space="preserve"> y/o programación de guardianes para el logro del flujo de aire requerido.</w:t>
            </w:r>
            <w:r w:rsidRPr="00406ADE">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406ADE">
              <w:rPr>
                <w:rFonts w:ascii="Arial Narrow" w:hAnsi="Arial Narrow" w:cs="Calibri"/>
                <w:sz w:val="16"/>
                <w:szCs w:val="16"/>
              </w:rPr>
              <w:br/>
              <w:t>Debe incluir verificación, en la cual se deberá desarrollar prueba de velocidad de aire y prueba de humo.</w:t>
            </w:r>
            <w:r w:rsidRPr="00406ADE">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083" w:type="dxa"/>
            <w:tcBorders>
              <w:top w:val="nil"/>
              <w:left w:val="nil"/>
              <w:bottom w:val="single" w:sz="4" w:space="0" w:color="auto"/>
              <w:right w:val="single" w:sz="4" w:space="0" w:color="auto"/>
            </w:tcBorders>
            <w:noWrap/>
            <w:vAlign w:val="center"/>
            <w:hideMark/>
          </w:tcPr>
          <w:p w14:paraId="42D3A59A"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4C84D8F1"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03EA8DD5" w14:textId="77777777" w:rsidTr="00EA6500">
        <w:trPr>
          <w:trHeight w:val="283"/>
        </w:trPr>
        <w:tc>
          <w:tcPr>
            <w:tcW w:w="704" w:type="dxa"/>
            <w:tcBorders>
              <w:top w:val="nil"/>
              <w:left w:val="single" w:sz="4" w:space="0" w:color="auto"/>
              <w:bottom w:val="single" w:sz="4" w:space="0" w:color="auto"/>
              <w:right w:val="single" w:sz="4" w:space="0" w:color="auto"/>
            </w:tcBorders>
            <w:vAlign w:val="center"/>
            <w:hideMark/>
          </w:tcPr>
          <w:p w14:paraId="0E249A39"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32</w:t>
            </w:r>
          </w:p>
        </w:tc>
        <w:tc>
          <w:tcPr>
            <w:tcW w:w="6452" w:type="dxa"/>
            <w:tcBorders>
              <w:top w:val="nil"/>
              <w:left w:val="nil"/>
              <w:bottom w:val="single" w:sz="4" w:space="0" w:color="auto"/>
              <w:right w:val="single" w:sz="4" w:space="0" w:color="auto"/>
            </w:tcBorders>
            <w:vAlign w:val="center"/>
            <w:hideMark/>
          </w:tcPr>
          <w:p w14:paraId="2D3D2DB6"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filtro de carbón Activado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o de Carbón Absorbente Universal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(Específicamente para Adsorción de Solventes Orgánicos) para Cabina de extracción, marca: </w:t>
            </w:r>
            <w:proofErr w:type="spellStart"/>
            <w:r w:rsidRPr="00406ADE">
              <w:rPr>
                <w:rFonts w:ascii="Arial Narrow" w:hAnsi="Arial Narrow" w:cs="Calibri"/>
                <w:sz w:val="16"/>
                <w:szCs w:val="16"/>
              </w:rPr>
              <w:t>Airflux</w:t>
            </w:r>
            <w:proofErr w:type="spellEnd"/>
            <w:r w:rsidRPr="00406ADE">
              <w:rPr>
                <w:rFonts w:ascii="Arial Narrow" w:hAnsi="Arial Narrow" w:cs="Calibri"/>
                <w:sz w:val="16"/>
                <w:szCs w:val="16"/>
              </w:rPr>
              <w:t xml:space="preserve"> - Physis, modelo120X, serie: 1812173665, código interno: 25583</w:t>
            </w:r>
          </w:p>
        </w:tc>
        <w:tc>
          <w:tcPr>
            <w:tcW w:w="1083" w:type="dxa"/>
            <w:tcBorders>
              <w:top w:val="nil"/>
              <w:left w:val="nil"/>
              <w:bottom w:val="single" w:sz="4" w:space="0" w:color="auto"/>
              <w:right w:val="single" w:sz="4" w:space="0" w:color="auto"/>
            </w:tcBorders>
            <w:noWrap/>
            <w:vAlign w:val="center"/>
            <w:hideMark/>
          </w:tcPr>
          <w:p w14:paraId="1F0F7104"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2E6F6E63"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4F8B1ABB" w14:textId="77777777" w:rsidTr="00EA6500">
        <w:trPr>
          <w:trHeight w:val="1474"/>
        </w:trPr>
        <w:tc>
          <w:tcPr>
            <w:tcW w:w="704" w:type="dxa"/>
            <w:tcBorders>
              <w:top w:val="nil"/>
              <w:left w:val="single" w:sz="4" w:space="0" w:color="auto"/>
              <w:bottom w:val="single" w:sz="4" w:space="0" w:color="auto"/>
              <w:right w:val="single" w:sz="4" w:space="0" w:color="auto"/>
            </w:tcBorders>
            <w:vAlign w:val="center"/>
            <w:hideMark/>
          </w:tcPr>
          <w:p w14:paraId="584FCAE4"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33</w:t>
            </w:r>
          </w:p>
        </w:tc>
        <w:tc>
          <w:tcPr>
            <w:tcW w:w="6452" w:type="dxa"/>
            <w:tcBorders>
              <w:top w:val="nil"/>
              <w:left w:val="nil"/>
              <w:bottom w:val="single" w:sz="4" w:space="0" w:color="auto"/>
              <w:right w:val="single" w:sz="4" w:space="0" w:color="auto"/>
            </w:tcBorders>
            <w:vAlign w:val="center"/>
            <w:hideMark/>
          </w:tcPr>
          <w:p w14:paraId="0827749C"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Servicio de calificación operacional para Cabina de extracción, marca: </w:t>
            </w:r>
            <w:proofErr w:type="spellStart"/>
            <w:r w:rsidRPr="00406ADE">
              <w:rPr>
                <w:rFonts w:ascii="Arial Narrow" w:hAnsi="Arial Narrow" w:cs="Calibri"/>
                <w:sz w:val="16"/>
                <w:szCs w:val="16"/>
              </w:rPr>
              <w:t>Airflux</w:t>
            </w:r>
            <w:proofErr w:type="spellEnd"/>
            <w:r w:rsidRPr="00406ADE">
              <w:rPr>
                <w:rFonts w:ascii="Arial Narrow" w:hAnsi="Arial Narrow" w:cs="Calibri"/>
                <w:sz w:val="16"/>
                <w:szCs w:val="16"/>
              </w:rPr>
              <w:t xml:space="preserve"> - Physis, modelo120X, serie: 1812173665, código interno: 25583 que incluye:</w:t>
            </w:r>
            <w:r w:rsidRPr="00406ADE">
              <w:rPr>
                <w:rFonts w:ascii="Arial Narrow" w:hAnsi="Arial Narrow" w:cs="Calibri"/>
                <w:sz w:val="16"/>
                <w:szCs w:val="16"/>
              </w:rPr>
              <w:br/>
              <w:t>Calificación operacional (emplear para la prueba o test de humo, el dispositivo denominado "cámara de humo" o "máquina de humo" o "Generador de Humo", o cualquier dispositivo que logre arrojar abundante humo blanco, aunque sin ventilación forzada)</w:t>
            </w:r>
            <w:r w:rsidRPr="00406ADE">
              <w:rPr>
                <w:rFonts w:ascii="Arial Narrow" w:hAnsi="Arial Narrow" w:cs="Calibri"/>
                <w:sz w:val="16"/>
                <w:szCs w:val="16"/>
              </w:rPr>
              <w:br/>
            </w:r>
            <w:r w:rsidRPr="00406ADE">
              <w:rPr>
                <w:rFonts w:ascii="Arial Narrow" w:hAnsi="Arial Narrow" w:cs="Calibri"/>
                <w:sz w:val="16"/>
                <w:szCs w:val="16"/>
              </w:rPr>
              <w:br/>
              <w:t>La calificación debe incluir: prueba de velocidad de aire, prueba de humo y nivel de ruido. (incluir CD con vídeos de las pruebas, así como registro fotográfico de la zona de porte de filtros tanto antes de cambiarlos como después de haberlo hecho).</w:t>
            </w:r>
          </w:p>
        </w:tc>
        <w:tc>
          <w:tcPr>
            <w:tcW w:w="1083" w:type="dxa"/>
            <w:tcBorders>
              <w:top w:val="nil"/>
              <w:left w:val="nil"/>
              <w:bottom w:val="single" w:sz="4" w:space="0" w:color="auto"/>
              <w:right w:val="single" w:sz="4" w:space="0" w:color="auto"/>
            </w:tcBorders>
            <w:noWrap/>
            <w:vAlign w:val="center"/>
            <w:hideMark/>
          </w:tcPr>
          <w:p w14:paraId="6CB127BC"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634E57CC"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2FCAD745" w14:textId="77777777" w:rsidTr="00EA6500">
        <w:trPr>
          <w:trHeight w:val="2041"/>
        </w:trPr>
        <w:tc>
          <w:tcPr>
            <w:tcW w:w="704" w:type="dxa"/>
            <w:tcBorders>
              <w:top w:val="nil"/>
              <w:left w:val="single" w:sz="4" w:space="0" w:color="auto"/>
              <w:bottom w:val="single" w:sz="4" w:space="0" w:color="auto"/>
              <w:right w:val="single" w:sz="4" w:space="0" w:color="auto"/>
            </w:tcBorders>
            <w:vAlign w:val="center"/>
            <w:hideMark/>
          </w:tcPr>
          <w:p w14:paraId="268D47C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34</w:t>
            </w:r>
          </w:p>
        </w:tc>
        <w:tc>
          <w:tcPr>
            <w:tcW w:w="6452" w:type="dxa"/>
            <w:tcBorders>
              <w:top w:val="nil"/>
              <w:left w:val="nil"/>
              <w:bottom w:val="single" w:sz="4" w:space="0" w:color="auto"/>
              <w:right w:val="single" w:sz="4" w:space="0" w:color="auto"/>
            </w:tcBorders>
            <w:vAlign w:val="center"/>
            <w:hideMark/>
          </w:tcPr>
          <w:p w14:paraId="15089BCE"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mantenimiento preventivo para Cabina de extracción, marca: LABCONCO, modelo: Basic 47, serie: 180964409-Z, código interno: 25834 que incluye:</w:t>
            </w:r>
            <w:r w:rsidRPr="00406ADE">
              <w:rPr>
                <w:rFonts w:ascii="Arial Narrow" w:hAnsi="Arial Narrow" w:cs="Calibri"/>
                <w:sz w:val="16"/>
                <w:szCs w:val="16"/>
              </w:rPr>
              <w:br/>
              <w:t xml:space="preserve">Inspección física de la estructura, motor, Sensores, elementos eléctricos y electrónicos, sistemas hidráulicos y drenajes, limpieza interna y externa de cámara de extracción, ductos, cámaras de alojamiento del motor y los filtros, circuitos eléctricos, tarjetas electrónicas, limpieza del motor, y piezas móviles (incluido lubricación de dichos mecanismos). Ajuste de </w:t>
            </w:r>
            <w:proofErr w:type="spellStart"/>
            <w:r w:rsidRPr="00406ADE">
              <w:rPr>
                <w:rFonts w:ascii="Arial Narrow" w:hAnsi="Arial Narrow" w:cs="Calibri"/>
                <w:sz w:val="16"/>
                <w:szCs w:val="16"/>
              </w:rPr>
              <w:t>dampers</w:t>
            </w:r>
            <w:proofErr w:type="spellEnd"/>
            <w:r w:rsidRPr="00406ADE">
              <w:rPr>
                <w:rFonts w:ascii="Arial Narrow" w:hAnsi="Arial Narrow" w:cs="Calibri"/>
                <w:sz w:val="16"/>
                <w:szCs w:val="16"/>
              </w:rPr>
              <w:t xml:space="preserve"> y/o programación de guardianes para el logro del flujo de aire requerido.</w:t>
            </w:r>
            <w:r w:rsidRPr="00406ADE">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406ADE">
              <w:rPr>
                <w:rFonts w:ascii="Arial Narrow" w:hAnsi="Arial Narrow" w:cs="Calibri"/>
                <w:sz w:val="16"/>
                <w:szCs w:val="16"/>
              </w:rPr>
              <w:br/>
              <w:t>Debe incluir verificación, en la cual se deberá desarrollar prueba de velocidad de aire y prueba de humo.</w:t>
            </w:r>
            <w:r w:rsidRPr="00406ADE">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083" w:type="dxa"/>
            <w:tcBorders>
              <w:top w:val="nil"/>
              <w:left w:val="nil"/>
              <w:bottom w:val="single" w:sz="4" w:space="0" w:color="auto"/>
              <w:right w:val="single" w:sz="4" w:space="0" w:color="auto"/>
            </w:tcBorders>
            <w:noWrap/>
            <w:vAlign w:val="center"/>
            <w:hideMark/>
          </w:tcPr>
          <w:p w14:paraId="064DEBE1"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765ED97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43BF45DD" w14:textId="77777777" w:rsidTr="00EA6500">
        <w:trPr>
          <w:trHeight w:val="57"/>
        </w:trPr>
        <w:tc>
          <w:tcPr>
            <w:tcW w:w="704" w:type="dxa"/>
            <w:tcBorders>
              <w:top w:val="nil"/>
              <w:left w:val="single" w:sz="4" w:space="0" w:color="auto"/>
              <w:bottom w:val="single" w:sz="4" w:space="0" w:color="auto"/>
              <w:right w:val="single" w:sz="4" w:space="0" w:color="auto"/>
            </w:tcBorders>
            <w:vAlign w:val="center"/>
            <w:hideMark/>
          </w:tcPr>
          <w:p w14:paraId="13B14EE8"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35</w:t>
            </w:r>
          </w:p>
        </w:tc>
        <w:tc>
          <w:tcPr>
            <w:tcW w:w="6452" w:type="dxa"/>
            <w:tcBorders>
              <w:top w:val="nil"/>
              <w:left w:val="nil"/>
              <w:bottom w:val="single" w:sz="4" w:space="0" w:color="auto"/>
              <w:right w:val="single" w:sz="4" w:space="0" w:color="auto"/>
            </w:tcBorders>
            <w:vAlign w:val="center"/>
            <w:hideMark/>
          </w:tcPr>
          <w:p w14:paraId="142CCFC8"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filtros de Carbón Activado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o de Carbón Absorbente Universal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(Específicamente para Adsorción de Ácido Nítrico y Ácido Clorhídrico) para Cabina de extracción, marca: LABCONCO, modelo: Basic 47, serie: 180964409-Z, código interno: 25834</w:t>
            </w:r>
          </w:p>
        </w:tc>
        <w:tc>
          <w:tcPr>
            <w:tcW w:w="1083" w:type="dxa"/>
            <w:tcBorders>
              <w:top w:val="nil"/>
              <w:left w:val="nil"/>
              <w:bottom w:val="single" w:sz="4" w:space="0" w:color="auto"/>
              <w:right w:val="single" w:sz="4" w:space="0" w:color="auto"/>
            </w:tcBorders>
            <w:noWrap/>
            <w:vAlign w:val="center"/>
            <w:hideMark/>
          </w:tcPr>
          <w:p w14:paraId="162BF9A9"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30157F3E"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041217FA" w14:textId="77777777" w:rsidTr="00EA6500">
        <w:trPr>
          <w:trHeight w:val="20"/>
        </w:trPr>
        <w:tc>
          <w:tcPr>
            <w:tcW w:w="704" w:type="dxa"/>
            <w:tcBorders>
              <w:top w:val="nil"/>
              <w:left w:val="single" w:sz="4" w:space="0" w:color="auto"/>
              <w:bottom w:val="single" w:sz="4" w:space="0" w:color="auto"/>
              <w:right w:val="single" w:sz="4" w:space="0" w:color="auto"/>
            </w:tcBorders>
            <w:vAlign w:val="center"/>
            <w:hideMark/>
          </w:tcPr>
          <w:p w14:paraId="1BE80F0C"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36</w:t>
            </w:r>
          </w:p>
        </w:tc>
        <w:tc>
          <w:tcPr>
            <w:tcW w:w="6452" w:type="dxa"/>
            <w:tcBorders>
              <w:top w:val="nil"/>
              <w:left w:val="nil"/>
              <w:bottom w:val="single" w:sz="4" w:space="0" w:color="auto"/>
              <w:right w:val="single" w:sz="4" w:space="0" w:color="auto"/>
            </w:tcBorders>
            <w:vAlign w:val="center"/>
            <w:hideMark/>
          </w:tcPr>
          <w:p w14:paraId="3095F815"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Suministro de correa de transmisión para Cabina de extracción, marca: LABCONCO, modelo: Basic 47, serie: 180964409-Z, código interno: 25834</w:t>
            </w:r>
          </w:p>
        </w:tc>
        <w:tc>
          <w:tcPr>
            <w:tcW w:w="1083" w:type="dxa"/>
            <w:tcBorders>
              <w:top w:val="nil"/>
              <w:left w:val="nil"/>
              <w:bottom w:val="single" w:sz="4" w:space="0" w:color="auto"/>
              <w:right w:val="single" w:sz="4" w:space="0" w:color="auto"/>
            </w:tcBorders>
            <w:noWrap/>
            <w:vAlign w:val="center"/>
            <w:hideMark/>
          </w:tcPr>
          <w:p w14:paraId="045B045D"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32C3293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0109E2DD" w14:textId="77777777" w:rsidTr="00EA6500">
        <w:trPr>
          <w:trHeight w:val="1247"/>
        </w:trPr>
        <w:tc>
          <w:tcPr>
            <w:tcW w:w="704" w:type="dxa"/>
            <w:tcBorders>
              <w:top w:val="nil"/>
              <w:left w:val="single" w:sz="4" w:space="0" w:color="auto"/>
              <w:bottom w:val="single" w:sz="4" w:space="0" w:color="auto"/>
              <w:right w:val="single" w:sz="4" w:space="0" w:color="auto"/>
            </w:tcBorders>
            <w:vAlign w:val="center"/>
            <w:hideMark/>
          </w:tcPr>
          <w:p w14:paraId="452E8D3D"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37</w:t>
            </w:r>
          </w:p>
        </w:tc>
        <w:tc>
          <w:tcPr>
            <w:tcW w:w="6452" w:type="dxa"/>
            <w:tcBorders>
              <w:top w:val="nil"/>
              <w:left w:val="nil"/>
              <w:bottom w:val="single" w:sz="4" w:space="0" w:color="auto"/>
              <w:right w:val="single" w:sz="4" w:space="0" w:color="auto"/>
            </w:tcBorders>
            <w:vAlign w:val="center"/>
            <w:hideMark/>
          </w:tcPr>
          <w:p w14:paraId="25ED3893"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calificación operacional para Cabina de extracción, marca: LABCONCO, modelo: Basic 47, serie: 180964409-Z, código interno: 25834 que incluye:</w:t>
            </w:r>
            <w:r w:rsidRPr="00406ADE">
              <w:rPr>
                <w:rFonts w:ascii="Arial Narrow" w:hAnsi="Arial Narrow" w:cs="Calibri"/>
                <w:sz w:val="16"/>
                <w:szCs w:val="16"/>
              </w:rPr>
              <w:br/>
              <w:t>Calificación operacional (emplear para la prueba o test de humo, el dispositivo denominado "cámara de humo" o "máquina de humo" o "Generador de Humo", o cualquier dispositivo que logre arrojar abundante humo blanco aunque sin ventilación forzada)</w:t>
            </w:r>
            <w:r w:rsidRPr="00406ADE">
              <w:rPr>
                <w:rFonts w:ascii="Arial Narrow" w:hAnsi="Arial Narrow" w:cs="Calibri"/>
                <w:sz w:val="16"/>
                <w:szCs w:val="16"/>
              </w:rPr>
              <w:br/>
            </w:r>
            <w:r w:rsidRPr="00406ADE">
              <w:rPr>
                <w:rFonts w:ascii="Arial Narrow" w:hAnsi="Arial Narrow" w:cs="Calibri"/>
                <w:sz w:val="16"/>
                <w:szCs w:val="16"/>
              </w:rPr>
              <w:br/>
              <w:t>La calificación debe incluir: prueba de velocidad de aire, prueba de humo y nivel de ruido. (incluir CD con videos de las pruebas, así como registro fotográfico de la zona de porte de filtros tanto antes de cambiarlos como después de haberlo hecho).</w:t>
            </w:r>
          </w:p>
        </w:tc>
        <w:tc>
          <w:tcPr>
            <w:tcW w:w="1083" w:type="dxa"/>
            <w:tcBorders>
              <w:top w:val="nil"/>
              <w:left w:val="nil"/>
              <w:bottom w:val="single" w:sz="4" w:space="0" w:color="auto"/>
              <w:right w:val="single" w:sz="4" w:space="0" w:color="auto"/>
            </w:tcBorders>
            <w:noWrap/>
            <w:vAlign w:val="center"/>
            <w:hideMark/>
          </w:tcPr>
          <w:p w14:paraId="18A029F5"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53766B94"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51E35DB2" w14:textId="77777777" w:rsidTr="00EA6500">
        <w:trPr>
          <w:trHeight w:val="1814"/>
        </w:trPr>
        <w:tc>
          <w:tcPr>
            <w:tcW w:w="704" w:type="dxa"/>
            <w:tcBorders>
              <w:top w:val="nil"/>
              <w:left w:val="single" w:sz="4" w:space="0" w:color="auto"/>
              <w:bottom w:val="single" w:sz="4" w:space="0" w:color="auto"/>
              <w:right w:val="single" w:sz="4" w:space="0" w:color="auto"/>
            </w:tcBorders>
            <w:vAlign w:val="center"/>
            <w:hideMark/>
          </w:tcPr>
          <w:p w14:paraId="7350E072"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lastRenderedPageBreak/>
              <w:t>38</w:t>
            </w:r>
          </w:p>
        </w:tc>
        <w:tc>
          <w:tcPr>
            <w:tcW w:w="6452" w:type="dxa"/>
            <w:tcBorders>
              <w:top w:val="nil"/>
              <w:left w:val="nil"/>
              <w:bottom w:val="single" w:sz="4" w:space="0" w:color="auto"/>
              <w:right w:val="single" w:sz="4" w:space="0" w:color="auto"/>
            </w:tcBorders>
            <w:vAlign w:val="center"/>
            <w:hideMark/>
          </w:tcPr>
          <w:p w14:paraId="00BF5D0C"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mantenimiento preventivo para Cabina de extracción, marca: LABCONCO, modelo: Premier 100400002, serie: 201002319 B, código interno: 28404 que incluye:</w:t>
            </w:r>
            <w:r w:rsidRPr="00406ADE">
              <w:rPr>
                <w:rFonts w:ascii="Arial Narrow" w:hAnsi="Arial Narrow" w:cs="Calibri"/>
                <w:sz w:val="16"/>
                <w:szCs w:val="16"/>
              </w:rPr>
              <w:br/>
              <w:t xml:space="preserve">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(incluido lubricación de dichos mecanismos). Ajuste de </w:t>
            </w:r>
            <w:proofErr w:type="spellStart"/>
            <w:r w:rsidRPr="00406ADE">
              <w:rPr>
                <w:rFonts w:ascii="Arial Narrow" w:hAnsi="Arial Narrow" w:cs="Calibri"/>
                <w:sz w:val="16"/>
                <w:szCs w:val="16"/>
              </w:rPr>
              <w:t>dampers</w:t>
            </w:r>
            <w:proofErr w:type="spellEnd"/>
            <w:r w:rsidRPr="00406ADE">
              <w:rPr>
                <w:rFonts w:ascii="Arial Narrow" w:hAnsi="Arial Narrow" w:cs="Calibri"/>
                <w:sz w:val="16"/>
                <w:szCs w:val="16"/>
              </w:rPr>
              <w:t xml:space="preserve"> y/o programación de guardianes para el logro del flujo de aire requerido.</w:t>
            </w:r>
            <w:r w:rsidRPr="00406ADE">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406ADE">
              <w:rPr>
                <w:rFonts w:ascii="Arial Narrow" w:hAnsi="Arial Narrow" w:cs="Calibri"/>
                <w:sz w:val="16"/>
                <w:szCs w:val="16"/>
              </w:rPr>
              <w:br/>
              <w:t>Debe incluir verificación, en la cual se deberá desarrollar prueba de velocidad de aire y prueba de humo.</w:t>
            </w:r>
            <w:r w:rsidRPr="00406ADE">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083" w:type="dxa"/>
            <w:tcBorders>
              <w:top w:val="nil"/>
              <w:left w:val="nil"/>
              <w:bottom w:val="single" w:sz="4" w:space="0" w:color="auto"/>
              <w:right w:val="single" w:sz="4" w:space="0" w:color="auto"/>
            </w:tcBorders>
            <w:noWrap/>
            <w:vAlign w:val="center"/>
            <w:hideMark/>
          </w:tcPr>
          <w:p w14:paraId="4861361A"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54656BB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78344EDE" w14:textId="77777777" w:rsidTr="00EA6500">
        <w:trPr>
          <w:trHeight w:val="170"/>
        </w:trPr>
        <w:tc>
          <w:tcPr>
            <w:tcW w:w="704" w:type="dxa"/>
            <w:tcBorders>
              <w:top w:val="nil"/>
              <w:left w:val="single" w:sz="4" w:space="0" w:color="auto"/>
              <w:bottom w:val="single" w:sz="4" w:space="0" w:color="auto"/>
              <w:right w:val="single" w:sz="4" w:space="0" w:color="auto"/>
            </w:tcBorders>
            <w:vAlign w:val="center"/>
            <w:hideMark/>
          </w:tcPr>
          <w:p w14:paraId="1A8E514E"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39</w:t>
            </w:r>
          </w:p>
        </w:tc>
        <w:tc>
          <w:tcPr>
            <w:tcW w:w="6452" w:type="dxa"/>
            <w:tcBorders>
              <w:top w:val="nil"/>
              <w:left w:val="nil"/>
              <w:bottom w:val="single" w:sz="4" w:space="0" w:color="auto"/>
              <w:right w:val="single" w:sz="4" w:space="0" w:color="auto"/>
            </w:tcBorders>
            <w:vAlign w:val="center"/>
            <w:hideMark/>
          </w:tcPr>
          <w:p w14:paraId="60D1D66E"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Filtros de Carbón Activado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o de Carbón Absorbente Universal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(Específicamente para Adsorción de Solventes Orgánicos)  para Cabina de extracción, marca: LABCONCO, modelo: Premier 100400002, serie: 201002319 B, código interno: 28404</w:t>
            </w:r>
          </w:p>
        </w:tc>
        <w:tc>
          <w:tcPr>
            <w:tcW w:w="1083" w:type="dxa"/>
            <w:tcBorders>
              <w:top w:val="nil"/>
              <w:left w:val="nil"/>
              <w:bottom w:val="single" w:sz="4" w:space="0" w:color="auto"/>
              <w:right w:val="single" w:sz="4" w:space="0" w:color="auto"/>
            </w:tcBorders>
            <w:noWrap/>
            <w:vAlign w:val="center"/>
            <w:hideMark/>
          </w:tcPr>
          <w:p w14:paraId="6D1C2388"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6B8C15FC"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4FA311A5" w14:textId="77777777" w:rsidTr="00EA6500">
        <w:trPr>
          <w:trHeight w:val="57"/>
        </w:trPr>
        <w:tc>
          <w:tcPr>
            <w:tcW w:w="704" w:type="dxa"/>
            <w:tcBorders>
              <w:top w:val="nil"/>
              <w:left w:val="single" w:sz="4" w:space="0" w:color="auto"/>
              <w:bottom w:val="single" w:sz="4" w:space="0" w:color="auto"/>
              <w:right w:val="single" w:sz="4" w:space="0" w:color="auto"/>
            </w:tcBorders>
            <w:vAlign w:val="center"/>
            <w:hideMark/>
          </w:tcPr>
          <w:p w14:paraId="09C29143"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40</w:t>
            </w:r>
          </w:p>
        </w:tc>
        <w:tc>
          <w:tcPr>
            <w:tcW w:w="6452" w:type="dxa"/>
            <w:tcBorders>
              <w:top w:val="nil"/>
              <w:left w:val="nil"/>
              <w:bottom w:val="single" w:sz="4" w:space="0" w:color="auto"/>
              <w:right w:val="single" w:sz="4" w:space="0" w:color="auto"/>
            </w:tcBorders>
            <w:vAlign w:val="center"/>
            <w:hideMark/>
          </w:tcPr>
          <w:p w14:paraId="084B7F80"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Suministro de correa de transmisión para Cabina de extracción, marca: LABCONCO, modelo: Premier 100400002, serie: 201002319 B, código interno: 28404</w:t>
            </w:r>
          </w:p>
        </w:tc>
        <w:tc>
          <w:tcPr>
            <w:tcW w:w="1083" w:type="dxa"/>
            <w:tcBorders>
              <w:top w:val="nil"/>
              <w:left w:val="nil"/>
              <w:bottom w:val="single" w:sz="4" w:space="0" w:color="auto"/>
              <w:right w:val="single" w:sz="4" w:space="0" w:color="auto"/>
            </w:tcBorders>
            <w:noWrap/>
            <w:vAlign w:val="center"/>
            <w:hideMark/>
          </w:tcPr>
          <w:p w14:paraId="536701E7"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31C0E1CC"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7D6A0A10" w14:textId="77777777" w:rsidTr="00EA6500">
        <w:trPr>
          <w:trHeight w:val="1304"/>
        </w:trPr>
        <w:tc>
          <w:tcPr>
            <w:tcW w:w="704" w:type="dxa"/>
            <w:tcBorders>
              <w:top w:val="nil"/>
              <w:left w:val="single" w:sz="4" w:space="0" w:color="auto"/>
              <w:bottom w:val="single" w:sz="4" w:space="0" w:color="auto"/>
              <w:right w:val="single" w:sz="4" w:space="0" w:color="auto"/>
            </w:tcBorders>
            <w:vAlign w:val="center"/>
            <w:hideMark/>
          </w:tcPr>
          <w:p w14:paraId="3DE8CC2C"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w:t>
            </w:r>
          </w:p>
        </w:tc>
        <w:tc>
          <w:tcPr>
            <w:tcW w:w="6452" w:type="dxa"/>
            <w:tcBorders>
              <w:top w:val="nil"/>
              <w:left w:val="nil"/>
              <w:bottom w:val="single" w:sz="4" w:space="0" w:color="auto"/>
              <w:right w:val="single" w:sz="4" w:space="0" w:color="auto"/>
            </w:tcBorders>
            <w:vAlign w:val="center"/>
            <w:hideMark/>
          </w:tcPr>
          <w:p w14:paraId="26ED76AC"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calificación operacional para Cabina de extracción, marca: LABCONCO, modelo: Premier 100400002, serie: 201002319 B, código interno: 28404 que incluye:</w:t>
            </w:r>
            <w:r w:rsidRPr="00406ADE">
              <w:rPr>
                <w:rFonts w:ascii="Arial Narrow" w:hAnsi="Arial Narrow" w:cs="Calibri"/>
                <w:sz w:val="16"/>
                <w:szCs w:val="16"/>
              </w:rPr>
              <w:br/>
              <w:t>Calificación operacional (emplear para la prueba o test de humo, el dispositivo denominado "cámara de humo" o "máquina de humo" o "Generador de Humo", o cualquier dispositivo que logre arrojar abundante humo blanco aunque sin ventilación forzada).</w:t>
            </w:r>
            <w:r w:rsidRPr="00406ADE">
              <w:rPr>
                <w:rFonts w:ascii="Arial Narrow" w:hAnsi="Arial Narrow" w:cs="Calibri"/>
                <w:sz w:val="16"/>
                <w:szCs w:val="16"/>
              </w:rPr>
              <w:br/>
            </w:r>
            <w:r w:rsidRPr="00406ADE">
              <w:rPr>
                <w:rFonts w:ascii="Arial Narrow" w:hAnsi="Arial Narrow" w:cs="Calibri"/>
                <w:sz w:val="16"/>
                <w:szCs w:val="16"/>
              </w:rPr>
              <w:br/>
              <w:t>La calificación debe incluir: prueba de velocidad de aire, prueba de humo y nivel de ruido. (incluir CD con vídeos de las pruebas, así como registro fotográfico de la zona de porte de filtros tanto antes de cambiarlos como después de haberlo hecho).</w:t>
            </w:r>
          </w:p>
        </w:tc>
        <w:tc>
          <w:tcPr>
            <w:tcW w:w="1083" w:type="dxa"/>
            <w:tcBorders>
              <w:top w:val="nil"/>
              <w:left w:val="nil"/>
              <w:bottom w:val="single" w:sz="4" w:space="0" w:color="auto"/>
              <w:right w:val="single" w:sz="4" w:space="0" w:color="auto"/>
            </w:tcBorders>
            <w:noWrap/>
            <w:vAlign w:val="center"/>
            <w:hideMark/>
          </w:tcPr>
          <w:p w14:paraId="7EEE7148"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1C7CDE54"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52F2FEBE" w14:textId="77777777" w:rsidTr="00EA6500">
        <w:trPr>
          <w:trHeight w:val="1701"/>
        </w:trPr>
        <w:tc>
          <w:tcPr>
            <w:tcW w:w="704" w:type="dxa"/>
            <w:tcBorders>
              <w:top w:val="nil"/>
              <w:left w:val="single" w:sz="4" w:space="0" w:color="auto"/>
              <w:bottom w:val="single" w:sz="4" w:space="0" w:color="auto"/>
              <w:right w:val="single" w:sz="4" w:space="0" w:color="auto"/>
            </w:tcBorders>
            <w:vAlign w:val="center"/>
            <w:hideMark/>
          </w:tcPr>
          <w:p w14:paraId="681107F0"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42</w:t>
            </w:r>
          </w:p>
        </w:tc>
        <w:tc>
          <w:tcPr>
            <w:tcW w:w="6452" w:type="dxa"/>
            <w:tcBorders>
              <w:top w:val="nil"/>
              <w:left w:val="nil"/>
              <w:bottom w:val="single" w:sz="4" w:space="0" w:color="auto"/>
              <w:right w:val="single" w:sz="4" w:space="0" w:color="auto"/>
            </w:tcBorders>
            <w:vAlign w:val="center"/>
            <w:hideMark/>
          </w:tcPr>
          <w:p w14:paraId="706A7367"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mantenimiento preventivo para Cabina de extracción, marca: LABCONCO, modelo: Premier 10060002, serie: 201103406 B, código interno: 28405 que incluye:</w:t>
            </w:r>
            <w:r w:rsidRPr="00406ADE">
              <w:rPr>
                <w:rFonts w:ascii="Arial Narrow" w:hAnsi="Arial Narrow" w:cs="Calibri"/>
                <w:sz w:val="16"/>
                <w:szCs w:val="16"/>
              </w:rPr>
              <w:br/>
              <w:t xml:space="preserve">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(incluida lubricación de dichos mecanismos). Ajuste de </w:t>
            </w:r>
            <w:proofErr w:type="spellStart"/>
            <w:r w:rsidRPr="00406ADE">
              <w:rPr>
                <w:rFonts w:ascii="Arial Narrow" w:hAnsi="Arial Narrow" w:cs="Calibri"/>
                <w:sz w:val="16"/>
                <w:szCs w:val="16"/>
              </w:rPr>
              <w:t>dampers</w:t>
            </w:r>
            <w:proofErr w:type="spellEnd"/>
            <w:r w:rsidRPr="00406ADE">
              <w:rPr>
                <w:rFonts w:ascii="Arial Narrow" w:hAnsi="Arial Narrow" w:cs="Calibri"/>
                <w:sz w:val="16"/>
                <w:szCs w:val="16"/>
              </w:rPr>
              <w:t xml:space="preserve"> y/o programación de guardianes para el logro del flujo de aire requerido.</w:t>
            </w:r>
            <w:r w:rsidRPr="00406ADE">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406ADE">
              <w:rPr>
                <w:rFonts w:ascii="Arial Narrow" w:hAnsi="Arial Narrow" w:cs="Calibri"/>
                <w:sz w:val="16"/>
                <w:szCs w:val="16"/>
              </w:rPr>
              <w:br/>
              <w:t>Debe incluir verificación, en la cual se deberá desarrollar prueba de velocidad de aire y prueba de humo.</w:t>
            </w:r>
            <w:r w:rsidRPr="00406ADE">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083" w:type="dxa"/>
            <w:tcBorders>
              <w:top w:val="nil"/>
              <w:left w:val="nil"/>
              <w:bottom w:val="single" w:sz="4" w:space="0" w:color="auto"/>
              <w:right w:val="single" w:sz="4" w:space="0" w:color="auto"/>
            </w:tcBorders>
            <w:noWrap/>
            <w:vAlign w:val="center"/>
            <w:hideMark/>
          </w:tcPr>
          <w:p w14:paraId="3EDA21DE"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51520768"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5D651E0F" w14:textId="77777777" w:rsidTr="00EA6500">
        <w:trPr>
          <w:trHeight w:val="170"/>
        </w:trPr>
        <w:tc>
          <w:tcPr>
            <w:tcW w:w="704" w:type="dxa"/>
            <w:tcBorders>
              <w:top w:val="nil"/>
              <w:left w:val="single" w:sz="4" w:space="0" w:color="auto"/>
              <w:bottom w:val="single" w:sz="4" w:space="0" w:color="auto"/>
              <w:right w:val="single" w:sz="4" w:space="0" w:color="auto"/>
            </w:tcBorders>
            <w:vAlign w:val="center"/>
            <w:hideMark/>
          </w:tcPr>
          <w:p w14:paraId="4F239052"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43</w:t>
            </w:r>
          </w:p>
        </w:tc>
        <w:tc>
          <w:tcPr>
            <w:tcW w:w="6452" w:type="dxa"/>
            <w:tcBorders>
              <w:top w:val="nil"/>
              <w:left w:val="nil"/>
              <w:bottom w:val="single" w:sz="4" w:space="0" w:color="auto"/>
              <w:right w:val="single" w:sz="4" w:space="0" w:color="auto"/>
            </w:tcBorders>
            <w:vAlign w:val="center"/>
            <w:hideMark/>
          </w:tcPr>
          <w:p w14:paraId="226476B4"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filtros de Carbón Activado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o de Carbón Absorbente Universal </w:t>
            </w:r>
            <w:proofErr w:type="spellStart"/>
            <w:r w:rsidRPr="00406ADE">
              <w:rPr>
                <w:rFonts w:ascii="Arial Narrow" w:hAnsi="Arial Narrow" w:cs="Calibri"/>
                <w:sz w:val="16"/>
                <w:szCs w:val="16"/>
              </w:rPr>
              <w:t>Peletizado</w:t>
            </w:r>
            <w:proofErr w:type="spellEnd"/>
            <w:r w:rsidRPr="00406ADE">
              <w:rPr>
                <w:rFonts w:ascii="Arial Narrow" w:hAnsi="Arial Narrow" w:cs="Calibri"/>
                <w:sz w:val="16"/>
                <w:szCs w:val="16"/>
              </w:rPr>
              <w:t xml:space="preserve"> (Específicamente para Adsorción de Solventes Orgánicos) para Cabina de extracción, marca: LABCONCO, modelo: Premier 10060002, serie: 201103406 B, código interno: 28405</w:t>
            </w:r>
          </w:p>
        </w:tc>
        <w:tc>
          <w:tcPr>
            <w:tcW w:w="1083" w:type="dxa"/>
            <w:tcBorders>
              <w:top w:val="nil"/>
              <w:left w:val="nil"/>
              <w:bottom w:val="single" w:sz="4" w:space="0" w:color="auto"/>
              <w:right w:val="single" w:sz="4" w:space="0" w:color="auto"/>
            </w:tcBorders>
            <w:vAlign w:val="center"/>
            <w:hideMark/>
          </w:tcPr>
          <w:p w14:paraId="032A93DD"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137728CE"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5C8368AB" w14:textId="77777777" w:rsidTr="00EA6500">
        <w:trPr>
          <w:trHeight w:val="20"/>
        </w:trPr>
        <w:tc>
          <w:tcPr>
            <w:tcW w:w="704" w:type="dxa"/>
            <w:tcBorders>
              <w:top w:val="nil"/>
              <w:left w:val="single" w:sz="4" w:space="0" w:color="auto"/>
              <w:bottom w:val="single" w:sz="4" w:space="0" w:color="auto"/>
              <w:right w:val="single" w:sz="4" w:space="0" w:color="auto"/>
            </w:tcBorders>
            <w:vAlign w:val="center"/>
            <w:hideMark/>
          </w:tcPr>
          <w:p w14:paraId="0B3F1146"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44</w:t>
            </w:r>
          </w:p>
        </w:tc>
        <w:tc>
          <w:tcPr>
            <w:tcW w:w="6452" w:type="dxa"/>
            <w:tcBorders>
              <w:top w:val="nil"/>
              <w:left w:val="nil"/>
              <w:bottom w:val="single" w:sz="4" w:space="0" w:color="auto"/>
              <w:right w:val="single" w:sz="4" w:space="0" w:color="auto"/>
            </w:tcBorders>
            <w:vAlign w:val="center"/>
            <w:hideMark/>
          </w:tcPr>
          <w:p w14:paraId="0D866C85"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Suministro de correa de transmisión para Cabina de extracción, marca: LABCONCO, modelo: Premier 10060002, serie: 201103406 B, código interno: 28405</w:t>
            </w:r>
          </w:p>
        </w:tc>
        <w:tc>
          <w:tcPr>
            <w:tcW w:w="1083" w:type="dxa"/>
            <w:tcBorders>
              <w:top w:val="nil"/>
              <w:left w:val="nil"/>
              <w:bottom w:val="single" w:sz="4" w:space="0" w:color="auto"/>
              <w:right w:val="single" w:sz="4" w:space="0" w:color="auto"/>
            </w:tcBorders>
            <w:vAlign w:val="center"/>
            <w:hideMark/>
          </w:tcPr>
          <w:p w14:paraId="78FDE5BB"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3F6338B6"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1B329DE9" w14:textId="77777777" w:rsidTr="00EA6500">
        <w:trPr>
          <w:trHeight w:val="1134"/>
        </w:trPr>
        <w:tc>
          <w:tcPr>
            <w:tcW w:w="704" w:type="dxa"/>
            <w:tcBorders>
              <w:top w:val="nil"/>
              <w:left w:val="single" w:sz="4" w:space="0" w:color="auto"/>
              <w:bottom w:val="single" w:sz="4" w:space="0" w:color="auto"/>
              <w:right w:val="single" w:sz="4" w:space="0" w:color="auto"/>
            </w:tcBorders>
            <w:vAlign w:val="center"/>
            <w:hideMark/>
          </w:tcPr>
          <w:p w14:paraId="38535E0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45</w:t>
            </w:r>
          </w:p>
        </w:tc>
        <w:tc>
          <w:tcPr>
            <w:tcW w:w="6452" w:type="dxa"/>
            <w:tcBorders>
              <w:top w:val="nil"/>
              <w:left w:val="nil"/>
              <w:bottom w:val="single" w:sz="4" w:space="0" w:color="auto"/>
              <w:right w:val="single" w:sz="4" w:space="0" w:color="auto"/>
            </w:tcBorders>
            <w:vAlign w:val="center"/>
            <w:hideMark/>
          </w:tcPr>
          <w:p w14:paraId="714C3B8A"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Servicio de calificación operacional para Cabina de extracción, marca: LABCONCO, modelo: Premier 10060002, serie: 201103406 B, código interno: 28405 que incluye:</w:t>
            </w:r>
            <w:r w:rsidRPr="00406ADE">
              <w:rPr>
                <w:rFonts w:ascii="Arial Narrow" w:hAnsi="Arial Narrow" w:cs="Calibri"/>
                <w:sz w:val="16"/>
                <w:szCs w:val="16"/>
              </w:rPr>
              <w:br/>
              <w:t xml:space="preserve">Calificación operacional (emplear para la prueba o test de humo, el dispositivo denominado "cámara de humo" o "máquina de humo" o "Generador de Humo", o cualquier dispositivo que logre arrojar abundante humo blanco aunque sin </w:t>
            </w:r>
            <w:proofErr w:type="spellStart"/>
            <w:r w:rsidRPr="00406ADE">
              <w:rPr>
                <w:rFonts w:ascii="Arial Narrow" w:hAnsi="Arial Narrow" w:cs="Calibri"/>
                <w:sz w:val="16"/>
                <w:szCs w:val="16"/>
              </w:rPr>
              <w:t>ventilacion</w:t>
            </w:r>
            <w:proofErr w:type="spellEnd"/>
            <w:r w:rsidRPr="00406ADE">
              <w:rPr>
                <w:rFonts w:ascii="Arial Narrow" w:hAnsi="Arial Narrow" w:cs="Calibri"/>
                <w:sz w:val="16"/>
                <w:szCs w:val="16"/>
              </w:rPr>
              <w:t xml:space="preserve"> forzada).</w:t>
            </w:r>
            <w:r w:rsidRPr="00406ADE">
              <w:rPr>
                <w:rFonts w:ascii="Arial Narrow" w:hAnsi="Arial Narrow" w:cs="Calibri"/>
                <w:sz w:val="16"/>
                <w:szCs w:val="16"/>
              </w:rPr>
              <w:br/>
            </w:r>
            <w:r w:rsidRPr="00406ADE">
              <w:rPr>
                <w:rFonts w:ascii="Arial Narrow" w:hAnsi="Arial Narrow" w:cs="Calibri"/>
                <w:sz w:val="16"/>
                <w:szCs w:val="16"/>
              </w:rPr>
              <w:br/>
              <w:t xml:space="preserve">La calificación debe incluir: prueba de velocidad de aire, prueba de humo y nivel de ruido. (incluir CD con vídeos de las pruebas, </w:t>
            </w:r>
            <w:proofErr w:type="spellStart"/>
            <w:r w:rsidRPr="00406ADE">
              <w:rPr>
                <w:rFonts w:ascii="Arial Narrow" w:hAnsi="Arial Narrow" w:cs="Calibri"/>
                <w:sz w:val="16"/>
                <w:szCs w:val="16"/>
              </w:rPr>
              <w:t>asi</w:t>
            </w:r>
            <w:proofErr w:type="spellEnd"/>
            <w:r w:rsidRPr="00406ADE">
              <w:rPr>
                <w:rFonts w:ascii="Arial Narrow" w:hAnsi="Arial Narrow" w:cs="Calibri"/>
                <w:sz w:val="16"/>
                <w:szCs w:val="16"/>
              </w:rPr>
              <w:t xml:space="preserve"> como registro fotográfico de la zona de porte de filtros tanto antes de cambiarlos como después de haberlo hecho).</w:t>
            </w:r>
          </w:p>
        </w:tc>
        <w:tc>
          <w:tcPr>
            <w:tcW w:w="1083" w:type="dxa"/>
            <w:tcBorders>
              <w:top w:val="nil"/>
              <w:left w:val="nil"/>
              <w:bottom w:val="single" w:sz="4" w:space="0" w:color="auto"/>
              <w:right w:val="single" w:sz="4" w:space="0" w:color="auto"/>
            </w:tcBorders>
            <w:noWrap/>
            <w:vAlign w:val="center"/>
            <w:hideMark/>
          </w:tcPr>
          <w:p w14:paraId="14951206"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35E13171"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69BFD330" w14:textId="77777777" w:rsidTr="00EA6500">
        <w:trPr>
          <w:trHeight w:val="20"/>
        </w:trPr>
        <w:tc>
          <w:tcPr>
            <w:tcW w:w="10042" w:type="dxa"/>
            <w:gridSpan w:val="4"/>
            <w:tcBorders>
              <w:top w:val="nil"/>
              <w:left w:val="single" w:sz="4" w:space="0" w:color="auto"/>
              <w:bottom w:val="single" w:sz="4" w:space="0" w:color="auto"/>
              <w:right w:val="single" w:sz="4" w:space="0" w:color="auto"/>
            </w:tcBorders>
            <w:shd w:val="clear" w:color="000000" w:fill="D6DCE4"/>
            <w:vAlign w:val="center"/>
            <w:hideMark/>
          </w:tcPr>
          <w:p w14:paraId="7FE0AFA9" w14:textId="77777777" w:rsidR="00D72712" w:rsidRPr="00406ADE" w:rsidRDefault="00D72712" w:rsidP="00EA6500">
            <w:pPr>
              <w:jc w:val="center"/>
              <w:rPr>
                <w:rFonts w:ascii="Arial Narrow" w:hAnsi="Arial Narrow"/>
                <w:b/>
                <w:bCs/>
                <w:sz w:val="16"/>
                <w:szCs w:val="16"/>
              </w:rPr>
            </w:pPr>
            <w:r w:rsidRPr="00415CB4">
              <w:rPr>
                <w:rFonts w:ascii="Arial Narrow" w:hAnsi="Arial Narrow"/>
                <w:b/>
                <w:bCs/>
                <w:sz w:val="16"/>
                <w:szCs w:val="16"/>
              </w:rPr>
              <w:t>LABORATORIO FISICOQUIMICO DE PRODUCTOS FARMACEUTICOS Y OTRAS TECNOLOGIAS - SEDE CAN</w:t>
            </w:r>
          </w:p>
        </w:tc>
      </w:tr>
      <w:tr w:rsidR="00D72712" w:rsidRPr="00406ADE" w14:paraId="637206AA" w14:textId="77777777" w:rsidTr="00EA6500">
        <w:trPr>
          <w:trHeight w:val="794"/>
        </w:trPr>
        <w:tc>
          <w:tcPr>
            <w:tcW w:w="704" w:type="dxa"/>
            <w:tcBorders>
              <w:top w:val="nil"/>
              <w:left w:val="single" w:sz="4" w:space="0" w:color="auto"/>
              <w:bottom w:val="single" w:sz="4" w:space="0" w:color="auto"/>
              <w:right w:val="single" w:sz="4" w:space="0" w:color="auto"/>
            </w:tcBorders>
            <w:noWrap/>
            <w:vAlign w:val="center"/>
            <w:hideMark/>
          </w:tcPr>
          <w:p w14:paraId="7F15CEB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46</w:t>
            </w:r>
          </w:p>
        </w:tc>
        <w:tc>
          <w:tcPr>
            <w:tcW w:w="6452" w:type="dxa"/>
            <w:tcBorders>
              <w:top w:val="nil"/>
              <w:left w:val="nil"/>
              <w:bottom w:val="single" w:sz="4" w:space="0" w:color="auto"/>
              <w:right w:val="single" w:sz="4" w:space="0" w:color="auto"/>
            </w:tcBorders>
            <w:vAlign w:val="center"/>
            <w:hideMark/>
          </w:tcPr>
          <w:p w14:paraId="02A96E53"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Servicio de mantenimiento preventivo para Cabina de extracción de vapores, marca: </w:t>
            </w:r>
            <w:proofErr w:type="spellStart"/>
            <w:r w:rsidRPr="00406ADE">
              <w:rPr>
                <w:rFonts w:ascii="Arial Narrow" w:hAnsi="Arial Narrow" w:cs="Calibri"/>
                <w:sz w:val="16"/>
                <w:szCs w:val="16"/>
              </w:rPr>
              <w:t>Labconco</w:t>
            </w:r>
            <w:proofErr w:type="spellEnd"/>
            <w:r w:rsidRPr="00406ADE">
              <w:rPr>
                <w:rFonts w:ascii="Arial Narrow" w:hAnsi="Arial Narrow" w:cs="Calibri"/>
                <w:sz w:val="16"/>
                <w:szCs w:val="16"/>
              </w:rPr>
              <w:t>, modelo: 100600002, Serie: 140998545 B, código interno: EQ-FQ-171 que incluye:</w:t>
            </w:r>
            <w:r w:rsidRPr="00406ADE">
              <w:rPr>
                <w:rFonts w:ascii="Arial Narrow" w:hAnsi="Arial Narrow" w:cs="Calibri"/>
                <w:sz w:val="16"/>
                <w:szCs w:val="16"/>
              </w:rPr>
              <w:br/>
              <w:t>1. Desarme general. 2. Limpieza interna y externa. 3. Revisión sistema eléctrico 4. Revisión sistema electrónico 5. Sistema mecánico y lubricación 6. Cambio e instalación de Dos (2) filtros de carbón activado dimensiones (14,5 x 16 x 0,75) pulgadas. 7. Revisión de lámparas 8. Revisión de motor 9. Sensor 10. Verificación y ajuste de variable. 11. Revisión desplazamiento de prueba</w:t>
            </w:r>
          </w:p>
        </w:tc>
        <w:tc>
          <w:tcPr>
            <w:tcW w:w="1083" w:type="dxa"/>
            <w:tcBorders>
              <w:top w:val="nil"/>
              <w:left w:val="nil"/>
              <w:bottom w:val="single" w:sz="4" w:space="0" w:color="auto"/>
              <w:right w:val="single" w:sz="4" w:space="0" w:color="auto"/>
            </w:tcBorders>
            <w:noWrap/>
            <w:vAlign w:val="center"/>
            <w:hideMark/>
          </w:tcPr>
          <w:p w14:paraId="38FA2039"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6EB2FBC7"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6DE2A41F" w14:textId="77777777" w:rsidTr="00EA6500">
        <w:trPr>
          <w:trHeight w:val="170"/>
        </w:trPr>
        <w:tc>
          <w:tcPr>
            <w:tcW w:w="704" w:type="dxa"/>
            <w:tcBorders>
              <w:top w:val="nil"/>
              <w:left w:val="single" w:sz="4" w:space="0" w:color="auto"/>
              <w:bottom w:val="single" w:sz="4" w:space="0" w:color="auto"/>
              <w:right w:val="single" w:sz="4" w:space="0" w:color="auto"/>
            </w:tcBorders>
            <w:noWrap/>
            <w:vAlign w:val="center"/>
            <w:hideMark/>
          </w:tcPr>
          <w:p w14:paraId="28768DE3"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47</w:t>
            </w:r>
          </w:p>
        </w:tc>
        <w:tc>
          <w:tcPr>
            <w:tcW w:w="6452" w:type="dxa"/>
            <w:tcBorders>
              <w:top w:val="nil"/>
              <w:left w:val="nil"/>
              <w:bottom w:val="single" w:sz="4" w:space="0" w:color="auto"/>
              <w:right w:val="single" w:sz="4" w:space="0" w:color="auto"/>
            </w:tcBorders>
            <w:vAlign w:val="center"/>
            <w:hideMark/>
          </w:tcPr>
          <w:p w14:paraId="672E070B"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2 filtros de carbón activado dimensiones (14,5 x 16 x 0,75) pulgadas para Cabina de extracción de vapores, marca: </w:t>
            </w:r>
            <w:proofErr w:type="spellStart"/>
            <w:r w:rsidRPr="00406ADE">
              <w:rPr>
                <w:rFonts w:ascii="Arial Narrow" w:hAnsi="Arial Narrow" w:cs="Calibri"/>
                <w:sz w:val="16"/>
                <w:szCs w:val="16"/>
              </w:rPr>
              <w:t>Labconco</w:t>
            </w:r>
            <w:proofErr w:type="spellEnd"/>
            <w:r w:rsidRPr="00406ADE">
              <w:rPr>
                <w:rFonts w:ascii="Arial Narrow" w:hAnsi="Arial Narrow" w:cs="Calibri"/>
                <w:sz w:val="16"/>
                <w:szCs w:val="16"/>
              </w:rPr>
              <w:t>, modelo: 100600002, Serie: 140998545 B, código interno: EQ-FQ-171</w:t>
            </w:r>
          </w:p>
        </w:tc>
        <w:tc>
          <w:tcPr>
            <w:tcW w:w="1083" w:type="dxa"/>
            <w:tcBorders>
              <w:top w:val="nil"/>
              <w:left w:val="nil"/>
              <w:bottom w:val="single" w:sz="4" w:space="0" w:color="auto"/>
              <w:right w:val="single" w:sz="4" w:space="0" w:color="auto"/>
            </w:tcBorders>
            <w:noWrap/>
            <w:vAlign w:val="center"/>
            <w:hideMark/>
          </w:tcPr>
          <w:p w14:paraId="6BD11912"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4FBBACD7"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21A929C3" w14:textId="77777777" w:rsidTr="00EA6500">
        <w:trPr>
          <w:trHeight w:val="1984"/>
        </w:trPr>
        <w:tc>
          <w:tcPr>
            <w:tcW w:w="704" w:type="dxa"/>
            <w:tcBorders>
              <w:top w:val="nil"/>
              <w:left w:val="single" w:sz="4" w:space="0" w:color="auto"/>
              <w:bottom w:val="single" w:sz="4" w:space="0" w:color="auto"/>
              <w:right w:val="single" w:sz="4" w:space="0" w:color="auto"/>
            </w:tcBorders>
            <w:noWrap/>
            <w:vAlign w:val="center"/>
            <w:hideMark/>
          </w:tcPr>
          <w:p w14:paraId="2ABF284F"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48</w:t>
            </w:r>
          </w:p>
        </w:tc>
        <w:tc>
          <w:tcPr>
            <w:tcW w:w="6452" w:type="dxa"/>
            <w:tcBorders>
              <w:top w:val="nil"/>
              <w:left w:val="nil"/>
              <w:bottom w:val="single" w:sz="4" w:space="0" w:color="auto"/>
              <w:right w:val="single" w:sz="4" w:space="0" w:color="auto"/>
            </w:tcBorders>
            <w:vAlign w:val="center"/>
            <w:hideMark/>
          </w:tcPr>
          <w:p w14:paraId="027A19AC"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Servicio de calificación operacional para Cabina de extracción de vapores, marca: </w:t>
            </w:r>
            <w:proofErr w:type="spellStart"/>
            <w:r w:rsidRPr="00406ADE">
              <w:rPr>
                <w:rFonts w:ascii="Arial Narrow" w:hAnsi="Arial Narrow" w:cs="Calibri"/>
                <w:sz w:val="16"/>
                <w:szCs w:val="16"/>
              </w:rPr>
              <w:t>Labconco</w:t>
            </w:r>
            <w:proofErr w:type="spellEnd"/>
            <w:r w:rsidRPr="00406ADE">
              <w:rPr>
                <w:rFonts w:ascii="Arial Narrow" w:hAnsi="Arial Narrow" w:cs="Calibri"/>
                <w:sz w:val="16"/>
                <w:szCs w:val="16"/>
              </w:rPr>
              <w:t>, modelo: 100600002, Serie: 140998545 B, código interno: EQ-FQ-171 que incluye:</w:t>
            </w:r>
            <w:r w:rsidRPr="00406ADE">
              <w:rPr>
                <w:rFonts w:ascii="Arial Narrow" w:hAnsi="Arial Narrow" w:cs="Calibri"/>
                <w:sz w:val="16"/>
                <w:szCs w:val="16"/>
              </w:rPr>
              <w:br/>
              <w:t xml:space="preserve">I. Medición de la velocidad de aire en rejilla frontal. </w:t>
            </w:r>
            <w:r w:rsidRPr="00406ADE">
              <w:rPr>
                <w:rFonts w:ascii="Arial Narrow" w:hAnsi="Arial Narrow" w:cs="Calibri"/>
                <w:sz w:val="16"/>
                <w:szCs w:val="16"/>
              </w:rPr>
              <w:br/>
              <w:t xml:space="preserve">Criterios de aceptación: NSF/ANSI Standard </w:t>
            </w:r>
            <w:proofErr w:type="spellStart"/>
            <w:r w:rsidRPr="00406ADE">
              <w:rPr>
                <w:rFonts w:ascii="Arial Narrow" w:hAnsi="Arial Narrow" w:cs="Calibri"/>
                <w:sz w:val="16"/>
                <w:szCs w:val="16"/>
              </w:rPr>
              <w:t>N°</w:t>
            </w:r>
            <w:proofErr w:type="spellEnd"/>
            <w:r w:rsidRPr="00406ADE">
              <w:rPr>
                <w:rFonts w:ascii="Arial Narrow" w:hAnsi="Arial Narrow" w:cs="Calibri"/>
                <w:sz w:val="16"/>
                <w:szCs w:val="16"/>
              </w:rPr>
              <w:t xml:space="preserve"> 49 de 2002. </w:t>
            </w:r>
            <w:r w:rsidRPr="00406ADE">
              <w:rPr>
                <w:rFonts w:ascii="Arial Narrow" w:hAnsi="Arial Narrow" w:cs="Calibri"/>
                <w:sz w:val="16"/>
                <w:szCs w:val="16"/>
              </w:rPr>
              <w:br/>
              <w:t xml:space="preserve">II. Medición de velocidad de aire en el ducto de extracción. </w:t>
            </w:r>
            <w:r w:rsidRPr="00406ADE">
              <w:rPr>
                <w:rFonts w:ascii="Arial Narrow" w:hAnsi="Arial Narrow" w:cs="Calibri"/>
                <w:sz w:val="16"/>
                <w:szCs w:val="16"/>
              </w:rPr>
              <w:br/>
              <w:t xml:space="preserve">Criterios de aceptación: NSF/ANSI Standard </w:t>
            </w:r>
            <w:proofErr w:type="spellStart"/>
            <w:r w:rsidRPr="00406ADE">
              <w:rPr>
                <w:rFonts w:ascii="Arial Narrow" w:hAnsi="Arial Narrow" w:cs="Calibri"/>
                <w:sz w:val="16"/>
                <w:szCs w:val="16"/>
              </w:rPr>
              <w:t>N°</w:t>
            </w:r>
            <w:proofErr w:type="spellEnd"/>
            <w:r w:rsidRPr="00406ADE">
              <w:rPr>
                <w:rFonts w:ascii="Arial Narrow" w:hAnsi="Arial Narrow" w:cs="Calibri"/>
                <w:sz w:val="16"/>
                <w:szCs w:val="16"/>
              </w:rPr>
              <w:t xml:space="preserve"> 49 de 2002. </w:t>
            </w:r>
            <w:r w:rsidRPr="00406ADE">
              <w:rPr>
                <w:rFonts w:ascii="Arial Narrow" w:hAnsi="Arial Narrow" w:cs="Calibri"/>
                <w:sz w:val="16"/>
                <w:szCs w:val="16"/>
              </w:rPr>
              <w:br/>
              <w:t xml:space="preserve">III. Prueba de direccionalidad de flujo. </w:t>
            </w:r>
            <w:r w:rsidRPr="00406ADE">
              <w:rPr>
                <w:rFonts w:ascii="Arial Narrow" w:hAnsi="Arial Narrow" w:cs="Calibri"/>
                <w:sz w:val="16"/>
                <w:szCs w:val="16"/>
              </w:rPr>
              <w:br/>
              <w:t xml:space="preserve">Criterios de aceptación: La nube de humo generada debe dirigirse hacia el interior de la cabina de extracción y hacia el ducto de extracción que va al ventilador de extracción del equipo. </w:t>
            </w:r>
            <w:r w:rsidRPr="00406ADE">
              <w:rPr>
                <w:rFonts w:ascii="Arial Narrow" w:hAnsi="Arial Narrow" w:cs="Calibri"/>
                <w:sz w:val="16"/>
                <w:szCs w:val="16"/>
              </w:rPr>
              <w:br/>
              <w:t xml:space="preserve">IV. Prueba de funcionamiento de alarmas. </w:t>
            </w:r>
            <w:r w:rsidRPr="00406ADE">
              <w:rPr>
                <w:rFonts w:ascii="Arial Narrow" w:hAnsi="Arial Narrow" w:cs="Calibri"/>
                <w:sz w:val="16"/>
                <w:szCs w:val="16"/>
              </w:rPr>
              <w:br/>
            </w:r>
            <w:r w:rsidRPr="00406ADE">
              <w:rPr>
                <w:rFonts w:ascii="Arial Narrow" w:hAnsi="Arial Narrow" w:cs="Calibri"/>
                <w:sz w:val="16"/>
                <w:szCs w:val="16"/>
              </w:rPr>
              <w:lastRenderedPageBreak/>
              <w:t>De acuerdo con F.1.1 NSF/ANSI 49-2007, se deben verificar las funciones de alarma de las cabinas. Las alarmas varían de acuerdo con el Fabricante, por tal razón las funciones de alarma que se deben comprobar si aplica son las que se muestran en F.7.3.1. NSF/ANSI 49-2007.</w:t>
            </w:r>
          </w:p>
        </w:tc>
        <w:tc>
          <w:tcPr>
            <w:tcW w:w="1083" w:type="dxa"/>
            <w:tcBorders>
              <w:top w:val="nil"/>
              <w:left w:val="nil"/>
              <w:bottom w:val="single" w:sz="4" w:space="0" w:color="auto"/>
              <w:right w:val="single" w:sz="4" w:space="0" w:color="auto"/>
            </w:tcBorders>
            <w:noWrap/>
            <w:vAlign w:val="center"/>
            <w:hideMark/>
          </w:tcPr>
          <w:p w14:paraId="21378D17"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lastRenderedPageBreak/>
              <w:t>1</w:t>
            </w:r>
          </w:p>
        </w:tc>
        <w:tc>
          <w:tcPr>
            <w:tcW w:w="1803" w:type="dxa"/>
            <w:tcBorders>
              <w:top w:val="nil"/>
              <w:left w:val="nil"/>
              <w:bottom w:val="single" w:sz="4" w:space="0" w:color="auto"/>
              <w:right w:val="single" w:sz="4" w:space="0" w:color="auto"/>
            </w:tcBorders>
            <w:vAlign w:val="center"/>
            <w:hideMark/>
          </w:tcPr>
          <w:p w14:paraId="6B2C6846"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7AE4D5EF" w14:textId="77777777" w:rsidTr="00EA6500">
        <w:trPr>
          <w:trHeight w:val="1020"/>
        </w:trPr>
        <w:tc>
          <w:tcPr>
            <w:tcW w:w="704" w:type="dxa"/>
            <w:tcBorders>
              <w:top w:val="nil"/>
              <w:left w:val="single" w:sz="4" w:space="0" w:color="auto"/>
              <w:bottom w:val="single" w:sz="4" w:space="0" w:color="auto"/>
              <w:right w:val="single" w:sz="4" w:space="0" w:color="auto"/>
            </w:tcBorders>
            <w:noWrap/>
            <w:vAlign w:val="center"/>
            <w:hideMark/>
          </w:tcPr>
          <w:p w14:paraId="71B3D9B4"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49</w:t>
            </w:r>
          </w:p>
        </w:tc>
        <w:tc>
          <w:tcPr>
            <w:tcW w:w="6452" w:type="dxa"/>
            <w:tcBorders>
              <w:top w:val="nil"/>
              <w:left w:val="nil"/>
              <w:bottom w:val="single" w:sz="4" w:space="0" w:color="auto"/>
              <w:right w:val="single" w:sz="4" w:space="0" w:color="auto"/>
            </w:tcBorders>
            <w:vAlign w:val="center"/>
            <w:hideMark/>
          </w:tcPr>
          <w:p w14:paraId="1BB3D39E"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Servicio de mantenimiento preventivo para Cabina de extracción de vapores, marca: </w:t>
            </w:r>
            <w:proofErr w:type="spellStart"/>
            <w:r w:rsidRPr="00406ADE">
              <w:rPr>
                <w:rFonts w:ascii="Arial Narrow" w:hAnsi="Arial Narrow" w:cs="Calibri"/>
                <w:sz w:val="16"/>
                <w:szCs w:val="16"/>
              </w:rPr>
              <w:t>Labconco</w:t>
            </w:r>
            <w:proofErr w:type="spellEnd"/>
            <w:r w:rsidRPr="00406ADE">
              <w:rPr>
                <w:rFonts w:ascii="Arial Narrow" w:hAnsi="Arial Narrow" w:cs="Calibri"/>
                <w:sz w:val="16"/>
                <w:szCs w:val="16"/>
              </w:rPr>
              <w:t>, modelo: 100600002, Serie: 140998544 B, código interno: EQ-FQ-172 que incluye:</w:t>
            </w:r>
            <w:r w:rsidRPr="00406ADE">
              <w:rPr>
                <w:rFonts w:ascii="Arial Narrow" w:hAnsi="Arial Narrow" w:cs="Calibri"/>
                <w:sz w:val="16"/>
                <w:szCs w:val="16"/>
              </w:rPr>
              <w:br/>
              <w:t>1. Desarme general. 2. Limpieza interna y externa. 3. Revisión sistema eléctrico 4. Revisión sistema electrónico 5. Sistema mecánico y lubricación 6. Cambio e instalación de Dos (2) filtros de carbón activado dimensiones (14,5 x 16 x 0,75) pulgadas.7. Revisión de lámparas 8. Revisión de motor 9. Sensor 10. Verificación y ajuste de variable. 11. Revisión desplazamiento de prueba</w:t>
            </w:r>
          </w:p>
        </w:tc>
        <w:tc>
          <w:tcPr>
            <w:tcW w:w="1083" w:type="dxa"/>
            <w:tcBorders>
              <w:top w:val="nil"/>
              <w:left w:val="nil"/>
              <w:bottom w:val="single" w:sz="4" w:space="0" w:color="auto"/>
              <w:right w:val="single" w:sz="4" w:space="0" w:color="auto"/>
            </w:tcBorders>
            <w:noWrap/>
            <w:vAlign w:val="center"/>
            <w:hideMark/>
          </w:tcPr>
          <w:p w14:paraId="5CCA0660"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4D6370A2"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41B77052" w14:textId="77777777" w:rsidTr="00EA6500">
        <w:trPr>
          <w:trHeight w:val="113"/>
        </w:trPr>
        <w:tc>
          <w:tcPr>
            <w:tcW w:w="704" w:type="dxa"/>
            <w:tcBorders>
              <w:top w:val="nil"/>
              <w:left w:val="single" w:sz="4" w:space="0" w:color="auto"/>
              <w:bottom w:val="single" w:sz="4" w:space="0" w:color="auto"/>
              <w:right w:val="single" w:sz="4" w:space="0" w:color="auto"/>
            </w:tcBorders>
            <w:noWrap/>
            <w:vAlign w:val="center"/>
            <w:hideMark/>
          </w:tcPr>
          <w:p w14:paraId="37F01EEC"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50</w:t>
            </w:r>
          </w:p>
        </w:tc>
        <w:tc>
          <w:tcPr>
            <w:tcW w:w="6452" w:type="dxa"/>
            <w:tcBorders>
              <w:top w:val="nil"/>
              <w:left w:val="nil"/>
              <w:bottom w:val="single" w:sz="4" w:space="0" w:color="auto"/>
              <w:right w:val="single" w:sz="4" w:space="0" w:color="auto"/>
            </w:tcBorders>
            <w:vAlign w:val="center"/>
            <w:hideMark/>
          </w:tcPr>
          <w:p w14:paraId="11DF0932"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2 filtros de carbón activado dimensiones (14,5 x 16 x 0,75) pulgadas  para Cabina de extracción de vapores, marca: </w:t>
            </w:r>
            <w:proofErr w:type="spellStart"/>
            <w:r w:rsidRPr="00406ADE">
              <w:rPr>
                <w:rFonts w:ascii="Arial Narrow" w:hAnsi="Arial Narrow" w:cs="Calibri"/>
                <w:sz w:val="16"/>
                <w:szCs w:val="16"/>
              </w:rPr>
              <w:t>Labconco</w:t>
            </w:r>
            <w:proofErr w:type="spellEnd"/>
            <w:r w:rsidRPr="00406ADE">
              <w:rPr>
                <w:rFonts w:ascii="Arial Narrow" w:hAnsi="Arial Narrow" w:cs="Calibri"/>
                <w:sz w:val="16"/>
                <w:szCs w:val="16"/>
              </w:rPr>
              <w:t>, modelo: 100600002, Serie: 140998544 B, código interno: EQ-FQ-172.</w:t>
            </w:r>
          </w:p>
        </w:tc>
        <w:tc>
          <w:tcPr>
            <w:tcW w:w="1083" w:type="dxa"/>
            <w:tcBorders>
              <w:top w:val="nil"/>
              <w:left w:val="nil"/>
              <w:bottom w:val="single" w:sz="4" w:space="0" w:color="auto"/>
              <w:right w:val="single" w:sz="4" w:space="0" w:color="auto"/>
            </w:tcBorders>
            <w:noWrap/>
            <w:vAlign w:val="center"/>
            <w:hideMark/>
          </w:tcPr>
          <w:p w14:paraId="34708540"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5BB4CA08"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1EB73CDE" w14:textId="77777777" w:rsidTr="00EA6500">
        <w:trPr>
          <w:trHeight w:val="1928"/>
        </w:trPr>
        <w:tc>
          <w:tcPr>
            <w:tcW w:w="704" w:type="dxa"/>
            <w:tcBorders>
              <w:top w:val="nil"/>
              <w:left w:val="single" w:sz="4" w:space="0" w:color="auto"/>
              <w:bottom w:val="single" w:sz="4" w:space="0" w:color="auto"/>
              <w:right w:val="single" w:sz="4" w:space="0" w:color="auto"/>
            </w:tcBorders>
            <w:noWrap/>
            <w:vAlign w:val="center"/>
            <w:hideMark/>
          </w:tcPr>
          <w:p w14:paraId="355CC458"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51</w:t>
            </w:r>
          </w:p>
        </w:tc>
        <w:tc>
          <w:tcPr>
            <w:tcW w:w="6452" w:type="dxa"/>
            <w:tcBorders>
              <w:top w:val="nil"/>
              <w:left w:val="nil"/>
              <w:bottom w:val="single" w:sz="4" w:space="0" w:color="auto"/>
              <w:right w:val="single" w:sz="4" w:space="0" w:color="auto"/>
            </w:tcBorders>
            <w:vAlign w:val="center"/>
            <w:hideMark/>
          </w:tcPr>
          <w:p w14:paraId="42E5338B"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Servicio de calificación operacional para Cabina de extracción de vapores, marca: </w:t>
            </w:r>
            <w:proofErr w:type="spellStart"/>
            <w:r w:rsidRPr="00406ADE">
              <w:rPr>
                <w:rFonts w:ascii="Arial Narrow" w:hAnsi="Arial Narrow" w:cs="Calibri"/>
                <w:sz w:val="16"/>
                <w:szCs w:val="16"/>
              </w:rPr>
              <w:t>Labconco</w:t>
            </w:r>
            <w:proofErr w:type="spellEnd"/>
            <w:r w:rsidRPr="00406ADE">
              <w:rPr>
                <w:rFonts w:ascii="Arial Narrow" w:hAnsi="Arial Narrow" w:cs="Calibri"/>
                <w:sz w:val="16"/>
                <w:szCs w:val="16"/>
              </w:rPr>
              <w:t>, modelo: 100600002, Serie: 140998544 B, código interno: EQ-FQ-172 que incluye:</w:t>
            </w:r>
            <w:r w:rsidRPr="00406ADE">
              <w:rPr>
                <w:rFonts w:ascii="Arial Narrow" w:hAnsi="Arial Narrow" w:cs="Calibri"/>
                <w:sz w:val="16"/>
                <w:szCs w:val="16"/>
              </w:rPr>
              <w:br/>
              <w:t xml:space="preserve">I. Medición de la velocidad de aire en rejilla frontal. </w:t>
            </w:r>
            <w:r w:rsidRPr="00406ADE">
              <w:rPr>
                <w:rFonts w:ascii="Arial Narrow" w:hAnsi="Arial Narrow" w:cs="Calibri"/>
                <w:sz w:val="16"/>
                <w:szCs w:val="16"/>
              </w:rPr>
              <w:br/>
              <w:t xml:space="preserve">Criterios de aceptación: NSF/ANSI Standard </w:t>
            </w:r>
            <w:proofErr w:type="spellStart"/>
            <w:r w:rsidRPr="00406ADE">
              <w:rPr>
                <w:rFonts w:ascii="Arial Narrow" w:hAnsi="Arial Narrow" w:cs="Calibri"/>
                <w:sz w:val="16"/>
                <w:szCs w:val="16"/>
              </w:rPr>
              <w:t>N°</w:t>
            </w:r>
            <w:proofErr w:type="spellEnd"/>
            <w:r w:rsidRPr="00406ADE">
              <w:rPr>
                <w:rFonts w:ascii="Arial Narrow" w:hAnsi="Arial Narrow" w:cs="Calibri"/>
                <w:sz w:val="16"/>
                <w:szCs w:val="16"/>
              </w:rPr>
              <w:t xml:space="preserve"> 49 de 2002. </w:t>
            </w:r>
            <w:r w:rsidRPr="00406ADE">
              <w:rPr>
                <w:rFonts w:ascii="Arial Narrow" w:hAnsi="Arial Narrow" w:cs="Calibri"/>
                <w:sz w:val="16"/>
                <w:szCs w:val="16"/>
              </w:rPr>
              <w:br/>
              <w:t xml:space="preserve">II. Medición de velocidad de aire en el ducto de extracción. </w:t>
            </w:r>
            <w:r w:rsidRPr="00406ADE">
              <w:rPr>
                <w:rFonts w:ascii="Arial Narrow" w:hAnsi="Arial Narrow" w:cs="Calibri"/>
                <w:sz w:val="16"/>
                <w:szCs w:val="16"/>
              </w:rPr>
              <w:br/>
              <w:t xml:space="preserve">Criterios de aceptación: NSF/ANSI Standard </w:t>
            </w:r>
            <w:proofErr w:type="spellStart"/>
            <w:r w:rsidRPr="00406ADE">
              <w:rPr>
                <w:rFonts w:ascii="Arial Narrow" w:hAnsi="Arial Narrow" w:cs="Calibri"/>
                <w:sz w:val="16"/>
                <w:szCs w:val="16"/>
              </w:rPr>
              <w:t>N°</w:t>
            </w:r>
            <w:proofErr w:type="spellEnd"/>
            <w:r w:rsidRPr="00406ADE">
              <w:rPr>
                <w:rFonts w:ascii="Arial Narrow" w:hAnsi="Arial Narrow" w:cs="Calibri"/>
                <w:sz w:val="16"/>
                <w:szCs w:val="16"/>
              </w:rPr>
              <w:t xml:space="preserve"> 49 de 2002. </w:t>
            </w:r>
            <w:r w:rsidRPr="00406ADE">
              <w:rPr>
                <w:rFonts w:ascii="Arial Narrow" w:hAnsi="Arial Narrow" w:cs="Calibri"/>
                <w:sz w:val="16"/>
                <w:szCs w:val="16"/>
              </w:rPr>
              <w:br/>
              <w:t xml:space="preserve">III. Prueba de direccionalidad de flujo. </w:t>
            </w:r>
            <w:r w:rsidRPr="00406ADE">
              <w:rPr>
                <w:rFonts w:ascii="Arial Narrow" w:hAnsi="Arial Narrow" w:cs="Calibri"/>
                <w:sz w:val="16"/>
                <w:szCs w:val="16"/>
              </w:rPr>
              <w:br/>
              <w:t xml:space="preserve">Criterios de aceptación: La nube de humo generada debe dirigirse hacia el interior de la cabina de extracción y hacia el ducto de extracción que va al ventilador de extracción del equipo. </w:t>
            </w:r>
            <w:r w:rsidRPr="00406ADE">
              <w:rPr>
                <w:rFonts w:ascii="Arial Narrow" w:hAnsi="Arial Narrow" w:cs="Calibri"/>
                <w:sz w:val="16"/>
                <w:szCs w:val="16"/>
              </w:rPr>
              <w:br/>
              <w:t xml:space="preserve">IV. Prueba de funcionamiento de alarmas. </w:t>
            </w:r>
            <w:r w:rsidRPr="00406ADE">
              <w:rPr>
                <w:rFonts w:ascii="Arial Narrow" w:hAnsi="Arial Narrow" w:cs="Calibri"/>
                <w:sz w:val="16"/>
                <w:szCs w:val="16"/>
              </w:rPr>
              <w:br/>
              <w:t>De acuerdo con F.1.1 NSF/ANSI 49-2007, se deben verificar las funciones de alarma de las cabinas. Las alarmas varían de acuerdo con el Fabricante, por tal razón las funciones de alarma que se deben comprobar si aplica son las que se muestran en F.7.3.1. NSF/ANSI 49-2007.</w:t>
            </w:r>
          </w:p>
        </w:tc>
        <w:tc>
          <w:tcPr>
            <w:tcW w:w="1083" w:type="dxa"/>
            <w:tcBorders>
              <w:top w:val="nil"/>
              <w:left w:val="nil"/>
              <w:bottom w:val="single" w:sz="4" w:space="0" w:color="auto"/>
              <w:right w:val="single" w:sz="4" w:space="0" w:color="auto"/>
            </w:tcBorders>
            <w:noWrap/>
            <w:vAlign w:val="center"/>
            <w:hideMark/>
          </w:tcPr>
          <w:p w14:paraId="6DF73196"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3F363C61"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5EE69B11" w14:textId="77777777" w:rsidTr="00EA6500">
        <w:trPr>
          <w:trHeight w:val="510"/>
        </w:trPr>
        <w:tc>
          <w:tcPr>
            <w:tcW w:w="704" w:type="dxa"/>
            <w:tcBorders>
              <w:top w:val="nil"/>
              <w:left w:val="single" w:sz="4" w:space="0" w:color="auto"/>
              <w:bottom w:val="single" w:sz="4" w:space="0" w:color="auto"/>
              <w:right w:val="single" w:sz="4" w:space="0" w:color="auto"/>
            </w:tcBorders>
            <w:noWrap/>
            <w:vAlign w:val="center"/>
            <w:hideMark/>
          </w:tcPr>
          <w:p w14:paraId="76A6CC23"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52</w:t>
            </w:r>
          </w:p>
        </w:tc>
        <w:tc>
          <w:tcPr>
            <w:tcW w:w="6452" w:type="dxa"/>
            <w:tcBorders>
              <w:top w:val="nil"/>
              <w:left w:val="nil"/>
              <w:bottom w:val="single" w:sz="4" w:space="0" w:color="auto"/>
              <w:right w:val="single" w:sz="4" w:space="0" w:color="auto"/>
            </w:tcBorders>
            <w:vAlign w:val="center"/>
            <w:hideMark/>
          </w:tcPr>
          <w:p w14:paraId="77F26375"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Servicio de mantenimiento preventivo para Cabina de extracción de vapores., marca: </w:t>
            </w:r>
            <w:proofErr w:type="spellStart"/>
            <w:r w:rsidRPr="00406ADE">
              <w:rPr>
                <w:rFonts w:ascii="Arial Narrow" w:hAnsi="Arial Narrow" w:cs="Calibri"/>
                <w:sz w:val="16"/>
                <w:szCs w:val="16"/>
              </w:rPr>
              <w:t>Labconco</w:t>
            </w:r>
            <w:proofErr w:type="spellEnd"/>
            <w:r w:rsidRPr="00406ADE">
              <w:rPr>
                <w:rFonts w:ascii="Arial Narrow" w:hAnsi="Arial Narrow" w:cs="Calibri"/>
                <w:sz w:val="16"/>
                <w:szCs w:val="16"/>
              </w:rPr>
              <w:t>, modelo: 3930302, Serie: 120659880D, código interno: EQ-FQ-120 que incluye:</w:t>
            </w:r>
            <w:r w:rsidRPr="00406ADE">
              <w:rPr>
                <w:rFonts w:ascii="Arial Narrow" w:hAnsi="Arial Narrow" w:cs="Calibri"/>
                <w:sz w:val="16"/>
                <w:szCs w:val="16"/>
              </w:rPr>
              <w:br/>
              <w:t>1. Desarme general. 2. Limpieza interna y externa. 3. Revisión sistema eléctrico 4. Revisión sistema electrónico 5. Sistema mecánico y lubricación 6. Revisión de filtros 7. Revisión de lámparas 8. Revisión de motor 9. Sensor 10. Verificación y ajuste de variable. 11. Revisión desplazamiento de prueba</w:t>
            </w:r>
          </w:p>
        </w:tc>
        <w:tc>
          <w:tcPr>
            <w:tcW w:w="1083" w:type="dxa"/>
            <w:tcBorders>
              <w:top w:val="nil"/>
              <w:left w:val="nil"/>
              <w:bottom w:val="single" w:sz="4" w:space="0" w:color="auto"/>
              <w:right w:val="single" w:sz="4" w:space="0" w:color="auto"/>
            </w:tcBorders>
            <w:noWrap/>
            <w:vAlign w:val="center"/>
            <w:hideMark/>
          </w:tcPr>
          <w:p w14:paraId="28DE6C60"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77F075DD"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0A61FC40" w14:textId="77777777" w:rsidTr="00EA6500">
        <w:trPr>
          <w:trHeight w:val="2041"/>
        </w:trPr>
        <w:tc>
          <w:tcPr>
            <w:tcW w:w="704" w:type="dxa"/>
            <w:tcBorders>
              <w:top w:val="nil"/>
              <w:left w:val="single" w:sz="4" w:space="0" w:color="auto"/>
              <w:bottom w:val="single" w:sz="4" w:space="0" w:color="auto"/>
              <w:right w:val="single" w:sz="4" w:space="0" w:color="auto"/>
            </w:tcBorders>
            <w:noWrap/>
            <w:vAlign w:val="center"/>
            <w:hideMark/>
          </w:tcPr>
          <w:p w14:paraId="4FD7B7B6"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53</w:t>
            </w:r>
          </w:p>
        </w:tc>
        <w:tc>
          <w:tcPr>
            <w:tcW w:w="6452" w:type="dxa"/>
            <w:tcBorders>
              <w:top w:val="nil"/>
              <w:left w:val="nil"/>
              <w:bottom w:val="single" w:sz="4" w:space="0" w:color="auto"/>
              <w:right w:val="single" w:sz="4" w:space="0" w:color="auto"/>
            </w:tcBorders>
            <w:vAlign w:val="center"/>
            <w:hideMark/>
          </w:tcPr>
          <w:p w14:paraId="21AFA779"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Servicio de calificación operacional para Cabina de extracción de vapores., marca: </w:t>
            </w:r>
            <w:proofErr w:type="spellStart"/>
            <w:r w:rsidRPr="00406ADE">
              <w:rPr>
                <w:rFonts w:ascii="Arial Narrow" w:hAnsi="Arial Narrow" w:cs="Calibri"/>
                <w:sz w:val="16"/>
                <w:szCs w:val="16"/>
              </w:rPr>
              <w:t>Labconco</w:t>
            </w:r>
            <w:proofErr w:type="spellEnd"/>
            <w:r w:rsidRPr="00406ADE">
              <w:rPr>
                <w:rFonts w:ascii="Arial Narrow" w:hAnsi="Arial Narrow" w:cs="Calibri"/>
                <w:sz w:val="16"/>
                <w:szCs w:val="16"/>
              </w:rPr>
              <w:t>, modelo: 3930302, Serie: 120659880D, código interno: EQ-FQ-120 que incluye:</w:t>
            </w:r>
            <w:r w:rsidRPr="00406ADE">
              <w:rPr>
                <w:rFonts w:ascii="Arial Narrow" w:hAnsi="Arial Narrow" w:cs="Calibri"/>
                <w:sz w:val="16"/>
                <w:szCs w:val="16"/>
              </w:rPr>
              <w:br/>
              <w:t xml:space="preserve">I. Medición de la velocidad de aire en rejilla frontal. </w:t>
            </w:r>
            <w:r w:rsidRPr="00406ADE">
              <w:rPr>
                <w:rFonts w:ascii="Arial Narrow" w:hAnsi="Arial Narrow" w:cs="Calibri"/>
                <w:sz w:val="16"/>
                <w:szCs w:val="16"/>
              </w:rPr>
              <w:br/>
              <w:t xml:space="preserve">Criterios de aceptación: NSF/ANSI Standard </w:t>
            </w:r>
            <w:proofErr w:type="spellStart"/>
            <w:r w:rsidRPr="00406ADE">
              <w:rPr>
                <w:rFonts w:ascii="Arial Narrow" w:hAnsi="Arial Narrow" w:cs="Calibri"/>
                <w:sz w:val="16"/>
                <w:szCs w:val="16"/>
              </w:rPr>
              <w:t>N°</w:t>
            </w:r>
            <w:proofErr w:type="spellEnd"/>
            <w:r w:rsidRPr="00406ADE">
              <w:rPr>
                <w:rFonts w:ascii="Arial Narrow" w:hAnsi="Arial Narrow" w:cs="Calibri"/>
                <w:sz w:val="16"/>
                <w:szCs w:val="16"/>
              </w:rPr>
              <w:t xml:space="preserve"> 49 de 2002. </w:t>
            </w:r>
            <w:r w:rsidRPr="00406ADE">
              <w:rPr>
                <w:rFonts w:ascii="Arial Narrow" w:hAnsi="Arial Narrow" w:cs="Calibri"/>
                <w:sz w:val="16"/>
                <w:szCs w:val="16"/>
              </w:rPr>
              <w:br/>
              <w:t xml:space="preserve">II. Medición de velocidad de aire en el ducto de extracción. </w:t>
            </w:r>
            <w:r w:rsidRPr="00406ADE">
              <w:rPr>
                <w:rFonts w:ascii="Arial Narrow" w:hAnsi="Arial Narrow" w:cs="Calibri"/>
                <w:sz w:val="16"/>
                <w:szCs w:val="16"/>
              </w:rPr>
              <w:br/>
              <w:t xml:space="preserve">Criterios de aceptación: NSF/ANSI Standard </w:t>
            </w:r>
            <w:proofErr w:type="spellStart"/>
            <w:r w:rsidRPr="00406ADE">
              <w:rPr>
                <w:rFonts w:ascii="Arial Narrow" w:hAnsi="Arial Narrow" w:cs="Calibri"/>
                <w:sz w:val="16"/>
                <w:szCs w:val="16"/>
              </w:rPr>
              <w:t>N°</w:t>
            </w:r>
            <w:proofErr w:type="spellEnd"/>
            <w:r w:rsidRPr="00406ADE">
              <w:rPr>
                <w:rFonts w:ascii="Arial Narrow" w:hAnsi="Arial Narrow" w:cs="Calibri"/>
                <w:sz w:val="16"/>
                <w:szCs w:val="16"/>
              </w:rPr>
              <w:t xml:space="preserve"> 49 de 2002. </w:t>
            </w:r>
            <w:r w:rsidRPr="00406ADE">
              <w:rPr>
                <w:rFonts w:ascii="Arial Narrow" w:hAnsi="Arial Narrow" w:cs="Calibri"/>
                <w:sz w:val="16"/>
                <w:szCs w:val="16"/>
              </w:rPr>
              <w:br/>
              <w:t xml:space="preserve">III. Prueba de direccionalidad de flujo. </w:t>
            </w:r>
            <w:r w:rsidRPr="00406ADE">
              <w:rPr>
                <w:rFonts w:ascii="Arial Narrow" w:hAnsi="Arial Narrow" w:cs="Calibri"/>
                <w:sz w:val="16"/>
                <w:szCs w:val="16"/>
              </w:rPr>
              <w:br/>
              <w:t xml:space="preserve">Criterios de aceptación: La nube de humo generada debe dirigirse hacia el interior de la cabina de extracción y hacia el ducto de extracción que va al ventilador de extracción del equipo. </w:t>
            </w:r>
            <w:r w:rsidRPr="00406ADE">
              <w:rPr>
                <w:rFonts w:ascii="Arial Narrow" w:hAnsi="Arial Narrow" w:cs="Calibri"/>
                <w:sz w:val="16"/>
                <w:szCs w:val="16"/>
              </w:rPr>
              <w:br/>
              <w:t xml:space="preserve">IV. Prueba de funcionamiento de alarmas. </w:t>
            </w:r>
            <w:r w:rsidRPr="00406ADE">
              <w:rPr>
                <w:rFonts w:ascii="Arial Narrow" w:hAnsi="Arial Narrow" w:cs="Calibri"/>
                <w:sz w:val="16"/>
                <w:szCs w:val="16"/>
              </w:rPr>
              <w:br/>
              <w:t>De acuerdo con F.1.1 NSF/ANSI 49-2007, se deben verificar las funciones de alarma de las cabinas. Las alarmas varían de acuerdo con el Fabricante, por tal razón las funciones de alarma que se deben comprobar si aplica son las que se muestran en F.7.3.1. NSF/ANSI 49-2007.</w:t>
            </w:r>
          </w:p>
        </w:tc>
        <w:tc>
          <w:tcPr>
            <w:tcW w:w="1083" w:type="dxa"/>
            <w:tcBorders>
              <w:top w:val="nil"/>
              <w:left w:val="nil"/>
              <w:bottom w:val="single" w:sz="4" w:space="0" w:color="auto"/>
              <w:right w:val="single" w:sz="4" w:space="0" w:color="auto"/>
            </w:tcBorders>
            <w:noWrap/>
            <w:vAlign w:val="center"/>
            <w:hideMark/>
          </w:tcPr>
          <w:p w14:paraId="6AB88513"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43D62BFA"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254742A3" w14:textId="77777777" w:rsidTr="00EA6500">
        <w:trPr>
          <w:trHeight w:val="20"/>
        </w:trPr>
        <w:tc>
          <w:tcPr>
            <w:tcW w:w="704" w:type="dxa"/>
            <w:tcBorders>
              <w:top w:val="nil"/>
              <w:left w:val="single" w:sz="4" w:space="0" w:color="auto"/>
              <w:bottom w:val="single" w:sz="4" w:space="0" w:color="auto"/>
              <w:right w:val="single" w:sz="4" w:space="0" w:color="auto"/>
            </w:tcBorders>
            <w:noWrap/>
            <w:vAlign w:val="center"/>
            <w:hideMark/>
          </w:tcPr>
          <w:p w14:paraId="6C16E256"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54</w:t>
            </w:r>
          </w:p>
        </w:tc>
        <w:tc>
          <w:tcPr>
            <w:tcW w:w="6452" w:type="dxa"/>
            <w:tcBorders>
              <w:top w:val="nil"/>
              <w:left w:val="nil"/>
              <w:bottom w:val="single" w:sz="4" w:space="0" w:color="auto"/>
              <w:right w:val="single" w:sz="4" w:space="0" w:color="auto"/>
            </w:tcBorders>
            <w:vAlign w:val="center"/>
            <w:hideMark/>
          </w:tcPr>
          <w:p w14:paraId="44F5FB32"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Servicio de mantenimiento preventivo para Cabina de extracción de vapores, marca: </w:t>
            </w:r>
            <w:proofErr w:type="spellStart"/>
            <w:r w:rsidRPr="00406ADE">
              <w:rPr>
                <w:rFonts w:ascii="Arial Narrow" w:hAnsi="Arial Narrow" w:cs="Calibri"/>
                <w:sz w:val="16"/>
                <w:szCs w:val="16"/>
              </w:rPr>
              <w:t>Labconco</w:t>
            </w:r>
            <w:proofErr w:type="spellEnd"/>
            <w:r w:rsidRPr="00406ADE">
              <w:rPr>
                <w:rFonts w:ascii="Arial Narrow" w:hAnsi="Arial Narrow" w:cs="Calibri"/>
                <w:sz w:val="16"/>
                <w:szCs w:val="16"/>
              </w:rPr>
              <w:t>, modelo: Premier CAT. 100400002, Serie: 201040084 B, código interno: EQ-FQ-232 que incluye:</w:t>
            </w:r>
            <w:r w:rsidRPr="00406ADE">
              <w:rPr>
                <w:rFonts w:ascii="Arial Narrow" w:hAnsi="Arial Narrow" w:cs="Calibri"/>
                <w:sz w:val="16"/>
                <w:szCs w:val="16"/>
              </w:rPr>
              <w:br/>
              <w:t>1. Desarme general. 2. Limpieza interna y externa. 3. Revisión sistema eléctrico 4. Revisión sistema electrónico 5. Sistema mecánico y lubricación 6. Cambio e instalación de Dos (2) filtros de carbón activado dimensiones (38 X 39.5 X 1.8 cm) .7. Revisión de lámparas 8. Revisión de motor 9. Sensor 10. Verificación y ajuste de variable. 11. Revisión desplazamiento de prueba</w:t>
            </w:r>
          </w:p>
        </w:tc>
        <w:tc>
          <w:tcPr>
            <w:tcW w:w="1083" w:type="dxa"/>
            <w:tcBorders>
              <w:top w:val="nil"/>
              <w:left w:val="nil"/>
              <w:bottom w:val="single" w:sz="4" w:space="0" w:color="auto"/>
              <w:right w:val="single" w:sz="4" w:space="0" w:color="auto"/>
            </w:tcBorders>
            <w:noWrap/>
            <w:vAlign w:val="center"/>
            <w:hideMark/>
          </w:tcPr>
          <w:p w14:paraId="2BB2940B"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7CE62C87"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r w:rsidR="00D72712" w:rsidRPr="00406ADE" w14:paraId="3C06EF7A" w14:textId="77777777" w:rsidTr="00EA6500">
        <w:trPr>
          <w:trHeight w:val="57"/>
        </w:trPr>
        <w:tc>
          <w:tcPr>
            <w:tcW w:w="704" w:type="dxa"/>
            <w:tcBorders>
              <w:top w:val="nil"/>
              <w:left w:val="single" w:sz="4" w:space="0" w:color="auto"/>
              <w:bottom w:val="single" w:sz="4" w:space="0" w:color="auto"/>
              <w:right w:val="single" w:sz="4" w:space="0" w:color="auto"/>
            </w:tcBorders>
            <w:noWrap/>
            <w:vAlign w:val="center"/>
            <w:hideMark/>
          </w:tcPr>
          <w:p w14:paraId="39D429FA"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55</w:t>
            </w:r>
          </w:p>
        </w:tc>
        <w:tc>
          <w:tcPr>
            <w:tcW w:w="6452" w:type="dxa"/>
            <w:tcBorders>
              <w:top w:val="nil"/>
              <w:left w:val="nil"/>
              <w:bottom w:val="single" w:sz="4" w:space="0" w:color="auto"/>
              <w:right w:val="single" w:sz="4" w:space="0" w:color="auto"/>
            </w:tcBorders>
            <w:vAlign w:val="center"/>
            <w:hideMark/>
          </w:tcPr>
          <w:p w14:paraId="1B5B2F98"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Suministro de 2 filtros de carbón activado dimensiones  38 X 39.5 X 1.8 cm   para Cabina de extracción de vapores, marca: </w:t>
            </w:r>
            <w:proofErr w:type="spellStart"/>
            <w:r w:rsidRPr="00406ADE">
              <w:rPr>
                <w:rFonts w:ascii="Arial Narrow" w:hAnsi="Arial Narrow" w:cs="Calibri"/>
                <w:sz w:val="16"/>
                <w:szCs w:val="16"/>
              </w:rPr>
              <w:t>Labconco</w:t>
            </w:r>
            <w:proofErr w:type="spellEnd"/>
            <w:r w:rsidRPr="00406ADE">
              <w:rPr>
                <w:rFonts w:ascii="Arial Narrow" w:hAnsi="Arial Narrow" w:cs="Calibri"/>
                <w:sz w:val="16"/>
                <w:szCs w:val="16"/>
              </w:rPr>
              <w:t>, modelo: Premier CAT. 100400002, Serie:21040084 B,, código interno: EQ-FQ-232</w:t>
            </w:r>
          </w:p>
        </w:tc>
        <w:tc>
          <w:tcPr>
            <w:tcW w:w="1083" w:type="dxa"/>
            <w:tcBorders>
              <w:top w:val="nil"/>
              <w:left w:val="nil"/>
              <w:bottom w:val="single" w:sz="4" w:space="0" w:color="auto"/>
              <w:right w:val="single" w:sz="4" w:space="0" w:color="auto"/>
            </w:tcBorders>
            <w:noWrap/>
            <w:vAlign w:val="center"/>
            <w:hideMark/>
          </w:tcPr>
          <w:p w14:paraId="143D908B"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1</w:t>
            </w:r>
          </w:p>
        </w:tc>
        <w:tc>
          <w:tcPr>
            <w:tcW w:w="1803" w:type="dxa"/>
            <w:tcBorders>
              <w:top w:val="nil"/>
              <w:left w:val="nil"/>
              <w:bottom w:val="single" w:sz="4" w:space="0" w:color="auto"/>
              <w:right w:val="single" w:sz="4" w:space="0" w:color="auto"/>
            </w:tcBorders>
            <w:vAlign w:val="center"/>
            <w:hideMark/>
          </w:tcPr>
          <w:p w14:paraId="18DEF26D"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41104806</w:t>
            </w:r>
          </w:p>
        </w:tc>
      </w:tr>
      <w:tr w:rsidR="00D72712" w:rsidRPr="00406ADE" w14:paraId="6F50CFF9" w14:textId="77777777" w:rsidTr="00EA6500">
        <w:trPr>
          <w:trHeight w:val="1814"/>
        </w:trPr>
        <w:tc>
          <w:tcPr>
            <w:tcW w:w="704" w:type="dxa"/>
            <w:tcBorders>
              <w:top w:val="nil"/>
              <w:left w:val="single" w:sz="4" w:space="0" w:color="auto"/>
              <w:bottom w:val="single" w:sz="4" w:space="0" w:color="auto"/>
              <w:right w:val="single" w:sz="4" w:space="0" w:color="auto"/>
            </w:tcBorders>
            <w:noWrap/>
            <w:vAlign w:val="center"/>
            <w:hideMark/>
          </w:tcPr>
          <w:p w14:paraId="711DF7C7"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56</w:t>
            </w:r>
          </w:p>
        </w:tc>
        <w:tc>
          <w:tcPr>
            <w:tcW w:w="6452" w:type="dxa"/>
            <w:tcBorders>
              <w:top w:val="nil"/>
              <w:left w:val="nil"/>
              <w:bottom w:val="single" w:sz="4" w:space="0" w:color="auto"/>
              <w:right w:val="single" w:sz="4" w:space="0" w:color="auto"/>
            </w:tcBorders>
            <w:vAlign w:val="center"/>
            <w:hideMark/>
          </w:tcPr>
          <w:p w14:paraId="25B7930B" w14:textId="77777777" w:rsidR="00D72712" w:rsidRPr="00406ADE" w:rsidRDefault="00D72712" w:rsidP="00EA6500">
            <w:pPr>
              <w:jc w:val="left"/>
              <w:rPr>
                <w:rFonts w:ascii="Arial Narrow" w:hAnsi="Arial Narrow" w:cs="Calibri"/>
                <w:sz w:val="16"/>
                <w:szCs w:val="16"/>
              </w:rPr>
            </w:pPr>
            <w:r w:rsidRPr="00406ADE">
              <w:rPr>
                <w:rFonts w:ascii="Arial Narrow" w:hAnsi="Arial Narrow" w:cs="Calibri"/>
                <w:sz w:val="16"/>
                <w:szCs w:val="16"/>
              </w:rPr>
              <w:t xml:space="preserve">Servicio de calificación operacional para Cabina de extracción de vapores, marca: </w:t>
            </w:r>
            <w:proofErr w:type="spellStart"/>
            <w:r w:rsidRPr="00406ADE">
              <w:rPr>
                <w:rFonts w:ascii="Arial Narrow" w:hAnsi="Arial Narrow" w:cs="Calibri"/>
                <w:sz w:val="16"/>
                <w:szCs w:val="16"/>
              </w:rPr>
              <w:t>Labconco</w:t>
            </w:r>
            <w:proofErr w:type="spellEnd"/>
            <w:r w:rsidRPr="00406ADE">
              <w:rPr>
                <w:rFonts w:ascii="Arial Narrow" w:hAnsi="Arial Narrow" w:cs="Calibri"/>
                <w:sz w:val="16"/>
                <w:szCs w:val="16"/>
              </w:rPr>
              <w:t>, modelo: Premier CAT. 100400002, Serie: 21040084 B,, código interno: EQ-FQ-232 que incluye:</w:t>
            </w:r>
            <w:r w:rsidRPr="00406ADE">
              <w:rPr>
                <w:rFonts w:ascii="Arial Narrow" w:hAnsi="Arial Narrow" w:cs="Calibri"/>
                <w:sz w:val="16"/>
                <w:szCs w:val="16"/>
              </w:rPr>
              <w:br/>
              <w:t xml:space="preserve">I. Medición de la velocidad de aire en rejilla frontal. </w:t>
            </w:r>
            <w:r w:rsidRPr="00406ADE">
              <w:rPr>
                <w:rFonts w:ascii="Arial Narrow" w:hAnsi="Arial Narrow" w:cs="Calibri"/>
                <w:sz w:val="16"/>
                <w:szCs w:val="16"/>
              </w:rPr>
              <w:br/>
              <w:t xml:space="preserve">Criterios de aceptación: NSF/ANSI Standard </w:t>
            </w:r>
            <w:proofErr w:type="spellStart"/>
            <w:r w:rsidRPr="00406ADE">
              <w:rPr>
                <w:rFonts w:ascii="Arial Narrow" w:hAnsi="Arial Narrow" w:cs="Calibri"/>
                <w:sz w:val="16"/>
                <w:szCs w:val="16"/>
              </w:rPr>
              <w:t>N°</w:t>
            </w:r>
            <w:proofErr w:type="spellEnd"/>
            <w:r w:rsidRPr="00406ADE">
              <w:rPr>
                <w:rFonts w:ascii="Arial Narrow" w:hAnsi="Arial Narrow" w:cs="Calibri"/>
                <w:sz w:val="16"/>
                <w:szCs w:val="16"/>
              </w:rPr>
              <w:t xml:space="preserve"> 49 de 2002. </w:t>
            </w:r>
            <w:r w:rsidRPr="00406ADE">
              <w:rPr>
                <w:rFonts w:ascii="Arial Narrow" w:hAnsi="Arial Narrow" w:cs="Calibri"/>
                <w:sz w:val="16"/>
                <w:szCs w:val="16"/>
              </w:rPr>
              <w:br/>
              <w:t xml:space="preserve">II. Medición de velocidad de aire en el ducto de extracción. </w:t>
            </w:r>
            <w:r w:rsidRPr="00406ADE">
              <w:rPr>
                <w:rFonts w:ascii="Arial Narrow" w:hAnsi="Arial Narrow" w:cs="Calibri"/>
                <w:sz w:val="16"/>
                <w:szCs w:val="16"/>
              </w:rPr>
              <w:br/>
              <w:t xml:space="preserve">Criterios de aceptación: NSF/ANSI Standard </w:t>
            </w:r>
            <w:proofErr w:type="spellStart"/>
            <w:r w:rsidRPr="00406ADE">
              <w:rPr>
                <w:rFonts w:ascii="Arial Narrow" w:hAnsi="Arial Narrow" w:cs="Calibri"/>
                <w:sz w:val="16"/>
                <w:szCs w:val="16"/>
              </w:rPr>
              <w:t>N°</w:t>
            </w:r>
            <w:proofErr w:type="spellEnd"/>
            <w:r w:rsidRPr="00406ADE">
              <w:rPr>
                <w:rFonts w:ascii="Arial Narrow" w:hAnsi="Arial Narrow" w:cs="Calibri"/>
                <w:sz w:val="16"/>
                <w:szCs w:val="16"/>
              </w:rPr>
              <w:t xml:space="preserve"> 49 de 2002. </w:t>
            </w:r>
            <w:r w:rsidRPr="00406ADE">
              <w:rPr>
                <w:rFonts w:ascii="Arial Narrow" w:hAnsi="Arial Narrow" w:cs="Calibri"/>
                <w:sz w:val="16"/>
                <w:szCs w:val="16"/>
              </w:rPr>
              <w:br/>
              <w:t xml:space="preserve">III. Prueba de direccionalidad de flujo. </w:t>
            </w:r>
            <w:r w:rsidRPr="00406ADE">
              <w:rPr>
                <w:rFonts w:ascii="Arial Narrow" w:hAnsi="Arial Narrow" w:cs="Calibri"/>
                <w:sz w:val="16"/>
                <w:szCs w:val="16"/>
              </w:rPr>
              <w:br/>
              <w:t xml:space="preserve">Criterios de aceptación: La nube de humo generada debe dirigirse hacia el interior de la cabina de extracción y hacia el ducto de extracción que va al ventilador de extracción del equipo. </w:t>
            </w:r>
            <w:r w:rsidRPr="00406ADE">
              <w:rPr>
                <w:rFonts w:ascii="Arial Narrow" w:hAnsi="Arial Narrow" w:cs="Calibri"/>
                <w:sz w:val="16"/>
                <w:szCs w:val="16"/>
              </w:rPr>
              <w:br/>
              <w:t xml:space="preserve">IV. Prueba de funcionamiento de alarmas. </w:t>
            </w:r>
            <w:r w:rsidRPr="00406ADE">
              <w:rPr>
                <w:rFonts w:ascii="Arial Narrow" w:hAnsi="Arial Narrow" w:cs="Calibri"/>
                <w:sz w:val="16"/>
                <w:szCs w:val="16"/>
              </w:rPr>
              <w:br/>
              <w:t xml:space="preserve">De acuerdo con F.1.1 NSF/ANSI 49-2007, se deben verificar las funciones de alarma de las cabinas. Las </w:t>
            </w:r>
            <w:r w:rsidRPr="00406ADE">
              <w:rPr>
                <w:rFonts w:ascii="Arial Narrow" w:hAnsi="Arial Narrow" w:cs="Calibri"/>
                <w:sz w:val="16"/>
                <w:szCs w:val="16"/>
              </w:rPr>
              <w:lastRenderedPageBreak/>
              <w:t>alarmas varían de acuerdo con el Fabricante, por tal razón las funciones de alarma que se deben comprobar si aplica son las que se muestran en F.7.3.1. NSF/ANSI 49-2007.</w:t>
            </w:r>
          </w:p>
        </w:tc>
        <w:tc>
          <w:tcPr>
            <w:tcW w:w="1083" w:type="dxa"/>
            <w:tcBorders>
              <w:top w:val="nil"/>
              <w:left w:val="nil"/>
              <w:bottom w:val="single" w:sz="4" w:space="0" w:color="auto"/>
              <w:right w:val="single" w:sz="4" w:space="0" w:color="auto"/>
            </w:tcBorders>
            <w:noWrap/>
            <w:vAlign w:val="center"/>
            <w:hideMark/>
          </w:tcPr>
          <w:p w14:paraId="0E90C951"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lastRenderedPageBreak/>
              <w:t>1</w:t>
            </w:r>
          </w:p>
        </w:tc>
        <w:tc>
          <w:tcPr>
            <w:tcW w:w="1803" w:type="dxa"/>
            <w:tcBorders>
              <w:top w:val="nil"/>
              <w:left w:val="nil"/>
              <w:bottom w:val="single" w:sz="4" w:space="0" w:color="auto"/>
              <w:right w:val="single" w:sz="4" w:space="0" w:color="auto"/>
            </w:tcBorders>
            <w:vAlign w:val="center"/>
            <w:hideMark/>
          </w:tcPr>
          <w:p w14:paraId="6387E45E" w14:textId="77777777" w:rsidR="00D72712" w:rsidRPr="00406ADE" w:rsidRDefault="00D72712" w:rsidP="00EA6500">
            <w:pPr>
              <w:jc w:val="center"/>
              <w:rPr>
                <w:rFonts w:ascii="Arial Narrow" w:hAnsi="Arial Narrow"/>
                <w:sz w:val="16"/>
                <w:szCs w:val="16"/>
              </w:rPr>
            </w:pPr>
            <w:r w:rsidRPr="00406ADE">
              <w:rPr>
                <w:rFonts w:ascii="Arial Narrow" w:hAnsi="Arial Narrow"/>
                <w:sz w:val="16"/>
                <w:szCs w:val="16"/>
              </w:rPr>
              <w:t>81101703</w:t>
            </w:r>
            <w:r w:rsidRPr="00406ADE">
              <w:rPr>
                <w:rFonts w:ascii="Arial Narrow" w:hAnsi="Arial Narrow"/>
                <w:sz w:val="16"/>
                <w:szCs w:val="16"/>
              </w:rPr>
              <w:br/>
              <w:t>81101706</w:t>
            </w:r>
            <w:r w:rsidRPr="00406ADE">
              <w:rPr>
                <w:rFonts w:ascii="Arial Narrow" w:hAnsi="Arial Narrow"/>
                <w:sz w:val="16"/>
                <w:szCs w:val="16"/>
              </w:rPr>
              <w:br/>
              <w:t>41104806</w:t>
            </w:r>
          </w:p>
        </w:tc>
      </w:tr>
    </w:tbl>
    <w:p w14:paraId="0A477DE5" w14:textId="77777777" w:rsidR="00D72712" w:rsidRDefault="00D72712" w:rsidP="00D72712">
      <w:pPr>
        <w:pStyle w:val="Textoindependiente"/>
        <w:rPr>
          <w:b/>
          <w:sz w:val="22"/>
          <w:szCs w:val="22"/>
        </w:rPr>
      </w:pPr>
    </w:p>
    <w:p w14:paraId="73B5662C" w14:textId="77777777" w:rsidR="00D72712" w:rsidRDefault="00D72712" w:rsidP="00D72712">
      <w:pPr>
        <w:pStyle w:val="Textoindependiente"/>
        <w:rPr>
          <w:b/>
          <w:sz w:val="22"/>
          <w:szCs w:val="22"/>
        </w:rPr>
      </w:pPr>
    </w:p>
    <w:p w14:paraId="111D97BB" w14:textId="77777777" w:rsidR="00D72712" w:rsidRDefault="00D72712" w:rsidP="000A48FB">
      <w:pPr>
        <w:pStyle w:val="Textoindependiente"/>
        <w:jc w:val="both"/>
        <w:rPr>
          <w:b/>
          <w:sz w:val="22"/>
          <w:szCs w:val="22"/>
        </w:rPr>
      </w:pPr>
      <w:r w:rsidRPr="00D14C42">
        <w:rPr>
          <w:sz w:val="22"/>
          <w:szCs w:val="22"/>
        </w:rPr>
        <w:t>Verificar el buen funcionamiento de cada equipo con el fin de comprobar que los repuestos e intervenciones metrológicas no afectaron la operatividad de este, y que se mantiene operativo para las pruebas analíticas necesarias en el laboratorio.</w:t>
      </w:r>
    </w:p>
    <w:p w14:paraId="37528A38" w14:textId="77777777" w:rsidR="00D72712" w:rsidRPr="00BA1540" w:rsidRDefault="00D72712" w:rsidP="000A48FB">
      <w:pPr>
        <w:pStyle w:val="Textoindependiente"/>
        <w:jc w:val="both"/>
        <w:rPr>
          <w:b/>
          <w:sz w:val="22"/>
          <w:szCs w:val="22"/>
        </w:rPr>
      </w:pPr>
    </w:p>
    <w:p w14:paraId="748D6367" w14:textId="77777777" w:rsidR="00D72712" w:rsidRPr="00BA1540" w:rsidRDefault="00D72712" w:rsidP="000A48FB">
      <w:pPr>
        <w:pStyle w:val="Textoindependiente"/>
        <w:jc w:val="both"/>
        <w:rPr>
          <w:b/>
          <w:sz w:val="22"/>
          <w:szCs w:val="22"/>
        </w:rPr>
      </w:pPr>
      <w:r w:rsidRPr="00BA1540">
        <w:rPr>
          <w:bCs/>
          <w:sz w:val="22"/>
          <w:szCs w:val="22"/>
        </w:rPr>
        <w:t>NOTA 1:</w:t>
      </w:r>
      <w:r w:rsidRPr="00BA1540">
        <w:rPr>
          <w:sz w:val="22"/>
          <w:szCs w:val="22"/>
        </w:rPr>
        <w:t xml:space="preserve"> El contratista debe cubrir el total de los gastos incluyendo los generados por viáticos y/o por desplazamiento de personal que realizará las intervenciones requeridas y del traslado de los equipos requeridos entre otros.</w:t>
      </w:r>
    </w:p>
    <w:p w14:paraId="6F2B572F" w14:textId="77777777" w:rsidR="00D72712" w:rsidRPr="00D14C42" w:rsidRDefault="00D72712" w:rsidP="000A48FB">
      <w:pPr>
        <w:pStyle w:val="Textoindependiente"/>
        <w:jc w:val="both"/>
        <w:rPr>
          <w:bCs/>
          <w:sz w:val="22"/>
          <w:szCs w:val="22"/>
          <w:u w:val="single"/>
        </w:rPr>
      </w:pPr>
    </w:p>
    <w:p w14:paraId="6CBC8E26" w14:textId="77777777" w:rsidR="00D72712" w:rsidRPr="00BA1540" w:rsidRDefault="00D72712" w:rsidP="000A48FB">
      <w:pPr>
        <w:pStyle w:val="Textoindependiente"/>
        <w:jc w:val="both"/>
        <w:rPr>
          <w:b/>
          <w:sz w:val="22"/>
          <w:szCs w:val="22"/>
        </w:rPr>
      </w:pPr>
      <w:r w:rsidRPr="00BA1540">
        <w:rPr>
          <w:bCs/>
          <w:sz w:val="22"/>
          <w:szCs w:val="22"/>
        </w:rPr>
        <w:t>NOTA 2:</w:t>
      </w:r>
      <w:r w:rsidRPr="00BA1540">
        <w:rPr>
          <w:sz w:val="22"/>
          <w:szCs w:val="22"/>
        </w:rPr>
        <w:t xml:space="preserve">  Los servicios deben tener una garantía mínima de seis (6) meses.</w:t>
      </w:r>
    </w:p>
    <w:p w14:paraId="18A62D2F" w14:textId="77777777" w:rsidR="00D72712" w:rsidRPr="00D14C42" w:rsidRDefault="00D72712" w:rsidP="000A48FB">
      <w:pPr>
        <w:pStyle w:val="Textoindependiente"/>
        <w:jc w:val="both"/>
        <w:rPr>
          <w:bCs/>
          <w:sz w:val="22"/>
          <w:szCs w:val="22"/>
          <w:u w:val="single"/>
        </w:rPr>
      </w:pPr>
    </w:p>
    <w:p w14:paraId="3A2034C6" w14:textId="77777777" w:rsidR="00D72712" w:rsidRDefault="00D72712" w:rsidP="000A48FB">
      <w:pPr>
        <w:pStyle w:val="Textoindependiente"/>
        <w:jc w:val="both"/>
        <w:rPr>
          <w:b/>
          <w:sz w:val="22"/>
          <w:szCs w:val="22"/>
        </w:rPr>
      </w:pPr>
      <w:r w:rsidRPr="00BA1540">
        <w:rPr>
          <w:bCs/>
          <w:sz w:val="22"/>
          <w:szCs w:val="22"/>
        </w:rPr>
        <w:t>NOTA 3:</w:t>
      </w:r>
      <w:r w:rsidRPr="00BA1540">
        <w:rPr>
          <w:sz w:val="22"/>
          <w:szCs w:val="22"/>
        </w:rPr>
        <w:t xml:space="preserve"> Las fechas de ejecución del servicio para los equipos requeridos se determinarán de acuerdo con el Plan Metrológico establecido por el Invima las cuales no podrán superar el plazo de ejecución del contrato.</w:t>
      </w:r>
    </w:p>
    <w:p w14:paraId="00955B76" w14:textId="77777777" w:rsidR="00D72712" w:rsidRPr="00F43130" w:rsidRDefault="00D72712" w:rsidP="000A48FB">
      <w:pPr>
        <w:pStyle w:val="Textoindependiente"/>
        <w:jc w:val="both"/>
        <w:rPr>
          <w:bCs/>
          <w:sz w:val="22"/>
          <w:szCs w:val="22"/>
          <w:lang w:val="es-CO" w:eastAsia="es-CO"/>
        </w:rPr>
      </w:pPr>
    </w:p>
    <w:p w14:paraId="51E16E39" w14:textId="503F8684" w:rsidR="000A48FB" w:rsidRPr="000A48FB" w:rsidRDefault="000A48FB" w:rsidP="000A48FB">
      <w:pPr>
        <w:pStyle w:val="Textoindependiente"/>
        <w:jc w:val="both"/>
        <w:rPr>
          <w:b/>
          <w:sz w:val="22"/>
          <w:szCs w:val="22"/>
        </w:rPr>
      </w:pPr>
      <w:r w:rsidRPr="000A48FB">
        <w:rPr>
          <w:b/>
          <w:sz w:val="22"/>
          <w:szCs w:val="22"/>
        </w:rPr>
        <w:t>3.4.1. VISITA TÉCNICA</w:t>
      </w:r>
    </w:p>
    <w:p w14:paraId="504E6110" w14:textId="77777777" w:rsidR="000A48FB" w:rsidRDefault="000A48FB" w:rsidP="000A48FB">
      <w:pPr>
        <w:pStyle w:val="Textoindependiente"/>
        <w:jc w:val="both"/>
        <w:rPr>
          <w:b/>
          <w:sz w:val="22"/>
          <w:szCs w:val="22"/>
        </w:rPr>
      </w:pPr>
    </w:p>
    <w:p w14:paraId="69EE9347" w14:textId="3910552B" w:rsidR="000A48FB" w:rsidRPr="00BF1F45" w:rsidRDefault="000A48FB" w:rsidP="000A48FB">
      <w:pPr>
        <w:pStyle w:val="Textoindependiente"/>
        <w:jc w:val="both"/>
        <w:rPr>
          <w:b/>
          <w:sz w:val="22"/>
          <w:szCs w:val="22"/>
        </w:rPr>
      </w:pPr>
      <w:r w:rsidRPr="00BF1F45">
        <w:rPr>
          <w:sz w:val="22"/>
          <w:szCs w:val="22"/>
        </w:rPr>
        <w:t xml:space="preserve">La visita al sitio de ejecución del contrato (instalaciones de la Oficina de Laboratorios y Control de Calidad del Invima), </w:t>
      </w:r>
      <w:r w:rsidR="00F52F6A">
        <w:rPr>
          <w:sz w:val="22"/>
          <w:szCs w:val="22"/>
        </w:rPr>
        <w:t>podrá realizarse desde el día hábil siguiente de la apertura del proceso y hasta la fecha máxima para expedir adendas</w:t>
      </w:r>
      <w:r w:rsidRPr="00BF1F45">
        <w:rPr>
          <w:sz w:val="22"/>
          <w:szCs w:val="22"/>
        </w:rPr>
        <w:t xml:space="preserve">, con el propósito de verificar las condiciones ambientales como temperatura, humedad relativa, vibración, exposición solar, condiciones eléctricas (polo a tierra, voltaje), espacio, y otras que se consideren importantes para la correcta ejecución del servicio. La visita no es obligatoria, no obstante, el proponente que no se presente a la visita cuando la entidad la programe, será responsable de conocer las condiciones locales de desarrollo del objeto del contrato, así como los aspectos que puedan llegar a ser determinantes en los costos de ejecución, sin que la entidad deba reconocer al contratista en el futuro, posibles desequilibrios por desconocimiento de las condiciones anotadas. </w:t>
      </w:r>
    </w:p>
    <w:p w14:paraId="0094FD4A" w14:textId="77777777" w:rsidR="000A48FB" w:rsidRPr="00BF1F45" w:rsidRDefault="000A48FB" w:rsidP="000A48FB">
      <w:pPr>
        <w:pStyle w:val="Textoindependiente"/>
        <w:jc w:val="both"/>
        <w:rPr>
          <w:b/>
          <w:sz w:val="22"/>
          <w:szCs w:val="22"/>
        </w:rPr>
      </w:pPr>
    </w:p>
    <w:p w14:paraId="6EC5A1F9" w14:textId="77777777" w:rsidR="000A48FB" w:rsidRPr="00BF1F45" w:rsidRDefault="000A48FB" w:rsidP="000A48FB">
      <w:pPr>
        <w:pStyle w:val="Textoindependiente"/>
        <w:jc w:val="both"/>
        <w:rPr>
          <w:b/>
          <w:sz w:val="22"/>
          <w:szCs w:val="22"/>
        </w:rPr>
      </w:pPr>
      <w:r w:rsidRPr="00BF1F45">
        <w:rPr>
          <w:sz w:val="22"/>
          <w:szCs w:val="22"/>
        </w:rPr>
        <w:t xml:space="preserve">A continuación, se relacionan las direcciones en las cuales se realizará la visita a los Laboratorios de la Oficina del Laboratorios y Control de Calidad del </w:t>
      </w:r>
      <w:r w:rsidRPr="0018203C">
        <w:rPr>
          <w:bCs/>
          <w:sz w:val="22"/>
          <w:szCs w:val="22"/>
        </w:rPr>
        <w:t>Invima</w:t>
      </w:r>
      <w:r w:rsidRPr="00BF1F45">
        <w:rPr>
          <w:sz w:val="22"/>
          <w:szCs w:val="22"/>
        </w:rPr>
        <w:t>, así:</w:t>
      </w:r>
    </w:p>
    <w:p w14:paraId="2EE3C01A" w14:textId="77777777" w:rsidR="000A48FB" w:rsidRPr="00BF1F45" w:rsidRDefault="000A48FB" w:rsidP="000A48FB">
      <w:pPr>
        <w:pStyle w:val="Textoindependiente"/>
        <w:jc w:val="both"/>
        <w:rPr>
          <w:b/>
          <w:sz w:val="22"/>
          <w:szCs w:val="22"/>
        </w:rPr>
      </w:pPr>
    </w:p>
    <w:p w14:paraId="724D6103" w14:textId="77777777" w:rsidR="000A48FB" w:rsidRPr="00BF1F45" w:rsidRDefault="000A48FB" w:rsidP="000A48FB">
      <w:pPr>
        <w:pStyle w:val="Textoindependiente"/>
        <w:jc w:val="both"/>
        <w:rPr>
          <w:b/>
          <w:sz w:val="22"/>
          <w:szCs w:val="22"/>
        </w:rPr>
      </w:pPr>
      <w:r>
        <w:rPr>
          <w:sz w:val="22"/>
          <w:szCs w:val="22"/>
        </w:rPr>
        <w:t>-</w:t>
      </w:r>
      <w:r w:rsidRPr="4FA428D0">
        <w:rPr>
          <w:sz w:val="22"/>
          <w:szCs w:val="22"/>
        </w:rPr>
        <w:t xml:space="preserve"> Sede CAN, Avenida Calle 26 </w:t>
      </w:r>
      <w:proofErr w:type="spellStart"/>
      <w:r w:rsidRPr="4FA428D0">
        <w:rPr>
          <w:sz w:val="22"/>
          <w:szCs w:val="22"/>
        </w:rPr>
        <w:t>N°</w:t>
      </w:r>
      <w:proofErr w:type="spellEnd"/>
      <w:r w:rsidRPr="4FA428D0">
        <w:rPr>
          <w:sz w:val="22"/>
          <w:szCs w:val="22"/>
        </w:rPr>
        <w:t xml:space="preserve"> 51-20 de Bogotá D. C. (Grupos de Laboratorio Fisicoquímico de Alimentos y Bebidas, Microbiología de Alimentos y Bebidas, Fisicoquímico de Productos Farmacéuticos y Otras Tecnologías, Microbiología de Productos Farmacéuticos y Otras Tecnologías y Laboratorio de Productos Biológicos)</w:t>
      </w:r>
    </w:p>
    <w:p w14:paraId="1D8F9971" w14:textId="77777777" w:rsidR="000A48FB" w:rsidRPr="00BF1F45" w:rsidRDefault="000A48FB" w:rsidP="000A48FB">
      <w:pPr>
        <w:pStyle w:val="Textoindependiente"/>
        <w:jc w:val="both"/>
        <w:rPr>
          <w:b/>
          <w:sz w:val="22"/>
          <w:szCs w:val="22"/>
        </w:rPr>
      </w:pPr>
    </w:p>
    <w:p w14:paraId="28FE4684" w14:textId="77777777" w:rsidR="000A48FB" w:rsidRPr="00BF1F45" w:rsidRDefault="000A48FB" w:rsidP="000A48FB">
      <w:pPr>
        <w:pStyle w:val="Textoindependiente"/>
        <w:jc w:val="both"/>
        <w:rPr>
          <w:b/>
          <w:sz w:val="22"/>
          <w:szCs w:val="22"/>
        </w:rPr>
      </w:pPr>
      <w:r w:rsidRPr="00BF1F45">
        <w:rPr>
          <w:sz w:val="22"/>
          <w:szCs w:val="22"/>
        </w:rPr>
        <w:t xml:space="preserve">El abstenerse de hacer la visita a las instalaciones no será justificación para no dar cumplimiento a los requisitos de correcta ejecución del contrato que se suscriba. Los gastos de la visita correrán por cuenta de cada proponente, y el/los asistentes a la visita deberán ser profesionales idóneos para realizar la misma. La información que la entidad entregue no eximirá al proponente de la responsabilidad de verificar mediante investigaciones independientes aquellos detalles y condiciones susceptibles de afectar la ejecución del contrato. </w:t>
      </w:r>
    </w:p>
    <w:p w14:paraId="3DE3EDDA" w14:textId="77777777" w:rsidR="000A48FB" w:rsidRPr="00BF1F45" w:rsidRDefault="000A48FB" w:rsidP="000A48FB">
      <w:pPr>
        <w:pStyle w:val="Textoindependiente"/>
        <w:jc w:val="both"/>
        <w:rPr>
          <w:b/>
          <w:sz w:val="22"/>
          <w:szCs w:val="22"/>
        </w:rPr>
      </w:pPr>
    </w:p>
    <w:p w14:paraId="6C288B00" w14:textId="77777777" w:rsidR="000A48FB" w:rsidRDefault="000A48FB" w:rsidP="000A48FB">
      <w:pPr>
        <w:pStyle w:val="Textoindependiente"/>
        <w:jc w:val="both"/>
        <w:rPr>
          <w:b/>
          <w:sz w:val="22"/>
          <w:szCs w:val="22"/>
        </w:rPr>
      </w:pPr>
      <w:r w:rsidRPr="4FA428D0">
        <w:rPr>
          <w:sz w:val="22"/>
          <w:szCs w:val="22"/>
        </w:rPr>
        <w:t xml:space="preserve">La visita no será obligatoria ni habilitante y será atendida por un funcionario designado por los coordinadores del proceso contractual. Sera responsabilidad de los interesados en participar en el proceso, la visita e inspección al sitio en el cual se ejecutará el objeto a contratar. La fecha y hora para realizar la visita será fijada por la Entidad en el cronograma de la plataforma del </w:t>
      </w:r>
      <w:proofErr w:type="spellStart"/>
      <w:r w:rsidRPr="4FA428D0">
        <w:rPr>
          <w:sz w:val="22"/>
          <w:szCs w:val="22"/>
        </w:rPr>
        <w:t>Secop</w:t>
      </w:r>
      <w:proofErr w:type="spellEnd"/>
      <w:r w:rsidRPr="4FA428D0">
        <w:rPr>
          <w:sz w:val="22"/>
          <w:szCs w:val="22"/>
        </w:rPr>
        <w:t xml:space="preserve"> II, sin exceder el plazo para dar respuesta a las observaciones presentadas al pliego de condiciones definitivos. El proponente debe cubrir el total de los gastos incluyendo los generados por viáticos y/o por desplazamiento de personal que realizará la visita técnica.</w:t>
      </w:r>
    </w:p>
    <w:p w14:paraId="6A6971CA" w14:textId="77777777" w:rsidR="000A48FB" w:rsidRPr="00EB6B12" w:rsidRDefault="000A48FB" w:rsidP="000A48FB">
      <w:pPr>
        <w:pStyle w:val="Textoindependiente"/>
        <w:rPr>
          <w:b/>
          <w:sz w:val="22"/>
          <w:szCs w:val="22"/>
        </w:rPr>
      </w:pPr>
    </w:p>
    <w:p w14:paraId="792938D7" w14:textId="77777777" w:rsidR="000B2305" w:rsidRPr="00567F19" w:rsidRDefault="000B2305" w:rsidP="000B2305">
      <w:pPr>
        <w:pStyle w:val="Textoindependiente"/>
        <w:jc w:val="both"/>
        <w:rPr>
          <w:b/>
          <w:sz w:val="22"/>
          <w:szCs w:val="22"/>
        </w:rPr>
      </w:pPr>
    </w:p>
    <w:p w14:paraId="0878E2E7" w14:textId="77777777" w:rsidR="000B2305" w:rsidRDefault="000B2305" w:rsidP="004D04EA">
      <w:pPr>
        <w:pStyle w:val="Prrafodelista"/>
        <w:widowControl w:val="0"/>
        <w:numPr>
          <w:ilvl w:val="0"/>
          <w:numId w:val="41"/>
        </w:numPr>
        <w:tabs>
          <w:tab w:val="left" w:pos="9540"/>
        </w:tabs>
        <w:autoSpaceDE w:val="0"/>
        <w:autoSpaceDN w:val="0"/>
        <w:spacing w:after="0" w:line="240" w:lineRule="auto"/>
        <w:ind w:right="0"/>
        <w:contextualSpacing w:val="0"/>
        <w:rPr>
          <w:b/>
        </w:rPr>
      </w:pPr>
      <w:r w:rsidRPr="00567F19">
        <w:rPr>
          <w:b/>
        </w:rPr>
        <w:t xml:space="preserve">PRESUPUESTO OFICIAL ESTIMADO DEL </w:t>
      </w:r>
      <w:r w:rsidRPr="00776D1B">
        <w:rPr>
          <w:b/>
        </w:rPr>
        <w:t>PROCESO DE</w:t>
      </w:r>
      <w:r w:rsidRPr="00567F19">
        <w:rPr>
          <w:b/>
        </w:rPr>
        <w:t xml:space="preserve"> SELECCIÓN.</w:t>
      </w:r>
    </w:p>
    <w:p w14:paraId="2B5B7777" w14:textId="77777777" w:rsidR="00AF68CE" w:rsidRDefault="00AF68CE" w:rsidP="00AF68CE">
      <w:pPr>
        <w:widowControl w:val="0"/>
        <w:tabs>
          <w:tab w:val="left" w:pos="9540"/>
        </w:tabs>
        <w:autoSpaceDE w:val="0"/>
        <w:autoSpaceDN w:val="0"/>
        <w:spacing w:after="0" w:line="240" w:lineRule="auto"/>
        <w:ind w:left="0" w:right="0" w:firstLine="0"/>
        <w:rPr>
          <w:b/>
        </w:rPr>
      </w:pPr>
    </w:p>
    <w:p w14:paraId="409E4B70" w14:textId="0BB31B1E" w:rsidR="00AF68CE" w:rsidRPr="00D35EA5" w:rsidRDefault="00AF68CE" w:rsidP="00AF68CE">
      <w:pPr>
        <w:textAlignment w:val="baseline"/>
        <w:rPr>
          <w:szCs w:val="22"/>
        </w:rPr>
      </w:pPr>
      <w:r w:rsidRPr="00D35EA5">
        <w:rPr>
          <w:szCs w:val="22"/>
          <w:lang w:val="es-ES"/>
        </w:rPr>
        <w:lastRenderedPageBreak/>
        <w:t xml:space="preserve">El </w:t>
      </w:r>
      <w:r w:rsidR="009A1A59">
        <w:rPr>
          <w:szCs w:val="22"/>
          <w:lang w:val="es-ES"/>
        </w:rPr>
        <w:t>presupuesto oficial</w:t>
      </w:r>
      <w:r w:rsidRPr="00D35EA5">
        <w:rPr>
          <w:szCs w:val="22"/>
          <w:lang w:val="es-ES"/>
        </w:rPr>
        <w:t xml:space="preserve"> será hasta por la suma de</w:t>
      </w:r>
      <w:r w:rsidRPr="00D35EA5">
        <w:rPr>
          <w:b/>
          <w:bCs/>
          <w:szCs w:val="22"/>
          <w:lang w:val="es-ES"/>
        </w:rPr>
        <w:t xml:space="preserve"> </w:t>
      </w:r>
      <w:r w:rsidRPr="00D35EA5">
        <w:rPr>
          <w:b/>
          <w:bCs/>
          <w:szCs w:val="22"/>
        </w:rPr>
        <w:t xml:space="preserve">CIENTO </w:t>
      </w:r>
      <w:r>
        <w:rPr>
          <w:b/>
          <w:bCs/>
          <w:szCs w:val="22"/>
        </w:rPr>
        <w:t>CUARENTA Y UN MILLONES OCHOCIENTOS SESENTA Y CINCO MIL OCHOCIENTOS VEINTE PESOS</w:t>
      </w:r>
      <w:r w:rsidRPr="00D35EA5">
        <w:rPr>
          <w:b/>
          <w:bCs/>
          <w:szCs w:val="22"/>
        </w:rPr>
        <w:t xml:space="preserve"> </w:t>
      </w:r>
      <w:r w:rsidRPr="00D35EA5">
        <w:rPr>
          <w:b/>
          <w:bCs/>
          <w:szCs w:val="22"/>
          <w:lang w:val="es-ES"/>
        </w:rPr>
        <w:t>M/CTE ($</w:t>
      </w:r>
      <w:r>
        <w:rPr>
          <w:b/>
          <w:bCs/>
          <w:szCs w:val="22"/>
          <w:lang w:val="es-ES"/>
        </w:rPr>
        <w:t>141.865.820</w:t>
      </w:r>
      <w:r w:rsidRPr="00D35EA5">
        <w:rPr>
          <w:b/>
          <w:bCs/>
          <w:szCs w:val="22"/>
          <w:lang w:val="es-ES"/>
        </w:rPr>
        <w:t>) INCLUIDO IVA Y DEMÁS IMPUESTOS, TASAS Y CONTRIBUCIONES A QUE HAYA LUGAR</w:t>
      </w:r>
      <w:r w:rsidRPr="00D35EA5">
        <w:rPr>
          <w:szCs w:val="22"/>
          <w:lang w:val="es-ES"/>
        </w:rPr>
        <w:t>.</w:t>
      </w:r>
      <w:r w:rsidRPr="00D35EA5">
        <w:rPr>
          <w:szCs w:val="22"/>
        </w:rPr>
        <w:t> </w:t>
      </w:r>
    </w:p>
    <w:p w14:paraId="13C0CC07" w14:textId="77777777" w:rsidR="00AF68CE" w:rsidRPr="00D35EA5" w:rsidRDefault="00AF68CE" w:rsidP="00AF68CE">
      <w:pPr>
        <w:textAlignment w:val="baseline"/>
        <w:rPr>
          <w:rFonts w:ascii="Segoe UI" w:hAnsi="Segoe UI" w:cs="Segoe UI"/>
          <w:sz w:val="18"/>
          <w:szCs w:val="18"/>
        </w:rPr>
      </w:pPr>
      <w:r w:rsidRPr="00D35EA5">
        <w:rPr>
          <w:szCs w:val="22"/>
        </w:rPr>
        <w:t> </w:t>
      </w:r>
    </w:p>
    <w:p w14:paraId="665FE5D5" w14:textId="77777777" w:rsidR="00AF68CE" w:rsidRPr="00D35EA5" w:rsidRDefault="00AF68CE" w:rsidP="00AF68CE">
      <w:pPr>
        <w:textAlignment w:val="baseline"/>
        <w:rPr>
          <w:b/>
          <w:bCs/>
          <w:szCs w:val="22"/>
          <w:lang w:val="es-ES"/>
        </w:rPr>
      </w:pPr>
      <w:r w:rsidRPr="00D35EA5">
        <w:rPr>
          <w:b/>
          <w:bCs/>
          <w:szCs w:val="22"/>
          <w:lang w:val="es-ES"/>
        </w:rPr>
        <w:t>GRUPO 1:</w:t>
      </w:r>
      <w:r w:rsidRPr="00D35EA5">
        <w:rPr>
          <w:szCs w:val="22"/>
          <w:lang w:val="es-ES"/>
        </w:rPr>
        <w:t xml:space="preserve"> El valor del contrato a celebrar será hasta por la suma de</w:t>
      </w:r>
      <w:r w:rsidRPr="00D35EA5">
        <w:rPr>
          <w:b/>
          <w:bCs/>
          <w:szCs w:val="22"/>
          <w:lang w:val="es-ES"/>
        </w:rPr>
        <w:t xml:space="preserve"> </w:t>
      </w:r>
      <w:r w:rsidRPr="00D35EA5">
        <w:rPr>
          <w:b/>
          <w:bCs/>
          <w:szCs w:val="22"/>
        </w:rPr>
        <w:t xml:space="preserve">CINCUENTA Y CUATRO MILLONES </w:t>
      </w:r>
      <w:r>
        <w:rPr>
          <w:b/>
          <w:bCs/>
          <w:szCs w:val="22"/>
        </w:rPr>
        <w:t>CUATROCIENTOS SETENTA Y DOS MIL SETENTA Y CUATRO PESOS</w:t>
      </w:r>
      <w:r w:rsidRPr="00D35EA5">
        <w:rPr>
          <w:b/>
          <w:bCs/>
          <w:szCs w:val="22"/>
        </w:rPr>
        <w:t xml:space="preserve"> </w:t>
      </w:r>
      <w:r w:rsidRPr="00D35EA5">
        <w:rPr>
          <w:b/>
          <w:bCs/>
          <w:szCs w:val="22"/>
          <w:lang w:val="es-ES"/>
        </w:rPr>
        <w:t>M/CTE $</w:t>
      </w:r>
      <w:r>
        <w:rPr>
          <w:b/>
          <w:bCs/>
          <w:szCs w:val="22"/>
          <w:lang w:val="es-ES"/>
        </w:rPr>
        <w:t>54.472.074</w:t>
      </w:r>
      <w:r w:rsidRPr="00D35EA5">
        <w:rPr>
          <w:b/>
          <w:bCs/>
          <w:szCs w:val="22"/>
          <w:lang w:val="es-ES"/>
        </w:rPr>
        <w:t>) INCLUIDO IVA Y DEMÁS IMPUESTOS, TASAS Y CONTRIBUCIONES A QUE HAYA LUGAR</w:t>
      </w:r>
      <w:r w:rsidRPr="00D35EA5">
        <w:rPr>
          <w:szCs w:val="22"/>
          <w:lang w:val="es-ES"/>
        </w:rPr>
        <w:t>.</w:t>
      </w:r>
      <w:r w:rsidRPr="00D35EA5">
        <w:rPr>
          <w:szCs w:val="22"/>
        </w:rPr>
        <w:t> </w:t>
      </w:r>
    </w:p>
    <w:p w14:paraId="08010C8D" w14:textId="77777777" w:rsidR="00AF68CE" w:rsidRPr="00D35EA5" w:rsidRDefault="00AF68CE" w:rsidP="00AF68CE">
      <w:pPr>
        <w:textAlignment w:val="baseline"/>
        <w:rPr>
          <w:rFonts w:ascii="Segoe UI" w:hAnsi="Segoe UI" w:cs="Segoe UI"/>
          <w:sz w:val="18"/>
          <w:szCs w:val="18"/>
        </w:rPr>
      </w:pPr>
      <w:r w:rsidRPr="00D35EA5">
        <w:rPr>
          <w:szCs w:val="22"/>
        </w:rPr>
        <w:t> </w:t>
      </w:r>
    </w:p>
    <w:p w14:paraId="2B4B2D7A" w14:textId="77777777" w:rsidR="00AF68CE" w:rsidRDefault="00AF68CE" w:rsidP="00AF68CE">
      <w:pPr>
        <w:rPr>
          <w:szCs w:val="22"/>
        </w:rPr>
      </w:pPr>
      <w:r w:rsidRPr="00D35EA5">
        <w:rPr>
          <w:b/>
          <w:bCs/>
          <w:szCs w:val="22"/>
          <w:lang w:val="es-ES"/>
        </w:rPr>
        <w:t>GRUPO 2:</w:t>
      </w:r>
      <w:r w:rsidRPr="00D35EA5">
        <w:rPr>
          <w:szCs w:val="22"/>
          <w:lang w:val="es-ES"/>
        </w:rPr>
        <w:t xml:space="preserve"> El valor del contrato a celebrar será hasta por la suma de</w:t>
      </w:r>
      <w:r w:rsidRPr="00D35EA5">
        <w:rPr>
          <w:b/>
          <w:bCs/>
          <w:szCs w:val="22"/>
          <w:lang w:val="es-ES"/>
        </w:rPr>
        <w:t xml:space="preserve"> </w:t>
      </w:r>
      <w:r>
        <w:rPr>
          <w:b/>
          <w:bCs/>
          <w:szCs w:val="22"/>
        </w:rPr>
        <w:t>OCHENTA Y SIETE MILLONES TRESCIENTOS NOVENTA Y TRES MIL SETECIENTOS CUARENTA Y SEIS PESOS</w:t>
      </w:r>
      <w:r w:rsidRPr="00D35EA5">
        <w:rPr>
          <w:b/>
          <w:bCs/>
          <w:szCs w:val="22"/>
        </w:rPr>
        <w:t xml:space="preserve"> </w:t>
      </w:r>
      <w:r w:rsidRPr="00D35EA5">
        <w:rPr>
          <w:b/>
          <w:bCs/>
          <w:szCs w:val="22"/>
          <w:lang w:val="es-ES"/>
        </w:rPr>
        <w:t>M/CTE ($</w:t>
      </w:r>
      <w:r>
        <w:rPr>
          <w:b/>
          <w:bCs/>
          <w:szCs w:val="22"/>
          <w:lang w:val="es-ES"/>
        </w:rPr>
        <w:t>87.393.746</w:t>
      </w:r>
      <w:r w:rsidRPr="00D35EA5">
        <w:rPr>
          <w:b/>
          <w:bCs/>
          <w:szCs w:val="22"/>
          <w:lang w:val="es-ES"/>
        </w:rPr>
        <w:t>) INCLUIDO IVA Y DEMÁS IMPUESTOS, TASAS Y CONTRIBUCIONES A QUE HAYA LUGAR</w:t>
      </w:r>
      <w:r w:rsidRPr="00342FAA">
        <w:rPr>
          <w:szCs w:val="22"/>
          <w:lang w:val="es-ES"/>
        </w:rPr>
        <w:t>.</w:t>
      </w:r>
      <w:r w:rsidRPr="004A5771">
        <w:rPr>
          <w:szCs w:val="22"/>
        </w:rPr>
        <w:t> </w:t>
      </w:r>
    </w:p>
    <w:p w14:paraId="7252D735" w14:textId="77777777" w:rsidR="00AF68CE" w:rsidRDefault="00AF68CE" w:rsidP="00AF68CE">
      <w:pPr>
        <w:rPr>
          <w:b/>
          <w:bCs/>
          <w:szCs w:val="22"/>
          <w:lang w:val="es-ES"/>
        </w:rPr>
      </w:pPr>
    </w:p>
    <w:p w14:paraId="3353627F" w14:textId="1EC91E8A" w:rsidR="00AF68CE" w:rsidRPr="00D4511E" w:rsidRDefault="00AF68CE" w:rsidP="00D4511E">
      <w:pPr>
        <w:pStyle w:val="Prrafodelista"/>
        <w:numPr>
          <w:ilvl w:val="1"/>
          <w:numId w:val="41"/>
        </w:numPr>
        <w:suppressAutoHyphens/>
        <w:overflowPunct w:val="0"/>
        <w:autoSpaceDE w:val="0"/>
        <w:spacing w:after="0" w:line="240" w:lineRule="auto"/>
        <w:ind w:right="0"/>
        <w:textAlignment w:val="baseline"/>
        <w:rPr>
          <w:b/>
          <w:color w:val="000000" w:themeColor="text1"/>
          <w:szCs w:val="22"/>
        </w:rPr>
      </w:pPr>
      <w:r w:rsidRPr="00D4511E">
        <w:rPr>
          <w:b/>
          <w:color w:val="000000" w:themeColor="text1"/>
          <w:szCs w:val="22"/>
        </w:rPr>
        <w:t xml:space="preserve">FORMA DE PAGO: </w:t>
      </w:r>
    </w:p>
    <w:p w14:paraId="20F662BA" w14:textId="77777777" w:rsidR="00AF68CE" w:rsidRPr="00EB6B12" w:rsidRDefault="00AF68CE" w:rsidP="00AF68CE">
      <w:pPr>
        <w:pStyle w:val="Prrafodelista"/>
        <w:rPr>
          <w:b/>
          <w:color w:val="000000" w:themeColor="text1"/>
          <w:szCs w:val="22"/>
        </w:rPr>
      </w:pPr>
    </w:p>
    <w:p w14:paraId="27364314" w14:textId="77777777" w:rsidR="00AF68CE" w:rsidRDefault="00AF68CE" w:rsidP="00AF68CE">
      <w:pPr>
        <w:spacing w:line="259" w:lineRule="auto"/>
        <w:rPr>
          <w:szCs w:val="22"/>
          <w:lang w:val="es-ES"/>
        </w:rPr>
      </w:pPr>
      <w:r w:rsidRPr="00F8028B">
        <w:rPr>
          <w:szCs w:val="22"/>
          <w:lang w:val="es-ES"/>
        </w:rPr>
        <w:t>El Invima pagará al contratista el valor del contrato en un único pago de acuerdo con el programa anual mensualizado PAC, una vez se haga entrega de los insumos, consumibles o repuestos y servicios prestados, previa certificación de cumplimiento a satisfacción expedida por el supervisor del contrato, comprobante de ingreso de Almacén General y la acreditación de los pagos</w:t>
      </w:r>
      <w:r>
        <w:rPr>
          <w:szCs w:val="22"/>
          <w:lang w:val="es-ES"/>
        </w:rPr>
        <w:t xml:space="preserve"> de aportes al sistema de seguridad social </w:t>
      </w:r>
      <w:proofErr w:type="gramStart"/>
      <w:r>
        <w:rPr>
          <w:szCs w:val="22"/>
          <w:lang w:val="es-ES"/>
        </w:rPr>
        <w:t>integral  y</w:t>
      </w:r>
      <w:proofErr w:type="gramEnd"/>
      <w:r>
        <w:rPr>
          <w:szCs w:val="22"/>
          <w:lang w:val="es-ES"/>
        </w:rPr>
        <w:t xml:space="preserve"> aportes </w:t>
      </w:r>
      <w:r w:rsidRPr="00F8028B">
        <w:rPr>
          <w:szCs w:val="22"/>
          <w:lang w:val="es-ES"/>
        </w:rPr>
        <w:t xml:space="preserve">parafiscales de Ley.  A su vez, se precisa que para que se realicen los pagos las facturas deben contener los requisitos establecidos en el Estatuto Tributario y demás normas que lo modifiquen, adicionen o aclaren.  </w:t>
      </w:r>
    </w:p>
    <w:p w14:paraId="67B81102" w14:textId="77777777" w:rsidR="00AF68CE" w:rsidRPr="00F8028B" w:rsidRDefault="00AF68CE" w:rsidP="00AF68CE">
      <w:pPr>
        <w:spacing w:line="259" w:lineRule="auto"/>
        <w:rPr>
          <w:szCs w:val="22"/>
          <w:lang w:val="es-ES"/>
        </w:rPr>
      </w:pPr>
    </w:p>
    <w:p w14:paraId="1B716327" w14:textId="77777777" w:rsidR="00AF68CE" w:rsidRPr="00F8028B" w:rsidRDefault="00AF68CE" w:rsidP="00AF68CE">
      <w:pPr>
        <w:spacing w:line="259" w:lineRule="auto"/>
        <w:rPr>
          <w:szCs w:val="22"/>
          <w:lang w:val="es-ES"/>
        </w:rPr>
      </w:pPr>
      <w:r w:rsidRPr="00F8028B">
        <w:rPr>
          <w:b/>
          <w:bCs/>
          <w:szCs w:val="22"/>
          <w:lang w:val="es-ES"/>
        </w:rPr>
        <w:t>Nota 1:</w:t>
      </w:r>
      <w:r w:rsidRPr="00F8028B">
        <w:rPr>
          <w:szCs w:val="22"/>
          <w:lang w:val="es-ES"/>
        </w:rPr>
        <w:t xml:space="preserve"> El pago se realizará por el valor de los insumos, consumibles o repuestos entregados y servicios prestados efectivamente en ejecución del presente contrato de acuerdo con </w:t>
      </w:r>
      <w:r>
        <w:rPr>
          <w:szCs w:val="22"/>
          <w:lang w:val="es-ES"/>
        </w:rPr>
        <w:t xml:space="preserve">los valores ofertados en la propuesta económica final del adjudicatario. </w:t>
      </w:r>
    </w:p>
    <w:p w14:paraId="67F59872" w14:textId="77777777" w:rsidR="00AF68CE" w:rsidRPr="00F8028B" w:rsidRDefault="00AF68CE" w:rsidP="00AF68CE">
      <w:pPr>
        <w:spacing w:line="259" w:lineRule="auto"/>
        <w:rPr>
          <w:szCs w:val="22"/>
          <w:lang w:val="es-ES"/>
        </w:rPr>
      </w:pPr>
      <w:r w:rsidRPr="00F8028B">
        <w:rPr>
          <w:b/>
          <w:bCs/>
          <w:szCs w:val="22"/>
          <w:lang w:val="es-ES"/>
        </w:rPr>
        <w:t>Nota 2:</w:t>
      </w:r>
      <w:r w:rsidRPr="00F8028B">
        <w:rPr>
          <w:szCs w:val="22"/>
          <w:lang w:val="es-ES"/>
        </w:rPr>
        <w:t xml:space="preserve"> La factura debe discriminar los valores unitarios de cada componente, parte y/o servicio para cada uno de los ítems, así como también deberán indicar el valor del IVA correspondiente para cada ítem (cuando aplique). </w:t>
      </w:r>
    </w:p>
    <w:p w14:paraId="53E63FFB" w14:textId="77777777" w:rsidR="00AF68CE" w:rsidRPr="00F8028B" w:rsidRDefault="00AF68CE" w:rsidP="00AF68CE">
      <w:pPr>
        <w:spacing w:line="259" w:lineRule="auto"/>
        <w:rPr>
          <w:szCs w:val="22"/>
          <w:lang w:val="es-ES"/>
        </w:rPr>
      </w:pPr>
      <w:r w:rsidRPr="00F8028B">
        <w:rPr>
          <w:b/>
          <w:bCs/>
          <w:szCs w:val="22"/>
          <w:lang w:val="es-ES"/>
        </w:rPr>
        <w:t>Nota 3:</w:t>
      </w:r>
      <w:r w:rsidRPr="00F8028B">
        <w:rPr>
          <w:szCs w:val="22"/>
          <w:lang w:val="es-ES"/>
        </w:rPr>
        <w:t xml:space="preserve"> Se recibirán facturas los primeros quince (15) días calendario del mes. </w:t>
      </w:r>
    </w:p>
    <w:p w14:paraId="43314F9C" w14:textId="77777777" w:rsidR="00AF68CE" w:rsidRDefault="00AF68CE" w:rsidP="00AF68CE">
      <w:pPr>
        <w:spacing w:line="259" w:lineRule="auto"/>
        <w:rPr>
          <w:szCs w:val="22"/>
          <w:lang w:val="es-ES"/>
        </w:rPr>
      </w:pPr>
      <w:r w:rsidRPr="00F8028B">
        <w:rPr>
          <w:b/>
          <w:bCs/>
          <w:szCs w:val="22"/>
          <w:lang w:val="es-ES"/>
        </w:rPr>
        <w:t>Nota 4:</w:t>
      </w:r>
      <w:r w:rsidRPr="00F8028B">
        <w:rPr>
          <w:szCs w:val="22"/>
          <w:lang w:val="es-ES"/>
        </w:rPr>
        <w:t xml:space="preserve"> Generar facturación electrónica en caso de encontrarse dentro de los sujetos obligados para tal efecto de acuerdo con el artículo 1.6.1.4.2.del Decreto 1625 de 2016.</w:t>
      </w:r>
    </w:p>
    <w:p w14:paraId="55C7DBD4" w14:textId="77777777" w:rsidR="00AF68CE" w:rsidRPr="00EB6B12" w:rsidRDefault="00AF68CE" w:rsidP="00AF68CE">
      <w:pPr>
        <w:spacing w:line="259" w:lineRule="auto"/>
        <w:rPr>
          <w:rFonts w:eastAsia="Calibri"/>
          <w:iCs/>
          <w:color w:val="212121"/>
          <w:szCs w:val="22"/>
          <w:lang w:eastAsia="en-US"/>
        </w:rPr>
      </w:pPr>
    </w:p>
    <w:p w14:paraId="6F492AC8" w14:textId="77777777" w:rsidR="00AF68CE" w:rsidRPr="00EB6B12" w:rsidRDefault="00AF68CE" w:rsidP="00D4511E">
      <w:pPr>
        <w:pStyle w:val="Prrafodelista"/>
        <w:numPr>
          <w:ilvl w:val="1"/>
          <w:numId w:val="41"/>
        </w:numPr>
        <w:suppressAutoHyphens/>
        <w:overflowPunct w:val="0"/>
        <w:autoSpaceDE w:val="0"/>
        <w:spacing w:after="0" w:line="240" w:lineRule="auto"/>
        <w:ind w:right="0"/>
        <w:textAlignment w:val="baseline"/>
        <w:rPr>
          <w:b/>
          <w:color w:val="000000" w:themeColor="text1"/>
          <w:szCs w:val="22"/>
        </w:rPr>
      </w:pPr>
      <w:r w:rsidRPr="00EB6B12">
        <w:rPr>
          <w:b/>
          <w:color w:val="000000" w:themeColor="text1"/>
          <w:szCs w:val="22"/>
        </w:rPr>
        <w:t>APROPIACIÓN PRESUPUESTAL</w:t>
      </w:r>
    </w:p>
    <w:p w14:paraId="64FB2188" w14:textId="77777777" w:rsidR="00AF68CE" w:rsidRPr="00EB6B12" w:rsidRDefault="00AF68CE" w:rsidP="00AF68CE">
      <w:pPr>
        <w:rPr>
          <w:color w:val="000000" w:themeColor="text1"/>
          <w:szCs w:val="22"/>
        </w:rPr>
      </w:pPr>
    </w:p>
    <w:p w14:paraId="11424762" w14:textId="77777777" w:rsidR="00AF68CE" w:rsidRPr="00B66305" w:rsidRDefault="00AF68CE" w:rsidP="00AF68CE">
      <w:pPr>
        <w:spacing w:line="276" w:lineRule="auto"/>
        <w:rPr>
          <w:color w:val="000000" w:themeColor="text1"/>
          <w:szCs w:val="22"/>
        </w:rPr>
      </w:pPr>
      <w:r w:rsidRPr="00B66305">
        <w:rPr>
          <w:color w:val="000000" w:themeColor="text1"/>
          <w:szCs w:val="22"/>
        </w:rPr>
        <w:t>El valor anteriormente indicado se cancelará con base a la siguiente información:</w:t>
      </w:r>
    </w:p>
    <w:p w14:paraId="36B94070" w14:textId="77777777" w:rsidR="00AF68CE" w:rsidRDefault="00AF68CE" w:rsidP="00AF68CE">
      <w:pPr>
        <w:spacing w:line="276" w:lineRule="auto"/>
        <w:rPr>
          <w:color w:val="77206D" w:themeColor="accent5" w:themeShade="BF"/>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0"/>
        <w:gridCol w:w="6945"/>
      </w:tblGrid>
      <w:tr w:rsidR="00AF68CE" w:rsidRPr="007A59B2" w14:paraId="264F83D2"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7BE9C740" w14:textId="77777777" w:rsidR="00AF68CE" w:rsidRPr="007A59B2" w:rsidRDefault="00AF68CE" w:rsidP="00EA6500">
            <w:pPr>
              <w:jc w:val="center"/>
              <w:textAlignment w:val="baseline"/>
              <w:rPr>
                <w:rFonts w:ascii="Segoe UI" w:hAnsi="Segoe UI" w:cs="Segoe UI"/>
                <w:sz w:val="18"/>
                <w:szCs w:val="18"/>
              </w:rPr>
            </w:pPr>
            <w:r w:rsidRPr="007A59B2">
              <w:rPr>
                <w:b/>
                <w:bCs/>
                <w:lang w:val="es-ES"/>
              </w:rPr>
              <w:t>Presupuesto</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528DD5CA" w14:textId="77777777" w:rsidR="00AF68CE" w:rsidRPr="0082298B" w:rsidRDefault="00AF68CE" w:rsidP="00EA6500">
            <w:pPr>
              <w:jc w:val="center"/>
              <w:textAlignment w:val="baseline"/>
              <w:rPr>
                <w:rFonts w:ascii="Segoe UI" w:hAnsi="Segoe UI" w:cs="Segoe UI"/>
                <w:sz w:val="18"/>
                <w:szCs w:val="18"/>
              </w:rPr>
            </w:pPr>
            <w:r w:rsidRPr="0082298B">
              <w:rPr>
                <w:lang w:val="es-ES"/>
              </w:rPr>
              <w:t>Inversión</w:t>
            </w:r>
            <w:r w:rsidRPr="0082298B">
              <w:t> </w:t>
            </w:r>
          </w:p>
        </w:tc>
      </w:tr>
      <w:tr w:rsidR="00AF68CE" w:rsidRPr="007A59B2" w14:paraId="2B314E73"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5380D62C" w14:textId="77777777" w:rsidR="00AF68CE" w:rsidRPr="007A59B2" w:rsidRDefault="00AF68CE" w:rsidP="00EA6500">
            <w:pPr>
              <w:jc w:val="center"/>
              <w:textAlignment w:val="baseline"/>
              <w:rPr>
                <w:rFonts w:ascii="Segoe UI" w:hAnsi="Segoe UI" w:cs="Segoe UI"/>
                <w:sz w:val="18"/>
                <w:szCs w:val="18"/>
              </w:rPr>
            </w:pPr>
            <w:r w:rsidRPr="007A59B2">
              <w:rPr>
                <w:b/>
                <w:bCs/>
                <w:lang w:val="es-ES"/>
              </w:rPr>
              <w:t xml:space="preserve">CDP </w:t>
            </w:r>
            <w:proofErr w:type="spellStart"/>
            <w:r w:rsidRPr="007A59B2">
              <w:rPr>
                <w:b/>
                <w:bCs/>
                <w:lang w:val="es-ES"/>
              </w:rPr>
              <w:t>N°</w:t>
            </w:r>
            <w:proofErr w:type="spellEnd"/>
            <w:r w:rsidRPr="007A59B2">
              <w:rPr>
                <w:b/>
                <w:bCs/>
                <w:lang w:val="es-ES"/>
              </w:rPr>
              <w:t>.</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10A52962" w14:textId="77777777" w:rsidR="00AF68CE" w:rsidRPr="0082298B" w:rsidRDefault="00AF68CE" w:rsidP="00EA6500">
            <w:pPr>
              <w:jc w:val="center"/>
              <w:textAlignment w:val="baseline"/>
              <w:rPr>
                <w:rFonts w:ascii="Segoe UI" w:hAnsi="Segoe UI" w:cs="Segoe UI"/>
                <w:sz w:val="18"/>
                <w:szCs w:val="18"/>
              </w:rPr>
            </w:pPr>
            <w:r w:rsidRPr="0082298B">
              <w:rPr>
                <w:lang w:val="es-ES"/>
              </w:rPr>
              <w:t>Ver anexo.</w:t>
            </w:r>
            <w:r w:rsidRPr="0082298B">
              <w:t> </w:t>
            </w:r>
          </w:p>
        </w:tc>
      </w:tr>
      <w:tr w:rsidR="00AF68CE" w:rsidRPr="007A59B2" w14:paraId="1F45E53A"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1D9B4DF2" w14:textId="77777777" w:rsidR="00AF68CE" w:rsidRPr="007A59B2" w:rsidRDefault="00AF68CE" w:rsidP="00EA6500">
            <w:pPr>
              <w:jc w:val="center"/>
              <w:textAlignment w:val="baseline"/>
              <w:rPr>
                <w:rFonts w:ascii="Segoe UI" w:hAnsi="Segoe UI" w:cs="Segoe UI"/>
                <w:sz w:val="18"/>
                <w:szCs w:val="18"/>
              </w:rPr>
            </w:pPr>
            <w:r w:rsidRPr="007A59B2">
              <w:rPr>
                <w:b/>
                <w:bCs/>
                <w:lang w:val="es-ES"/>
              </w:rPr>
              <w:t>Valor del CDP</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6A0A1148" w14:textId="77777777" w:rsidR="00AF68CE" w:rsidRPr="007A59B2" w:rsidRDefault="00AF68CE" w:rsidP="00EA6500">
            <w:pPr>
              <w:jc w:val="center"/>
              <w:textAlignment w:val="baseline"/>
              <w:rPr>
                <w:rFonts w:ascii="Segoe UI" w:hAnsi="Segoe UI" w:cs="Segoe UI"/>
                <w:sz w:val="18"/>
                <w:szCs w:val="18"/>
              </w:rPr>
            </w:pPr>
            <w:r w:rsidRPr="00E6769C">
              <w:rPr>
                <w:b/>
                <w:bCs/>
                <w:lang w:val="es-ES"/>
              </w:rPr>
              <w:t xml:space="preserve">$ </w:t>
            </w:r>
            <w:r>
              <w:rPr>
                <w:b/>
                <w:bCs/>
                <w:lang w:val="es-ES"/>
              </w:rPr>
              <w:t>141.865.820</w:t>
            </w:r>
          </w:p>
        </w:tc>
      </w:tr>
      <w:tr w:rsidR="00AF68CE" w:rsidRPr="007A59B2" w14:paraId="2E7B1F54"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5777B564" w14:textId="77777777" w:rsidR="00AF68CE" w:rsidRPr="007A59B2" w:rsidRDefault="00AF68CE" w:rsidP="00EA6500">
            <w:pPr>
              <w:jc w:val="center"/>
              <w:textAlignment w:val="baseline"/>
              <w:rPr>
                <w:rFonts w:ascii="Segoe UI" w:hAnsi="Segoe UI" w:cs="Segoe UI"/>
                <w:sz w:val="18"/>
                <w:szCs w:val="18"/>
              </w:rPr>
            </w:pPr>
            <w:r w:rsidRPr="007A59B2">
              <w:rPr>
                <w:b/>
                <w:bCs/>
                <w:lang w:val="es-ES"/>
              </w:rPr>
              <w:t>Nombre proyecto de inversión</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26769692" w14:textId="77777777" w:rsidR="00AF68CE" w:rsidRPr="007A59B2" w:rsidRDefault="00AF68CE" w:rsidP="00EA6500">
            <w:pPr>
              <w:jc w:val="center"/>
              <w:textAlignment w:val="baseline"/>
              <w:rPr>
                <w:rFonts w:ascii="Segoe UI" w:hAnsi="Segoe UI" w:cs="Segoe UI"/>
                <w:sz w:val="18"/>
                <w:szCs w:val="18"/>
              </w:rPr>
            </w:pPr>
            <w:r w:rsidRPr="007A59B2">
              <w:rPr>
                <w:lang w:val="es-ES"/>
              </w:rPr>
              <w:t>Mejoramiento de la capacidad de respuesta en la Inspección, Vigilancia y Control de los productos competencia del Invima a nivel nacional.</w:t>
            </w:r>
            <w:r w:rsidRPr="007A59B2">
              <w:t> </w:t>
            </w:r>
          </w:p>
        </w:tc>
      </w:tr>
      <w:tr w:rsidR="00AF68CE" w:rsidRPr="007A59B2" w14:paraId="0BD14ADB"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446DAD83" w14:textId="77777777" w:rsidR="00AF68CE" w:rsidRPr="007A59B2" w:rsidRDefault="00AF68CE" w:rsidP="00EA6500">
            <w:pPr>
              <w:jc w:val="center"/>
              <w:textAlignment w:val="baseline"/>
              <w:rPr>
                <w:rFonts w:ascii="Segoe UI" w:hAnsi="Segoe UI" w:cs="Segoe UI"/>
                <w:sz w:val="18"/>
                <w:szCs w:val="18"/>
              </w:rPr>
            </w:pPr>
            <w:r w:rsidRPr="007A59B2">
              <w:rPr>
                <w:b/>
                <w:bCs/>
                <w:lang w:val="es-ES"/>
              </w:rPr>
              <w:t>Código del producto SIIF</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3EA645D1" w14:textId="77777777" w:rsidR="00AF68CE" w:rsidRPr="003F2FF6" w:rsidRDefault="00AF68CE" w:rsidP="00EA6500">
            <w:pPr>
              <w:jc w:val="center"/>
              <w:rPr>
                <w:lang w:val="es-ES"/>
              </w:rPr>
            </w:pPr>
            <w:r w:rsidRPr="003F2FF6">
              <w:rPr>
                <w:lang w:val="es-ES"/>
              </w:rPr>
              <w:t>C-1903-0300-11-20201C-1903012</w:t>
            </w:r>
          </w:p>
        </w:tc>
      </w:tr>
      <w:tr w:rsidR="00AF68CE" w:rsidRPr="007A59B2" w14:paraId="3A5371A0"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7731648F" w14:textId="77777777" w:rsidR="00AF68CE" w:rsidRPr="007A59B2" w:rsidRDefault="00AF68CE" w:rsidP="00EA6500">
            <w:pPr>
              <w:jc w:val="center"/>
              <w:textAlignment w:val="baseline"/>
              <w:rPr>
                <w:rFonts w:ascii="Segoe UI" w:hAnsi="Segoe UI" w:cs="Segoe UI"/>
                <w:sz w:val="18"/>
                <w:szCs w:val="18"/>
              </w:rPr>
            </w:pPr>
            <w:r w:rsidRPr="007A59B2">
              <w:rPr>
                <w:b/>
                <w:bCs/>
                <w:lang w:val="es-ES"/>
              </w:rPr>
              <w:t>Actividad SUIFP</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3CEBBA36" w14:textId="77777777" w:rsidR="00AF68CE" w:rsidRPr="007A59B2" w:rsidRDefault="00AF68CE" w:rsidP="00EA6500">
            <w:pPr>
              <w:jc w:val="center"/>
              <w:textAlignment w:val="baseline"/>
              <w:rPr>
                <w:rFonts w:ascii="Segoe UI" w:hAnsi="Segoe UI" w:cs="Segoe UI"/>
                <w:sz w:val="18"/>
                <w:szCs w:val="18"/>
              </w:rPr>
            </w:pPr>
            <w:r w:rsidRPr="007A59B2">
              <w:rPr>
                <w:lang w:val="es-ES"/>
              </w:rPr>
              <w:t>Desarrollar acciones técnicas y administrativas para el control de calidad de los productos competencia del Invima.</w:t>
            </w:r>
            <w:r w:rsidRPr="007A59B2">
              <w:t> </w:t>
            </w:r>
          </w:p>
        </w:tc>
      </w:tr>
      <w:tr w:rsidR="00AF68CE" w:rsidRPr="007A59B2" w14:paraId="7CFEA4A0"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2E3ACFF5" w14:textId="77777777" w:rsidR="00AF68CE" w:rsidRPr="007A59B2" w:rsidRDefault="00AF68CE" w:rsidP="00EA6500">
            <w:pPr>
              <w:jc w:val="center"/>
              <w:textAlignment w:val="baseline"/>
              <w:rPr>
                <w:rFonts w:ascii="Segoe UI" w:hAnsi="Segoe UI" w:cs="Segoe UI"/>
                <w:sz w:val="18"/>
                <w:szCs w:val="18"/>
              </w:rPr>
            </w:pPr>
            <w:r w:rsidRPr="007A59B2">
              <w:rPr>
                <w:b/>
                <w:bCs/>
                <w:lang w:val="es-ES"/>
              </w:rPr>
              <w:t>Código actividad interna</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2148B2C3" w14:textId="77777777" w:rsidR="00AF68CE" w:rsidRPr="007A59B2" w:rsidRDefault="00AF68CE" w:rsidP="00EA6500">
            <w:pPr>
              <w:jc w:val="center"/>
              <w:textAlignment w:val="baseline"/>
              <w:rPr>
                <w:rFonts w:ascii="Segoe UI" w:hAnsi="Segoe UI" w:cs="Segoe UI"/>
                <w:sz w:val="18"/>
                <w:szCs w:val="18"/>
              </w:rPr>
            </w:pPr>
            <w:r w:rsidRPr="00574B62">
              <w:rPr>
                <w:lang w:val="es-ES"/>
              </w:rPr>
              <w:t>OLC07-12-0082</w:t>
            </w:r>
          </w:p>
        </w:tc>
      </w:tr>
      <w:tr w:rsidR="00AF68CE" w:rsidRPr="007A59B2" w14:paraId="534B29C8"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4FFE7A65" w14:textId="77777777" w:rsidR="00AF68CE" w:rsidRPr="00936D23" w:rsidRDefault="00AF68CE" w:rsidP="00EA6500">
            <w:pPr>
              <w:jc w:val="center"/>
              <w:textAlignment w:val="baseline"/>
            </w:pPr>
            <w:r w:rsidRPr="00936D23">
              <w:t>Nombre de la actividad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70AA60A9" w14:textId="2F76EA53" w:rsidR="00AF68CE" w:rsidRPr="00936D23" w:rsidRDefault="00AF68CE" w:rsidP="00EA6500">
            <w:pPr>
              <w:ind w:left="139" w:right="137"/>
            </w:pPr>
            <w:r w:rsidRPr="00936D23">
              <w:t>Atender y gestionar las necesidades de intervenciones metrológicas para los equipos de la oficina de laboratorios y control de calidad</w:t>
            </w:r>
            <w:r>
              <w:t xml:space="preserve">, por valor de </w:t>
            </w:r>
            <w:r w:rsidR="00C7627C" w:rsidRPr="00C7627C">
              <w:rPr>
                <w:b/>
                <w:bCs/>
              </w:rPr>
              <w:t xml:space="preserve">CIENTO CUARENTA Y UN MILLONES OCHOCIENTOS SESENTA Y CINCO MIL OCHOCIENTOS VEINTE PESOS </w:t>
            </w:r>
            <w:r w:rsidR="00C7627C" w:rsidRPr="00C7627C">
              <w:rPr>
                <w:b/>
                <w:bCs/>
                <w:lang w:val="es-ES"/>
              </w:rPr>
              <w:t>M/CTE</w:t>
            </w:r>
            <w:r w:rsidR="00C7627C" w:rsidRPr="00C7627C">
              <w:t xml:space="preserve"> </w:t>
            </w:r>
            <w:r w:rsidRPr="00B07D49">
              <w:rPr>
                <w:b/>
                <w:bCs/>
              </w:rPr>
              <w:t>($</w:t>
            </w:r>
            <w:r>
              <w:rPr>
                <w:b/>
                <w:bCs/>
                <w:lang w:val="es-ES"/>
              </w:rPr>
              <w:t>141.865.820)</w:t>
            </w:r>
            <w:r w:rsidRPr="00936D23">
              <w:t> </w:t>
            </w:r>
          </w:p>
        </w:tc>
      </w:tr>
    </w:tbl>
    <w:p w14:paraId="058EB733" w14:textId="77777777" w:rsidR="00AF68CE" w:rsidRDefault="00AF68CE" w:rsidP="00AF68CE">
      <w:pPr>
        <w:spacing w:line="276" w:lineRule="auto"/>
        <w:rPr>
          <w:color w:val="77206D" w:themeColor="accent5" w:themeShade="BF"/>
          <w:szCs w:val="22"/>
        </w:rPr>
      </w:pPr>
    </w:p>
    <w:p w14:paraId="4F16D553" w14:textId="77777777" w:rsidR="00AF68CE" w:rsidRDefault="00AF68CE" w:rsidP="00D4511E">
      <w:pPr>
        <w:pStyle w:val="Prrafodelista"/>
        <w:numPr>
          <w:ilvl w:val="1"/>
          <w:numId w:val="41"/>
        </w:numPr>
        <w:spacing w:after="0" w:line="240" w:lineRule="auto"/>
        <w:ind w:right="0"/>
        <w:contextualSpacing w:val="0"/>
        <w:rPr>
          <w:b/>
          <w:color w:val="000000" w:themeColor="text1"/>
          <w:szCs w:val="22"/>
        </w:rPr>
      </w:pPr>
      <w:r w:rsidRPr="009213BC">
        <w:rPr>
          <w:b/>
          <w:color w:val="000000" w:themeColor="text1"/>
          <w:szCs w:val="22"/>
        </w:rPr>
        <w:t>JUSTIFICACI</w:t>
      </w:r>
      <w:r>
        <w:rPr>
          <w:b/>
          <w:color w:val="000000" w:themeColor="text1"/>
          <w:szCs w:val="22"/>
        </w:rPr>
        <w:t>ÓN DEL VALOR DEL PROCESO DE SELECCIÓN</w:t>
      </w:r>
      <w:r w:rsidRPr="009213BC">
        <w:rPr>
          <w:b/>
          <w:color w:val="000000" w:themeColor="text1"/>
          <w:szCs w:val="22"/>
        </w:rPr>
        <w:t>:</w:t>
      </w:r>
    </w:p>
    <w:p w14:paraId="3A02BB07" w14:textId="77777777" w:rsidR="00AF68CE" w:rsidRDefault="00AF68CE" w:rsidP="00AF68CE">
      <w:pPr>
        <w:rPr>
          <w:b/>
          <w:color w:val="000000" w:themeColor="text1"/>
          <w:szCs w:val="22"/>
        </w:rPr>
      </w:pPr>
    </w:p>
    <w:p w14:paraId="15CDC846" w14:textId="77777777" w:rsidR="00AF68CE" w:rsidRPr="007A59B2" w:rsidRDefault="00AF68CE" w:rsidP="00AF68CE">
      <w:pPr>
        <w:textAlignment w:val="baseline"/>
        <w:rPr>
          <w:rFonts w:ascii="Segoe UI" w:hAnsi="Segoe UI" w:cs="Segoe UI"/>
          <w:sz w:val="18"/>
          <w:szCs w:val="18"/>
        </w:rPr>
      </w:pPr>
      <w:r w:rsidRPr="007A59B2">
        <w:rPr>
          <w:szCs w:val="22"/>
          <w:lang w:val="es-ES"/>
        </w:rPr>
        <w:t xml:space="preserve">Para estimar la apropiación presupuestal, se solicitaron a través de correo electrónico los días </w:t>
      </w:r>
      <w:r>
        <w:rPr>
          <w:szCs w:val="22"/>
          <w:lang w:val="es-ES"/>
        </w:rPr>
        <w:t xml:space="preserve">25 de febrero, 4 y 28 de marzo </w:t>
      </w:r>
      <w:r w:rsidRPr="007A59B2">
        <w:rPr>
          <w:szCs w:val="22"/>
          <w:lang w:val="es-ES"/>
        </w:rPr>
        <w:t>de 202</w:t>
      </w:r>
      <w:r>
        <w:rPr>
          <w:szCs w:val="22"/>
          <w:lang w:val="es-ES"/>
        </w:rPr>
        <w:t>5</w:t>
      </w:r>
      <w:r w:rsidRPr="007A59B2">
        <w:rPr>
          <w:szCs w:val="22"/>
          <w:lang w:val="es-ES"/>
        </w:rPr>
        <w:t xml:space="preserve"> cotizaciones a diferentes empresas: G&amp;G SUCESORES</w:t>
      </w:r>
      <w:r>
        <w:rPr>
          <w:szCs w:val="22"/>
          <w:lang w:val="es-ES"/>
        </w:rPr>
        <w:t xml:space="preserve">, </w:t>
      </w:r>
      <w:r w:rsidRPr="007A59B2">
        <w:rPr>
          <w:szCs w:val="22"/>
          <w:lang w:val="es-ES"/>
        </w:rPr>
        <w:t>SOLARDATALAB</w:t>
      </w:r>
      <w:r>
        <w:rPr>
          <w:szCs w:val="22"/>
          <w:lang w:val="es-ES"/>
        </w:rPr>
        <w:t xml:space="preserve">, </w:t>
      </w:r>
      <w:r w:rsidRPr="007A59B2">
        <w:rPr>
          <w:szCs w:val="22"/>
          <w:lang w:val="es-ES"/>
        </w:rPr>
        <w:t>TECNIGEN</w:t>
      </w:r>
      <w:r>
        <w:rPr>
          <w:szCs w:val="22"/>
          <w:lang w:val="es-ES"/>
        </w:rPr>
        <w:t xml:space="preserve">, </w:t>
      </w:r>
      <w:r w:rsidRPr="007A59B2">
        <w:rPr>
          <w:szCs w:val="22"/>
          <w:lang w:val="es-ES"/>
        </w:rPr>
        <w:t>KASAI</w:t>
      </w:r>
      <w:r>
        <w:rPr>
          <w:szCs w:val="22"/>
          <w:lang w:val="es-ES"/>
        </w:rPr>
        <w:t xml:space="preserve">, </w:t>
      </w:r>
      <w:r w:rsidRPr="007A59B2">
        <w:rPr>
          <w:szCs w:val="22"/>
          <w:lang w:val="es-ES"/>
        </w:rPr>
        <w:t>PROVEO</w:t>
      </w:r>
      <w:r>
        <w:rPr>
          <w:szCs w:val="22"/>
          <w:lang w:val="es-ES"/>
        </w:rPr>
        <w:t xml:space="preserve"> y </w:t>
      </w:r>
      <w:r w:rsidRPr="007A59B2">
        <w:rPr>
          <w:szCs w:val="22"/>
          <w:lang w:val="es-ES"/>
        </w:rPr>
        <w:t>BIOWEB, con el propósito de explorar el mercado y obtener un precio referencia que permitiera a la entidad definir el presupuesto oficial para el servicio de intervenciones metrológicas de cabinas y adquisición de una cabina de bioseguridad para la Oficina de Laboratorios y Control de Calidad del Invima</w:t>
      </w:r>
      <w:r w:rsidRPr="007A59B2">
        <w:rPr>
          <w:szCs w:val="22"/>
        </w:rPr>
        <w:t> </w:t>
      </w:r>
    </w:p>
    <w:p w14:paraId="1288D8E9" w14:textId="77777777" w:rsidR="00AF68CE" w:rsidRPr="007A59B2" w:rsidRDefault="00AF68CE" w:rsidP="00AF68CE">
      <w:pPr>
        <w:textAlignment w:val="baseline"/>
        <w:rPr>
          <w:rFonts w:ascii="Segoe UI" w:hAnsi="Segoe UI" w:cs="Segoe UI"/>
          <w:sz w:val="18"/>
          <w:szCs w:val="18"/>
        </w:rPr>
      </w:pPr>
      <w:r w:rsidRPr="007A59B2">
        <w:rPr>
          <w:szCs w:val="22"/>
        </w:rPr>
        <w:t> </w:t>
      </w:r>
    </w:p>
    <w:p w14:paraId="26F60DF4" w14:textId="77777777" w:rsidR="00AF68CE" w:rsidRDefault="00AF68CE" w:rsidP="00AF68CE">
      <w:pPr>
        <w:textAlignment w:val="baseline"/>
        <w:rPr>
          <w:szCs w:val="22"/>
        </w:rPr>
      </w:pPr>
      <w:r w:rsidRPr="006A30E5">
        <w:rPr>
          <w:szCs w:val="22"/>
        </w:rPr>
        <w:t>Adicionalmente, se solicitó información a proveedores a través de la plataforma SECOP II mediante el proceso de solicitud de información SI 021 de 2025</w:t>
      </w:r>
      <w:r w:rsidRPr="007A59B2">
        <w:rPr>
          <w:szCs w:val="22"/>
        </w:rPr>
        <w:t xml:space="preserve"> con el propósito de explorar el mercado y obtener un precio referencia que permitiera a la entidad definir el presupuesto. </w:t>
      </w:r>
    </w:p>
    <w:p w14:paraId="48822308" w14:textId="77777777" w:rsidR="00AF68CE" w:rsidRDefault="00AF68CE" w:rsidP="00AF68CE">
      <w:pPr>
        <w:textAlignment w:val="baseline"/>
        <w:rPr>
          <w:szCs w:val="22"/>
        </w:rPr>
      </w:pPr>
    </w:p>
    <w:p w14:paraId="4386B822" w14:textId="77777777" w:rsidR="00AF68CE" w:rsidRDefault="00AF68CE" w:rsidP="00AF68CE">
      <w:pPr>
        <w:rPr>
          <w:szCs w:val="22"/>
        </w:rPr>
      </w:pPr>
      <w:r w:rsidRPr="003147DB">
        <w:rPr>
          <w:szCs w:val="22"/>
        </w:rPr>
        <w:t>Como se indicó con anterioridad la entidad realizó las acciones pertinentes para obtener mínimo 3 cotizaciones las cuales sirvieran como soporte para realizar la estimación presupuestal de los grupos 1, y 2, de las solicitudes de cotización realizadas por correo electrónico se obtuvo respuesta de una empresa G&amp;G SUCESORES sin embargo esta no puede ser tenida en cuenta ya que solo cuenta con los servicios de mantenimiento.</w:t>
      </w:r>
      <w:r>
        <w:rPr>
          <w:szCs w:val="22"/>
        </w:rPr>
        <w:t xml:space="preserve"> </w:t>
      </w:r>
      <w:r w:rsidRPr="003147DB">
        <w:rPr>
          <w:szCs w:val="22"/>
        </w:rPr>
        <w:t>De la solicitud de información a proveedores publicada en la plataforma de SECOP II se obtuvo respuesta de la empresa KASSEL</w:t>
      </w:r>
      <w:r>
        <w:rPr>
          <w:szCs w:val="22"/>
        </w:rPr>
        <w:t xml:space="preserve"> GROUP S.A.S.</w:t>
      </w:r>
    </w:p>
    <w:p w14:paraId="2252BC1B" w14:textId="77777777" w:rsidR="00AF68CE" w:rsidRDefault="00AF68CE" w:rsidP="00AF68CE">
      <w:pPr>
        <w:rPr>
          <w:szCs w:val="22"/>
        </w:rPr>
      </w:pPr>
    </w:p>
    <w:p w14:paraId="5B0723C9" w14:textId="77777777" w:rsidR="00AF68CE" w:rsidRPr="003147DB" w:rsidRDefault="00AF68CE" w:rsidP="00AF68CE">
      <w:pPr>
        <w:rPr>
          <w:szCs w:val="22"/>
        </w:rPr>
      </w:pPr>
      <w:r>
        <w:rPr>
          <w:szCs w:val="22"/>
        </w:rPr>
        <w:t xml:space="preserve">Con el fin de asegurar la mayor amplitud posible en el estudio de mercado realizado para este proceso, además de realizar la Solicitud de Información a Proveedores mediante la correspondiente publicación en SECOP, se remitieron solicitudes mediante correo electrónico en tres ocasiones, directamente a las empresas que contemplan dentro de su objeto la prestación de los servicios que se requieren en la presente necesidad, a saber: BIOWB, GYG, KASAI, PROVEO, SOLARDATA LAB, TECNIGEN; sin embargo, la entidad solo logró obtener una cotización que contemplara la totalidad de requisitos técnicos, a pesar de que, la entidad usó las herramientas disponibles para explorar el mercado y buscar la mayor cantidad de información disponible como insumo para el presente estudio. </w:t>
      </w:r>
    </w:p>
    <w:p w14:paraId="3BF4B6E7" w14:textId="77777777" w:rsidR="00AF68CE" w:rsidRDefault="00AF68CE" w:rsidP="00AF68CE">
      <w:pPr>
        <w:rPr>
          <w:color w:val="FF0000"/>
          <w:szCs w:val="22"/>
        </w:rPr>
      </w:pPr>
    </w:p>
    <w:p w14:paraId="010A0284" w14:textId="77777777" w:rsidR="00D4511E" w:rsidRDefault="00AF68CE" w:rsidP="00AF68CE">
      <w:pPr>
        <w:textAlignment w:val="baseline"/>
        <w:rPr>
          <w:szCs w:val="22"/>
        </w:rPr>
      </w:pPr>
      <w:r w:rsidRPr="00A07AA2">
        <w:rPr>
          <w:szCs w:val="22"/>
          <w:lang w:val="es-ES"/>
        </w:rPr>
        <w:t xml:space="preserve">Con base en </w:t>
      </w:r>
      <w:r>
        <w:rPr>
          <w:szCs w:val="22"/>
          <w:lang w:val="es-ES"/>
        </w:rPr>
        <w:t>las</w:t>
      </w:r>
      <w:r w:rsidRPr="00A07AA2">
        <w:rPr>
          <w:szCs w:val="22"/>
          <w:lang w:val="es-ES"/>
        </w:rPr>
        <w:t xml:space="preserve"> circunstancias </w:t>
      </w:r>
      <w:r>
        <w:rPr>
          <w:szCs w:val="22"/>
          <w:lang w:val="es-ES"/>
        </w:rPr>
        <w:t xml:space="preserve">descritas </w:t>
      </w:r>
      <w:r w:rsidRPr="00A07AA2">
        <w:rPr>
          <w:szCs w:val="22"/>
          <w:lang w:val="es-ES"/>
        </w:rPr>
        <w:t>se realizó l</w:t>
      </w:r>
      <w:r w:rsidRPr="00A07AA2">
        <w:rPr>
          <w:szCs w:val="22"/>
        </w:rPr>
        <w:t xml:space="preserve">a estimación presupuestal usando la única oferta económica allegada a través de </w:t>
      </w:r>
      <w:r>
        <w:rPr>
          <w:szCs w:val="22"/>
        </w:rPr>
        <w:t xml:space="preserve">la plataforma SECOP II por la empresa </w:t>
      </w:r>
      <w:r w:rsidRPr="00D46CB4">
        <w:rPr>
          <w:b/>
          <w:bCs/>
          <w:szCs w:val="22"/>
        </w:rPr>
        <w:t>KASSEL GROUP S.A.S.</w:t>
      </w:r>
      <w:r>
        <w:rPr>
          <w:szCs w:val="22"/>
        </w:rPr>
        <w:t xml:space="preserve"> </w:t>
      </w:r>
      <w:r w:rsidRPr="00A07AA2">
        <w:rPr>
          <w:szCs w:val="22"/>
          <w:lang w:val="es-ES"/>
        </w:rPr>
        <w:t>y los valores históricos de las vigencias 2023 y 2024 con el respectivo incremento de IPC.   A continuación, se muestra el análisis de la cotización</w:t>
      </w:r>
      <w:r w:rsidRPr="00A07AA2">
        <w:rPr>
          <w:szCs w:val="22"/>
        </w:rPr>
        <w:t>: </w:t>
      </w:r>
    </w:p>
    <w:p w14:paraId="77C9EDED" w14:textId="77777777" w:rsidR="00D4511E" w:rsidRDefault="00D4511E" w:rsidP="00AF68CE">
      <w:pPr>
        <w:textAlignment w:val="baseline"/>
        <w:rPr>
          <w:szCs w:val="22"/>
        </w:rPr>
      </w:pPr>
    </w:p>
    <w:p w14:paraId="0DC6EE55" w14:textId="780F234B" w:rsidR="00AF68CE" w:rsidRDefault="00AF68CE" w:rsidP="00AF68CE">
      <w:pPr>
        <w:textAlignment w:val="baseline"/>
        <w:rPr>
          <w:szCs w:val="22"/>
        </w:rPr>
      </w:pPr>
      <w:r w:rsidRPr="003147DB">
        <w:rPr>
          <w:szCs w:val="22"/>
          <w:lang w:val="es-ES"/>
        </w:rPr>
        <w:t>La estimación presupuestal se presenta a continuación:</w:t>
      </w:r>
      <w:r w:rsidRPr="003147DB">
        <w:rPr>
          <w:szCs w:val="22"/>
        </w:rPr>
        <w:t> </w:t>
      </w:r>
    </w:p>
    <w:p w14:paraId="23B1FDF6" w14:textId="77777777" w:rsidR="00AF68CE" w:rsidRDefault="00AF68CE" w:rsidP="00AF68CE">
      <w:pPr>
        <w:textAlignment w:val="baseline"/>
        <w:rPr>
          <w:szCs w:val="22"/>
        </w:rPr>
      </w:pPr>
    </w:p>
    <w:p w14:paraId="7E6879FD" w14:textId="77777777" w:rsidR="00AF68CE" w:rsidRDefault="00AF68CE" w:rsidP="00AF68CE">
      <w:pPr>
        <w:rPr>
          <w:b/>
          <w:bCs/>
          <w:szCs w:val="22"/>
          <w:u w:val="single"/>
        </w:rPr>
      </w:pPr>
      <w:r w:rsidRPr="001E6F87">
        <w:rPr>
          <w:b/>
          <w:bCs/>
          <w:szCs w:val="22"/>
          <w:u w:val="single"/>
        </w:rPr>
        <w:t xml:space="preserve">GRUPO </w:t>
      </w:r>
      <w:r>
        <w:rPr>
          <w:b/>
          <w:bCs/>
          <w:szCs w:val="22"/>
          <w:u w:val="single"/>
        </w:rPr>
        <w:t>1</w:t>
      </w:r>
      <w:r w:rsidRPr="001E6F87">
        <w:rPr>
          <w:b/>
          <w:bCs/>
          <w:szCs w:val="22"/>
          <w:u w:val="single"/>
        </w:rPr>
        <w:t>. INTERVENCIONES METROLOGICAS:</w:t>
      </w:r>
    </w:p>
    <w:p w14:paraId="490896C7" w14:textId="77777777" w:rsidR="003A26C2" w:rsidRDefault="003A26C2" w:rsidP="00AF68CE">
      <w:pPr>
        <w:rPr>
          <w:b/>
          <w:bCs/>
          <w:szCs w:val="22"/>
          <w:u w:val="single"/>
        </w:rPr>
      </w:pPr>
    </w:p>
    <w:tbl>
      <w:tblPr>
        <w:tblW w:w="14312" w:type="dxa"/>
        <w:tblLayout w:type="fixed"/>
        <w:tblCellMar>
          <w:left w:w="70" w:type="dxa"/>
          <w:right w:w="70" w:type="dxa"/>
        </w:tblCellMar>
        <w:tblLook w:val="04A0" w:firstRow="1" w:lastRow="0" w:firstColumn="1" w:lastColumn="0" w:noHBand="0" w:noVBand="1"/>
      </w:tblPr>
      <w:tblGrid>
        <w:gridCol w:w="421"/>
        <w:gridCol w:w="3551"/>
        <w:gridCol w:w="276"/>
        <w:gridCol w:w="850"/>
        <w:gridCol w:w="1134"/>
        <w:gridCol w:w="1134"/>
        <w:gridCol w:w="993"/>
        <w:gridCol w:w="992"/>
        <w:gridCol w:w="1010"/>
        <w:gridCol w:w="993"/>
        <w:gridCol w:w="992"/>
        <w:gridCol w:w="992"/>
        <w:gridCol w:w="974"/>
      </w:tblGrid>
      <w:tr w:rsidR="003A26C2" w:rsidRPr="005A452B" w14:paraId="402FD1BF" w14:textId="77777777" w:rsidTr="00EA6500">
        <w:trPr>
          <w:cantSplit/>
          <w:trHeight w:val="1325"/>
        </w:trPr>
        <w:tc>
          <w:tcPr>
            <w:tcW w:w="421" w:type="dxa"/>
            <w:tcBorders>
              <w:top w:val="single" w:sz="4" w:space="0" w:color="auto"/>
              <w:left w:val="single" w:sz="4" w:space="0" w:color="auto"/>
              <w:bottom w:val="single" w:sz="4" w:space="0" w:color="auto"/>
              <w:right w:val="single" w:sz="4" w:space="0" w:color="auto"/>
            </w:tcBorders>
            <w:shd w:val="clear" w:color="auto" w:fill="83CAEB" w:themeFill="accent1" w:themeFillTint="66"/>
            <w:vAlign w:val="center"/>
            <w:hideMark/>
          </w:tcPr>
          <w:p w14:paraId="63341AEC" w14:textId="77777777" w:rsidR="003A26C2" w:rsidRPr="005A452B" w:rsidRDefault="003A26C2" w:rsidP="00EA6500">
            <w:pPr>
              <w:jc w:val="center"/>
              <w:rPr>
                <w:rFonts w:ascii="Arial Narrow" w:hAnsi="Arial Narrow" w:cs="Calibri"/>
                <w:b/>
                <w:bCs/>
                <w:color w:val="000000" w:themeColor="text1"/>
                <w:sz w:val="16"/>
                <w:szCs w:val="16"/>
              </w:rPr>
            </w:pPr>
            <w:r w:rsidRPr="005A452B">
              <w:rPr>
                <w:rFonts w:ascii="Arial Narrow" w:hAnsi="Arial Narrow" w:cs="Calibri"/>
                <w:b/>
                <w:bCs/>
                <w:color w:val="000000" w:themeColor="text1"/>
                <w:sz w:val="16"/>
                <w:szCs w:val="16"/>
              </w:rPr>
              <w:t>Ref. Artículo</w:t>
            </w:r>
          </w:p>
        </w:tc>
        <w:tc>
          <w:tcPr>
            <w:tcW w:w="3551" w:type="dxa"/>
            <w:tcBorders>
              <w:top w:val="single" w:sz="4" w:space="0" w:color="auto"/>
              <w:left w:val="nil"/>
              <w:bottom w:val="single" w:sz="4" w:space="0" w:color="auto"/>
              <w:right w:val="single" w:sz="4" w:space="0" w:color="auto"/>
            </w:tcBorders>
            <w:shd w:val="clear" w:color="auto" w:fill="83CAEB" w:themeFill="accent1" w:themeFillTint="66"/>
            <w:noWrap/>
            <w:vAlign w:val="center"/>
            <w:hideMark/>
          </w:tcPr>
          <w:p w14:paraId="60F9B363" w14:textId="77777777" w:rsidR="003A26C2" w:rsidRPr="005A452B" w:rsidRDefault="003A26C2" w:rsidP="00EA6500">
            <w:pPr>
              <w:jc w:val="center"/>
              <w:rPr>
                <w:rFonts w:ascii="Arial Narrow" w:hAnsi="Arial Narrow" w:cs="Calibri"/>
                <w:b/>
                <w:bCs/>
                <w:color w:val="000000" w:themeColor="text1"/>
                <w:sz w:val="16"/>
                <w:szCs w:val="16"/>
              </w:rPr>
            </w:pPr>
            <w:r w:rsidRPr="005A452B">
              <w:rPr>
                <w:rFonts w:ascii="Arial Narrow" w:hAnsi="Arial Narrow" w:cs="Calibri"/>
                <w:b/>
                <w:bCs/>
                <w:color w:val="000000" w:themeColor="text1"/>
                <w:sz w:val="16"/>
                <w:szCs w:val="16"/>
              </w:rPr>
              <w:t>Descripción</w:t>
            </w:r>
          </w:p>
        </w:tc>
        <w:tc>
          <w:tcPr>
            <w:tcW w:w="276" w:type="dxa"/>
            <w:tcBorders>
              <w:top w:val="single" w:sz="4" w:space="0" w:color="auto"/>
              <w:left w:val="nil"/>
              <w:bottom w:val="single" w:sz="4" w:space="0" w:color="auto"/>
              <w:right w:val="single" w:sz="4" w:space="0" w:color="auto"/>
            </w:tcBorders>
            <w:shd w:val="clear" w:color="auto" w:fill="83CAEB" w:themeFill="accent1" w:themeFillTint="66"/>
            <w:textDirection w:val="btLr"/>
            <w:vAlign w:val="center"/>
            <w:hideMark/>
          </w:tcPr>
          <w:p w14:paraId="6663CD21" w14:textId="77777777" w:rsidR="003A26C2" w:rsidRPr="005A452B" w:rsidRDefault="003A26C2" w:rsidP="00EA6500">
            <w:pPr>
              <w:ind w:left="113" w:right="113"/>
              <w:jc w:val="center"/>
              <w:rPr>
                <w:rFonts w:ascii="Arial Narrow" w:hAnsi="Arial Narrow" w:cs="Calibri"/>
                <w:b/>
                <w:bCs/>
                <w:color w:val="000000" w:themeColor="text1"/>
                <w:sz w:val="16"/>
                <w:szCs w:val="16"/>
              </w:rPr>
            </w:pPr>
            <w:r w:rsidRPr="005A452B">
              <w:rPr>
                <w:rFonts w:ascii="Arial Narrow" w:hAnsi="Arial Narrow" w:cs="Calibri"/>
                <w:b/>
                <w:bCs/>
                <w:color w:val="000000" w:themeColor="text1"/>
                <w:sz w:val="16"/>
                <w:szCs w:val="16"/>
              </w:rPr>
              <w:t>Cantidad</w:t>
            </w:r>
          </w:p>
        </w:tc>
        <w:tc>
          <w:tcPr>
            <w:tcW w:w="850" w:type="dxa"/>
            <w:tcBorders>
              <w:top w:val="single" w:sz="4" w:space="0" w:color="auto"/>
              <w:left w:val="nil"/>
              <w:bottom w:val="single" w:sz="4" w:space="0" w:color="auto"/>
              <w:right w:val="single" w:sz="4" w:space="0" w:color="auto"/>
            </w:tcBorders>
            <w:shd w:val="clear" w:color="auto" w:fill="83CAEB" w:themeFill="accent1" w:themeFillTint="66"/>
            <w:vAlign w:val="center"/>
            <w:hideMark/>
          </w:tcPr>
          <w:p w14:paraId="1DC167F9" w14:textId="77777777" w:rsidR="003A26C2" w:rsidRPr="005A452B" w:rsidRDefault="003A26C2" w:rsidP="00EA6500">
            <w:pPr>
              <w:jc w:val="center"/>
              <w:rPr>
                <w:rFonts w:ascii="Arial Narrow" w:hAnsi="Arial Narrow" w:cs="Calibri"/>
                <w:b/>
                <w:bCs/>
                <w:color w:val="000000" w:themeColor="text1"/>
                <w:sz w:val="16"/>
                <w:szCs w:val="16"/>
              </w:rPr>
            </w:pPr>
            <w:r w:rsidRPr="005A452B">
              <w:rPr>
                <w:rFonts w:ascii="Arial Narrow" w:hAnsi="Arial Narrow" w:cs="Calibri"/>
                <w:b/>
                <w:bCs/>
                <w:color w:val="000000" w:themeColor="text1"/>
                <w:sz w:val="16"/>
                <w:szCs w:val="16"/>
              </w:rPr>
              <w:t>Unidad de Medida</w:t>
            </w:r>
          </w:p>
        </w:tc>
        <w:tc>
          <w:tcPr>
            <w:tcW w:w="1134" w:type="dxa"/>
            <w:tcBorders>
              <w:top w:val="single" w:sz="4" w:space="0" w:color="auto"/>
              <w:left w:val="nil"/>
              <w:bottom w:val="single" w:sz="4" w:space="0" w:color="auto"/>
              <w:right w:val="single" w:sz="4" w:space="0" w:color="auto"/>
            </w:tcBorders>
            <w:shd w:val="clear" w:color="auto" w:fill="83CAEB" w:themeFill="accent1" w:themeFillTint="66"/>
            <w:vAlign w:val="center"/>
            <w:hideMark/>
          </w:tcPr>
          <w:p w14:paraId="1FBE6E09" w14:textId="77777777" w:rsidR="003A26C2" w:rsidRPr="005A452B" w:rsidRDefault="003A26C2" w:rsidP="00EA6500">
            <w:pPr>
              <w:jc w:val="center"/>
              <w:rPr>
                <w:b/>
                <w:bCs/>
                <w:color w:val="000000" w:themeColor="text1"/>
                <w:sz w:val="16"/>
                <w:szCs w:val="16"/>
              </w:rPr>
            </w:pPr>
            <w:r w:rsidRPr="005A452B">
              <w:rPr>
                <w:b/>
                <w:bCs/>
                <w:color w:val="000000" w:themeColor="text1"/>
                <w:sz w:val="16"/>
                <w:szCs w:val="16"/>
              </w:rPr>
              <w:t xml:space="preserve">VALOR UNITARIO COTIZACION 1 </w:t>
            </w:r>
          </w:p>
        </w:tc>
        <w:tc>
          <w:tcPr>
            <w:tcW w:w="1134" w:type="dxa"/>
            <w:tcBorders>
              <w:top w:val="single" w:sz="4" w:space="0" w:color="auto"/>
              <w:left w:val="nil"/>
              <w:bottom w:val="single" w:sz="4" w:space="0" w:color="auto"/>
              <w:right w:val="single" w:sz="4" w:space="0" w:color="auto"/>
            </w:tcBorders>
            <w:shd w:val="clear" w:color="auto" w:fill="83CAEB" w:themeFill="accent1" w:themeFillTint="66"/>
            <w:vAlign w:val="center"/>
            <w:hideMark/>
          </w:tcPr>
          <w:p w14:paraId="67901A0C" w14:textId="77777777" w:rsidR="003A26C2" w:rsidRPr="005A452B" w:rsidRDefault="003A26C2" w:rsidP="00EA6500">
            <w:pPr>
              <w:jc w:val="center"/>
              <w:rPr>
                <w:b/>
                <w:bCs/>
                <w:color w:val="000000" w:themeColor="text1"/>
                <w:sz w:val="16"/>
                <w:szCs w:val="16"/>
              </w:rPr>
            </w:pPr>
            <w:r w:rsidRPr="005A452B">
              <w:rPr>
                <w:b/>
                <w:bCs/>
                <w:color w:val="000000" w:themeColor="text1"/>
                <w:sz w:val="16"/>
                <w:szCs w:val="16"/>
              </w:rPr>
              <w:t>VALOR UNITARIO COTIZACIÓN 1 SIN IVA (KASSEL)</w:t>
            </w:r>
          </w:p>
        </w:tc>
        <w:tc>
          <w:tcPr>
            <w:tcW w:w="993" w:type="dxa"/>
            <w:tcBorders>
              <w:top w:val="single" w:sz="4" w:space="0" w:color="auto"/>
              <w:left w:val="nil"/>
              <w:bottom w:val="single" w:sz="4" w:space="0" w:color="auto"/>
              <w:right w:val="single" w:sz="4" w:space="0" w:color="auto"/>
            </w:tcBorders>
            <w:shd w:val="clear" w:color="auto" w:fill="83CAEB" w:themeFill="accent1" w:themeFillTint="66"/>
            <w:vAlign w:val="center"/>
            <w:hideMark/>
          </w:tcPr>
          <w:p w14:paraId="1E4422D7" w14:textId="77777777" w:rsidR="003A26C2" w:rsidRPr="005A452B" w:rsidRDefault="003A26C2" w:rsidP="00EA6500">
            <w:pPr>
              <w:jc w:val="center"/>
              <w:rPr>
                <w:rFonts w:ascii="Arial Narrow" w:hAnsi="Arial Narrow" w:cs="Calibri"/>
                <w:b/>
                <w:bCs/>
                <w:color w:val="000000" w:themeColor="text1"/>
                <w:sz w:val="16"/>
                <w:szCs w:val="16"/>
              </w:rPr>
            </w:pPr>
            <w:r w:rsidRPr="005A452B">
              <w:rPr>
                <w:rFonts w:ascii="Arial Narrow" w:hAnsi="Arial Narrow" w:cs="Calibri"/>
                <w:b/>
                <w:bCs/>
                <w:color w:val="000000" w:themeColor="text1"/>
                <w:sz w:val="16"/>
                <w:szCs w:val="16"/>
              </w:rPr>
              <w:t>VALOR HISTORICO  SIN IVA 2023</w:t>
            </w:r>
          </w:p>
        </w:tc>
        <w:tc>
          <w:tcPr>
            <w:tcW w:w="992" w:type="dxa"/>
            <w:tcBorders>
              <w:top w:val="single" w:sz="4" w:space="0" w:color="auto"/>
              <w:left w:val="nil"/>
              <w:bottom w:val="single" w:sz="4" w:space="0" w:color="auto"/>
              <w:right w:val="single" w:sz="4" w:space="0" w:color="auto"/>
            </w:tcBorders>
            <w:shd w:val="clear" w:color="auto" w:fill="83CAEB" w:themeFill="accent1" w:themeFillTint="66"/>
            <w:vAlign w:val="center"/>
            <w:hideMark/>
          </w:tcPr>
          <w:p w14:paraId="36F95BD6" w14:textId="77777777" w:rsidR="003A26C2" w:rsidRPr="005A452B" w:rsidRDefault="003A26C2" w:rsidP="00EA6500">
            <w:pPr>
              <w:jc w:val="center"/>
              <w:rPr>
                <w:rFonts w:ascii="Arial Narrow" w:hAnsi="Arial Narrow" w:cs="Calibri"/>
                <w:b/>
                <w:bCs/>
                <w:color w:val="000000" w:themeColor="text1"/>
                <w:sz w:val="16"/>
                <w:szCs w:val="16"/>
              </w:rPr>
            </w:pPr>
            <w:r w:rsidRPr="005A452B">
              <w:rPr>
                <w:rFonts w:ascii="Arial Narrow" w:hAnsi="Arial Narrow" w:cs="Calibri"/>
                <w:b/>
                <w:bCs/>
                <w:color w:val="000000" w:themeColor="text1"/>
                <w:sz w:val="16"/>
                <w:szCs w:val="16"/>
              </w:rPr>
              <w:t>VALOR HISTORICO  SIN IVA (Contrato 828 de 2023 + IPC de 9,28% + IPC 5,20 %)</w:t>
            </w:r>
          </w:p>
        </w:tc>
        <w:tc>
          <w:tcPr>
            <w:tcW w:w="1010" w:type="dxa"/>
            <w:tcBorders>
              <w:top w:val="single" w:sz="4" w:space="0" w:color="auto"/>
              <w:left w:val="nil"/>
              <w:bottom w:val="single" w:sz="4" w:space="0" w:color="auto"/>
              <w:right w:val="single" w:sz="4" w:space="0" w:color="auto"/>
            </w:tcBorders>
            <w:shd w:val="clear" w:color="auto" w:fill="83CAEB" w:themeFill="accent1" w:themeFillTint="66"/>
            <w:vAlign w:val="center"/>
            <w:hideMark/>
          </w:tcPr>
          <w:p w14:paraId="1744F065" w14:textId="77777777" w:rsidR="003A26C2" w:rsidRPr="005A452B" w:rsidRDefault="003A26C2" w:rsidP="00EA6500">
            <w:pPr>
              <w:jc w:val="center"/>
              <w:rPr>
                <w:rFonts w:ascii="Arial Narrow" w:hAnsi="Arial Narrow" w:cs="Calibri"/>
                <w:b/>
                <w:bCs/>
                <w:color w:val="000000" w:themeColor="text1"/>
                <w:sz w:val="16"/>
                <w:szCs w:val="16"/>
              </w:rPr>
            </w:pPr>
            <w:r w:rsidRPr="005A452B">
              <w:rPr>
                <w:rFonts w:ascii="Arial Narrow" w:hAnsi="Arial Narrow" w:cs="Calibri"/>
                <w:b/>
                <w:bCs/>
                <w:color w:val="000000" w:themeColor="text1"/>
                <w:sz w:val="16"/>
                <w:szCs w:val="16"/>
              </w:rPr>
              <w:t>VALOR HISTORICO  SIN IVA 2024</w:t>
            </w:r>
          </w:p>
        </w:tc>
        <w:tc>
          <w:tcPr>
            <w:tcW w:w="993" w:type="dxa"/>
            <w:tcBorders>
              <w:top w:val="single" w:sz="4" w:space="0" w:color="auto"/>
              <w:left w:val="nil"/>
              <w:bottom w:val="single" w:sz="4" w:space="0" w:color="auto"/>
              <w:right w:val="single" w:sz="4" w:space="0" w:color="auto"/>
            </w:tcBorders>
            <w:shd w:val="clear" w:color="auto" w:fill="83CAEB" w:themeFill="accent1" w:themeFillTint="66"/>
            <w:vAlign w:val="center"/>
            <w:hideMark/>
          </w:tcPr>
          <w:p w14:paraId="4AC70964" w14:textId="77777777" w:rsidR="003A26C2" w:rsidRPr="005A452B" w:rsidRDefault="003A26C2" w:rsidP="00EA6500">
            <w:pPr>
              <w:jc w:val="center"/>
              <w:rPr>
                <w:rFonts w:ascii="Arial Narrow" w:hAnsi="Arial Narrow" w:cs="Calibri"/>
                <w:b/>
                <w:bCs/>
                <w:color w:val="000000" w:themeColor="text1"/>
                <w:sz w:val="16"/>
                <w:szCs w:val="16"/>
              </w:rPr>
            </w:pPr>
            <w:r w:rsidRPr="005A452B">
              <w:rPr>
                <w:rFonts w:ascii="Arial Narrow" w:hAnsi="Arial Narrow" w:cs="Calibri"/>
                <w:b/>
                <w:bCs/>
                <w:color w:val="000000" w:themeColor="text1"/>
                <w:sz w:val="16"/>
                <w:szCs w:val="16"/>
              </w:rPr>
              <w:t>VALOR HISTORICO  SIN IVA (Contrato 860 de 2024 + IPC de 5,20%)</w:t>
            </w:r>
          </w:p>
        </w:tc>
        <w:tc>
          <w:tcPr>
            <w:tcW w:w="992" w:type="dxa"/>
            <w:tcBorders>
              <w:top w:val="single" w:sz="4" w:space="0" w:color="auto"/>
              <w:left w:val="nil"/>
              <w:bottom w:val="single" w:sz="4" w:space="0" w:color="auto"/>
              <w:right w:val="single" w:sz="4" w:space="0" w:color="auto"/>
            </w:tcBorders>
            <w:shd w:val="clear" w:color="auto" w:fill="83CAEB" w:themeFill="accent1" w:themeFillTint="66"/>
            <w:vAlign w:val="center"/>
            <w:hideMark/>
          </w:tcPr>
          <w:p w14:paraId="50C00BBB" w14:textId="77777777" w:rsidR="003A26C2" w:rsidRPr="005A452B" w:rsidRDefault="003A26C2" w:rsidP="00EA6500">
            <w:pPr>
              <w:jc w:val="center"/>
              <w:rPr>
                <w:rFonts w:ascii="Arial Narrow" w:hAnsi="Arial Narrow" w:cs="Calibri"/>
                <w:b/>
                <w:bCs/>
                <w:color w:val="000000" w:themeColor="text1"/>
                <w:sz w:val="16"/>
                <w:szCs w:val="16"/>
              </w:rPr>
            </w:pPr>
            <w:r w:rsidRPr="005A452B">
              <w:rPr>
                <w:rFonts w:ascii="Arial Narrow" w:hAnsi="Arial Narrow" w:cs="Calibri"/>
                <w:b/>
                <w:bCs/>
                <w:color w:val="000000" w:themeColor="text1"/>
                <w:sz w:val="16"/>
                <w:szCs w:val="16"/>
              </w:rPr>
              <w:t xml:space="preserve">VALOR UNITARIO PROMEDIO SIN IVA </w:t>
            </w:r>
          </w:p>
        </w:tc>
        <w:tc>
          <w:tcPr>
            <w:tcW w:w="992" w:type="dxa"/>
            <w:tcBorders>
              <w:top w:val="single" w:sz="4" w:space="0" w:color="auto"/>
              <w:left w:val="nil"/>
              <w:bottom w:val="single" w:sz="4" w:space="0" w:color="auto"/>
              <w:right w:val="single" w:sz="4" w:space="0" w:color="auto"/>
            </w:tcBorders>
            <w:shd w:val="clear" w:color="auto" w:fill="83CAEB" w:themeFill="accent1" w:themeFillTint="66"/>
            <w:vAlign w:val="center"/>
            <w:hideMark/>
          </w:tcPr>
          <w:p w14:paraId="728EECEE" w14:textId="77777777" w:rsidR="003A26C2" w:rsidRPr="005A452B" w:rsidRDefault="003A26C2" w:rsidP="00EA6500">
            <w:pPr>
              <w:jc w:val="center"/>
              <w:rPr>
                <w:rFonts w:ascii="Arial Narrow" w:hAnsi="Arial Narrow" w:cs="Calibri"/>
                <w:b/>
                <w:bCs/>
                <w:color w:val="000000" w:themeColor="text1"/>
                <w:sz w:val="16"/>
                <w:szCs w:val="16"/>
              </w:rPr>
            </w:pPr>
            <w:r w:rsidRPr="005A452B">
              <w:rPr>
                <w:rFonts w:ascii="Arial Narrow" w:hAnsi="Arial Narrow" w:cs="Calibri"/>
                <w:b/>
                <w:bCs/>
                <w:color w:val="000000" w:themeColor="text1"/>
                <w:sz w:val="16"/>
                <w:szCs w:val="16"/>
              </w:rPr>
              <w:t>VALOR UNITARIO PROMEDIO INCLUIDO IVA</w:t>
            </w:r>
          </w:p>
        </w:tc>
        <w:tc>
          <w:tcPr>
            <w:tcW w:w="974" w:type="dxa"/>
            <w:tcBorders>
              <w:top w:val="single" w:sz="4" w:space="0" w:color="auto"/>
              <w:left w:val="nil"/>
              <w:bottom w:val="single" w:sz="4" w:space="0" w:color="auto"/>
              <w:right w:val="single" w:sz="4" w:space="0" w:color="auto"/>
            </w:tcBorders>
            <w:shd w:val="clear" w:color="auto" w:fill="83CAEB" w:themeFill="accent1" w:themeFillTint="66"/>
            <w:vAlign w:val="center"/>
            <w:hideMark/>
          </w:tcPr>
          <w:p w14:paraId="70246B28" w14:textId="77777777" w:rsidR="003A26C2" w:rsidRPr="005A452B" w:rsidRDefault="003A26C2" w:rsidP="00EA6500">
            <w:pPr>
              <w:jc w:val="center"/>
              <w:rPr>
                <w:rFonts w:ascii="Arial Narrow" w:hAnsi="Arial Narrow" w:cs="Calibri"/>
                <w:b/>
                <w:bCs/>
                <w:color w:val="000000" w:themeColor="text1"/>
                <w:sz w:val="16"/>
                <w:szCs w:val="16"/>
              </w:rPr>
            </w:pPr>
            <w:r w:rsidRPr="005A452B">
              <w:rPr>
                <w:rFonts w:ascii="Arial Narrow" w:hAnsi="Arial Narrow" w:cs="Calibri"/>
                <w:b/>
                <w:bCs/>
                <w:color w:val="000000" w:themeColor="text1"/>
                <w:sz w:val="16"/>
                <w:szCs w:val="16"/>
              </w:rPr>
              <w:t>VALOR ESTIMADO TOTAL INCLUIDO IVA</w:t>
            </w:r>
          </w:p>
        </w:tc>
      </w:tr>
      <w:tr w:rsidR="003A26C2" w:rsidRPr="005A452B" w14:paraId="5EB07AA6" w14:textId="77777777" w:rsidTr="00EA6500">
        <w:trPr>
          <w:trHeight w:val="210"/>
        </w:trPr>
        <w:tc>
          <w:tcPr>
            <w:tcW w:w="421" w:type="dxa"/>
            <w:tcBorders>
              <w:top w:val="nil"/>
              <w:left w:val="single" w:sz="4" w:space="0" w:color="auto"/>
              <w:bottom w:val="single" w:sz="4" w:space="0" w:color="auto"/>
              <w:right w:val="single" w:sz="4" w:space="0" w:color="auto"/>
            </w:tcBorders>
            <w:shd w:val="clear" w:color="auto" w:fill="83CAEB" w:themeFill="accent1" w:themeFillTint="66"/>
            <w:vAlign w:val="center"/>
            <w:hideMark/>
          </w:tcPr>
          <w:p w14:paraId="058E5BB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3551" w:type="dxa"/>
            <w:tcBorders>
              <w:top w:val="nil"/>
              <w:left w:val="nil"/>
              <w:bottom w:val="single" w:sz="4" w:space="0" w:color="auto"/>
              <w:right w:val="single" w:sz="4" w:space="0" w:color="auto"/>
            </w:tcBorders>
            <w:shd w:val="clear" w:color="auto" w:fill="83CAEB" w:themeFill="accent1" w:themeFillTint="66"/>
            <w:noWrap/>
            <w:vAlign w:val="center"/>
            <w:hideMark/>
          </w:tcPr>
          <w:p w14:paraId="416222D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276" w:type="dxa"/>
            <w:tcBorders>
              <w:top w:val="nil"/>
              <w:left w:val="nil"/>
              <w:bottom w:val="single" w:sz="4" w:space="0" w:color="auto"/>
              <w:right w:val="single" w:sz="4" w:space="0" w:color="auto"/>
            </w:tcBorders>
            <w:shd w:val="clear" w:color="auto" w:fill="83CAEB" w:themeFill="accent1" w:themeFillTint="66"/>
            <w:noWrap/>
            <w:vAlign w:val="center"/>
            <w:hideMark/>
          </w:tcPr>
          <w:p w14:paraId="6CDFB9B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850" w:type="dxa"/>
            <w:tcBorders>
              <w:top w:val="nil"/>
              <w:left w:val="nil"/>
              <w:bottom w:val="single" w:sz="4" w:space="0" w:color="auto"/>
              <w:right w:val="single" w:sz="4" w:space="0" w:color="auto"/>
            </w:tcBorders>
            <w:shd w:val="clear" w:color="auto" w:fill="83CAEB" w:themeFill="accent1" w:themeFillTint="66"/>
            <w:vAlign w:val="center"/>
            <w:hideMark/>
          </w:tcPr>
          <w:p w14:paraId="5DE4AE5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1134" w:type="dxa"/>
            <w:tcBorders>
              <w:top w:val="nil"/>
              <w:left w:val="nil"/>
              <w:bottom w:val="single" w:sz="4" w:space="0" w:color="auto"/>
              <w:right w:val="single" w:sz="4" w:space="0" w:color="auto"/>
            </w:tcBorders>
            <w:shd w:val="clear" w:color="auto" w:fill="83CAEB" w:themeFill="accent1" w:themeFillTint="66"/>
            <w:vAlign w:val="center"/>
            <w:hideMark/>
          </w:tcPr>
          <w:p w14:paraId="29015264" w14:textId="77777777" w:rsidR="003A26C2" w:rsidRPr="005A452B" w:rsidRDefault="003A26C2" w:rsidP="00EA6500">
            <w:pPr>
              <w:jc w:val="center"/>
              <w:rPr>
                <w:b/>
                <w:bCs/>
                <w:color w:val="000000" w:themeColor="text1"/>
                <w:sz w:val="16"/>
                <w:szCs w:val="16"/>
              </w:rPr>
            </w:pPr>
            <w:r w:rsidRPr="005A452B">
              <w:rPr>
                <w:b/>
                <w:bCs/>
                <w:color w:val="000000" w:themeColor="text1"/>
                <w:sz w:val="16"/>
                <w:szCs w:val="16"/>
              </w:rPr>
              <w:t>IVA %</w:t>
            </w:r>
          </w:p>
        </w:tc>
        <w:tc>
          <w:tcPr>
            <w:tcW w:w="1134" w:type="dxa"/>
            <w:tcBorders>
              <w:top w:val="nil"/>
              <w:left w:val="nil"/>
              <w:bottom w:val="single" w:sz="4" w:space="0" w:color="auto"/>
              <w:right w:val="single" w:sz="4" w:space="0" w:color="auto"/>
            </w:tcBorders>
            <w:shd w:val="clear" w:color="auto" w:fill="83CAEB" w:themeFill="accent1" w:themeFillTint="66"/>
            <w:vAlign w:val="center"/>
            <w:hideMark/>
          </w:tcPr>
          <w:p w14:paraId="32C299CD" w14:textId="77777777" w:rsidR="003A26C2" w:rsidRPr="005A452B" w:rsidRDefault="003A26C2" w:rsidP="00EA6500">
            <w:pPr>
              <w:jc w:val="center"/>
              <w:rPr>
                <w:b/>
                <w:bCs/>
                <w:color w:val="000000" w:themeColor="text1"/>
                <w:sz w:val="16"/>
                <w:szCs w:val="16"/>
              </w:rPr>
            </w:pPr>
            <w:r w:rsidRPr="005A452B">
              <w:rPr>
                <w:b/>
                <w:bCs/>
                <w:color w:val="000000" w:themeColor="text1"/>
                <w:sz w:val="16"/>
                <w:szCs w:val="16"/>
              </w:rPr>
              <w:t>19,00</w:t>
            </w:r>
          </w:p>
        </w:tc>
        <w:tc>
          <w:tcPr>
            <w:tcW w:w="993" w:type="dxa"/>
            <w:tcBorders>
              <w:top w:val="nil"/>
              <w:left w:val="nil"/>
              <w:bottom w:val="single" w:sz="4" w:space="0" w:color="auto"/>
              <w:right w:val="single" w:sz="4" w:space="0" w:color="auto"/>
            </w:tcBorders>
            <w:shd w:val="clear" w:color="auto" w:fill="83CAEB" w:themeFill="accent1" w:themeFillTint="66"/>
            <w:vAlign w:val="center"/>
            <w:hideMark/>
          </w:tcPr>
          <w:p w14:paraId="6E930E4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IPC 2024</w:t>
            </w:r>
          </w:p>
        </w:tc>
        <w:tc>
          <w:tcPr>
            <w:tcW w:w="992" w:type="dxa"/>
            <w:tcBorders>
              <w:top w:val="nil"/>
              <w:left w:val="nil"/>
              <w:bottom w:val="single" w:sz="4" w:space="0" w:color="auto"/>
              <w:right w:val="single" w:sz="4" w:space="0" w:color="auto"/>
            </w:tcBorders>
            <w:shd w:val="clear" w:color="auto" w:fill="83CAEB" w:themeFill="accent1" w:themeFillTint="66"/>
            <w:vAlign w:val="center"/>
            <w:hideMark/>
          </w:tcPr>
          <w:p w14:paraId="1A97E4E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$ 9,28</w:t>
            </w:r>
          </w:p>
        </w:tc>
        <w:tc>
          <w:tcPr>
            <w:tcW w:w="1010" w:type="dxa"/>
            <w:tcBorders>
              <w:top w:val="nil"/>
              <w:left w:val="nil"/>
              <w:bottom w:val="single" w:sz="4" w:space="0" w:color="auto"/>
              <w:right w:val="single" w:sz="4" w:space="0" w:color="auto"/>
            </w:tcBorders>
            <w:shd w:val="clear" w:color="auto" w:fill="83CAEB" w:themeFill="accent1" w:themeFillTint="66"/>
            <w:vAlign w:val="center"/>
            <w:hideMark/>
          </w:tcPr>
          <w:p w14:paraId="5036533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IPC 2025</w:t>
            </w:r>
          </w:p>
        </w:tc>
        <w:tc>
          <w:tcPr>
            <w:tcW w:w="993" w:type="dxa"/>
            <w:tcBorders>
              <w:top w:val="nil"/>
              <w:left w:val="nil"/>
              <w:bottom w:val="single" w:sz="4" w:space="0" w:color="auto"/>
              <w:right w:val="single" w:sz="4" w:space="0" w:color="auto"/>
            </w:tcBorders>
            <w:shd w:val="clear" w:color="auto" w:fill="83CAEB" w:themeFill="accent1" w:themeFillTint="66"/>
            <w:vAlign w:val="center"/>
            <w:hideMark/>
          </w:tcPr>
          <w:p w14:paraId="4F22DC7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$ 5,20</w:t>
            </w:r>
          </w:p>
        </w:tc>
        <w:tc>
          <w:tcPr>
            <w:tcW w:w="992" w:type="dxa"/>
            <w:tcBorders>
              <w:top w:val="nil"/>
              <w:left w:val="nil"/>
              <w:bottom w:val="single" w:sz="4" w:space="0" w:color="auto"/>
              <w:right w:val="single" w:sz="4" w:space="0" w:color="auto"/>
            </w:tcBorders>
            <w:shd w:val="clear" w:color="auto" w:fill="83CAEB" w:themeFill="accent1" w:themeFillTint="66"/>
            <w:vAlign w:val="center"/>
            <w:hideMark/>
          </w:tcPr>
          <w:p w14:paraId="076F99C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992" w:type="dxa"/>
            <w:tcBorders>
              <w:top w:val="nil"/>
              <w:left w:val="nil"/>
              <w:bottom w:val="single" w:sz="4" w:space="0" w:color="auto"/>
              <w:right w:val="single" w:sz="4" w:space="0" w:color="auto"/>
            </w:tcBorders>
            <w:shd w:val="clear" w:color="auto" w:fill="83CAEB" w:themeFill="accent1" w:themeFillTint="66"/>
            <w:vAlign w:val="center"/>
            <w:hideMark/>
          </w:tcPr>
          <w:p w14:paraId="5F6ACF5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974" w:type="dxa"/>
            <w:tcBorders>
              <w:top w:val="nil"/>
              <w:left w:val="nil"/>
              <w:bottom w:val="single" w:sz="4" w:space="0" w:color="auto"/>
              <w:right w:val="single" w:sz="4" w:space="0" w:color="auto"/>
            </w:tcBorders>
            <w:shd w:val="clear" w:color="auto" w:fill="83CAEB" w:themeFill="accent1" w:themeFillTint="66"/>
            <w:vAlign w:val="center"/>
            <w:hideMark/>
          </w:tcPr>
          <w:p w14:paraId="1FA02B7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r>
      <w:tr w:rsidR="003A26C2" w:rsidRPr="005A452B" w14:paraId="4C0E6B2D" w14:textId="77777777" w:rsidTr="00EA6500">
        <w:trPr>
          <w:trHeight w:val="210"/>
        </w:trPr>
        <w:tc>
          <w:tcPr>
            <w:tcW w:w="421" w:type="dxa"/>
            <w:tcBorders>
              <w:top w:val="nil"/>
              <w:left w:val="single" w:sz="4" w:space="0" w:color="auto"/>
              <w:bottom w:val="single" w:sz="4" w:space="0" w:color="auto"/>
              <w:right w:val="single" w:sz="4" w:space="0" w:color="auto"/>
            </w:tcBorders>
            <w:shd w:val="clear" w:color="auto" w:fill="83CAEB" w:themeFill="accent1" w:themeFillTint="66"/>
            <w:vAlign w:val="center"/>
            <w:hideMark/>
          </w:tcPr>
          <w:p w14:paraId="335E2D4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3551" w:type="dxa"/>
            <w:tcBorders>
              <w:top w:val="nil"/>
              <w:left w:val="nil"/>
              <w:bottom w:val="single" w:sz="4" w:space="0" w:color="auto"/>
              <w:right w:val="single" w:sz="4" w:space="0" w:color="auto"/>
            </w:tcBorders>
            <w:shd w:val="clear" w:color="auto" w:fill="83CAEB" w:themeFill="accent1" w:themeFillTint="66"/>
            <w:noWrap/>
            <w:vAlign w:val="center"/>
            <w:hideMark/>
          </w:tcPr>
          <w:p w14:paraId="3EFB3FF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276" w:type="dxa"/>
            <w:tcBorders>
              <w:top w:val="nil"/>
              <w:left w:val="nil"/>
              <w:bottom w:val="single" w:sz="4" w:space="0" w:color="auto"/>
              <w:right w:val="single" w:sz="4" w:space="0" w:color="auto"/>
            </w:tcBorders>
            <w:shd w:val="clear" w:color="auto" w:fill="83CAEB" w:themeFill="accent1" w:themeFillTint="66"/>
            <w:noWrap/>
            <w:vAlign w:val="center"/>
            <w:hideMark/>
          </w:tcPr>
          <w:p w14:paraId="47D13A9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850" w:type="dxa"/>
            <w:tcBorders>
              <w:top w:val="nil"/>
              <w:left w:val="nil"/>
              <w:bottom w:val="single" w:sz="4" w:space="0" w:color="auto"/>
              <w:right w:val="single" w:sz="4" w:space="0" w:color="auto"/>
            </w:tcBorders>
            <w:shd w:val="clear" w:color="auto" w:fill="83CAEB" w:themeFill="accent1" w:themeFillTint="66"/>
            <w:vAlign w:val="center"/>
            <w:hideMark/>
          </w:tcPr>
          <w:p w14:paraId="40C1D9F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1134" w:type="dxa"/>
            <w:tcBorders>
              <w:top w:val="nil"/>
              <w:left w:val="nil"/>
              <w:bottom w:val="single" w:sz="4" w:space="0" w:color="auto"/>
              <w:right w:val="single" w:sz="4" w:space="0" w:color="auto"/>
            </w:tcBorders>
            <w:shd w:val="clear" w:color="auto" w:fill="83CAEB" w:themeFill="accent1" w:themeFillTint="66"/>
            <w:vAlign w:val="center"/>
            <w:hideMark/>
          </w:tcPr>
          <w:p w14:paraId="67D2F50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1134" w:type="dxa"/>
            <w:tcBorders>
              <w:top w:val="nil"/>
              <w:left w:val="nil"/>
              <w:bottom w:val="single" w:sz="4" w:space="0" w:color="auto"/>
              <w:right w:val="single" w:sz="4" w:space="0" w:color="auto"/>
            </w:tcBorders>
            <w:shd w:val="clear" w:color="auto" w:fill="83CAEB" w:themeFill="accent1" w:themeFillTint="66"/>
            <w:vAlign w:val="center"/>
            <w:hideMark/>
          </w:tcPr>
          <w:p w14:paraId="230DE3E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993" w:type="dxa"/>
            <w:tcBorders>
              <w:top w:val="nil"/>
              <w:left w:val="nil"/>
              <w:bottom w:val="single" w:sz="4" w:space="0" w:color="auto"/>
              <w:right w:val="single" w:sz="4" w:space="0" w:color="auto"/>
            </w:tcBorders>
            <w:shd w:val="clear" w:color="auto" w:fill="83CAEB" w:themeFill="accent1" w:themeFillTint="66"/>
            <w:vAlign w:val="center"/>
            <w:hideMark/>
          </w:tcPr>
          <w:p w14:paraId="66ED0C2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IPC 2025</w:t>
            </w:r>
          </w:p>
        </w:tc>
        <w:tc>
          <w:tcPr>
            <w:tcW w:w="992" w:type="dxa"/>
            <w:tcBorders>
              <w:top w:val="nil"/>
              <w:left w:val="nil"/>
              <w:bottom w:val="single" w:sz="4" w:space="0" w:color="auto"/>
              <w:right w:val="single" w:sz="4" w:space="0" w:color="auto"/>
            </w:tcBorders>
            <w:shd w:val="clear" w:color="auto" w:fill="83CAEB" w:themeFill="accent1" w:themeFillTint="66"/>
            <w:vAlign w:val="center"/>
            <w:hideMark/>
          </w:tcPr>
          <w:p w14:paraId="2EF7277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$ 5,20</w:t>
            </w:r>
          </w:p>
        </w:tc>
        <w:tc>
          <w:tcPr>
            <w:tcW w:w="1010" w:type="dxa"/>
            <w:tcBorders>
              <w:top w:val="nil"/>
              <w:left w:val="nil"/>
              <w:bottom w:val="single" w:sz="4" w:space="0" w:color="auto"/>
              <w:right w:val="single" w:sz="4" w:space="0" w:color="auto"/>
            </w:tcBorders>
            <w:shd w:val="clear" w:color="auto" w:fill="83CAEB" w:themeFill="accent1" w:themeFillTint="66"/>
            <w:vAlign w:val="center"/>
            <w:hideMark/>
          </w:tcPr>
          <w:p w14:paraId="5AB1625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993" w:type="dxa"/>
            <w:tcBorders>
              <w:top w:val="nil"/>
              <w:left w:val="nil"/>
              <w:bottom w:val="single" w:sz="4" w:space="0" w:color="auto"/>
              <w:right w:val="single" w:sz="4" w:space="0" w:color="auto"/>
            </w:tcBorders>
            <w:shd w:val="clear" w:color="auto" w:fill="83CAEB" w:themeFill="accent1" w:themeFillTint="66"/>
            <w:vAlign w:val="center"/>
            <w:hideMark/>
          </w:tcPr>
          <w:p w14:paraId="621644D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992" w:type="dxa"/>
            <w:tcBorders>
              <w:top w:val="nil"/>
              <w:left w:val="nil"/>
              <w:bottom w:val="single" w:sz="4" w:space="0" w:color="auto"/>
              <w:right w:val="single" w:sz="4" w:space="0" w:color="auto"/>
            </w:tcBorders>
            <w:shd w:val="clear" w:color="auto" w:fill="83CAEB" w:themeFill="accent1" w:themeFillTint="66"/>
            <w:vAlign w:val="center"/>
            <w:hideMark/>
          </w:tcPr>
          <w:p w14:paraId="0B5D11B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992" w:type="dxa"/>
            <w:tcBorders>
              <w:top w:val="nil"/>
              <w:left w:val="nil"/>
              <w:bottom w:val="single" w:sz="4" w:space="0" w:color="auto"/>
              <w:right w:val="single" w:sz="4" w:space="0" w:color="auto"/>
            </w:tcBorders>
            <w:shd w:val="clear" w:color="auto" w:fill="83CAEB" w:themeFill="accent1" w:themeFillTint="66"/>
            <w:vAlign w:val="center"/>
            <w:hideMark/>
          </w:tcPr>
          <w:p w14:paraId="0C7DE9E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974" w:type="dxa"/>
            <w:tcBorders>
              <w:top w:val="nil"/>
              <w:left w:val="nil"/>
              <w:bottom w:val="single" w:sz="4" w:space="0" w:color="auto"/>
              <w:right w:val="single" w:sz="4" w:space="0" w:color="auto"/>
            </w:tcBorders>
            <w:shd w:val="clear" w:color="auto" w:fill="83CAEB" w:themeFill="accent1" w:themeFillTint="66"/>
            <w:vAlign w:val="center"/>
            <w:hideMark/>
          </w:tcPr>
          <w:p w14:paraId="558435B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r>
      <w:tr w:rsidR="003A26C2" w:rsidRPr="005A452B" w14:paraId="43DDBD97" w14:textId="77777777" w:rsidTr="00EA6500">
        <w:trPr>
          <w:trHeight w:val="2600"/>
        </w:trPr>
        <w:tc>
          <w:tcPr>
            <w:tcW w:w="421" w:type="dxa"/>
            <w:tcBorders>
              <w:top w:val="nil"/>
              <w:left w:val="single" w:sz="4" w:space="0" w:color="auto"/>
              <w:bottom w:val="single" w:sz="4" w:space="0" w:color="auto"/>
              <w:right w:val="single" w:sz="4" w:space="0" w:color="auto"/>
            </w:tcBorders>
            <w:noWrap/>
            <w:vAlign w:val="center"/>
            <w:hideMark/>
          </w:tcPr>
          <w:p w14:paraId="60327D2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3551" w:type="dxa"/>
            <w:tcBorders>
              <w:top w:val="nil"/>
              <w:left w:val="nil"/>
              <w:bottom w:val="single" w:sz="4" w:space="0" w:color="auto"/>
              <w:right w:val="single" w:sz="4" w:space="0" w:color="auto"/>
            </w:tcBorders>
            <w:vAlign w:val="center"/>
            <w:hideMark/>
          </w:tcPr>
          <w:p w14:paraId="0BF933C4"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w:t>
            </w:r>
            <w:proofErr w:type="spellStart"/>
            <w:r w:rsidRPr="005A452B">
              <w:rPr>
                <w:rFonts w:ascii="Arial Narrow" w:hAnsi="Arial Narrow" w:cs="Calibri"/>
                <w:color w:val="000000" w:themeColor="text1"/>
              </w:rPr>
              <w:t>repotenciamiento</w:t>
            </w:r>
            <w:proofErr w:type="spellEnd"/>
            <w:r w:rsidRPr="005A452B">
              <w:rPr>
                <w:rFonts w:ascii="Arial Narrow" w:hAnsi="Arial Narrow" w:cs="Calibri"/>
                <w:color w:val="000000" w:themeColor="text1"/>
              </w:rPr>
              <w:t xml:space="preserve"> preventivo para Cabina de Bioseguridad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modelo:3440001, serie:70975968. código interno: 9317 que incluye:</w:t>
            </w:r>
            <w:r w:rsidRPr="005A452B">
              <w:rPr>
                <w:rFonts w:ascii="Arial Narrow" w:hAnsi="Arial Narrow" w:cs="Calibri"/>
                <w:color w:val="000000" w:themeColor="text1"/>
              </w:rPr>
              <w:br/>
              <w:t xml:space="preserve"> - Descontaminación del equipo.              </w:t>
            </w:r>
            <w:r w:rsidRPr="005A452B">
              <w:rPr>
                <w:rFonts w:ascii="Arial Narrow" w:hAnsi="Arial Narrow" w:cs="Calibri"/>
                <w:color w:val="000000" w:themeColor="text1"/>
              </w:rPr>
              <w:br/>
              <w:t xml:space="preserve">- Inspección de la puerta.                     </w:t>
            </w:r>
            <w:r w:rsidRPr="005A452B">
              <w:rPr>
                <w:rFonts w:ascii="Arial Narrow" w:hAnsi="Arial Narrow" w:cs="Calibri"/>
                <w:color w:val="000000" w:themeColor="text1"/>
              </w:rPr>
              <w:br/>
              <w:t xml:space="preserve">- Desarme general </w:t>
            </w:r>
            <w:r w:rsidRPr="005A452B">
              <w:rPr>
                <w:rFonts w:ascii="Arial Narrow" w:hAnsi="Arial Narrow" w:cs="Calibri"/>
                <w:color w:val="000000" w:themeColor="text1"/>
              </w:rPr>
              <w:br/>
              <w:t xml:space="preserve">- Limpieza interna y externa                         </w:t>
            </w:r>
            <w:r w:rsidRPr="005A452B">
              <w:rPr>
                <w:rFonts w:ascii="Arial Narrow" w:hAnsi="Arial Narrow" w:cs="Calibri"/>
                <w:color w:val="000000" w:themeColor="text1"/>
              </w:rPr>
              <w:br/>
              <w:t xml:space="preserve">- Inspección y limpieza del motor.                       </w:t>
            </w:r>
            <w:r w:rsidRPr="005A452B">
              <w:rPr>
                <w:rFonts w:ascii="Arial Narrow" w:hAnsi="Arial Narrow" w:cs="Calibri"/>
                <w:color w:val="000000" w:themeColor="text1"/>
              </w:rPr>
              <w:br/>
              <w:t xml:space="preserve">- Revisión del Sistema electrónico y eléctrico.            </w:t>
            </w:r>
            <w:r w:rsidRPr="005A452B">
              <w:rPr>
                <w:rFonts w:ascii="Arial Narrow" w:hAnsi="Arial Narrow" w:cs="Calibri"/>
                <w:color w:val="000000" w:themeColor="text1"/>
              </w:rPr>
              <w:br/>
            </w:r>
            <w:r w:rsidRPr="005A452B">
              <w:rPr>
                <w:rFonts w:ascii="Arial Narrow" w:hAnsi="Arial Narrow" w:cs="Calibri"/>
                <w:color w:val="000000" w:themeColor="text1"/>
              </w:rPr>
              <w:lastRenderedPageBreak/>
              <w:t xml:space="preserve"> - Inspección del sistema lumínico.     </w:t>
            </w:r>
            <w:r w:rsidRPr="005A452B">
              <w:rPr>
                <w:rFonts w:ascii="Arial Narrow" w:hAnsi="Arial Narrow" w:cs="Calibri"/>
                <w:color w:val="000000" w:themeColor="text1"/>
              </w:rPr>
              <w:br/>
              <w:t xml:space="preserve">- Inspección del sistema de encendido y apagado del equipo.                    </w:t>
            </w:r>
            <w:r w:rsidRPr="005A452B">
              <w:rPr>
                <w:rFonts w:ascii="Arial Narrow" w:hAnsi="Arial Narrow" w:cs="Calibri"/>
                <w:color w:val="000000" w:themeColor="text1"/>
              </w:rPr>
              <w:br/>
              <w:t xml:space="preserve">- Revisión del Sistema de control.  </w:t>
            </w:r>
          </w:p>
        </w:tc>
        <w:tc>
          <w:tcPr>
            <w:tcW w:w="276" w:type="dxa"/>
            <w:tcBorders>
              <w:top w:val="nil"/>
              <w:left w:val="nil"/>
              <w:bottom w:val="single" w:sz="4" w:space="0" w:color="auto"/>
              <w:right w:val="single" w:sz="4" w:space="0" w:color="auto"/>
            </w:tcBorders>
            <w:noWrap/>
            <w:vAlign w:val="center"/>
            <w:hideMark/>
          </w:tcPr>
          <w:p w14:paraId="7243A8D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28B01FC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UNIDAD. </w:t>
            </w:r>
          </w:p>
        </w:tc>
        <w:tc>
          <w:tcPr>
            <w:tcW w:w="1134" w:type="dxa"/>
            <w:tcBorders>
              <w:top w:val="nil"/>
              <w:left w:val="nil"/>
              <w:bottom w:val="single" w:sz="4" w:space="0" w:color="auto"/>
              <w:right w:val="single" w:sz="4" w:space="0" w:color="auto"/>
            </w:tcBorders>
            <w:noWrap/>
            <w:vAlign w:val="center"/>
            <w:hideMark/>
          </w:tcPr>
          <w:p w14:paraId="07BF3A69" w14:textId="77777777" w:rsidR="003A26C2" w:rsidRPr="005A452B" w:rsidRDefault="003A26C2" w:rsidP="00EA6500">
            <w:pPr>
              <w:ind w:firstLineChars="100" w:firstLine="160"/>
              <w:jc w:val="left"/>
              <w:rPr>
                <w:color w:val="000000" w:themeColor="text1"/>
                <w:sz w:val="16"/>
                <w:szCs w:val="16"/>
              </w:rPr>
            </w:pPr>
            <w:r w:rsidRPr="005A452B">
              <w:rPr>
                <w:color w:val="000000" w:themeColor="text1"/>
                <w:sz w:val="16"/>
                <w:szCs w:val="16"/>
              </w:rPr>
              <w:t xml:space="preserve"> $           4.200.000,00 </w:t>
            </w:r>
          </w:p>
        </w:tc>
        <w:tc>
          <w:tcPr>
            <w:tcW w:w="1134" w:type="dxa"/>
            <w:tcBorders>
              <w:top w:val="nil"/>
              <w:left w:val="nil"/>
              <w:bottom w:val="single" w:sz="4" w:space="0" w:color="auto"/>
              <w:right w:val="single" w:sz="4" w:space="0" w:color="auto"/>
            </w:tcBorders>
            <w:noWrap/>
            <w:vAlign w:val="center"/>
            <w:hideMark/>
          </w:tcPr>
          <w:p w14:paraId="4E3074F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3403B84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590.000,00 </w:t>
            </w:r>
          </w:p>
        </w:tc>
        <w:tc>
          <w:tcPr>
            <w:tcW w:w="992" w:type="dxa"/>
            <w:tcBorders>
              <w:top w:val="nil"/>
              <w:left w:val="nil"/>
              <w:bottom w:val="single" w:sz="4" w:space="0" w:color="auto"/>
              <w:right w:val="single" w:sz="4" w:space="0" w:color="auto"/>
            </w:tcBorders>
            <w:noWrap/>
            <w:vAlign w:val="center"/>
            <w:hideMark/>
          </w:tcPr>
          <w:p w14:paraId="0DC1CE3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678.279,00 </w:t>
            </w:r>
          </w:p>
        </w:tc>
        <w:tc>
          <w:tcPr>
            <w:tcW w:w="1010" w:type="dxa"/>
            <w:tcBorders>
              <w:top w:val="nil"/>
              <w:left w:val="nil"/>
              <w:bottom w:val="single" w:sz="4" w:space="0" w:color="auto"/>
              <w:right w:val="single" w:sz="4" w:space="0" w:color="auto"/>
            </w:tcBorders>
            <w:noWrap/>
            <w:vAlign w:val="center"/>
            <w:hideMark/>
          </w:tcPr>
          <w:p w14:paraId="5F10097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854.010,97 </w:t>
            </w:r>
          </w:p>
        </w:tc>
        <w:tc>
          <w:tcPr>
            <w:tcW w:w="993" w:type="dxa"/>
            <w:tcBorders>
              <w:top w:val="nil"/>
              <w:left w:val="nil"/>
              <w:bottom w:val="single" w:sz="4" w:space="0" w:color="auto"/>
              <w:right w:val="single" w:sz="4" w:space="0" w:color="auto"/>
            </w:tcBorders>
            <w:noWrap/>
            <w:vAlign w:val="center"/>
            <w:hideMark/>
          </w:tcPr>
          <w:p w14:paraId="0546ED2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898.420,00 </w:t>
            </w:r>
          </w:p>
        </w:tc>
        <w:tc>
          <w:tcPr>
            <w:tcW w:w="992" w:type="dxa"/>
            <w:tcBorders>
              <w:top w:val="nil"/>
              <w:left w:val="nil"/>
              <w:bottom w:val="single" w:sz="4" w:space="0" w:color="auto"/>
              <w:right w:val="single" w:sz="4" w:space="0" w:color="auto"/>
            </w:tcBorders>
            <w:noWrap/>
            <w:vAlign w:val="center"/>
            <w:hideMark/>
          </w:tcPr>
          <w:p w14:paraId="0D048E0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1.045.034,71 </w:t>
            </w:r>
          </w:p>
        </w:tc>
        <w:tc>
          <w:tcPr>
            <w:tcW w:w="992" w:type="dxa"/>
            <w:tcBorders>
              <w:top w:val="nil"/>
              <w:left w:val="nil"/>
              <w:bottom w:val="single" w:sz="4" w:space="0" w:color="auto"/>
              <w:right w:val="single" w:sz="4" w:space="0" w:color="auto"/>
            </w:tcBorders>
            <w:noWrap/>
            <w:vAlign w:val="center"/>
            <w:hideMark/>
          </w:tcPr>
          <w:p w14:paraId="02C906A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c>
          <w:tcPr>
            <w:tcW w:w="974" w:type="dxa"/>
            <w:tcBorders>
              <w:top w:val="nil"/>
              <w:left w:val="nil"/>
              <w:bottom w:val="single" w:sz="4" w:space="0" w:color="auto"/>
              <w:right w:val="single" w:sz="4" w:space="0" w:color="auto"/>
            </w:tcBorders>
            <w:noWrap/>
            <w:vAlign w:val="center"/>
            <w:hideMark/>
          </w:tcPr>
          <w:p w14:paraId="7511B87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r>
      <w:tr w:rsidR="003A26C2" w:rsidRPr="005A452B" w14:paraId="233BA9EA" w14:textId="77777777" w:rsidTr="00EA6500">
        <w:trPr>
          <w:trHeight w:val="470"/>
        </w:trPr>
        <w:tc>
          <w:tcPr>
            <w:tcW w:w="421" w:type="dxa"/>
            <w:tcBorders>
              <w:top w:val="nil"/>
              <w:left w:val="single" w:sz="4" w:space="0" w:color="auto"/>
              <w:bottom w:val="single" w:sz="4" w:space="0" w:color="auto"/>
              <w:right w:val="single" w:sz="4" w:space="0" w:color="auto"/>
            </w:tcBorders>
            <w:noWrap/>
            <w:vAlign w:val="center"/>
            <w:hideMark/>
          </w:tcPr>
          <w:p w14:paraId="2CBF220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2</w:t>
            </w:r>
          </w:p>
        </w:tc>
        <w:tc>
          <w:tcPr>
            <w:tcW w:w="3551" w:type="dxa"/>
            <w:tcBorders>
              <w:top w:val="nil"/>
              <w:left w:val="nil"/>
              <w:bottom w:val="single" w:sz="4" w:space="0" w:color="auto"/>
              <w:right w:val="single" w:sz="4" w:space="0" w:color="auto"/>
            </w:tcBorders>
            <w:vAlign w:val="center"/>
            <w:hideMark/>
          </w:tcPr>
          <w:p w14:paraId="3B89F82F"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calificación operacional para Cabina de Bioseguridad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modelo:3440001, serie:70975968. código interno: 9317 que incluye:</w:t>
            </w:r>
            <w:r w:rsidRPr="005A452B">
              <w:rPr>
                <w:rFonts w:ascii="Arial Narrow" w:hAnsi="Arial Narrow" w:cs="Calibri"/>
                <w:color w:val="000000" w:themeColor="text1"/>
              </w:rPr>
              <w:br/>
              <w:t xml:space="preserve">- Test de Presión.          </w:t>
            </w:r>
            <w:r w:rsidRPr="005A452B">
              <w:rPr>
                <w:rFonts w:ascii="Arial Narrow" w:hAnsi="Arial Narrow" w:cs="Calibri"/>
                <w:color w:val="000000" w:themeColor="text1"/>
              </w:rPr>
              <w:br/>
              <w:t>- Perfil de Velocidades (</w:t>
            </w:r>
            <w:proofErr w:type="spellStart"/>
            <w:r w:rsidRPr="005A452B">
              <w:rPr>
                <w:rFonts w:ascii="Arial Narrow" w:hAnsi="Arial Narrow" w:cs="Calibri"/>
                <w:color w:val="000000" w:themeColor="text1"/>
              </w:rPr>
              <w:t>Downflow</w:t>
            </w:r>
            <w:proofErr w:type="spellEnd"/>
            <w:r w:rsidRPr="005A452B">
              <w:rPr>
                <w:rFonts w:ascii="Arial Narrow" w:hAnsi="Arial Narrow" w:cs="Calibri"/>
                <w:color w:val="000000" w:themeColor="text1"/>
              </w:rPr>
              <w:t xml:space="preserve">, </w:t>
            </w:r>
            <w:proofErr w:type="spellStart"/>
            <w:r w:rsidRPr="005A452B">
              <w:rPr>
                <w:rFonts w:ascii="Arial Narrow" w:hAnsi="Arial Narrow" w:cs="Calibri"/>
                <w:color w:val="000000" w:themeColor="text1"/>
              </w:rPr>
              <w:t>Inflow</w:t>
            </w:r>
            <w:proofErr w:type="spellEnd"/>
            <w:r w:rsidRPr="005A452B">
              <w:rPr>
                <w:rFonts w:ascii="Arial Narrow" w:hAnsi="Arial Narrow" w:cs="Calibri"/>
                <w:color w:val="000000" w:themeColor="text1"/>
              </w:rPr>
              <w:t xml:space="preserve">).    </w:t>
            </w:r>
            <w:r w:rsidRPr="005A452B">
              <w:rPr>
                <w:rFonts w:ascii="Arial Narrow" w:hAnsi="Arial Narrow" w:cs="Calibri"/>
                <w:color w:val="000000" w:themeColor="text1"/>
              </w:rPr>
              <w:br/>
              <w:t>-  Integridad de filtros HEPA.</w:t>
            </w:r>
            <w:r w:rsidRPr="005A452B">
              <w:rPr>
                <w:rFonts w:ascii="Arial Narrow" w:hAnsi="Arial Narrow" w:cs="Calibri"/>
                <w:color w:val="000000" w:themeColor="text1"/>
              </w:rPr>
              <w:br/>
              <w:t xml:space="preserve"> - Clasificación del aire, conteo de partículas no viables. </w:t>
            </w:r>
            <w:r w:rsidRPr="005A452B">
              <w:rPr>
                <w:rFonts w:ascii="Arial Narrow" w:hAnsi="Arial Narrow" w:cs="Calibri"/>
                <w:color w:val="000000" w:themeColor="text1"/>
              </w:rPr>
              <w:br/>
              <w:t xml:space="preserve">- Test de Humo, direccionalidad de flujo (Entrega de CD o USB con video de la realización de la prueba). </w:t>
            </w:r>
            <w:r w:rsidRPr="005A452B">
              <w:rPr>
                <w:rFonts w:ascii="Arial Narrow" w:hAnsi="Arial Narrow" w:cs="Calibri"/>
                <w:color w:val="000000" w:themeColor="text1"/>
              </w:rPr>
              <w:br/>
              <w:t>- Intensidad lumínica.</w:t>
            </w:r>
          </w:p>
        </w:tc>
        <w:tc>
          <w:tcPr>
            <w:tcW w:w="276" w:type="dxa"/>
            <w:tcBorders>
              <w:top w:val="nil"/>
              <w:left w:val="nil"/>
              <w:bottom w:val="single" w:sz="4" w:space="0" w:color="auto"/>
              <w:right w:val="single" w:sz="4" w:space="0" w:color="auto"/>
            </w:tcBorders>
            <w:noWrap/>
            <w:vAlign w:val="center"/>
            <w:hideMark/>
          </w:tcPr>
          <w:p w14:paraId="3702E40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04F3199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UNIDAD. </w:t>
            </w:r>
          </w:p>
        </w:tc>
        <w:tc>
          <w:tcPr>
            <w:tcW w:w="1134" w:type="dxa"/>
            <w:tcBorders>
              <w:top w:val="nil"/>
              <w:left w:val="nil"/>
              <w:bottom w:val="single" w:sz="4" w:space="0" w:color="auto"/>
              <w:right w:val="single" w:sz="4" w:space="0" w:color="auto"/>
            </w:tcBorders>
            <w:noWrap/>
            <w:vAlign w:val="center"/>
            <w:hideMark/>
          </w:tcPr>
          <w:p w14:paraId="7D2A8EE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2.900.000,00 </w:t>
            </w:r>
          </w:p>
        </w:tc>
        <w:tc>
          <w:tcPr>
            <w:tcW w:w="1134" w:type="dxa"/>
            <w:tcBorders>
              <w:top w:val="nil"/>
              <w:left w:val="nil"/>
              <w:bottom w:val="single" w:sz="4" w:space="0" w:color="auto"/>
              <w:right w:val="single" w:sz="4" w:space="0" w:color="auto"/>
            </w:tcBorders>
            <w:noWrap/>
            <w:vAlign w:val="center"/>
            <w:hideMark/>
          </w:tcPr>
          <w:p w14:paraId="64B8F8D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272FA13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690.000,00 </w:t>
            </w:r>
          </w:p>
        </w:tc>
        <w:tc>
          <w:tcPr>
            <w:tcW w:w="992" w:type="dxa"/>
            <w:tcBorders>
              <w:top w:val="nil"/>
              <w:left w:val="nil"/>
              <w:bottom w:val="single" w:sz="4" w:space="0" w:color="auto"/>
              <w:right w:val="single" w:sz="4" w:space="0" w:color="auto"/>
            </w:tcBorders>
            <w:noWrap/>
            <w:vAlign w:val="center"/>
            <w:hideMark/>
          </w:tcPr>
          <w:p w14:paraId="69492CB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793.242,00 </w:t>
            </w:r>
          </w:p>
        </w:tc>
        <w:tc>
          <w:tcPr>
            <w:tcW w:w="1010" w:type="dxa"/>
            <w:tcBorders>
              <w:top w:val="nil"/>
              <w:left w:val="nil"/>
              <w:bottom w:val="single" w:sz="4" w:space="0" w:color="auto"/>
              <w:right w:val="single" w:sz="4" w:space="0" w:color="auto"/>
            </w:tcBorders>
            <w:noWrap/>
            <w:vAlign w:val="center"/>
            <w:hideMark/>
          </w:tcPr>
          <w:p w14:paraId="3744A7D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552.595,33 </w:t>
            </w:r>
          </w:p>
        </w:tc>
        <w:tc>
          <w:tcPr>
            <w:tcW w:w="993" w:type="dxa"/>
            <w:tcBorders>
              <w:top w:val="nil"/>
              <w:left w:val="nil"/>
              <w:bottom w:val="single" w:sz="4" w:space="0" w:color="auto"/>
              <w:right w:val="single" w:sz="4" w:space="0" w:color="auto"/>
            </w:tcBorders>
            <w:noWrap/>
            <w:vAlign w:val="center"/>
            <w:hideMark/>
          </w:tcPr>
          <w:p w14:paraId="5FE6E02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581.330,00 </w:t>
            </w:r>
          </w:p>
        </w:tc>
        <w:tc>
          <w:tcPr>
            <w:tcW w:w="992" w:type="dxa"/>
            <w:tcBorders>
              <w:top w:val="nil"/>
              <w:left w:val="nil"/>
              <w:bottom w:val="single" w:sz="4" w:space="0" w:color="auto"/>
              <w:right w:val="single" w:sz="4" w:space="0" w:color="auto"/>
            </w:tcBorders>
            <w:noWrap/>
            <w:vAlign w:val="center"/>
            <w:hideMark/>
          </w:tcPr>
          <w:p w14:paraId="37313EB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884.645,87 </w:t>
            </w:r>
          </w:p>
        </w:tc>
        <w:tc>
          <w:tcPr>
            <w:tcW w:w="992" w:type="dxa"/>
            <w:tcBorders>
              <w:top w:val="nil"/>
              <w:left w:val="nil"/>
              <w:bottom w:val="single" w:sz="4" w:space="0" w:color="auto"/>
              <w:right w:val="single" w:sz="4" w:space="0" w:color="auto"/>
            </w:tcBorders>
            <w:noWrap/>
            <w:vAlign w:val="center"/>
            <w:hideMark/>
          </w:tcPr>
          <w:p w14:paraId="773F951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1.052.729,00 </w:t>
            </w:r>
          </w:p>
        </w:tc>
        <w:tc>
          <w:tcPr>
            <w:tcW w:w="974" w:type="dxa"/>
            <w:tcBorders>
              <w:top w:val="nil"/>
              <w:left w:val="nil"/>
              <w:bottom w:val="single" w:sz="4" w:space="0" w:color="auto"/>
              <w:right w:val="single" w:sz="4" w:space="0" w:color="auto"/>
            </w:tcBorders>
            <w:noWrap/>
            <w:vAlign w:val="center"/>
            <w:hideMark/>
          </w:tcPr>
          <w:p w14:paraId="5D47B6C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1.052.729,00 </w:t>
            </w:r>
          </w:p>
        </w:tc>
      </w:tr>
      <w:tr w:rsidR="003A26C2" w:rsidRPr="005A452B" w14:paraId="41D44A0B" w14:textId="77777777" w:rsidTr="00EA6500">
        <w:trPr>
          <w:trHeight w:val="2600"/>
        </w:trPr>
        <w:tc>
          <w:tcPr>
            <w:tcW w:w="421" w:type="dxa"/>
            <w:tcBorders>
              <w:top w:val="nil"/>
              <w:left w:val="single" w:sz="4" w:space="0" w:color="auto"/>
              <w:bottom w:val="single" w:sz="4" w:space="0" w:color="auto"/>
              <w:right w:val="single" w:sz="4" w:space="0" w:color="auto"/>
            </w:tcBorders>
            <w:noWrap/>
            <w:vAlign w:val="center"/>
            <w:hideMark/>
          </w:tcPr>
          <w:p w14:paraId="42F243A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3</w:t>
            </w:r>
          </w:p>
        </w:tc>
        <w:tc>
          <w:tcPr>
            <w:tcW w:w="3551" w:type="dxa"/>
            <w:tcBorders>
              <w:top w:val="nil"/>
              <w:left w:val="nil"/>
              <w:bottom w:val="single" w:sz="4" w:space="0" w:color="auto"/>
              <w:right w:val="single" w:sz="4" w:space="0" w:color="auto"/>
            </w:tcBorders>
            <w:vAlign w:val="center"/>
            <w:hideMark/>
          </w:tcPr>
          <w:p w14:paraId="63197E95"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mantenimiento preventivo para Cabina de Bioseguridad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modelo:36208-02, serie:100599. código interno: 1229  que incluye:</w:t>
            </w:r>
            <w:r w:rsidRPr="005A452B">
              <w:rPr>
                <w:rFonts w:ascii="Arial Narrow" w:hAnsi="Arial Narrow" w:cs="Calibri"/>
                <w:color w:val="000000" w:themeColor="text1"/>
              </w:rPr>
              <w:br/>
              <w:t xml:space="preserve">- Descontaminación del equipo.              </w:t>
            </w:r>
            <w:r w:rsidRPr="005A452B">
              <w:rPr>
                <w:rFonts w:ascii="Arial Narrow" w:hAnsi="Arial Narrow" w:cs="Calibri"/>
                <w:color w:val="000000" w:themeColor="text1"/>
              </w:rPr>
              <w:br/>
              <w:t xml:space="preserve">- Inspección de la puerta.                    </w:t>
            </w:r>
            <w:r w:rsidRPr="005A452B">
              <w:rPr>
                <w:rFonts w:ascii="Arial Narrow" w:hAnsi="Arial Narrow" w:cs="Calibri"/>
                <w:color w:val="000000" w:themeColor="text1"/>
              </w:rPr>
              <w:br/>
              <w:t xml:space="preserve">- Desarme general       </w:t>
            </w:r>
            <w:r w:rsidRPr="005A452B">
              <w:rPr>
                <w:rFonts w:ascii="Arial Narrow" w:hAnsi="Arial Narrow" w:cs="Calibri"/>
                <w:color w:val="000000" w:themeColor="text1"/>
              </w:rPr>
              <w:br/>
              <w:t xml:space="preserve">- Limpieza interna y externa                         </w:t>
            </w:r>
            <w:r w:rsidRPr="005A452B">
              <w:rPr>
                <w:rFonts w:ascii="Arial Narrow" w:hAnsi="Arial Narrow" w:cs="Calibri"/>
                <w:color w:val="000000" w:themeColor="text1"/>
              </w:rPr>
              <w:br/>
              <w:t xml:space="preserve">- Inspección y limpieza del motor.                       </w:t>
            </w:r>
            <w:r w:rsidRPr="005A452B">
              <w:rPr>
                <w:rFonts w:ascii="Arial Narrow" w:hAnsi="Arial Narrow" w:cs="Calibri"/>
                <w:color w:val="000000" w:themeColor="text1"/>
              </w:rPr>
              <w:br/>
              <w:t xml:space="preserve">- Revisión del Sistema electrónico y eléctrico.            </w:t>
            </w:r>
            <w:r w:rsidRPr="005A452B">
              <w:rPr>
                <w:rFonts w:ascii="Arial Narrow" w:hAnsi="Arial Narrow" w:cs="Calibri"/>
                <w:color w:val="000000" w:themeColor="text1"/>
              </w:rPr>
              <w:br/>
              <w:t xml:space="preserve">- Inspección del sistema lumínico.     </w:t>
            </w:r>
            <w:r w:rsidRPr="005A452B">
              <w:rPr>
                <w:rFonts w:ascii="Arial Narrow" w:hAnsi="Arial Narrow" w:cs="Calibri"/>
                <w:color w:val="000000" w:themeColor="text1"/>
              </w:rPr>
              <w:br/>
              <w:t xml:space="preserve">- Inspección del sistema de encendido y apagado del equipo.                    </w:t>
            </w:r>
            <w:r w:rsidRPr="005A452B">
              <w:rPr>
                <w:rFonts w:ascii="Arial Narrow" w:hAnsi="Arial Narrow" w:cs="Calibri"/>
                <w:color w:val="000000" w:themeColor="text1"/>
              </w:rPr>
              <w:br/>
              <w:t xml:space="preserve">- Revisión del Sistema de control.    </w:t>
            </w:r>
          </w:p>
        </w:tc>
        <w:tc>
          <w:tcPr>
            <w:tcW w:w="276" w:type="dxa"/>
            <w:tcBorders>
              <w:top w:val="nil"/>
              <w:left w:val="nil"/>
              <w:bottom w:val="single" w:sz="4" w:space="0" w:color="auto"/>
              <w:right w:val="single" w:sz="4" w:space="0" w:color="auto"/>
            </w:tcBorders>
            <w:vAlign w:val="center"/>
            <w:hideMark/>
          </w:tcPr>
          <w:p w14:paraId="641A071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vAlign w:val="center"/>
            <w:hideMark/>
          </w:tcPr>
          <w:p w14:paraId="558E41C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UNIDAD. </w:t>
            </w:r>
          </w:p>
        </w:tc>
        <w:tc>
          <w:tcPr>
            <w:tcW w:w="1134" w:type="dxa"/>
            <w:tcBorders>
              <w:top w:val="nil"/>
              <w:left w:val="nil"/>
              <w:bottom w:val="single" w:sz="4" w:space="0" w:color="auto"/>
              <w:right w:val="single" w:sz="4" w:space="0" w:color="auto"/>
            </w:tcBorders>
            <w:vAlign w:val="center"/>
            <w:hideMark/>
          </w:tcPr>
          <w:p w14:paraId="4D7EACB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4.200.000,00 </w:t>
            </w:r>
          </w:p>
        </w:tc>
        <w:tc>
          <w:tcPr>
            <w:tcW w:w="1134" w:type="dxa"/>
            <w:tcBorders>
              <w:top w:val="nil"/>
              <w:left w:val="nil"/>
              <w:bottom w:val="single" w:sz="4" w:space="0" w:color="auto"/>
              <w:right w:val="single" w:sz="4" w:space="0" w:color="auto"/>
            </w:tcBorders>
            <w:vAlign w:val="center"/>
            <w:hideMark/>
          </w:tcPr>
          <w:p w14:paraId="0FB4A32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1FE3CB4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200.000,00 </w:t>
            </w:r>
          </w:p>
        </w:tc>
        <w:tc>
          <w:tcPr>
            <w:tcW w:w="992" w:type="dxa"/>
            <w:tcBorders>
              <w:top w:val="nil"/>
              <w:left w:val="nil"/>
              <w:bottom w:val="single" w:sz="4" w:space="0" w:color="auto"/>
              <w:right w:val="single" w:sz="4" w:space="0" w:color="auto"/>
            </w:tcBorders>
            <w:noWrap/>
            <w:vAlign w:val="center"/>
            <w:hideMark/>
          </w:tcPr>
          <w:p w14:paraId="00F996B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229.925,00 </w:t>
            </w:r>
          </w:p>
        </w:tc>
        <w:tc>
          <w:tcPr>
            <w:tcW w:w="1010" w:type="dxa"/>
            <w:tcBorders>
              <w:top w:val="nil"/>
              <w:left w:val="nil"/>
              <w:bottom w:val="single" w:sz="4" w:space="0" w:color="auto"/>
              <w:right w:val="single" w:sz="4" w:space="0" w:color="auto"/>
            </w:tcBorders>
            <w:noWrap/>
            <w:vAlign w:val="center"/>
            <w:hideMark/>
          </w:tcPr>
          <w:p w14:paraId="0218C2D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854.010,97 </w:t>
            </w:r>
          </w:p>
        </w:tc>
        <w:tc>
          <w:tcPr>
            <w:tcW w:w="993" w:type="dxa"/>
            <w:tcBorders>
              <w:top w:val="nil"/>
              <w:left w:val="nil"/>
              <w:bottom w:val="single" w:sz="4" w:space="0" w:color="auto"/>
              <w:right w:val="single" w:sz="4" w:space="0" w:color="auto"/>
            </w:tcBorders>
            <w:noWrap/>
            <w:vAlign w:val="center"/>
            <w:hideMark/>
          </w:tcPr>
          <w:p w14:paraId="0AF7F82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898.420,00 </w:t>
            </w:r>
          </w:p>
        </w:tc>
        <w:tc>
          <w:tcPr>
            <w:tcW w:w="992" w:type="dxa"/>
            <w:tcBorders>
              <w:top w:val="nil"/>
              <w:left w:val="nil"/>
              <w:bottom w:val="single" w:sz="4" w:space="0" w:color="auto"/>
              <w:right w:val="single" w:sz="4" w:space="0" w:color="auto"/>
            </w:tcBorders>
            <w:noWrap/>
            <w:vAlign w:val="center"/>
            <w:hideMark/>
          </w:tcPr>
          <w:p w14:paraId="65F7655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522.134,79 </w:t>
            </w:r>
          </w:p>
        </w:tc>
        <w:tc>
          <w:tcPr>
            <w:tcW w:w="992" w:type="dxa"/>
            <w:tcBorders>
              <w:top w:val="nil"/>
              <w:left w:val="nil"/>
              <w:bottom w:val="single" w:sz="4" w:space="0" w:color="auto"/>
              <w:right w:val="single" w:sz="4" w:space="0" w:color="auto"/>
            </w:tcBorders>
            <w:noWrap/>
            <w:vAlign w:val="center"/>
            <w:hideMark/>
          </w:tcPr>
          <w:p w14:paraId="5EF7872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621.340,00 </w:t>
            </w:r>
          </w:p>
        </w:tc>
        <w:tc>
          <w:tcPr>
            <w:tcW w:w="974" w:type="dxa"/>
            <w:tcBorders>
              <w:top w:val="nil"/>
              <w:left w:val="nil"/>
              <w:bottom w:val="single" w:sz="4" w:space="0" w:color="auto"/>
              <w:right w:val="single" w:sz="4" w:space="0" w:color="auto"/>
            </w:tcBorders>
            <w:noWrap/>
            <w:vAlign w:val="center"/>
            <w:hideMark/>
          </w:tcPr>
          <w:p w14:paraId="5908CE0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621.340,00 </w:t>
            </w:r>
          </w:p>
        </w:tc>
      </w:tr>
      <w:tr w:rsidR="003A26C2" w:rsidRPr="005A452B" w14:paraId="0E019577" w14:textId="77777777" w:rsidTr="00EA6500">
        <w:trPr>
          <w:trHeight w:val="1820"/>
        </w:trPr>
        <w:tc>
          <w:tcPr>
            <w:tcW w:w="421" w:type="dxa"/>
            <w:tcBorders>
              <w:top w:val="nil"/>
              <w:left w:val="single" w:sz="4" w:space="0" w:color="auto"/>
              <w:bottom w:val="single" w:sz="4" w:space="0" w:color="auto"/>
              <w:right w:val="single" w:sz="4" w:space="0" w:color="auto"/>
            </w:tcBorders>
            <w:noWrap/>
            <w:vAlign w:val="center"/>
            <w:hideMark/>
          </w:tcPr>
          <w:p w14:paraId="082952A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4</w:t>
            </w:r>
          </w:p>
        </w:tc>
        <w:tc>
          <w:tcPr>
            <w:tcW w:w="3551" w:type="dxa"/>
            <w:tcBorders>
              <w:top w:val="nil"/>
              <w:left w:val="nil"/>
              <w:bottom w:val="single" w:sz="4" w:space="0" w:color="auto"/>
              <w:right w:val="single" w:sz="4" w:space="0" w:color="auto"/>
            </w:tcBorders>
            <w:vAlign w:val="center"/>
            <w:hideMark/>
          </w:tcPr>
          <w:p w14:paraId="34539AAB"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calificación operacional para Cabina de Bioseguridad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modelo:36208-02, serie:100599. código interno: 1229  que incluye:</w:t>
            </w:r>
            <w:r w:rsidRPr="005A452B">
              <w:rPr>
                <w:rFonts w:ascii="Arial Narrow" w:hAnsi="Arial Narrow" w:cs="Calibri"/>
                <w:color w:val="000000" w:themeColor="text1"/>
              </w:rPr>
              <w:br/>
              <w:t xml:space="preserve">- Test de Presión.          </w:t>
            </w:r>
            <w:r w:rsidRPr="005A452B">
              <w:rPr>
                <w:rFonts w:ascii="Arial Narrow" w:hAnsi="Arial Narrow" w:cs="Calibri"/>
                <w:color w:val="000000" w:themeColor="text1"/>
              </w:rPr>
              <w:br/>
              <w:t>- Perfil de Velocidades (</w:t>
            </w:r>
            <w:proofErr w:type="spellStart"/>
            <w:r w:rsidRPr="005A452B">
              <w:rPr>
                <w:rFonts w:ascii="Arial Narrow" w:hAnsi="Arial Narrow" w:cs="Calibri"/>
                <w:color w:val="000000" w:themeColor="text1"/>
              </w:rPr>
              <w:t>Downflow</w:t>
            </w:r>
            <w:proofErr w:type="spellEnd"/>
            <w:r w:rsidRPr="005A452B">
              <w:rPr>
                <w:rFonts w:ascii="Arial Narrow" w:hAnsi="Arial Narrow" w:cs="Calibri"/>
                <w:color w:val="000000" w:themeColor="text1"/>
              </w:rPr>
              <w:t xml:space="preserve">, </w:t>
            </w:r>
            <w:proofErr w:type="spellStart"/>
            <w:r w:rsidRPr="005A452B">
              <w:rPr>
                <w:rFonts w:ascii="Arial Narrow" w:hAnsi="Arial Narrow" w:cs="Calibri"/>
                <w:color w:val="000000" w:themeColor="text1"/>
              </w:rPr>
              <w:t>Inflow</w:t>
            </w:r>
            <w:proofErr w:type="spellEnd"/>
            <w:r w:rsidRPr="005A452B">
              <w:rPr>
                <w:rFonts w:ascii="Arial Narrow" w:hAnsi="Arial Narrow" w:cs="Calibri"/>
                <w:color w:val="000000" w:themeColor="text1"/>
              </w:rPr>
              <w:t xml:space="preserve">).    </w:t>
            </w:r>
            <w:r w:rsidRPr="005A452B">
              <w:rPr>
                <w:rFonts w:ascii="Arial Narrow" w:hAnsi="Arial Narrow" w:cs="Calibri"/>
                <w:color w:val="000000" w:themeColor="text1"/>
              </w:rPr>
              <w:br/>
              <w:t>- Integridad de filtros HEPA.</w:t>
            </w:r>
            <w:r w:rsidRPr="005A452B">
              <w:rPr>
                <w:rFonts w:ascii="Arial Narrow" w:hAnsi="Arial Narrow" w:cs="Calibri"/>
                <w:color w:val="000000" w:themeColor="text1"/>
              </w:rPr>
              <w:br/>
              <w:t xml:space="preserve">- Clasificación del aire, conteo de partículas no viables. </w:t>
            </w:r>
            <w:r w:rsidRPr="005A452B">
              <w:rPr>
                <w:rFonts w:ascii="Arial Narrow" w:hAnsi="Arial Narrow" w:cs="Calibri"/>
                <w:color w:val="000000" w:themeColor="text1"/>
              </w:rPr>
              <w:br/>
              <w:t xml:space="preserve">- Test de Humo, direccionalidad de flujo (Entrega de CD o USB con video de la realización de la prueba). </w:t>
            </w:r>
            <w:r w:rsidRPr="005A452B">
              <w:rPr>
                <w:rFonts w:ascii="Arial Narrow" w:hAnsi="Arial Narrow" w:cs="Calibri"/>
                <w:color w:val="000000" w:themeColor="text1"/>
              </w:rPr>
              <w:br/>
              <w:t>- Intensidad lumínica.</w:t>
            </w:r>
          </w:p>
        </w:tc>
        <w:tc>
          <w:tcPr>
            <w:tcW w:w="276" w:type="dxa"/>
            <w:tcBorders>
              <w:top w:val="nil"/>
              <w:left w:val="nil"/>
              <w:bottom w:val="single" w:sz="4" w:space="0" w:color="auto"/>
              <w:right w:val="single" w:sz="4" w:space="0" w:color="auto"/>
            </w:tcBorders>
            <w:vAlign w:val="center"/>
            <w:hideMark/>
          </w:tcPr>
          <w:p w14:paraId="0661641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vAlign w:val="center"/>
            <w:hideMark/>
          </w:tcPr>
          <w:p w14:paraId="6149BB9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UNIDAD. </w:t>
            </w:r>
          </w:p>
        </w:tc>
        <w:tc>
          <w:tcPr>
            <w:tcW w:w="1134" w:type="dxa"/>
            <w:tcBorders>
              <w:top w:val="nil"/>
              <w:left w:val="nil"/>
              <w:bottom w:val="single" w:sz="4" w:space="0" w:color="auto"/>
              <w:right w:val="single" w:sz="4" w:space="0" w:color="auto"/>
            </w:tcBorders>
            <w:vAlign w:val="center"/>
            <w:hideMark/>
          </w:tcPr>
          <w:p w14:paraId="64AF808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2.900.000,00 </w:t>
            </w:r>
          </w:p>
        </w:tc>
        <w:tc>
          <w:tcPr>
            <w:tcW w:w="1134" w:type="dxa"/>
            <w:tcBorders>
              <w:top w:val="nil"/>
              <w:left w:val="nil"/>
              <w:bottom w:val="single" w:sz="4" w:space="0" w:color="auto"/>
              <w:right w:val="single" w:sz="4" w:space="0" w:color="auto"/>
            </w:tcBorders>
            <w:vAlign w:val="center"/>
            <w:hideMark/>
          </w:tcPr>
          <w:p w14:paraId="3BE1A21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5A1516C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No se realizó </w:t>
            </w:r>
          </w:p>
        </w:tc>
        <w:tc>
          <w:tcPr>
            <w:tcW w:w="992" w:type="dxa"/>
            <w:tcBorders>
              <w:top w:val="nil"/>
              <w:left w:val="nil"/>
              <w:bottom w:val="single" w:sz="4" w:space="0" w:color="auto"/>
              <w:right w:val="single" w:sz="4" w:space="0" w:color="auto"/>
            </w:tcBorders>
            <w:noWrap/>
            <w:vAlign w:val="center"/>
            <w:hideMark/>
          </w:tcPr>
          <w:p w14:paraId="76181E9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No se realizó </w:t>
            </w:r>
          </w:p>
        </w:tc>
        <w:tc>
          <w:tcPr>
            <w:tcW w:w="1010" w:type="dxa"/>
            <w:tcBorders>
              <w:top w:val="nil"/>
              <w:left w:val="nil"/>
              <w:bottom w:val="single" w:sz="4" w:space="0" w:color="auto"/>
              <w:right w:val="single" w:sz="4" w:space="0" w:color="auto"/>
            </w:tcBorders>
            <w:noWrap/>
            <w:vAlign w:val="center"/>
            <w:hideMark/>
          </w:tcPr>
          <w:p w14:paraId="1659A30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1.708.021,96 </w:t>
            </w:r>
          </w:p>
        </w:tc>
        <w:tc>
          <w:tcPr>
            <w:tcW w:w="993" w:type="dxa"/>
            <w:tcBorders>
              <w:top w:val="nil"/>
              <w:left w:val="nil"/>
              <w:bottom w:val="single" w:sz="4" w:space="0" w:color="auto"/>
              <w:right w:val="single" w:sz="4" w:space="0" w:color="auto"/>
            </w:tcBorders>
            <w:noWrap/>
            <w:vAlign w:val="center"/>
            <w:hideMark/>
          </w:tcPr>
          <w:p w14:paraId="07D105A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1.796.839,00 </w:t>
            </w:r>
          </w:p>
        </w:tc>
        <w:tc>
          <w:tcPr>
            <w:tcW w:w="992" w:type="dxa"/>
            <w:tcBorders>
              <w:top w:val="nil"/>
              <w:left w:val="nil"/>
              <w:bottom w:val="single" w:sz="4" w:space="0" w:color="auto"/>
              <w:right w:val="single" w:sz="4" w:space="0" w:color="auto"/>
            </w:tcBorders>
            <w:noWrap/>
            <w:vAlign w:val="center"/>
            <w:hideMark/>
          </w:tcPr>
          <w:p w14:paraId="78D2F95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2.068.513,98 </w:t>
            </w:r>
          </w:p>
        </w:tc>
        <w:tc>
          <w:tcPr>
            <w:tcW w:w="992" w:type="dxa"/>
            <w:tcBorders>
              <w:top w:val="nil"/>
              <w:left w:val="nil"/>
              <w:bottom w:val="single" w:sz="4" w:space="0" w:color="auto"/>
              <w:right w:val="single" w:sz="4" w:space="0" w:color="auto"/>
            </w:tcBorders>
            <w:noWrap/>
            <w:vAlign w:val="center"/>
            <w:hideMark/>
          </w:tcPr>
          <w:p w14:paraId="50B53DE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2.461.532,00 </w:t>
            </w:r>
          </w:p>
        </w:tc>
        <w:tc>
          <w:tcPr>
            <w:tcW w:w="974" w:type="dxa"/>
            <w:tcBorders>
              <w:top w:val="nil"/>
              <w:left w:val="nil"/>
              <w:bottom w:val="single" w:sz="4" w:space="0" w:color="auto"/>
              <w:right w:val="single" w:sz="4" w:space="0" w:color="auto"/>
            </w:tcBorders>
            <w:noWrap/>
            <w:vAlign w:val="center"/>
            <w:hideMark/>
          </w:tcPr>
          <w:p w14:paraId="5413932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2.461.532,00 </w:t>
            </w:r>
          </w:p>
        </w:tc>
      </w:tr>
      <w:tr w:rsidR="003A26C2" w:rsidRPr="005A452B" w14:paraId="1BF88EF0" w14:textId="77777777" w:rsidTr="00EA6500">
        <w:trPr>
          <w:trHeight w:val="2895"/>
        </w:trPr>
        <w:tc>
          <w:tcPr>
            <w:tcW w:w="421" w:type="dxa"/>
            <w:tcBorders>
              <w:top w:val="nil"/>
              <w:left w:val="single" w:sz="4" w:space="0" w:color="auto"/>
              <w:bottom w:val="single" w:sz="4" w:space="0" w:color="auto"/>
              <w:right w:val="single" w:sz="4" w:space="0" w:color="auto"/>
            </w:tcBorders>
            <w:noWrap/>
            <w:vAlign w:val="center"/>
            <w:hideMark/>
          </w:tcPr>
          <w:p w14:paraId="6DCFBC9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5</w:t>
            </w:r>
          </w:p>
        </w:tc>
        <w:tc>
          <w:tcPr>
            <w:tcW w:w="3551" w:type="dxa"/>
            <w:tcBorders>
              <w:top w:val="nil"/>
              <w:left w:val="nil"/>
              <w:bottom w:val="single" w:sz="4" w:space="0" w:color="auto"/>
              <w:right w:val="single" w:sz="4" w:space="0" w:color="auto"/>
            </w:tcBorders>
            <w:vAlign w:val="center"/>
            <w:hideMark/>
          </w:tcPr>
          <w:p w14:paraId="5582B5D6"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mantenimiento preventivo para Cabina de Bioseguridad marca </w:t>
            </w:r>
            <w:proofErr w:type="spellStart"/>
            <w:r w:rsidRPr="005A452B">
              <w:rPr>
                <w:rFonts w:ascii="Arial Narrow" w:hAnsi="Arial Narrow" w:cs="Calibri"/>
                <w:color w:val="000000" w:themeColor="text1"/>
              </w:rPr>
              <w:t>Faster</w:t>
            </w:r>
            <w:proofErr w:type="spellEnd"/>
            <w:r w:rsidRPr="005A452B">
              <w:rPr>
                <w:rFonts w:ascii="Arial Narrow" w:hAnsi="Arial Narrow" w:cs="Calibri"/>
                <w:color w:val="000000" w:themeColor="text1"/>
              </w:rPr>
              <w:t xml:space="preserve"> Air, modelo: </w:t>
            </w:r>
            <w:proofErr w:type="spellStart"/>
            <w:r w:rsidRPr="005A452B">
              <w:rPr>
                <w:rFonts w:ascii="Arial Narrow" w:hAnsi="Arial Narrow" w:cs="Calibri"/>
                <w:color w:val="000000" w:themeColor="text1"/>
              </w:rPr>
              <w:t>SafeFast</w:t>
            </w:r>
            <w:proofErr w:type="spellEnd"/>
            <w:r w:rsidRPr="005A452B">
              <w:rPr>
                <w:rFonts w:ascii="Arial Narrow" w:hAnsi="Arial Narrow" w:cs="Calibri"/>
                <w:color w:val="000000" w:themeColor="text1"/>
              </w:rPr>
              <w:t xml:space="preserve"> Top 212-S , serie:1278. código interno: 19321  que incluye:</w:t>
            </w:r>
            <w:r w:rsidRPr="005A452B">
              <w:rPr>
                <w:rFonts w:ascii="Arial Narrow" w:hAnsi="Arial Narrow" w:cs="Calibri"/>
                <w:color w:val="000000" w:themeColor="text1"/>
              </w:rPr>
              <w:br/>
              <w:t xml:space="preserve"> - Descontaminación del equipo.              </w:t>
            </w:r>
            <w:r w:rsidRPr="005A452B">
              <w:rPr>
                <w:rFonts w:ascii="Arial Narrow" w:hAnsi="Arial Narrow" w:cs="Calibri"/>
                <w:color w:val="000000" w:themeColor="text1"/>
              </w:rPr>
              <w:br/>
              <w:t xml:space="preserve">- Inspección de la puerta.                     </w:t>
            </w:r>
            <w:r w:rsidRPr="005A452B">
              <w:rPr>
                <w:rFonts w:ascii="Arial Narrow" w:hAnsi="Arial Narrow" w:cs="Calibri"/>
                <w:color w:val="000000" w:themeColor="text1"/>
              </w:rPr>
              <w:br/>
              <w:t xml:space="preserve">- Desarme general       </w:t>
            </w:r>
            <w:r w:rsidRPr="005A452B">
              <w:rPr>
                <w:rFonts w:ascii="Arial Narrow" w:hAnsi="Arial Narrow" w:cs="Calibri"/>
                <w:color w:val="000000" w:themeColor="text1"/>
              </w:rPr>
              <w:br/>
              <w:t xml:space="preserve">- Limpieza interna y externa                         </w:t>
            </w:r>
            <w:r w:rsidRPr="005A452B">
              <w:rPr>
                <w:rFonts w:ascii="Arial Narrow" w:hAnsi="Arial Narrow" w:cs="Calibri"/>
                <w:color w:val="000000" w:themeColor="text1"/>
              </w:rPr>
              <w:br/>
              <w:t xml:space="preserve">- Inspección y limpieza del motor.                       </w:t>
            </w:r>
            <w:r w:rsidRPr="005A452B">
              <w:rPr>
                <w:rFonts w:ascii="Arial Narrow" w:hAnsi="Arial Narrow" w:cs="Calibri"/>
                <w:color w:val="000000" w:themeColor="text1"/>
              </w:rPr>
              <w:br/>
              <w:t>- Revisión del Sistema electrónico y eléctrico.</w:t>
            </w:r>
            <w:r w:rsidRPr="005A452B">
              <w:rPr>
                <w:rFonts w:ascii="Arial Narrow" w:hAnsi="Arial Narrow" w:cs="Calibri"/>
                <w:color w:val="000000" w:themeColor="text1"/>
              </w:rPr>
              <w:br/>
              <w:t xml:space="preserve">- Inspección del sistema lumínico.     </w:t>
            </w:r>
            <w:r w:rsidRPr="005A452B">
              <w:rPr>
                <w:rFonts w:ascii="Arial Narrow" w:hAnsi="Arial Narrow" w:cs="Calibri"/>
                <w:color w:val="000000" w:themeColor="text1"/>
              </w:rPr>
              <w:br/>
              <w:t xml:space="preserve">- Inspección del sistema de encendido y apagado del equipo.                    </w:t>
            </w:r>
            <w:r w:rsidRPr="005A452B">
              <w:rPr>
                <w:rFonts w:ascii="Arial Narrow" w:hAnsi="Arial Narrow" w:cs="Calibri"/>
                <w:color w:val="000000" w:themeColor="text1"/>
              </w:rPr>
              <w:br/>
              <w:t xml:space="preserve">- Revisión del Sistema de control  </w:t>
            </w:r>
          </w:p>
        </w:tc>
        <w:tc>
          <w:tcPr>
            <w:tcW w:w="276" w:type="dxa"/>
            <w:tcBorders>
              <w:top w:val="nil"/>
              <w:left w:val="nil"/>
              <w:bottom w:val="single" w:sz="4" w:space="0" w:color="auto"/>
              <w:right w:val="single" w:sz="4" w:space="0" w:color="auto"/>
            </w:tcBorders>
            <w:noWrap/>
            <w:vAlign w:val="center"/>
            <w:hideMark/>
          </w:tcPr>
          <w:p w14:paraId="1286A99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5324A6F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UNIDAD. </w:t>
            </w:r>
          </w:p>
        </w:tc>
        <w:tc>
          <w:tcPr>
            <w:tcW w:w="1134" w:type="dxa"/>
            <w:tcBorders>
              <w:top w:val="nil"/>
              <w:left w:val="nil"/>
              <w:bottom w:val="single" w:sz="4" w:space="0" w:color="auto"/>
              <w:right w:val="single" w:sz="4" w:space="0" w:color="auto"/>
            </w:tcBorders>
            <w:noWrap/>
            <w:vAlign w:val="center"/>
            <w:hideMark/>
          </w:tcPr>
          <w:p w14:paraId="4026833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4.200.000,00 </w:t>
            </w:r>
          </w:p>
        </w:tc>
        <w:tc>
          <w:tcPr>
            <w:tcW w:w="1134" w:type="dxa"/>
            <w:tcBorders>
              <w:top w:val="nil"/>
              <w:left w:val="nil"/>
              <w:bottom w:val="single" w:sz="4" w:space="0" w:color="auto"/>
              <w:right w:val="single" w:sz="4" w:space="0" w:color="auto"/>
            </w:tcBorders>
            <w:noWrap/>
            <w:vAlign w:val="center"/>
            <w:hideMark/>
          </w:tcPr>
          <w:p w14:paraId="20857A6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3BB5809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599.000,00 </w:t>
            </w:r>
          </w:p>
        </w:tc>
        <w:tc>
          <w:tcPr>
            <w:tcW w:w="992" w:type="dxa"/>
            <w:tcBorders>
              <w:top w:val="nil"/>
              <w:left w:val="nil"/>
              <w:bottom w:val="single" w:sz="4" w:space="0" w:color="auto"/>
              <w:right w:val="single" w:sz="4" w:space="0" w:color="auto"/>
            </w:tcBorders>
            <w:noWrap/>
            <w:vAlign w:val="center"/>
            <w:hideMark/>
          </w:tcPr>
          <w:p w14:paraId="3D12B2B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688.626,00 </w:t>
            </w:r>
          </w:p>
        </w:tc>
        <w:tc>
          <w:tcPr>
            <w:tcW w:w="1010" w:type="dxa"/>
            <w:tcBorders>
              <w:top w:val="nil"/>
              <w:left w:val="nil"/>
              <w:bottom w:val="single" w:sz="4" w:space="0" w:color="auto"/>
              <w:right w:val="single" w:sz="4" w:space="0" w:color="auto"/>
            </w:tcBorders>
            <w:noWrap/>
            <w:vAlign w:val="center"/>
            <w:hideMark/>
          </w:tcPr>
          <w:p w14:paraId="115DEC9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854.010,97 </w:t>
            </w:r>
          </w:p>
        </w:tc>
        <w:tc>
          <w:tcPr>
            <w:tcW w:w="993" w:type="dxa"/>
            <w:tcBorders>
              <w:top w:val="nil"/>
              <w:left w:val="nil"/>
              <w:bottom w:val="single" w:sz="4" w:space="0" w:color="auto"/>
              <w:right w:val="single" w:sz="4" w:space="0" w:color="auto"/>
            </w:tcBorders>
            <w:noWrap/>
            <w:vAlign w:val="center"/>
            <w:hideMark/>
          </w:tcPr>
          <w:p w14:paraId="5B4B4BB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898.420,00 </w:t>
            </w:r>
          </w:p>
        </w:tc>
        <w:tc>
          <w:tcPr>
            <w:tcW w:w="992" w:type="dxa"/>
            <w:tcBorders>
              <w:top w:val="nil"/>
              <w:left w:val="nil"/>
              <w:bottom w:val="single" w:sz="4" w:space="0" w:color="auto"/>
              <w:right w:val="single" w:sz="4" w:space="0" w:color="auto"/>
            </w:tcBorders>
            <w:noWrap/>
            <w:vAlign w:val="center"/>
            <w:hideMark/>
          </w:tcPr>
          <w:p w14:paraId="72A41E3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1.053.161,65 </w:t>
            </w:r>
          </w:p>
        </w:tc>
        <w:tc>
          <w:tcPr>
            <w:tcW w:w="992" w:type="dxa"/>
            <w:tcBorders>
              <w:top w:val="nil"/>
              <w:left w:val="nil"/>
              <w:bottom w:val="single" w:sz="4" w:space="0" w:color="auto"/>
              <w:right w:val="single" w:sz="4" w:space="0" w:color="auto"/>
            </w:tcBorders>
            <w:noWrap/>
            <w:vAlign w:val="center"/>
            <w:hideMark/>
          </w:tcPr>
          <w:p w14:paraId="1D281E6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1.253.262,00 </w:t>
            </w:r>
          </w:p>
        </w:tc>
        <w:tc>
          <w:tcPr>
            <w:tcW w:w="974" w:type="dxa"/>
            <w:tcBorders>
              <w:top w:val="nil"/>
              <w:left w:val="nil"/>
              <w:bottom w:val="single" w:sz="4" w:space="0" w:color="auto"/>
              <w:right w:val="single" w:sz="4" w:space="0" w:color="auto"/>
            </w:tcBorders>
            <w:noWrap/>
            <w:vAlign w:val="center"/>
            <w:hideMark/>
          </w:tcPr>
          <w:p w14:paraId="27239AD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1.253.262,00 </w:t>
            </w:r>
          </w:p>
        </w:tc>
      </w:tr>
      <w:tr w:rsidR="003A26C2" w:rsidRPr="005A452B" w14:paraId="4EFACCC5" w14:textId="77777777" w:rsidTr="00EA6500">
        <w:trPr>
          <w:trHeight w:val="1820"/>
        </w:trPr>
        <w:tc>
          <w:tcPr>
            <w:tcW w:w="421" w:type="dxa"/>
            <w:tcBorders>
              <w:top w:val="nil"/>
              <w:left w:val="single" w:sz="4" w:space="0" w:color="auto"/>
              <w:bottom w:val="single" w:sz="4" w:space="0" w:color="auto"/>
              <w:right w:val="single" w:sz="4" w:space="0" w:color="auto"/>
            </w:tcBorders>
            <w:noWrap/>
            <w:vAlign w:val="center"/>
            <w:hideMark/>
          </w:tcPr>
          <w:p w14:paraId="29905CB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6</w:t>
            </w:r>
          </w:p>
        </w:tc>
        <w:tc>
          <w:tcPr>
            <w:tcW w:w="3551" w:type="dxa"/>
            <w:tcBorders>
              <w:top w:val="nil"/>
              <w:left w:val="nil"/>
              <w:bottom w:val="single" w:sz="4" w:space="0" w:color="auto"/>
              <w:right w:val="single" w:sz="4" w:space="0" w:color="auto"/>
            </w:tcBorders>
            <w:vAlign w:val="center"/>
            <w:hideMark/>
          </w:tcPr>
          <w:p w14:paraId="22409B10"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calificación operacional para Cabina de Bioseguridad marca </w:t>
            </w:r>
            <w:proofErr w:type="spellStart"/>
            <w:r w:rsidRPr="005A452B">
              <w:rPr>
                <w:rFonts w:ascii="Arial Narrow" w:hAnsi="Arial Narrow" w:cs="Calibri"/>
                <w:color w:val="000000" w:themeColor="text1"/>
              </w:rPr>
              <w:t>Faster</w:t>
            </w:r>
            <w:proofErr w:type="spellEnd"/>
            <w:r w:rsidRPr="005A452B">
              <w:rPr>
                <w:rFonts w:ascii="Arial Narrow" w:hAnsi="Arial Narrow" w:cs="Calibri"/>
                <w:color w:val="000000" w:themeColor="text1"/>
              </w:rPr>
              <w:t xml:space="preserve"> Air, modelo: </w:t>
            </w:r>
            <w:proofErr w:type="spellStart"/>
            <w:r w:rsidRPr="005A452B">
              <w:rPr>
                <w:rFonts w:ascii="Arial Narrow" w:hAnsi="Arial Narrow" w:cs="Calibri"/>
                <w:color w:val="000000" w:themeColor="text1"/>
              </w:rPr>
              <w:t>SafeFast</w:t>
            </w:r>
            <w:proofErr w:type="spellEnd"/>
            <w:r w:rsidRPr="005A452B">
              <w:rPr>
                <w:rFonts w:ascii="Arial Narrow" w:hAnsi="Arial Narrow" w:cs="Calibri"/>
                <w:color w:val="000000" w:themeColor="text1"/>
              </w:rPr>
              <w:t xml:space="preserve"> Top 212-S , serie:1278. código interno: 19321  que incluye:</w:t>
            </w:r>
            <w:r w:rsidRPr="005A452B">
              <w:rPr>
                <w:rFonts w:ascii="Arial Narrow" w:hAnsi="Arial Narrow" w:cs="Calibri"/>
                <w:color w:val="000000" w:themeColor="text1"/>
              </w:rPr>
              <w:br/>
              <w:t xml:space="preserve">- Test de Presión.          </w:t>
            </w:r>
            <w:r w:rsidRPr="005A452B">
              <w:rPr>
                <w:rFonts w:ascii="Arial Narrow" w:hAnsi="Arial Narrow" w:cs="Calibri"/>
                <w:color w:val="000000" w:themeColor="text1"/>
              </w:rPr>
              <w:br/>
              <w:t>- Perfil de Velocidades (</w:t>
            </w:r>
            <w:proofErr w:type="spellStart"/>
            <w:r w:rsidRPr="005A452B">
              <w:rPr>
                <w:rFonts w:ascii="Arial Narrow" w:hAnsi="Arial Narrow" w:cs="Calibri"/>
                <w:color w:val="000000" w:themeColor="text1"/>
              </w:rPr>
              <w:t>Downflow</w:t>
            </w:r>
            <w:proofErr w:type="spellEnd"/>
            <w:r w:rsidRPr="005A452B">
              <w:rPr>
                <w:rFonts w:ascii="Arial Narrow" w:hAnsi="Arial Narrow" w:cs="Calibri"/>
                <w:color w:val="000000" w:themeColor="text1"/>
              </w:rPr>
              <w:t xml:space="preserve">, </w:t>
            </w:r>
            <w:proofErr w:type="spellStart"/>
            <w:r w:rsidRPr="005A452B">
              <w:rPr>
                <w:rFonts w:ascii="Arial Narrow" w:hAnsi="Arial Narrow" w:cs="Calibri"/>
                <w:color w:val="000000" w:themeColor="text1"/>
              </w:rPr>
              <w:t>Inflow</w:t>
            </w:r>
            <w:proofErr w:type="spellEnd"/>
            <w:r w:rsidRPr="005A452B">
              <w:rPr>
                <w:rFonts w:ascii="Arial Narrow" w:hAnsi="Arial Narrow" w:cs="Calibri"/>
                <w:color w:val="000000" w:themeColor="text1"/>
              </w:rPr>
              <w:t xml:space="preserve">).    </w:t>
            </w:r>
            <w:r w:rsidRPr="005A452B">
              <w:rPr>
                <w:rFonts w:ascii="Arial Narrow" w:hAnsi="Arial Narrow" w:cs="Calibri"/>
                <w:color w:val="000000" w:themeColor="text1"/>
              </w:rPr>
              <w:br/>
              <w:t>- Integridad de filtros HEPA.</w:t>
            </w:r>
            <w:r w:rsidRPr="005A452B">
              <w:rPr>
                <w:rFonts w:ascii="Arial Narrow" w:hAnsi="Arial Narrow" w:cs="Calibri"/>
                <w:color w:val="000000" w:themeColor="text1"/>
              </w:rPr>
              <w:br/>
              <w:t xml:space="preserve">- Clasificación del aire, conteo de partículas no viables. </w:t>
            </w:r>
            <w:r w:rsidRPr="005A452B">
              <w:rPr>
                <w:rFonts w:ascii="Arial Narrow" w:hAnsi="Arial Narrow" w:cs="Calibri"/>
                <w:color w:val="000000" w:themeColor="text1"/>
              </w:rPr>
              <w:br/>
              <w:t xml:space="preserve">- Test de Humo, direccionalidad de flujo (Entrega de CD o USB con video de la realización de la prueba). </w:t>
            </w:r>
            <w:r w:rsidRPr="005A452B">
              <w:rPr>
                <w:rFonts w:ascii="Arial Narrow" w:hAnsi="Arial Narrow" w:cs="Calibri"/>
                <w:color w:val="000000" w:themeColor="text1"/>
              </w:rPr>
              <w:br/>
              <w:t>- Intensidad lumínica.</w:t>
            </w:r>
          </w:p>
        </w:tc>
        <w:tc>
          <w:tcPr>
            <w:tcW w:w="276" w:type="dxa"/>
            <w:tcBorders>
              <w:top w:val="nil"/>
              <w:left w:val="nil"/>
              <w:bottom w:val="single" w:sz="4" w:space="0" w:color="auto"/>
              <w:right w:val="single" w:sz="4" w:space="0" w:color="auto"/>
            </w:tcBorders>
            <w:noWrap/>
            <w:vAlign w:val="center"/>
            <w:hideMark/>
          </w:tcPr>
          <w:p w14:paraId="2389877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6E1E7AC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UNIDAD. </w:t>
            </w:r>
          </w:p>
        </w:tc>
        <w:tc>
          <w:tcPr>
            <w:tcW w:w="1134" w:type="dxa"/>
            <w:tcBorders>
              <w:top w:val="nil"/>
              <w:left w:val="nil"/>
              <w:bottom w:val="single" w:sz="4" w:space="0" w:color="auto"/>
              <w:right w:val="single" w:sz="4" w:space="0" w:color="auto"/>
            </w:tcBorders>
            <w:noWrap/>
            <w:vAlign w:val="center"/>
            <w:hideMark/>
          </w:tcPr>
          <w:p w14:paraId="2258237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2.900.000,00 </w:t>
            </w:r>
          </w:p>
        </w:tc>
        <w:tc>
          <w:tcPr>
            <w:tcW w:w="1134" w:type="dxa"/>
            <w:tcBorders>
              <w:top w:val="nil"/>
              <w:left w:val="nil"/>
              <w:bottom w:val="single" w:sz="4" w:space="0" w:color="auto"/>
              <w:right w:val="single" w:sz="4" w:space="0" w:color="auto"/>
            </w:tcBorders>
            <w:noWrap/>
            <w:vAlign w:val="center"/>
            <w:hideMark/>
          </w:tcPr>
          <w:p w14:paraId="2A56697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5019127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495.537,43 </w:t>
            </w:r>
          </w:p>
        </w:tc>
        <w:tc>
          <w:tcPr>
            <w:tcW w:w="992" w:type="dxa"/>
            <w:tcBorders>
              <w:top w:val="nil"/>
              <w:left w:val="nil"/>
              <w:bottom w:val="single" w:sz="4" w:space="0" w:color="auto"/>
              <w:right w:val="single" w:sz="4" w:space="0" w:color="auto"/>
            </w:tcBorders>
            <w:noWrap/>
            <w:vAlign w:val="center"/>
            <w:hideMark/>
          </w:tcPr>
          <w:p w14:paraId="6CE6FC7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569.683,00 </w:t>
            </w:r>
          </w:p>
        </w:tc>
        <w:tc>
          <w:tcPr>
            <w:tcW w:w="1010" w:type="dxa"/>
            <w:tcBorders>
              <w:top w:val="nil"/>
              <w:left w:val="nil"/>
              <w:bottom w:val="single" w:sz="4" w:space="0" w:color="auto"/>
              <w:right w:val="single" w:sz="4" w:space="0" w:color="auto"/>
            </w:tcBorders>
            <w:noWrap/>
            <w:vAlign w:val="center"/>
            <w:hideMark/>
          </w:tcPr>
          <w:p w14:paraId="7470E7E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502.359,39 </w:t>
            </w:r>
          </w:p>
        </w:tc>
        <w:tc>
          <w:tcPr>
            <w:tcW w:w="993" w:type="dxa"/>
            <w:tcBorders>
              <w:top w:val="nil"/>
              <w:left w:val="nil"/>
              <w:bottom w:val="single" w:sz="4" w:space="0" w:color="auto"/>
              <w:right w:val="single" w:sz="4" w:space="0" w:color="auto"/>
            </w:tcBorders>
            <w:noWrap/>
            <w:vAlign w:val="center"/>
            <w:hideMark/>
          </w:tcPr>
          <w:p w14:paraId="2A7E690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528.482,00 </w:t>
            </w:r>
          </w:p>
        </w:tc>
        <w:tc>
          <w:tcPr>
            <w:tcW w:w="992" w:type="dxa"/>
            <w:tcBorders>
              <w:top w:val="nil"/>
              <w:left w:val="nil"/>
              <w:bottom w:val="single" w:sz="4" w:space="0" w:color="auto"/>
              <w:right w:val="single" w:sz="4" w:space="0" w:color="auto"/>
            </w:tcBorders>
            <w:noWrap/>
            <w:vAlign w:val="center"/>
            <w:hideMark/>
          </w:tcPr>
          <w:p w14:paraId="4E8F399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739.295,19 </w:t>
            </w:r>
          </w:p>
        </w:tc>
        <w:tc>
          <w:tcPr>
            <w:tcW w:w="992" w:type="dxa"/>
            <w:tcBorders>
              <w:top w:val="nil"/>
              <w:left w:val="nil"/>
              <w:bottom w:val="single" w:sz="4" w:space="0" w:color="auto"/>
              <w:right w:val="single" w:sz="4" w:space="0" w:color="auto"/>
            </w:tcBorders>
            <w:noWrap/>
            <w:vAlign w:val="center"/>
            <w:hideMark/>
          </w:tcPr>
          <w:p w14:paraId="67A0EA6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879.761,00 </w:t>
            </w:r>
          </w:p>
        </w:tc>
        <w:tc>
          <w:tcPr>
            <w:tcW w:w="974" w:type="dxa"/>
            <w:tcBorders>
              <w:top w:val="nil"/>
              <w:left w:val="nil"/>
              <w:bottom w:val="single" w:sz="4" w:space="0" w:color="auto"/>
              <w:right w:val="single" w:sz="4" w:space="0" w:color="auto"/>
            </w:tcBorders>
            <w:noWrap/>
            <w:vAlign w:val="center"/>
            <w:hideMark/>
          </w:tcPr>
          <w:p w14:paraId="234CA8F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879.761,00 </w:t>
            </w:r>
          </w:p>
        </w:tc>
      </w:tr>
      <w:tr w:rsidR="003A26C2" w:rsidRPr="005A452B" w14:paraId="2132ACB3" w14:textId="77777777" w:rsidTr="00EA6500">
        <w:trPr>
          <w:trHeight w:val="1055"/>
        </w:trPr>
        <w:tc>
          <w:tcPr>
            <w:tcW w:w="14312" w:type="dxa"/>
            <w:gridSpan w:val="13"/>
            <w:tcBorders>
              <w:top w:val="single" w:sz="4" w:space="0" w:color="auto"/>
              <w:left w:val="single" w:sz="4" w:space="0" w:color="auto"/>
              <w:bottom w:val="single" w:sz="4" w:space="0" w:color="auto"/>
              <w:right w:val="single" w:sz="4" w:space="0" w:color="auto"/>
            </w:tcBorders>
            <w:vAlign w:val="center"/>
            <w:hideMark/>
          </w:tcPr>
          <w:p w14:paraId="068E6E86" w14:textId="77777777" w:rsidR="003A26C2" w:rsidRPr="005A452B" w:rsidRDefault="003A26C2" w:rsidP="00EA6500">
            <w:pPr>
              <w:jc w:val="center"/>
              <w:rPr>
                <w:rFonts w:ascii="Arial Narrow" w:hAnsi="Arial Narrow" w:cs="Calibri"/>
                <w:b/>
                <w:bCs/>
                <w:color w:val="000000" w:themeColor="text1"/>
                <w:sz w:val="16"/>
                <w:szCs w:val="16"/>
              </w:rPr>
            </w:pPr>
            <w:r w:rsidRPr="005A452B">
              <w:rPr>
                <w:rFonts w:ascii="Arial Narrow" w:hAnsi="Arial Narrow" w:cs="Calibri"/>
                <w:b/>
                <w:bCs/>
                <w:color w:val="000000" w:themeColor="text1"/>
                <w:sz w:val="16"/>
                <w:szCs w:val="16"/>
              </w:rPr>
              <w:t>LABORATORIO MICROBIOLOGIA DE ALIMENTOS Y BEBIDAS - SEDE CAN</w:t>
            </w:r>
          </w:p>
        </w:tc>
      </w:tr>
      <w:tr w:rsidR="003A26C2" w:rsidRPr="005A452B" w14:paraId="159AC30A" w14:textId="77777777" w:rsidTr="00EA6500">
        <w:trPr>
          <w:trHeight w:val="3120"/>
        </w:trPr>
        <w:tc>
          <w:tcPr>
            <w:tcW w:w="421" w:type="dxa"/>
            <w:tcBorders>
              <w:top w:val="nil"/>
              <w:left w:val="single" w:sz="4" w:space="0" w:color="auto"/>
              <w:bottom w:val="single" w:sz="4" w:space="0" w:color="auto"/>
              <w:right w:val="single" w:sz="4" w:space="0" w:color="auto"/>
            </w:tcBorders>
            <w:noWrap/>
            <w:vAlign w:val="center"/>
            <w:hideMark/>
          </w:tcPr>
          <w:p w14:paraId="3018145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7</w:t>
            </w:r>
          </w:p>
        </w:tc>
        <w:tc>
          <w:tcPr>
            <w:tcW w:w="3551" w:type="dxa"/>
            <w:tcBorders>
              <w:top w:val="nil"/>
              <w:left w:val="nil"/>
              <w:bottom w:val="single" w:sz="4" w:space="0" w:color="auto"/>
              <w:right w:val="single" w:sz="4" w:space="0" w:color="auto"/>
            </w:tcBorders>
            <w:vAlign w:val="center"/>
            <w:hideMark/>
          </w:tcPr>
          <w:p w14:paraId="26D101C2"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mantenimiento preventivo para Cabina de flujo laminar vertical,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 3970205, serie: 140997887-D. código interno: 19492  que incluye:</w:t>
            </w:r>
            <w:r w:rsidRPr="005A452B">
              <w:rPr>
                <w:rFonts w:ascii="Arial Narrow" w:hAnsi="Arial Narrow" w:cs="Calibri"/>
                <w:color w:val="000000" w:themeColor="text1"/>
              </w:rPr>
              <w:br/>
              <w:t>- Descontaminación del equipo.</w:t>
            </w:r>
            <w:r w:rsidRPr="005A452B">
              <w:rPr>
                <w:rFonts w:ascii="Arial Narrow" w:hAnsi="Arial Narrow" w:cs="Calibri"/>
                <w:color w:val="000000" w:themeColor="text1"/>
              </w:rPr>
              <w:br/>
              <w:t xml:space="preserve">- Inspección de la puerta. </w:t>
            </w:r>
            <w:r w:rsidRPr="005A452B">
              <w:rPr>
                <w:rFonts w:ascii="Arial Narrow" w:hAnsi="Arial Narrow" w:cs="Calibri"/>
                <w:color w:val="000000" w:themeColor="text1"/>
              </w:rPr>
              <w:br/>
              <w:t xml:space="preserve">- Desarme general </w:t>
            </w:r>
            <w:r w:rsidRPr="005A452B">
              <w:rPr>
                <w:rFonts w:ascii="Arial Narrow" w:hAnsi="Arial Narrow" w:cs="Calibri"/>
                <w:color w:val="000000" w:themeColor="text1"/>
              </w:rPr>
              <w:br/>
              <w:t xml:space="preserve">- Limpieza interna y externa </w:t>
            </w:r>
            <w:r w:rsidRPr="005A452B">
              <w:rPr>
                <w:rFonts w:ascii="Arial Narrow" w:hAnsi="Arial Narrow" w:cs="Calibri"/>
                <w:color w:val="000000" w:themeColor="text1"/>
              </w:rPr>
              <w:br/>
              <w:t xml:space="preserve">- Inspección y limpieza del motor. </w:t>
            </w:r>
            <w:r w:rsidRPr="005A452B">
              <w:rPr>
                <w:rFonts w:ascii="Arial Narrow" w:hAnsi="Arial Narrow" w:cs="Calibri"/>
                <w:color w:val="000000" w:themeColor="text1"/>
              </w:rPr>
              <w:br/>
              <w:t xml:space="preserve">- Revisión del Sistema electrónico y eléctrico. </w:t>
            </w:r>
            <w:r w:rsidRPr="005A452B">
              <w:rPr>
                <w:rFonts w:ascii="Arial Narrow" w:hAnsi="Arial Narrow" w:cs="Calibri"/>
                <w:color w:val="000000" w:themeColor="text1"/>
              </w:rPr>
              <w:br/>
              <w:t xml:space="preserve">- Inspección del sistema lumínico. </w:t>
            </w:r>
            <w:r w:rsidRPr="005A452B">
              <w:rPr>
                <w:rFonts w:ascii="Arial Narrow" w:hAnsi="Arial Narrow" w:cs="Calibri"/>
                <w:color w:val="000000" w:themeColor="text1"/>
              </w:rPr>
              <w:br/>
              <w:t xml:space="preserve">- Inspección del sistema de encendido y apagado del equipo. </w:t>
            </w:r>
            <w:r w:rsidRPr="005A452B">
              <w:rPr>
                <w:rFonts w:ascii="Arial Narrow" w:hAnsi="Arial Narrow" w:cs="Calibri"/>
                <w:color w:val="000000" w:themeColor="text1"/>
              </w:rPr>
              <w:br/>
              <w:t>- Revisión del Sistema de control.</w:t>
            </w:r>
            <w:r w:rsidRPr="005A452B">
              <w:rPr>
                <w:rFonts w:ascii="Arial Narrow" w:hAnsi="Arial Narrow" w:cs="Calibri"/>
                <w:color w:val="000000" w:themeColor="text1"/>
              </w:rPr>
              <w:br/>
              <w:t xml:space="preserve">- Revisión del funcionamiento operacional del equipo </w:t>
            </w:r>
            <w:r w:rsidRPr="005A452B">
              <w:rPr>
                <w:rFonts w:ascii="Arial Narrow" w:hAnsi="Arial Narrow" w:cs="Calibri"/>
                <w:color w:val="000000" w:themeColor="text1"/>
              </w:rPr>
              <w:br/>
            </w:r>
            <w:r w:rsidRPr="005A452B">
              <w:rPr>
                <w:rFonts w:ascii="Arial Narrow" w:hAnsi="Arial Narrow" w:cs="Calibri"/>
                <w:color w:val="000000" w:themeColor="text1"/>
              </w:rPr>
              <w:lastRenderedPageBreak/>
              <w:t>-Verificación de condiciones de operación y funcionamiento</w:t>
            </w:r>
          </w:p>
        </w:tc>
        <w:tc>
          <w:tcPr>
            <w:tcW w:w="276" w:type="dxa"/>
            <w:tcBorders>
              <w:top w:val="nil"/>
              <w:left w:val="nil"/>
              <w:bottom w:val="single" w:sz="4" w:space="0" w:color="auto"/>
              <w:right w:val="single" w:sz="4" w:space="0" w:color="auto"/>
            </w:tcBorders>
            <w:noWrap/>
            <w:vAlign w:val="center"/>
            <w:hideMark/>
          </w:tcPr>
          <w:p w14:paraId="3B3D332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35DFA06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5F187AD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492D362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6683BB9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490.000,00 </w:t>
            </w:r>
          </w:p>
        </w:tc>
        <w:tc>
          <w:tcPr>
            <w:tcW w:w="992" w:type="dxa"/>
            <w:tcBorders>
              <w:top w:val="nil"/>
              <w:left w:val="nil"/>
              <w:bottom w:val="single" w:sz="4" w:space="0" w:color="auto"/>
              <w:right w:val="single" w:sz="4" w:space="0" w:color="auto"/>
            </w:tcBorders>
            <w:noWrap/>
            <w:vAlign w:val="center"/>
            <w:hideMark/>
          </w:tcPr>
          <w:p w14:paraId="66C0F4A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563.317,00 </w:t>
            </w:r>
          </w:p>
        </w:tc>
        <w:tc>
          <w:tcPr>
            <w:tcW w:w="1010" w:type="dxa"/>
            <w:tcBorders>
              <w:top w:val="nil"/>
              <w:left w:val="nil"/>
              <w:bottom w:val="single" w:sz="4" w:space="0" w:color="auto"/>
              <w:right w:val="single" w:sz="4" w:space="0" w:color="auto"/>
            </w:tcBorders>
            <w:noWrap/>
            <w:vAlign w:val="center"/>
            <w:hideMark/>
          </w:tcPr>
          <w:p w14:paraId="1377D37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753.539,09 </w:t>
            </w:r>
          </w:p>
        </w:tc>
        <w:tc>
          <w:tcPr>
            <w:tcW w:w="993" w:type="dxa"/>
            <w:tcBorders>
              <w:top w:val="nil"/>
              <w:left w:val="nil"/>
              <w:bottom w:val="single" w:sz="4" w:space="0" w:color="auto"/>
              <w:right w:val="single" w:sz="4" w:space="0" w:color="auto"/>
            </w:tcBorders>
            <w:noWrap/>
            <w:vAlign w:val="center"/>
            <w:hideMark/>
          </w:tcPr>
          <w:p w14:paraId="76F73EC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792.723,00 </w:t>
            </w:r>
          </w:p>
        </w:tc>
        <w:tc>
          <w:tcPr>
            <w:tcW w:w="992" w:type="dxa"/>
            <w:tcBorders>
              <w:top w:val="nil"/>
              <w:left w:val="nil"/>
              <w:bottom w:val="single" w:sz="4" w:space="0" w:color="auto"/>
              <w:right w:val="single" w:sz="4" w:space="0" w:color="auto"/>
            </w:tcBorders>
            <w:noWrap/>
            <w:vAlign w:val="center"/>
            <w:hideMark/>
          </w:tcPr>
          <w:p w14:paraId="0631843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903.612,44 </w:t>
            </w:r>
          </w:p>
        </w:tc>
        <w:tc>
          <w:tcPr>
            <w:tcW w:w="992" w:type="dxa"/>
            <w:tcBorders>
              <w:top w:val="nil"/>
              <w:left w:val="nil"/>
              <w:bottom w:val="single" w:sz="4" w:space="0" w:color="auto"/>
              <w:right w:val="single" w:sz="4" w:space="0" w:color="auto"/>
            </w:tcBorders>
            <w:noWrap/>
            <w:vAlign w:val="center"/>
            <w:hideMark/>
          </w:tcPr>
          <w:p w14:paraId="34A9CC9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1.075.299,00 </w:t>
            </w:r>
          </w:p>
        </w:tc>
        <w:tc>
          <w:tcPr>
            <w:tcW w:w="974" w:type="dxa"/>
            <w:tcBorders>
              <w:top w:val="nil"/>
              <w:left w:val="nil"/>
              <w:bottom w:val="single" w:sz="4" w:space="0" w:color="auto"/>
              <w:right w:val="single" w:sz="4" w:space="0" w:color="auto"/>
            </w:tcBorders>
            <w:noWrap/>
            <w:vAlign w:val="center"/>
            <w:hideMark/>
          </w:tcPr>
          <w:p w14:paraId="711A361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1.075.299,00 </w:t>
            </w:r>
          </w:p>
        </w:tc>
      </w:tr>
      <w:tr w:rsidR="003A26C2" w:rsidRPr="005A452B" w14:paraId="38569315" w14:textId="77777777" w:rsidTr="00EA6500">
        <w:trPr>
          <w:trHeight w:val="4155"/>
        </w:trPr>
        <w:tc>
          <w:tcPr>
            <w:tcW w:w="421" w:type="dxa"/>
            <w:tcBorders>
              <w:top w:val="nil"/>
              <w:left w:val="single" w:sz="4" w:space="0" w:color="auto"/>
              <w:bottom w:val="single" w:sz="4" w:space="0" w:color="auto"/>
              <w:right w:val="single" w:sz="4" w:space="0" w:color="auto"/>
            </w:tcBorders>
            <w:noWrap/>
            <w:vAlign w:val="center"/>
            <w:hideMark/>
          </w:tcPr>
          <w:p w14:paraId="6D391BA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8</w:t>
            </w:r>
          </w:p>
        </w:tc>
        <w:tc>
          <w:tcPr>
            <w:tcW w:w="3551" w:type="dxa"/>
            <w:tcBorders>
              <w:top w:val="nil"/>
              <w:left w:val="nil"/>
              <w:bottom w:val="single" w:sz="4" w:space="0" w:color="auto"/>
              <w:right w:val="single" w:sz="4" w:space="0" w:color="auto"/>
            </w:tcBorders>
            <w:vAlign w:val="center"/>
            <w:hideMark/>
          </w:tcPr>
          <w:p w14:paraId="42E64795"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calificación operacional para Cabina de flujo laminar vertical,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 3970205, serie: 140997887-D. código interno: 19492  que incluye:</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 Determinación de la velocidad del aire </w:t>
            </w:r>
            <w:r w:rsidRPr="005A452B">
              <w:rPr>
                <w:rFonts w:ascii="Arial Narrow" w:hAnsi="Arial Narrow" w:cs="Calibri"/>
                <w:color w:val="000000" w:themeColor="text1"/>
              </w:rPr>
              <w:br/>
              <w:t xml:space="preserve">Esta prueba determina la velocidad de flujo de entrada de la puerta a una apertura de 4", 9" y apertura total. </w:t>
            </w:r>
            <w:r w:rsidRPr="005A452B">
              <w:rPr>
                <w:rFonts w:ascii="Arial Narrow" w:hAnsi="Arial Narrow" w:cs="Calibri"/>
                <w:color w:val="000000" w:themeColor="text1"/>
              </w:rPr>
              <w:br/>
              <w:t>- Criterio de aceptación Cabinas de extracción: FDA, INFORME 36 DE LA OMS Y NORMAS DE CORRECTA FABRICACIÓN DE LA UNION EUROPEA: La velocidad en la zona de trabajo debe estar entre 0,37 a 0,55 m/s (72 pies/min a 108 de pies/min).</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II. Direccionalidad de flujo (Prueba de humo-Entrega de CD o USB con video de la realización de la prueba): </w:t>
            </w:r>
            <w:r w:rsidRPr="005A452B">
              <w:rPr>
                <w:rFonts w:ascii="Arial Narrow" w:hAnsi="Arial Narrow" w:cs="Calibri"/>
                <w:color w:val="000000" w:themeColor="text1"/>
              </w:rPr>
              <w:br/>
              <w:t>-Generar cortinas de humo exterior. Criterio de aceptación: Extracción por rejilla frontal inferior sin regresar hasta el área de trabajo;</w:t>
            </w:r>
            <w:r w:rsidRPr="005A452B">
              <w:rPr>
                <w:rFonts w:ascii="Arial Narrow" w:hAnsi="Arial Narrow" w:cs="Calibri"/>
                <w:color w:val="000000" w:themeColor="text1"/>
              </w:rPr>
              <w:br/>
              <w:t>-Generar cortina de humo interior. Criterio de aceptación: No fugas de humos de las cabinas.</w:t>
            </w:r>
            <w:r w:rsidRPr="005A452B">
              <w:rPr>
                <w:rFonts w:ascii="Arial Narrow" w:hAnsi="Arial Narrow" w:cs="Calibri"/>
                <w:color w:val="000000" w:themeColor="text1"/>
              </w:rPr>
              <w:br/>
              <w:t xml:space="preserve">-Criterio de aceptación: Flujo de aire con patrones de humo NSF 49. </w:t>
            </w:r>
            <w:r w:rsidRPr="005A452B">
              <w:rPr>
                <w:rFonts w:ascii="Arial Narrow" w:hAnsi="Arial Narrow" w:cs="Calibri"/>
                <w:color w:val="000000" w:themeColor="text1"/>
              </w:rPr>
              <w:br/>
            </w:r>
            <w:r w:rsidRPr="005A452B">
              <w:rPr>
                <w:rFonts w:ascii="Arial Narrow" w:hAnsi="Arial Narrow" w:cs="Calibri"/>
                <w:color w:val="000000" w:themeColor="text1"/>
              </w:rPr>
              <w:br/>
              <w:t>III. Prueba de la Intensidad de la Iluminación</w:t>
            </w:r>
            <w:r w:rsidRPr="005A452B">
              <w:rPr>
                <w:rFonts w:ascii="Arial Narrow" w:hAnsi="Arial Narrow" w:cs="Calibri"/>
                <w:color w:val="000000" w:themeColor="text1"/>
              </w:rPr>
              <w:br/>
              <w:t>- Medir la intensidad de la luz sobre la superficie de trabajo de la cabina en "lux". Criterio: Intensidad de luz con medidor de Iluminación fotoeléctrica (Interior y Exterior)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IV. Prueba de nivel de ruido </w:t>
            </w:r>
            <w:r w:rsidRPr="005A452B">
              <w:rPr>
                <w:rFonts w:ascii="Arial Narrow" w:hAnsi="Arial Narrow" w:cs="Calibri"/>
                <w:color w:val="000000" w:themeColor="text1"/>
              </w:rPr>
              <w:br/>
            </w:r>
            <w:r w:rsidRPr="005A452B">
              <w:rPr>
                <w:rFonts w:ascii="Arial Narrow" w:hAnsi="Arial Narrow" w:cs="Calibri"/>
                <w:color w:val="000000" w:themeColor="text1"/>
              </w:rPr>
              <w:lastRenderedPageBreak/>
              <w:t>Medir los niveles de ruido producidos por la cabina. Criterio: El nivel general de ruido en la parte delantera del gabinete no supera los 70 dB, medida en que el nivel máximo de sonido ambiente no sea superior a 60 dB. NSF 49 Anexo F9.</w:t>
            </w:r>
            <w:r w:rsidRPr="005A452B">
              <w:rPr>
                <w:rFonts w:ascii="Arial Narrow" w:hAnsi="Arial Narrow" w:cs="Calibri"/>
                <w:color w:val="000000" w:themeColor="text1"/>
              </w:rPr>
              <w:br/>
            </w:r>
            <w:r w:rsidRPr="005A452B">
              <w:rPr>
                <w:rFonts w:ascii="Arial Narrow" w:hAnsi="Arial Narrow" w:cs="Calibri"/>
                <w:color w:val="000000" w:themeColor="text1"/>
              </w:rPr>
              <w:br/>
              <w:t>V. Prueba conteo de partículas, cumpliendo con la normatividad vigente</w:t>
            </w:r>
            <w:r>
              <w:rPr>
                <w:rFonts w:ascii="Arial Narrow" w:hAnsi="Arial Narrow" w:cs="Calibri"/>
                <w:color w:val="000000" w:themeColor="text1"/>
              </w:rPr>
              <w:t>.</w:t>
            </w:r>
          </w:p>
        </w:tc>
        <w:tc>
          <w:tcPr>
            <w:tcW w:w="276" w:type="dxa"/>
            <w:tcBorders>
              <w:top w:val="nil"/>
              <w:left w:val="nil"/>
              <w:bottom w:val="single" w:sz="4" w:space="0" w:color="auto"/>
              <w:right w:val="single" w:sz="4" w:space="0" w:color="auto"/>
            </w:tcBorders>
            <w:noWrap/>
            <w:vAlign w:val="center"/>
            <w:hideMark/>
          </w:tcPr>
          <w:p w14:paraId="1754F34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31059D9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3F7BAFE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0718090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401F692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604.537,43 </w:t>
            </w:r>
          </w:p>
        </w:tc>
        <w:tc>
          <w:tcPr>
            <w:tcW w:w="992" w:type="dxa"/>
            <w:tcBorders>
              <w:top w:val="nil"/>
              <w:left w:val="nil"/>
              <w:bottom w:val="single" w:sz="4" w:space="0" w:color="auto"/>
              <w:right w:val="single" w:sz="4" w:space="0" w:color="auto"/>
            </w:tcBorders>
            <w:noWrap/>
            <w:vAlign w:val="center"/>
            <w:hideMark/>
          </w:tcPr>
          <w:p w14:paraId="1010B5B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694.992,00 </w:t>
            </w:r>
          </w:p>
        </w:tc>
        <w:tc>
          <w:tcPr>
            <w:tcW w:w="1010" w:type="dxa"/>
            <w:tcBorders>
              <w:top w:val="nil"/>
              <w:left w:val="nil"/>
              <w:bottom w:val="single" w:sz="4" w:space="0" w:color="auto"/>
              <w:right w:val="single" w:sz="4" w:space="0" w:color="auto"/>
            </w:tcBorders>
            <w:noWrap/>
            <w:vAlign w:val="center"/>
            <w:hideMark/>
          </w:tcPr>
          <w:p w14:paraId="6C17CCB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502.359,39 </w:t>
            </w:r>
          </w:p>
        </w:tc>
        <w:tc>
          <w:tcPr>
            <w:tcW w:w="993" w:type="dxa"/>
            <w:tcBorders>
              <w:top w:val="nil"/>
              <w:left w:val="nil"/>
              <w:bottom w:val="single" w:sz="4" w:space="0" w:color="auto"/>
              <w:right w:val="single" w:sz="4" w:space="0" w:color="auto"/>
            </w:tcBorders>
            <w:noWrap/>
            <w:vAlign w:val="center"/>
            <w:hideMark/>
          </w:tcPr>
          <w:p w14:paraId="6815CB9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528.482,00 </w:t>
            </w:r>
          </w:p>
        </w:tc>
        <w:tc>
          <w:tcPr>
            <w:tcW w:w="992" w:type="dxa"/>
            <w:tcBorders>
              <w:top w:val="nil"/>
              <w:left w:val="nil"/>
              <w:bottom w:val="single" w:sz="4" w:space="0" w:color="auto"/>
              <w:right w:val="single" w:sz="4" w:space="0" w:color="auto"/>
            </w:tcBorders>
            <w:noWrap/>
            <w:vAlign w:val="center"/>
            <w:hideMark/>
          </w:tcPr>
          <w:p w14:paraId="27305FC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801.834,10 </w:t>
            </w:r>
          </w:p>
        </w:tc>
        <w:tc>
          <w:tcPr>
            <w:tcW w:w="992" w:type="dxa"/>
            <w:tcBorders>
              <w:top w:val="nil"/>
              <w:left w:val="nil"/>
              <w:bottom w:val="single" w:sz="4" w:space="0" w:color="auto"/>
              <w:right w:val="single" w:sz="4" w:space="0" w:color="auto"/>
            </w:tcBorders>
            <w:noWrap/>
            <w:vAlign w:val="center"/>
            <w:hideMark/>
          </w:tcPr>
          <w:p w14:paraId="05D671A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954.183,00 </w:t>
            </w:r>
          </w:p>
        </w:tc>
        <w:tc>
          <w:tcPr>
            <w:tcW w:w="974" w:type="dxa"/>
            <w:tcBorders>
              <w:top w:val="nil"/>
              <w:left w:val="nil"/>
              <w:bottom w:val="single" w:sz="4" w:space="0" w:color="auto"/>
              <w:right w:val="single" w:sz="4" w:space="0" w:color="auto"/>
            </w:tcBorders>
            <w:noWrap/>
            <w:vAlign w:val="center"/>
            <w:hideMark/>
          </w:tcPr>
          <w:p w14:paraId="0ED2641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954.183,00 </w:t>
            </w:r>
          </w:p>
        </w:tc>
      </w:tr>
      <w:tr w:rsidR="003A26C2" w:rsidRPr="005A452B" w14:paraId="35DD603F" w14:textId="77777777" w:rsidTr="00EA6500">
        <w:trPr>
          <w:trHeight w:val="3120"/>
        </w:trPr>
        <w:tc>
          <w:tcPr>
            <w:tcW w:w="421" w:type="dxa"/>
            <w:tcBorders>
              <w:top w:val="nil"/>
              <w:left w:val="single" w:sz="4" w:space="0" w:color="auto"/>
              <w:bottom w:val="single" w:sz="4" w:space="0" w:color="auto"/>
              <w:right w:val="single" w:sz="4" w:space="0" w:color="auto"/>
            </w:tcBorders>
            <w:noWrap/>
            <w:vAlign w:val="center"/>
            <w:hideMark/>
          </w:tcPr>
          <w:p w14:paraId="6C55667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9</w:t>
            </w:r>
          </w:p>
        </w:tc>
        <w:tc>
          <w:tcPr>
            <w:tcW w:w="3551" w:type="dxa"/>
            <w:tcBorders>
              <w:top w:val="nil"/>
              <w:left w:val="nil"/>
              <w:bottom w:val="single" w:sz="4" w:space="0" w:color="auto"/>
              <w:right w:val="single" w:sz="4" w:space="0" w:color="auto"/>
            </w:tcBorders>
            <w:vAlign w:val="center"/>
            <w:hideMark/>
          </w:tcPr>
          <w:p w14:paraId="2348DB45"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Servicio de mantenimiento preventivo para Cabina de bioseguridad clase II, marca: C4, modelo: FLC-120, serie: 030602. código interno: 07709  que incluye:</w:t>
            </w:r>
            <w:r w:rsidRPr="005A452B">
              <w:rPr>
                <w:rFonts w:ascii="Arial Narrow" w:hAnsi="Arial Narrow" w:cs="Calibri"/>
                <w:color w:val="000000" w:themeColor="text1"/>
              </w:rPr>
              <w:br/>
              <w:t>- Descontaminación del equipo.</w:t>
            </w:r>
            <w:r w:rsidRPr="005A452B">
              <w:rPr>
                <w:rFonts w:ascii="Arial Narrow" w:hAnsi="Arial Narrow" w:cs="Calibri"/>
                <w:color w:val="000000" w:themeColor="text1"/>
              </w:rPr>
              <w:br/>
              <w:t xml:space="preserve">- Inspección de la puerta. </w:t>
            </w:r>
            <w:r w:rsidRPr="005A452B">
              <w:rPr>
                <w:rFonts w:ascii="Arial Narrow" w:hAnsi="Arial Narrow" w:cs="Calibri"/>
                <w:color w:val="000000" w:themeColor="text1"/>
              </w:rPr>
              <w:br/>
              <w:t xml:space="preserve">- Desarme general </w:t>
            </w:r>
            <w:r w:rsidRPr="005A452B">
              <w:rPr>
                <w:rFonts w:ascii="Arial Narrow" w:hAnsi="Arial Narrow" w:cs="Calibri"/>
                <w:color w:val="000000" w:themeColor="text1"/>
              </w:rPr>
              <w:br/>
              <w:t xml:space="preserve">- Limpieza interna y externa </w:t>
            </w:r>
            <w:r w:rsidRPr="005A452B">
              <w:rPr>
                <w:rFonts w:ascii="Arial Narrow" w:hAnsi="Arial Narrow" w:cs="Calibri"/>
                <w:color w:val="000000" w:themeColor="text1"/>
              </w:rPr>
              <w:br/>
              <w:t xml:space="preserve">- Inspección y limpieza del motor. </w:t>
            </w:r>
            <w:r w:rsidRPr="005A452B">
              <w:rPr>
                <w:rFonts w:ascii="Arial Narrow" w:hAnsi="Arial Narrow" w:cs="Calibri"/>
                <w:color w:val="000000" w:themeColor="text1"/>
              </w:rPr>
              <w:br/>
              <w:t xml:space="preserve">- Revisión del Sistema electrónico y eléctrico. </w:t>
            </w:r>
            <w:r w:rsidRPr="005A452B">
              <w:rPr>
                <w:rFonts w:ascii="Arial Narrow" w:hAnsi="Arial Narrow" w:cs="Calibri"/>
                <w:color w:val="000000" w:themeColor="text1"/>
              </w:rPr>
              <w:br/>
              <w:t xml:space="preserve">- Inspección del sistema lumínico. </w:t>
            </w:r>
            <w:r w:rsidRPr="005A452B">
              <w:rPr>
                <w:rFonts w:ascii="Arial Narrow" w:hAnsi="Arial Narrow" w:cs="Calibri"/>
                <w:color w:val="000000" w:themeColor="text1"/>
              </w:rPr>
              <w:br/>
              <w:t xml:space="preserve">- Inspección del sistema de encendido y apagado del equipo. </w:t>
            </w:r>
            <w:r w:rsidRPr="005A452B">
              <w:rPr>
                <w:rFonts w:ascii="Arial Narrow" w:hAnsi="Arial Narrow" w:cs="Calibri"/>
                <w:color w:val="000000" w:themeColor="text1"/>
              </w:rPr>
              <w:br/>
              <w:t>- Revisión del Sistema de control.</w:t>
            </w:r>
            <w:r w:rsidRPr="005A452B">
              <w:rPr>
                <w:rFonts w:ascii="Arial Narrow" w:hAnsi="Arial Narrow" w:cs="Calibri"/>
                <w:color w:val="000000" w:themeColor="text1"/>
              </w:rPr>
              <w:br/>
              <w:t xml:space="preserve">- Revisión del funcionamiento operacional del equipo </w:t>
            </w:r>
            <w:r w:rsidRPr="005A452B">
              <w:rPr>
                <w:rFonts w:ascii="Arial Narrow" w:hAnsi="Arial Narrow" w:cs="Calibri"/>
                <w:color w:val="000000" w:themeColor="text1"/>
              </w:rPr>
              <w:br/>
              <w:t>-Verificación de condiciones de operación y funcionamiento</w:t>
            </w:r>
          </w:p>
        </w:tc>
        <w:tc>
          <w:tcPr>
            <w:tcW w:w="276" w:type="dxa"/>
            <w:tcBorders>
              <w:top w:val="nil"/>
              <w:left w:val="nil"/>
              <w:bottom w:val="single" w:sz="4" w:space="0" w:color="auto"/>
              <w:right w:val="single" w:sz="4" w:space="0" w:color="auto"/>
            </w:tcBorders>
            <w:vAlign w:val="center"/>
            <w:hideMark/>
          </w:tcPr>
          <w:p w14:paraId="3D10993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40D3BBA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15D4127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03D4928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0D0538B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490.000,00 </w:t>
            </w:r>
          </w:p>
        </w:tc>
        <w:tc>
          <w:tcPr>
            <w:tcW w:w="992" w:type="dxa"/>
            <w:tcBorders>
              <w:top w:val="nil"/>
              <w:left w:val="nil"/>
              <w:bottom w:val="single" w:sz="4" w:space="0" w:color="auto"/>
              <w:right w:val="single" w:sz="4" w:space="0" w:color="auto"/>
            </w:tcBorders>
            <w:noWrap/>
            <w:vAlign w:val="center"/>
            <w:hideMark/>
          </w:tcPr>
          <w:p w14:paraId="1C5D231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563.317,00 </w:t>
            </w:r>
          </w:p>
        </w:tc>
        <w:tc>
          <w:tcPr>
            <w:tcW w:w="1010" w:type="dxa"/>
            <w:tcBorders>
              <w:top w:val="nil"/>
              <w:left w:val="nil"/>
              <w:bottom w:val="single" w:sz="4" w:space="0" w:color="auto"/>
              <w:right w:val="single" w:sz="4" w:space="0" w:color="auto"/>
            </w:tcBorders>
            <w:noWrap/>
            <w:vAlign w:val="center"/>
            <w:hideMark/>
          </w:tcPr>
          <w:p w14:paraId="3C16F63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803.775,03 </w:t>
            </w:r>
          </w:p>
        </w:tc>
        <w:tc>
          <w:tcPr>
            <w:tcW w:w="993" w:type="dxa"/>
            <w:tcBorders>
              <w:top w:val="nil"/>
              <w:left w:val="nil"/>
              <w:bottom w:val="single" w:sz="4" w:space="0" w:color="auto"/>
              <w:right w:val="single" w:sz="4" w:space="0" w:color="auto"/>
            </w:tcBorders>
            <w:noWrap/>
            <w:vAlign w:val="center"/>
            <w:hideMark/>
          </w:tcPr>
          <w:p w14:paraId="57EFF71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845.571,00 </w:t>
            </w:r>
          </w:p>
        </w:tc>
        <w:tc>
          <w:tcPr>
            <w:tcW w:w="992" w:type="dxa"/>
            <w:tcBorders>
              <w:top w:val="nil"/>
              <w:left w:val="nil"/>
              <w:bottom w:val="single" w:sz="4" w:space="0" w:color="auto"/>
              <w:right w:val="single" w:sz="4" w:space="0" w:color="auto"/>
            </w:tcBorders>
            <w:noWrap/>
            <w:vAlign w:val="center"/>
            <w:hideMark/>
          </w:tcPr>
          <w:p w14:paraId="2BE805A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925.592,97 </w:t>
            </w:r>
          </w:p>
        </w:tc>
        <w:tc>
          <w:tcPr>
            <w:tcW w:w="992" w:type="dxa"/>
            <w:tcBorders>
              <w:top w:val="nil"/>
              <w:left w:val="nil"/>
              <w:bottom w:val="single" w:sz="4" w:space="0" w:color="auto"/>
              <w:right w:val="single" w:sz="4" w:space="0" w:color="auto"/>
            </w:tcBorders>
            <w:noWrap/>
            <w:vAlign w:val="center"/>
            <w:hideMark/>
          </w:tcPr>
          <w:p w14:paraId="7F2DA3A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1.101.456,00 </w:t>
            </w:r>
          </w:p>
        </w:tc>
        <w:tc>
          <w:tcPr>
            <w:tcW w:w="974" w:type="dxa"/>
            <w:tcBorders>
              <w:top w:val="nil"/>
              <w:left w:val="nil"/>
              <w:bottom w:val="single" w:sz="4" w:space="0" w:color="auto"/>
              <w:right w:val="single" w:sz="4" w:space="0" w:color="auto"/>
            </w:tcBorders>
            <w:noWrap/>
            <w:vAlign w:val="center"/>
            <w:hideMark/>
          </w:tcPr>
          <w:p w14:paraId="14EBD1D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1.101.456,00 </w:t>
            </w:r>
          </w:p>
        </w:tc>
      </w:tr>
      <w:tr w:rsidR="003A26C2" w:rsidRPr="005A452B" w14:paraId="488F6EBB" w14:textId="77777777" w:rsidTr="00EA6500">
        <w:trPr>
          <w:trHeight w:val="3021"/>
        </w:trPr>
        <w:tc>
          <w:tcPr>
            <w:tcW w:w="421" w:type="dxa"/>
            <w:tcBorders>
              <w:top w:val="nil"/>
              <w:left w:val="single" w:sz="4" w:space="0" w:color="auto"/>
              <w:bottom w:val="single" w:sz="4" w:space="0" w:color="auto"/>
              <w:right w:val="single" w:sz="4" w:space="0" w:color="auto"/>
            </w:tcBorders>
            <w:noWrap/>
            <w:vAlign w:val="center"/>
            <w:hideMark/>
          </w:tcPr>
          <w:p w14:paraId="08C22D8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10</w:t>
            </w:r>
          </w:p>
        </w:tc>
        <w:tc>
          <w:tcPr>
            <w:tcW w:w="3551" w:type="dxa"/>
            <w:tcBorders>
              <w:top w:val="nil"/>
              <w:left w:val="nil"/>
              <w:bottom w:val="single" w:sz="4" w:space="0" w:color="auto"/>
              <w:right w:val="single" w:sz="4" w:space="0" w:color="auto"/>
            </w:tcBorders>
            <w:vAlign w:val="center"/>
            <w:hideMark/>
          </w:tcPr>
          <w:p w14:paraId="1C584E76"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Servicio de calificación operacional para Cabina de bioseguridad clase II, marca: C4, modelo: FLC-120, serie: 030602. código interno: 07709  que incluye:</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 Determinación de la velocidad del aire </w:t>
            </w:r>
            <w:r w:rsidRPr="005A452B">
              <w:rPr>
                <w:rFonts w:ascii="Arial Narrow" w:hAnsi="Arial Narrow" w:cs="Calibri"/>
                <w:color w:val="000000" w:themeColor="text1"/>
              </w:rPr>
              <w:br/>
              <w:t xml:space="preserve">Esta prueba determina la velocidad de flujo de entrada de la puerta a una apertura de 4", 9" y apertura total. </w:t>
            </w:r>
            <w:r w:rsidRPr="005A452B">
              <w:rPr>
                <w:rFonts w:ascii="Arial Narrow" w:hAnsi="Arial Narrow" w:cs="Calibri"/>
                <w:color w:val="000000" w:themeColor="text1"/>
              </w:rPr>
              <w:br/>
              <w:t>- Criterio de aceptación Cabinas de extracción: FDA, INFORME 36 DE LA OMS Y NORMAS DE CORRECTA FABRICACIÓN DE LA UNION EUROPEA: La velocidad en la zona de trabajo debe estar entre 0,37 a 0,55 m/s (72 pies/min a 108 de pies/min).</w:t>
            </w:r>
            <w:r w:rsidRPr="005A452B">
              <w:rPr>
                <w:rFonts w:ascii="Arial Narrow" w:hAnsi="Arial Narrow" w:cs="Calibri"/>
                <w:color w:val="000000" w:themeColor="text1"/>
              </w:rPr>
              <w:br/>
            </w:r>
            <w:r w:rsidRPr="005A452B">
              <w:rPr>
                <w:rFonts w:ascii="Arial Narrow" w:hAnsi="Arial Narrow" w:cs="Calibri"/>
                <w:color w:val="000000" w:themeColor="text1"/>
              </w:rPr>
              <w:lastRenderedPageBreak/>
              <w:br/>
              <w:t xml:space="preserve">II. Direccionalidad de flujo (Prueba de humo-Entrega de CD o USB con video de la realización de la prueba): </w:t>
            </w:r>
            <w:r w:rsidRPr="005A452B">
              <w:rPr>
                <w:rFonts w:ascii="Arial Narrow" w:hAnsi="Arial Narrow" w:cs="Calibri"/>
                <w:color w:val="000000" w:themeColor="text1"/>
              </w:rPr>
              <w:br/>
              <w:t>-Generar cortinas de humo exterior. Criterio de aceptación: Extracción por rejilla frontal inferior sin regresar hasta el área de trabajo;</w:t>
            </w:r>
            <w:r w:rsidRPr="005A452B">
              <w:rPr>
                <w:rFonts w:ascii="Arial Narrow" w:hAnsi="Arial Narrow" w:cs="Calibri"/>
                <w:color w:val="000000" w:themeColor="text1"/>
              </w:rPr>
              <w:br/>
              <w:t>-Generar cortina de humo interior. Criterio de aceptación: No fugas de humos de las cabinas.</w:t>
            </w:r>
            <w:r w:rsidRPr="005A452B">
              <w:rPr>
                <w:rFonts w:ascii="Arial Narrow" w:hAnsi="Arial Narrow" w:cs="Calibri"/>
                <w:color w:val="000000" w:themeColor="text1"/>
              </w:rPr>
              <w:br/>
              <w:t xml:space="preserve">-Criterio de aceptación: Flujo de aire con patrones de humo NSF 49. </w:t>
            </w:r>
            <w:r w:rsidRPr="005A452B">
              <w:rPr>
                <w:rFonts w:ascii="Arial Narrow" w:hAnsi="Arial Narrow" w:cs="Calibri"/>
                <w:color w:val="000000" w:themeColor="text1"/>
              </w:rPr>
              <w:br/>
            </w:r>
            <w:r w:rsidRPr="005A452B">
              <w:rPr>
                <w:rFonts w:ascii="Arial Narrow" w:hAnsi="Arial Narrow" w:cs="Calibri"/>
                <w:color w:val="000000" w:themeColor="text1"/>
              </w:rPr>
              <w:br/>
              <w:t>III. Prueba de la Intensidad de la Iluminación</w:t>
            </w:r>
            <w:r w:rsidRPr="005A452B">
              <w:rPr>
                <w:rFonts w:ascii="Arial Narrow" w:hAnsi="Arial Narrow" w:cs="Calibri"/>
                <w:color w:val="000000" w:themeColor="text1"/>
              </w:rPr>
              <w:br/>
              <w:t>- Medir la intensidad de la luz sobre la superficie de trabajo de la cabina en "lux". Criterio: Intensidad de luz con medidor de Iluminación fotoeléctrica (Interior y Exterior)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IV. Prueba de nivel de ruido </w:t>
            </w:r>
            <w:r w:rsidRPr="005A452B">
              <w:rPr>
                <w:rFonts w:ascii="Arial Narrow" w:hAnsi="Arial Narrow" w:cs="Calibri"/>
                <w:color w:val="000000" w:themeColor="text1"/>
              </w:rPr>
              <w:br/>
              <w:t>Medir los niveles de ruido producidos por la cabina. Criterio: El nivel general de ruido en la parte delantera del gabinete no supera los 70 dB, medida en que el nivel máximo de sonido ambiente no sea superior a 60 dB.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V. Prueba conteo de partículas, cumpliendo con la normatividad vigente </w:t>
            </w:r>
          </w:p>
        </w:tc>
        <w:tc>
          <w:tcPr>
            <w:tcW w:w="276" w:type="dxa"/>
            <w:tcBorders>
              <w:top w:val="nil"/>
              <w:left w:val="nil"/>
              <w:bottom w:val="single" w:sz="4" w:space="0" w:color="auto"/>
              <w:right w:val="single" w:sz="4" w:space="0" w:color="auto"/>
            </w:tcBorders>
            <w:vAlign w:val="center"/>
            <w:hideMark/>
          </w:tcPr>
          <w:p w14:paraId="02C6B8D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1CAEF8B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7F89273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4BB1DDB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0194929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604.537,43 </w:t>
            </w:r>
          </w:p>
        </w:tc>
        <w:tc>
          <w:tcPr>
            <w:tcW w:w="992" w:type="dxa"/>
            <w:tcBorders>
              <w:top w:val="nil"/>
              <w:left w:val="nil"/>
              <w:bottom w:val="single" w:sz="4" w:space="0" w:color="auto"/>
              <w:right w:val="single" w:sz="4" w:space="0" w:color="auto"/>
            </w:tcBorders>
            <w:noWrap/>
            <w:vAlign w:val="center"/>
            <w:hideMark/>
          </w:tcPr>
          <w:p w14:paraId="3BC7CEF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694.992,00 </w:t>
            </w:r>
          </w:p>
        </w:tc>
        <w:tc>
          <w:tcPr>
            <w:tcW w:w="1010" w:type="dxa"/>
            <w:tcBorders>
              <w:top w:val="nil"/>
              <w:left w:val="nil"/>
              <w:bottom w:val="single" w:sz="4" w:space="0" w:color="auto"/>
              <w:right w:val="single" w:sz="4" w:space="0" w:color="auto"/>
            </w:tcBorders>
            <w:noWrap/>
            <w:vAlign w:val="center"/>
            <w:hideMark/>
          </w:tcPr>
          <w:p w14:paraId="7B5CCBF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502.359,39 </w:t>
            </w:r>
          </w:p>
        </w:tc>
        <w:tc>
          <w:tcPr>
            <w:tcW w:w="993" w:type="dxa"/>
            <w:tcBorders>
              <w:top w:val="nil"/>
              <w:left w:val="nil"/>
              <w:bottom w:val="single" w:sz="4" w:space="0" w:color="auto"/>
              <w:right w:val="single" w:sz="4" w:space="0" w:color="auto"/>
            </w:tcBorders>
            <w:noWrap/>
            <w:vAlign w:val="center"/>
            <w:hideMark/>
          </w:tcPr>
          <w:p w14:paraId="3209213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528.482,00 </w:t>
            </w:r>
          </w:p>
        </w:tc>
        <w:tc>
          <w:tcPr>
            <w:tcW w:w="992" w:type="dxa"/>
            <w:tcBorders>
              <w:top w:val="nil"/>
              <w:left w:val="nil"/>
              <w:bottom w:val="single" w:sz="4" w:space="0" w:color="auto"/>
              <w:right w:val="single" w:sz="4" w:space="0" w:color="auto"/>
            </w:tcBorders>
            <w:noWrap/>
            <w:vAlign w:val="center"/>
            <w:hideMark/>
          </w:tcPr>
          <w:p w14:paraId="234CF3A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801.834,10 </w:t>
            </w:r>
          </w:p>
        </w:tc>
        <w:tc>
          <w:tcPr>
            <w:tcW w:w="992" w:type="dxa"/>
            <w:tcBorders>
              <w:top w:val="nil"/>
              <w:left w:val="nil"/>
              <w:bottom w:val="single" w:sz="4" w:space="0" w:color="auto"/>
              <w:right w:val="single" w:sz="4" w:space="0" w:color="auto"/>
            </w:tcBorders>
            <w:noWrap/>
            <w:vAlign w:val="center"/>
            <w:hideMark/>
          </w:tcPr>
          <w:p w14:paraId="5A2C4D5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954.183,00 </w:t>
            </w:r>
          </w:p>
        </w:tc>
        <w:tc>
          <w:tcPr>
            <w:tcW w:w="974" w:type="dxa"/>
            <w:tcBorders>
              <w:top w:val="nil"/>
              <w:left w:val="nil"/>
              <w:bottom w:val="single" w:sz="4" w:space="0" w:color="auto"/>
              <w:right w:val="single" w:sz="4" w:space="0" w:color="auto"/>
            </w:tcBorders>
            <w:noWrap/>
            <w:vAlign w:val="center"/>
            <w:hideMark/>
          </w:tcPr>
          <w:p w14:paraId="70A0169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954.183,00 </w:t>
            </w:r>
          </w:p>
        </w:tc>
      </w:tr>
      <w:tr w:rsidR="003A26C2" w:rsidRPr="005A452B" w14:paraId="78C954F1" w14:textId="77777777" w:rsidTr="00EA6500">
        <w:trPr>
          <w:trHeight w:val="753"/>
        </w:trPr>
        <w:tc>
          <w:tcPr>
            <w:tcW w:w="421" w:type="dxa"/>
            <w:tcBorders>
              <w:top w:val="nil"/>
              <w:left w:val="single" w:sz="4" w:space="0" w:color="auto"/>
              <w:bottom w:val="single" w:sz="4" w:space="0" w:color="auto"/>
              <w:right w:val="single" w:sz="4" w:space="0" w:color="auto"/>
            </w:tcBorders>
            <w:noWrap/>
            <w:vAlign w:val="center"/>
            <w:hideMark/>
          </w:tcPr>
          <w:p w14:paraId="4197C7B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11</w:t>
            </w:r>
          </w:p>
        </w:tc>
        <w:tc>
          <w:tcPr>
            <w:tcW w:w="3551" w:type="dxa"/>
            <w:tcBorders>
              <w:top w:val="nil"/>
              <w:left w:val="nil"/>
              <w:bottom w:val="single" w:sz="4" w:space="0" w:color="auto"/>
              <w:right w:val="single" w:sz="4" w:space="0" w:color="auto"/>
            </w:tcBorders>
            <w:vAlign w:val="center"/>
            <w:hideMark/>
          </w:tcPr>
          <w:p w14:paraId="76D476E9"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mantenimiento preventivo para Cabina de bioseguridad clase II, marca: </w:t>
            </w:r>
            <w:proofErr w:type="spellStart"/>
            <w:r w:rsidRPr="005A452B">
              <w:rPr>
                <w:rFonts w:ascii="Arial Narrow" w:hAnsi="Arial Narrow" w:cs="Calibri"/>
                <w:color w:val="000000" w:themeColor="text1"/>
              </w:rPr>
              <w:t>Holten</w:t>
            </w:r>
            <w:proofErr w:type="spellEnd"/>
            <w:r w:rsidRPr="005A452B">
              <w:rPr>
                <w:rFonts w:ascii="Arial Narrow" w:hAnsi="Arial Narrow" w:cs="Calibri"/>
                <w:color w:val="000000" w:themeColor="text1"/>
              </w:rPr>
              <w:t>, modelo: HB2449, serie: 41912. código interno: 00949  que incluye:</w:t>
            </w:r>
            <w:r w:rsidRPr="005A452B">
              <w:rPr>
                <w:rFonts w:ascii="Arial Narrow" w:hAnsi="Arial Narrow" w:cs="Calibri"/>
                <w:color w:val="000000" w:themeColor="text1"/>
              </w:rPr>
              <w:br/>
              <w:t>- Descontaminación del equipo.</w:t>
            </w:r>
            <w:r w:rsidRPr="005A452B">
              <w:rPr>
                <w:rFonts w:ascii="Arial Narrow" w:hAnsi="Arial Narrow" w:cs="Calibri"/>
                <w:color w:val="000000" w:themeColor="text1"/>
              </w:rPr>
              <w:br/>
              <w:t xml:space="preserve">- Inspección de la puerta. </w:t>
            </w:r>
            <w:r w:rsidRPr="005A452B">
              <w:rPr>
                <w:rFonts w:ascii="Arial Narrow" w:hAnsi="Arial Narrow" w:cs="Calibri"/>
                <w:color w:val="000000" w:themeColor="text1"/>
              </w:rPr>
              <w:br/>
              <w:t xml:space="preserve">- Desarme general </w:t>
            </w:r>
            <w:r w:rsidRPr="005A452B">
              <w:rPr>
                <w:rFonts w:ascii="Arial Narrow" w:hAnsi="Arial Narrow" w:cs="Calibri"/>
                <w:color w:val="000000" w:themeColor="text1"/>
              </w:rPr>
              <w:br/>
              <w:t xml:space="preserve">- Limpieza interna y externa </w:t>
            </w:r>
            <w:r w:rsidRPr="005A452B">
              <w:rPr>
                <w:rFonts w:ascii="Arial Narrow" w:hAnsi="Arial Narrow" w:cs="Calibri"/>
                <w:color w:val="000000" w:themeColor="text1"/>
              </w:rPr>
              <w:br/>
              <w:t xml:space="preserve">- Inspección y limpieza del motor. </w:t>
            </w:r>
            <w:r w:rsidRPr="005A452B">
              <w:rPr>
                <w:rFonts w:ascii="Arial Narrow" w:hAnsi="Arial Narrow" w:cs="Calibri"/>
                <w:color w:val="000000" w:themeColor="text1"/>
              </w:rPr>
              <w:br/>
              <w:t xml:space="preserve">- Revisión del Sistema electrónico y eléctrico. </w:t>
            </w:r>
            <w:r w:rsidRPr="005A452B">
              <w:rPr>
                <w:rFonts w:ascii="Arial Narrow" w:hAnsi="Arial Narrow" w:cs="Calibri"/>
                <w:color w:val="000000" w:themeColor="text1"/>
              </w:rPr>
              <w:br/>
              <w:t xml:space="preserve">- Inspección del sistema lumínico. </w:t>
            </w:r>
            <w:r w:rsidRPr="005A452B">
              <w:rPr>
                <w:rFonts w:ascii="Arial Narrow" w:hAnsi="Arial Narrow" w:cs="Calibri"/>
                <w:color w:val="000000" w:themeColor="text1"/>
              </w:rPr>
              <w:br/>
              <w:t xml:space="preserve">- Inspección del sistema de encendido y apagado del equipo. </w:t>
            </w:r>
            <w:r w:rsidRPr="005A452B">
              <w:rPr>
                <w:rFonts w:ascii="Arial Narrow" w:hAnsi="Arial Narrow" w:cs="Calibri"/>
                <w:color w:val="000000" w:themeColor="text1"/>
              </w:rPr>
              <w:br/>
              <w:t>- Revisión del Sistema de control.</w:t>
            </w:r>
            <w:r w:rsidRPr="005A452B">
              <w:rPr>
                <w:rFonts w:ascii="Arial Narrow" w:hAnsi="Arial Narrow" w:cs="Calibri"/>
                <w:color w:val="000000" w:themeColor="text1"/>
              </w:rPr>
              <w:br/>
              <w:t xml:space="preserve">- Revisión del funcionamiento operacional del equipo </w:t>
            </w:r>
            <w:r w:rsidRPr="005A452B">
              <w:rPr>
                <w:rFonts w:ascii="Arial Narrow" w:hAnsi="Arial Narrow" w:cs="Calibri"/>
                <w:color w:val="000000" w:themeColor="text1"/>
              </w:rPr>
              <w:br/>
              <w:t>-Verificación de condiciones de operación y funcionamiento</w:t>
            </w:r>
          </w:p>
        </w:tc>
        <w:tc>
          <w:tcPr>
            <w:tcW w:w="276" w:type="dxa"/>
            <w:tcBorders>
              <w:top w:val="nil"/>
              <w:left w:val="nil"/>
              <w:bottom w:val="single" w:sz="4" w:space="0" w:color="auto"/>
              <w:right w:val="single" w:sz="4" w:space="0" w:color="auto"/>
            </w:tcBorders>
            <w:vAlign w:val="center"/>
            <w:hideMark/>
          </w:tcPr>
          <w:p w14:paraId="4FE2CFE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4B4E326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11F135D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6DAB8CC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6944FBB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590.000,00 </w:t>
            </w:r>
          </w:p>
        </w:tc>
        <w:tc>
          <w:tcPr>
            <w:tcW w:w="992" w:type="dxa"/>
            <w:tcBorders>
              <w:top w:val="nil"/>
              <w:left w:val="nil"/>
              <w:bottom w:val="single" w:sz="4" w:space="0" w:color="auto"/>
              <w:right w:val="single" w:sz="4" w:space="0" w:color="auto"/>
            </w:tcBorders>
            <w:noWrap/>
            <w:vAlign w:val="center"/>
            <w:hideMark/>
          </w:tcPr>
          <w:p w14:paraId="167AAAA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678.279,00 </w:t>
            </w:r>
          </w:p>
        </w:tc>
        <w:tc>
          <w:tcPr>
            <w:tcW w:w="1010" w:type="dxa"/>
            <w:tcBorders>
              <w:top w:val="nil"/>
              <w:left w:val="nil"/>
              <w:bottom w:val="single" w:sz="4" w:space="0" w:color="auto"/>
              <w:right w:val="single" w:sz="4" w:space="0" w:color="auto"/>
            </w:tcBorders>
            <w:noWrap/>
            <w:vAlign w:val="center"/>
            <w:hideMark/>
          </w:tcPr>
          <w:p w14:paraId="7AF0869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854.010,97 </w:t>
            </w:r>
          </w:p>
        </w:tc>
        <w:tc>
          <w:tcPr>
            <w:tcW w:w="993" w:type="dxa"/>
            <w:tcBorders>
              <w:top w:val="nil"/>
              <w:left w:val="nil"/>
              <w:bottom w:val="single" w:sz="4" w:space="0" w:color="auto"/>
              <w:right w:val="single" w:sz="4" w:space="0" w:color="auto"/>
            </w:tcBorders>
            <w:noWrap/>
            <w:vAlign w:val="center"/>
            <w:hideMark/>
          </w:tcPr>
          <w:p w14:paraId="7868B0E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898.420,00 </w:t>
            </w:r>
          </w:p>
        </w:tc>
        <w:tc>
          <w:tcPr>
            <w:tcW w:w="992" w:type="dxa"/>
            <w:tcBorders>
              <w:top w:val="nil"/>
              <w:left w:val="nil"/>
              <w:bottom w:val="single" w:sz="4" w:space="0" w:color="auto"/>
              <w:right w:val="single" w:sz="4" w:space="0" w:color="auto"/>
            </w:tcBorders>
            <w:noWrap/>
            <w:vAlign w:val="center"/>
            <w:hideMark/>
          </w:tcPr>
          <w:p w14:paraId="6357DB4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1.045.034,71 </w:t>
            </w:r>
          </w:p>
        </w:tc>
        <w:tc>
          <w:tcPr>
            <w:tcW w:w="992" w:type="dxa"/>
            <w:tcBorders>
              <w:top w:val="nil"/>
              <w:left w:val="nil"/>
              <w:bottom w:val="single" w:sz="4" w:space="0" w:color="auto"/>
              <w:right w:val="single" w:sz="4" w:space="0" w:color="auto"/>
            </w:tcBorders>
            <w:noWrap/>
            <w:vAlign w:val="center"/>
            <w:hideMark/>
          </w:tcPr>
          <w:p w14:paraId="3C84C7C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c>
          <w:tcPr>
            <w:tcW w:w="974" w:type="dxa"/>
            <w:tcBorders>
              <w:top w:val="nil"/>
              <w:left w:val="nil"/>
              <w:bottom w:val="single" w:sz="4" w:space="0" w:color="auto"/>
              <w:right w:val="single" w:sz="4" w:space="0" w:color="auto"/>
            </w:tcBorders>
            <w:noWrap/>
            <w:vAlign w:val="center"/>
            <w:hideMark/>
          </w:tcPr>
          <w:p w14:paraId="4CF1F17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r>
      <w:tr w:rsidR="003A26C2" w:rsidRPr="005A452B" w14:paraId="3C0D4761" w14:textId="77777777" w:rsidTr="00EA6500">
        <w:trPr>
          <w:trHeight w:val="2454"/>
        </w:trPr>
        <w:tc>
          <w:tcPr>
            <w:tcW w:w="421" w:type="dxa"/>
            <w:tcBorders>
              <w:top w:val="nil"/>
              <w:left w:val="single" w:sz="4" w:space="0" w:color="auto"/>
              <w:bottom w:val="single" w:sz="4" w:space="0" w:color="auto"/>
              <w:right w:val="single" w:sz="4" w:space="0" w:color="auto"/>
            </w:tcBorders>
            <w:noWrap/>
            <w:vAlign w:val="center"/>
            <w:hideMark/>
          </w:tcPr>
          <w:p w14:paraId="5ECCA54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12</w:t>
            </w:r>
          </w:p>
        </w:tc>
        <w:tc>
          <w:tcPr>
            <w:tcW w:w="3551" w:type="dxa"/>
            <w:tcBorders>
              <w:top w:val="nil"/>
              <w:left w:val="nil"/>
              <w:bottom w:val="single" w:sz="4" w:space="0" w:color="auto"/>
              <w:right w:val="single" w:sz="4" w:space="0" w:color="auto"/>
            </w:tcBorders>
            <w:vAlign w:val="center"/>
            <w:hideMark/>
          </w:tcPr>
          <w:p w14:paraId="6BED54DB"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calificación operacional para Cabina de bioseguridad clase II, marca: </w:t>
            </w:r>
            <w:proofErr w:type="spellStart"/>
            <w:r w:rsidRPr="005A452B">
              <w:rPr>
                <w:rFonts w:ascii="Arial Narrow" w:hAnsi="Arial Narrow" w:cs="Calibri"/>
                <w:color w:val="000000" w:themeColor="text1"/>
              </w:rPr>
              <w:t>Holten</w:t>
            </w:r>
            <w:proofErr w:type="spellEnd"/>
            <w:r w:rsidRPr="005A452B">
              <w:rPr>
                <w:rFonts w:ascii="Arial Narrow" w:hAnsi="Arial Narrow" w:cs="Calibri"/>
                <w:color w:val="000000" w:themeColor="text1"/>
              </w:rPr>
              <w:t>, modelo: HB2449, serie: 41912. código interno: 00949  que incluye::</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 Determinación de la velocidad del aire </w:t>
            </w:r>
            <w:r w:rsidRPr="005A452B">
              <w:rPr>
                <w:rFonts w:ascii="Arial Narrow" w:hAnsi="Arial Narrow" w:cs="Calibri"/>
                <w:color w:val="000000" w:themeColor="text1"/>
              </w:rPr>
              <w:br/>
              <w:t xml:space="preserve">Esta prueba determina la velocidad de flujo de entrada de la puerta a una apertura de 4", 9" y apertura total. </w:t>
            </w:r>
            <w:r w:rsidRPr="005A452B">
              <w:rPr>
                <w:rFonts w:ascii="Arial Narrow" w:hAnsi="Arial Narrow" w:cs="Calibri"/>
                <w:color w:val="000000" w:themeColor="text1"/>
              </w:rPr>
              <w:br/>
              <w:t>- Criterio de aceptación Cabinas de extracción: FDA, INFORME 36 DE LA OMS Y NORMAS DE CORRECTA FABRICACIÓN DE LA UNION EUROPEA: La velocidad en la zona de trabajo debe estar entre 0,37 a 0,55 m/s (72 pies/min a 108 de pies/min).</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II. Direccionalidad de flujo (Prueba de </w:t>
            </w:r>
            <w:proofErr w:type="spellStart"/>
            <w:r w:rsidRPr="005A452B">
              <w:rPr>
                <w:rFonts w:ascii="Arial Narrow" w:hAnsi="Arial Narrow" w:cs="Calibri"/>
                <w:color w:val="000000" w:themeColor="text1"/>
              </w:rPr>
              <w:t>humoEntrega</w:t>
            </w:r>
            <w:proofErr w:type="spellEnd"/>
            <w:r w:rsidRPr="005A452B">
              <w:rPr>
                <w:rFonts w:ascii="Arial Narrow" w:hAnsi="Arial Narrow" w:cs="Calibri"/>
                <w:color w:val="000000" w:themeColor="text1"/>
              </w:rPr>
              <w:t xml:space="preserve"> de CD o USB con video de la realización de la prueba): </w:t>
            </w:r>
            <w:r w:rsidRPr="005A452B">
              <w:rPr>
                <w:rFonts w:ascii="Arial Narrow" w:hAnsi="Arial Narrow" w:cs="Calibri"/>
                <w:color w:val="000000" w:themeColor="text1"/>
              </w:rPr>
              <w:br/>
              <w:t>-Generar cortinas de humo exterior. Criterio de aceptación: Extracción por rejilla frontal inferior sin regresar hasta el área de trabajo;</w:t>
            </w:r>
            <w:r w:rsidRPr="005A452B">
              <w:rPr>
                <w:rFonts w:ascii="Arial Narrow" w:hAnsi="Arial Narrow" w:cs="Calibri"/>
                <w:color w:val="000000" w:themeColor="text1"/>
              </w:rPr>
              <w:br/>
              <w:t>-Generar cortina de humo interior. Criterio de aceptación: No fugas de humos de las cabinas.</w:t>
            </w:r>
            <w:r w:rsidRPr="005A452B">
              <w:rPr>
                <w:rFonts w:ascii="Arial Narrow" w:hAnsi="Arial Narrow" w:cs="Calibri"/>
                <w:color w:val="000000" w:themeColor="text1"/>
              </w:rPr>
              <w:br/>
              <w:t xml:space="preserve">-Criterio de aceptación: Flujo de aire con patrones de humo NSF 49. </w:t>
            </w:r>
            <w:r w:rsidRPr="005A452B">
              <w:rPr>
                <w:rFonts w:ascii="Arial Narrow" w:hAnsi="Arial Narrow" w:cs="Calibri"/>
                <w:color w:val="000000" w:themeColor="text1"/>
              </w:rPr>
              <w:br/>
            </w:r>
            <w:r w:rsidRPr="005A452B">
              <w:rPr>
                <w:rFonts w:ascii="Arial Narrow" w:hAnsi="Arial Narrow" w:cs="Calibri"/>
                <w:color w:val="000000" w:themeColor="text1"/>
              </w:rPr>
              <w:br/>
              <w:t>III. Prueba de la Intensidad de la Iluminación</w:t>
            </w:r>
            <w:r w:rsidRPr="005A452B">
              <w:rPr>
                <w:rFonts w:ascii="Arial Narrow" w:hAnsi="Arial Narrow" w:cs="Calibri"/>
                <w:color w:val="000000" w:themeColor="text1"/>
              </w:rPr>
              <w:br/>
              <w:t>- Medir la intensidad de la luz sobre la superficie de trabajo de la cabina en "lux". Criterio: Intensidad de luz con medidor de Iluminación fotoeléctrica (Interior y Exterior)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IV. Prueba de nivel de ruido </w:t>
            </w:r>
            <w:r w:rsidRPr="005A452B">
              <w:rPr>
                <w:rFonts w:ascii="Arial Narrow" w:hAnsi="Arial Narrow" w:cs="Calibri"/>
                <w:color w:val="000000" w:themeColor="text1"/>
              </w:rPr>
              <w:br/>
              <w:t>Medir los niveles de ruido producidos por la cabina. Criterio: El nivel general de ruido en la parte delantera del gabinete no supera los 70 dB, medida en que el nivel máximo de sonido ambiente no sea superior a 60 dB.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V. Prueba conteo de partículas, cumpliendo con la normatividad vigente </w:t>
            </w:r>
          </w:p>
        </w:tc>
        <w:tc>
          <w:tcPr>
            <w:tcW w:w="276" w:type="dxa"/>
            <w:tcBorders>
              <w:top w:val="nil"/>
              <w:left w:val="nil"/>
              <w:bottom w:val="single" w:sz="4" w:space="0" w:color="auto"/>
              <w:right w:val="single" w:sz="4" w:space="0" w:color="auto"/>
            </w:tcBorders>
            <w:vAlign w:val="center"/>
            <w:hideMark/>
          </w:tcPr>
          <w:p w14:paraId="0ADD3B0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642DB9D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493EEEC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0E5A3BC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36B5119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869.383,28 </w:t>
            </w:r>
          </w:p>
        </w:tc>
        <w:tc>
          <w:tcPr>
            <w:tcW w:w="992" w:type="dxa"/>
            <w:tcBorders>
              <w:top w:val="nil"/>
              <w:left w:val="nil"/>
              <w:bottom w:val="single" w:sz="4" w:space="0" w:color="auto"/>
              <w:right w:val="single" w:sz="4" w:space="0" w:color="auto"/>
            </w:tcBorders>
            <w:noWrap/>
            <w:vAlign w:val="center"/>
            <w:hideMark/>
          </w:tcPr>
          <w:p w14:paraId="5B6FEFA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999.465,00 </w:t>
            </w:r>
          </w:p>
        </w:tc>
        <w:tc>
          <w:tcPr>
            <w:tcW w:w="1010" w:type="dxa"/>
            <w:tcBorders>
              <w:top w:val="nil"/>
              <w:left w:val="nil"/>
              <w:bottom w:val="single" w:sz="4" w:space="0" w:color="auto"/>
              <w:right w:val="single" w:sz="4" w:space="0" w:color="auto"/>
            </w:tcBorders>
            <w:noWrap/>
            <w:vAlign w:val="center"/>
            <w:hideMark/>
          </w:tcPr>
          <w:p w14:paraId="704A66F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552.959,33 </w:t>
            </w:r>
          </w:p>
        </w:tc>
        <w:tc>
          <w:tcPr>
            <w:tcW w:w="993" w:type="dxa"/>
            <w:tcBorders>
              <w:top w:val="nil"/>
              <w:left w:val="nil"/>
              <w:bottom w:val="single" w:sz="4" w:space="0" w:color="auto"/>
              <w:right w:val="single" w:sz="4" w:space="0" w:color="auto"/>
            </w:tcBorders>
            <w:noWrap/>
            <w:vAlign w:val="center"/>
            <w:hideMark/>
          </w:tcPr>
          <w:p w14:paraId="715CBE2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581.713,00 </w:t>
            </w:r>
          </w:p>
        </w:tc>
        <w:tc>
          <w:tcPr>
            <w:tcW w:w="992" w:type="dxa"/>
            <w:tcBorders>
              <w:top w:val="nil"/>
              <w:left w:val="nil"/>
              <w:bottom w:val="single" w:sz="4" w:space="0" w:color="auto"/>
              <w:right w:val="single" w:sz="4" w:space="0" w:color="auto"/>
            </w:tcBorders>
            <w:noWrap/>
            <w:vAlign w:val="center"/>
            <w:hideMark/>
          </w:tcPr>
          <w:p w14:paraId="0DF8202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958.484,57 </w:t>
            </w:r>
          </w:p>
        </w:tc>
        <w:tc>
          <w:tcPr>
            <w:tcW w:w="992" w:type="dxa"/>
            <w:tcBorders>
              <w:top w:val="nil"/>
              <w:left w:val="nil"/>
              <w:bottom w:val="single" w:sz="4" w:space="0" w:color="auto"/>
              <w:right w:val="single" w:sz="4" w:space="0" w:color="auto"/>
            </w:tcBorders>
            <w:noWrap/>
            <w:vAlign w:val="center"/>
            <w:hideMark/>
          </w:tcPr>
          <w:p w14:paraId="02F682B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1.140.597,00 </w:t>
            </w:r>
          </w:p>
        </w:tc>
        <w:tc>
          <w:tcPr>
            <w:tcW w:w="974" w:type="dxa"/>
            <w:tcBorders>
              <w:top w:val="nil"/>
              <w:left w:val="nil"/>
              <w:bottom w:val="single" w:sz="4" w:space="0" w:color="auto"/>
              <w:right w:val="single" w:sz="4" w:space="0" w:color="auto"/>
            </w:tcBorders>
            <w:noWrap/>
            <w:vAlign w:val="center"/>
            <w:hideMark/>
          </w:tcPr>
          <w:p w14:paraId="4601545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1.140.597,00 </w:t>
            </w:r>
          </w:p>
        </w:tc>
      </w:tr>
      <w:tr w:rsidR="003A26C2" w:rsidRPr="005A452B" w14:paraId="418F8B7C" w14:textId="77777777" w:rsidTr="00EA6500">
        <w:trPr>
          <w:trHeight w:val="3120"/>
        </w:trPr>
        <w:tc>
          <w:tcPr>
            <w:tcW w:w="421" w:type="dxa"/>
            <w:tcBorders>
              <w:top w:val="nil"/>
              <w:left w:val="single" w:sz="4" w:space="0" w:color="auto"/>
              <w:bottom w:val="single" w:sz="4" w:space="0" w:color="auto"/>
              <w:right w:val="single" w:sz="4" w:space="0" w:color="auto"/>
            </w:tcBorders>
            <w:noWrap/>
            <w:vAlign w:val="center"/>
            <w:hideMark/>
          </w:tcPr>
          <w:p w14:paraId="6478207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13</w:t>
            </w:r>
          </w:p>
        </w:tc>
        <w:tc>
          <w:tcPr>
            <w:tcW w:w="3551" w:type="dxa"/>
            <w:tcBorders>
              <w:top w:val="nil"/>
              <w:left w:val="nil"/>
              <w:bottom w:val="single" w:sz="4" w:space="0" w:color="auto"/>
              <w:right w:val="single" w:sz="4" w:space="0" w:color="auto"/>
            </w:tcBorders>
            <w:vAlign w:val="center"/>
            <w:hideMark/>
          </w:tcPr>
          <w:p w14:paraId="6F815E79"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mantenimiento preventivo para Cabina de bioseguridad clase II,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 36204, serie: 267508. código interno: 00952  que incluye:</w:t>
            </w:r>
            <w:r w:rsidRPr="005A452B">
              <w:rPr>
                <w:rFonts w:ascii="Arial Narrow" w:hAnsi="Arial Narrow" w:cs="Calibri"/>
                <w:color w:val="000000" w:themeColor="text1"/>
              </w:rPr>
              <w:br/>
              <w:t>- Descontaminación del equipo.</w:t>
            </w:r>
            <w:r w:rsidRPr="005A452B">
              <w:rPr>
                <w:rFonts w:ascii="Arial Narrow" w:hAnsi="Arial Narrow" w:cs="Calibri"/>
                <w:color w:val="000000" w:themeColor="text1"/>
              </w:rPr>
              <w:br/>
              <w:t xml:space="preserve">- Inspección de la puerta. </w:t>
            </w:r>
            <w:r w:rsidRPr="005A452B">
              <w:rPr>
                <w:rFonts w:ascii="Arial Narrow" w:hAnsi="Arial Narrow" w:cs="Calibri"/>
                <w:color w:val="000000" w:themeColor="text1"/>
              </w:rPr>
              <w:br/>
              <w:t xml:space="preserve">- Desarme general </w:t>
            </w:r>
            <w:r w:rsidRPr="005A452B">
              <w:rPr>
                <w:rFonts w:ascii="Arial Narrow" w:hAnsi="Arial Narrow" w:cs="Calibri"/>
                <w:color w:val="000000" w:themeColor="text1"/>
              </w:rPr>
              <w:br/>
              <w:t xml:space="preserve">- Limpieza interna y externa </w:t>
            </w:r>
            <w:r w:rsidRPr="005A452B">
              <w:rPr>
                <w:rFonts w:ascii="Arial Narrow" w:hAnsi="Arial Narrow" w:cs="Calibri"/>
                <w:color w:val="000000" w:themeColor="text1"/>
              </w:rPr>
              <w:br/>
              <w:t xml:space="preserve">- Inspección y limpieza del motor. </w:t>
            </w:r>
            <w:r w:rsidRPr="005A452B">
              <w:rPr>
                <w:rFonts w:ascii="Arial Narrow" w:hAnsi="Arial Narrow" w:cs="Calibri"/>
                <w:color w:val="000000" w:themeColor="text1"/>
              </w:rPr>
              <w:br/>
              <w:t xml:space="preserve">- Revisión del Sistema electrónico y eléctrico. </w:t>
            </w:r>
            <w:r w:rsidRPr="005A452B">
              <w:rPr>
                <w:rFonts w:ascii="Arial Narrow" w:hAnsi="Arial Narrow" w:cs="Calibri"/>
                <w:color w:val="000000" w:themeColor="text1"/>
              </w:rPr>
              <w:br/>
              <w:t xml:space="preserve">- Inspección del sistema lumínico. </w:t>
            </w:r>
            <w:r w:rsidRPr="005A452B">
              <w:rPr>
                <w:rFonts w:ascii="Arial Narrow" w:hAnsi="Arial Narrow" w:cs="Calibri"/>
                <w:color w:val="000000" w:themeColor="text1"/>
              </w:rPr>
              <w:br/>
              <w:t xml:space="preserve">- Inspección del sistema de encendido y apagado del equipo. </w:t>
            </w:r>
            <w:r w:rsidRPr="005A452B">
              <w:rPr>
                <w:rFonts w:ascii="Arial Narrow" w:hAnsi="Arial Narrow" w:cs="Calibri"/>
                <w:color w:val="000000" w:themeColor="text1"/>
              </w:rPr>
              <w:br/>
              <w:t>- Revisión del Sistema de control.</w:t>
            </w:r>
            <w:r w:rsidRPr="005A452B">
              <w:rPr>
                <w:rFonts w:ascii="Arial Narrow" w:hAnsi="Arial Narrow" w:cs="Calibri"/>
                <w:color w:val="000000" w:themeColor="text1"/>
              </w:rPr>
              <w:br/>
              <w:t xml:space="preserve">- Revisión del funcionamiento operacional del equipo </w:t>
            </w:r>
            <w:r w:rsidRPr="005A452B">
              <w:rPr>
                <w:rFonts w:ascii="Arial Narrow" w:hAnsi="Arial Narrow" w:cs="Calibri"/>
                <w:color w:val="000000" w:themeColor="text1"/>
              </w:rPr>
              <w:br/>
              <w:t>-Verificación de condiciones de operación y funcionamiento</w:t>
            </w:r>
          </w:p>
        </w:tc>
        <w:tc>
          <w:tcPr>
            <w:tcW w:w="276" w:type="dxa"/>
            <w:tcBorders>
              <w:top w:val="nil"/>
              <w:left w:val="nil"/>
              <w:bottom w:val="single" w:sz="4" w:space="0" w:color="auto"/>
              <w:right w:val="single" w:sz="4" w:space="0" w:color="auto"/>
            </w:tcBorders>
            <w:vAlign w:val="center"/>
            <w:hideMark/>
          </w:tcPr>
          <w:p w14:paraId="5112367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42C0BD2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7725BBB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7DA0266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03EF7C5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590.000,00 </w:t>
            </w:r>
          </w:p>
        </w:tc>
        <w:tc>
          <w:tcPr>
            <w:tcW w:w="992" w:type="dxa"/>
            <w:tcBorders>
              <w:top w:val="nil"/>
              <w:left w:val="nil"/>
              <w:bottom w:val="single" w:sz="4" w:space="0" w:color="auto"/>
              <w:right w:val="single" w:sz="4" w:space="0" w:color="auto"/>
            </w:tcBorders>
            <w:noWrap/>
            <w:vAlign w:val="center"/>
            <w:hideMark/>
          </w:tcPr>
          <w:p w14:paraId="1582E85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678.279,00 </w:t>
            </w:r>
          </w:p>
        </w:tc>
        <w:tc>
          <w:tcPr>
            <w:tcW w:w="1010" w:type="dxa"/>
            <w:tcBorders>
              <w:top w:val="nil"/>
              <w:left w:val="nil"/>
              <w:bottom w:val="single" w:sz="4" w:space="0" w:color="auto"/>
              <w:right w:val="single" w:sz="4" w:space="0" w:color="auto"/>
            </w:tcBorders>
            <w:noWrap/>
            <w:vAlign w:val="center"/>
            <w:hideMark/>
          </w:tcPr>
          <w:p w14:paraId="5A18CC7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854.010,97 </w:t>
            </w:r>
          </w:p>
        </w:tc>
        <w:tc>
          <w:tcPr>
            <w:tcW w:w="993" w:type="dxa"/>
            <w:tcBorders>
              <w:top w:val="nil"/>
              <w:left w:val="nil"/>
              <w:bottom w:val="single" w:sz="4" w:space="0" w:color="auto"/>
              <w:right w:val="single" w:sz="4" w:space="0" w:color="auto"/>
            </w:tcBorders>
            <w:noWrap/>
            <w:vAlign w:val="center"/>
            <w:hideMark/>
          </w:tcPr>
          <w:p w14:paraId="0468D02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898.420,00 </w:t>
            </w:r>
          </w:p>
        </w:tc>
        <w:tc>
          <w:tcPr>
            <w:tcW w:w="992" w:type="dxa"/>
            <w:tcBorders>
              <w:top w:val="nil"/>
              <w:left w:val="nil"/>
              <w:bottom w:val="single" w:sz="4" w:space="0" w:color="auto"/>
              <w:right w:val="single" w:sz="4" w:space="0" w:color="auto"/>
            </w:tcBorders>
            <w:noWrap/>
            <w:vAlign w:val="center"/>
            <w:hideMark/>
          </w:tcPr>
          <w:p w14:paraId="4406BA6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1.045.034,71 </w:t>
            </w:r>
          </w:p>
        </w:tc>
        <w:tc>
          <w:tcPr>
            <w:tcW w:w="992" w:type="dxa"/>
            <w:tcBorders>
              <w:top w:val="nil"/>
              <w:left w:val="nil"/>
              <w:bottom w:val="single" w:sz="4" w:space="0" w:color="auto"/>
              <w:right w:val="single" w:sz="4" w:space="0" w:color="auto"/>
            </w:tcBorders>
            <w:noWrap/>
            <w:vAlign w:val="center"/>
            <w:hideMark/>
          </w:tcPr>
          <w:p w14:paraId="512A689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c>
          <w:tcPr>
            <w:tcW w:w="974" w:type="dxa"/>
            <w:tcBorders>
              <w:top w:val="nil"/>
              <w:left w:val="nil"/>
              <w:bottom w:val="single" w:sz="4" w:space="0" w:color="auto"/>
              <w:right w:val="single" w:sz="4" w:space="0" w:color="auto"/>
            </w:tcBorders>
            <w:noWrap/>
            <w:vAlign w:val="center"/>
            <w:hideMark/>
          </w:tcPr>
          <w:p w14:paraId="62FA90B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r>
      <w:tr w:rsidR="003A26C2" w:rsidRPr="005A452B" w14:paraId="4FFF4D2A" w14:textId="77777777" w:rsidTr="00EA6500">
        <w:trPr>
          <w:trHeight w:val="1604"/>
        </w:trPr>
        <w:tc>
          <w:tcPr>
            <w:tcW w:w="421" w:type="dxa"/>
            <w:tcBorders>
              <w:top w:val="nil"/>
              <w:left w:val="single" w:sz="4" w:space="0" w:color="auto"/>
              <w:bottom w:val="single" w:sz="4" w:space="0" w:color="auto"/>
              <w:right w:val="single" w:sz="4" w:space="0" w:color="auto"/>
            </w:tcBorders>
            <w:noWrap/>
            <w:vAlign w:val="center"/>
            <w:hideMark/>
          </w:tcPr>
          <w:p w14:paraId="3AE6F24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14</w:t>
            </w:r>
          </w:p>
        </w:tc>
        <w:tc>
          <w:tcPr>
            <w:tcW w:w="3551" w:type="dxa"/>
            <w:tcBorders>
              <w:top w:val="nil"/>
              <w:left w:val="nil"/>
              <w:bottom w:val="single" w:sz="4" w:space="0" w:color="auto"/>
              <w:right w:val="single" w:sz="4" w:space="0" w:color="auto"/>
            </w:tcBorders>
            <w:vAlign w:val="center"/>
            <w:hideMark/>
          </w:tcPr>
          <w:p w14:paraId="48EA8782"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calificación operacional para Cabina de bioseguridad clase II,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 36204, serie: 267508. código interno: 00952  que incluye:</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 Determinación de la velocidad del aire </w:t>
            </w:r>
            <w:r w:rsidRPr="005A452B">
              <w:rPr>
                <w:rFonts w:ascii="Arial Narrow" w:hAnsi="Arial Narrow" w:cs="Calibri"/>
                <w:color w:val="000000" w:themeColor="text1"/>
              </w:rPr>
              <w:br/>
              <w:t xml:space="preserve">Esta prueba determina la velocidad de flujo de entrada de la puerta a una apertura de 4", 9" y apertura total. </w:t>
            </w:r>
            <w:r w:rsidRPr="005A452B">
              <w:rPr>
                <w:rFonts w:ascii="Arial Narrow" w:hAnsi="Arial Narrow" w:cs="Calibri"/>
                <w:color w:val="000000" w:themeColor="text1"/>
              </w:rPr>
              <w:br/>
              <w:t>- Criterio de aceptación Cabinas de extracción: FDA, INFORME 36 DE LA OMS Y NORMAS DE CORRECTA FABRICACIÓN DE LA UNION EUROPEA: La velocidad en la zona de trabajo debe estar entre 0,37 a 0,55 m/s (72 pies/min a 108 de pies/min).</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II. Direccionalidad de flujo (Prueba de </w:t>
            </w:r>
            <w:proofErr w:type="spellStart"/>
            <w:r w:rsidRPr="005A452B">
              <w:rPr>
                <w:rFonts w:ascii="Arial Narrow" w:hAnsi="Arial Narrow" w:cs="Calibri"/>
                <w:color w:val="000000" w:themeColor="text1"/>
              </w:rPr>
              <w:t>humoEntrega</w:t>
            </w:r>
            <w:proofErr w:type="spellEnd"/>
            <w:r w:rsidRPr="005A452B">
              <w:rPr>
                <w:rFonts w:ascii="Arial Narrow" w:hAnsi="Arial Narrow" w:cs="Calibri"/>
                <w:color w:val="000000" w:themeColor="text1"/>
              </w:rPr>
              <w:t xml:space="preserve"> de CD o USB con video de la realización de la prueba): </w:t>
            </w:r>
            <w:r w:rsidRPr="005A452B">
              <w:rPr>
                <w:rFonts w:ascii="Arial Narrow" w:hAnsi="Arial Narrow" w:cs="Calibri"/>
                <w:color w:val="000000" w:themeColor="text1"/>
              </w:rPr>
              <w:br/>
              <w:t>-Generar cortinas de humo exterior. Criterio de aceptación: Extracción por rejilla frontal inferior sin regresar hasta el área de trabajo;</w:t>
            </w:r>
            <w:r w:rsidRPr="005A452B">
              <w:rPr>
                <w:rFonts w:ascii="Arial Narrow" w:hAnsi="Arial Narrow" w:cs="Calibri"/>
                <w:color w:val="000000" w:themeColor="text1"/>
              </w:rPr>
              <w:br/>
              <w:t>-Generar cortina de humo interior. Criterio de aceptación: No fugas de humos de las cabinas.</w:t>
            </w:r>
            <w:r w:rsidRPr="005A452B">
              <w:rPr>
                <w:rFonts w:ascii="Arial Narrow" w:hAnsi="Arial Narrow" w:cs="Calibri"/>
                <w:color w:val="000000" w:themeColor="text1"/>
              </w:rPr>
              <w:br/>
              <w:t xml:space="preserve">-Criterio de aceptación: Flujo de aire con patrones de humo NSF 49. </w:t>
            </w:r>
            <w:r w:rsidRPr="005A452B">
              <w:rPr>
                <w:rFonts w:ascii="Arial Narrow" w:hAnsi="Arial Narrow" w:cs="Calibri"/>
                <w:color w:val="000000" w:themeColor="text1"/>
              </w:rPr>
              <w:br/>
            </w:r>
            <w:r w:rsidRPr="005A452B">
              <w:rPr>
                <w:rFonts w:ascii="Arial Narrow" w:hAnsi="Arial Narrow" w:cs="Calibri"/>
                <w:color w:val="000000" w:themeColor="text1"/>
              </w:rPr>
              <w:br/>
              <w:t>III. Prueba de la Intensidad de la Iluminación</w:t>
            </w:r>
            <w:r w:rsidRPr="005A452B">
              <w:rPr>
                <w:rFonts w:ascii="Arial Narrow" w:hAnsi="Arial Narrow" w:cs="Calibri"/>
                <w:color w:val="000000" w:themeColor="text1"/>
              </w:rPr>
              <w:br/>
            </w:r>
            <w:r w:rsidRPr="005A452B">
              <w:rPr>
                <w:rFonts w:ascii="Arial Narrow" w:hAnsi="Arial Narrow" w:cs="Calibri"/>
                <w:color w:val="000000" w:themeColor="text1"/>
              </w:rPr>
              <w:lastRenderedPageBreak/>
              <w:t>- Medir la intensidad de la luz sobre la superficie de trabajo de la cabina en "lux". Criterio: Intensidad de luz con medidor de Iluminación fotoeléctrica (Interior y Exterior)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IV. Prueba de nivel de ruido </w:t>
            </w:r>
            <w:r w:rsidRPr="005A452B">
              <w:rPr>
                <w:rFonts w:ascii="Arial Narrow" w:hAnsi="Arial Narrow" w:cs="Calibri"/>
                <w:color w:val="000000" w:themeColor="text1"/>
              </w:rPr>
              <w:br/>
              <w:t>Medir los niveles de ruido producidos por la cabina. Criterio: El nivel general de ruido en la parte delantera del gabinete no supera los 70 dB, medida en que el nivel máximo de sonido ambiente no sea superior a 60 dB.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V. Prueba conteo de partículas, cumpliendo con la normatividad vigente </w:t>
            </w:r>
          </w:p>
        </w:tc>
        <w:tc>
          <w:tcPr>
            <w:tcW w:w="276" w:type="dxa"/>
            <w:tcBorders>
              <w:top w:val="nil"/>
              <w:left w:val="nil"/>
              <w:bottom w:val="single" w:sz="4" w:space="0" w:color="auto"/>
              <w:right w:val="single" w:sz="4" w:space="0" w:color="auto"/>
            </w:tcBorders>
            <w:vAlign w:val="center"/>
            <w:hideMark/>
          </w:tcPr>
          <w:p w14:paraId="685D52A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5F38B4F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1D847CC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7EB44FA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665FFC8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869.383,28 </w:t>
            </w:r>
          </w:p>
        </w:tc>
        <w:tc>
          <w:tcPr>
            <w:tcW w:w="992" w:type="dxa"/>
            <w:tcBorders>
              <w:top w:val="nil"/>
              <w:left w:val="nil"/>
              <w:bottom w:val="single" w:sz="4" w:space="0" w:color="auto"/>
              <w:right w:val="single" w:sz="4" w:space="0" w:color="auto"/>
            </w:tcBorders>
            <w:noWrap/>
            <w:vAlign w:val="center"/>
            <w:hideMark/>
          </w:tcPr>
          <w:p w14:paraId="0B67987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999.465,00 </w:t>
            </w:r>
          </w:p>
        </w:tc>
        <w:tc>
          <w:tcPr>
            <w:tcW w:w="1010" w:type="dxa"/>
            <w:tcBorders>
              <w:top w:val="nil"/>
              <w:left w:val="nil"/>
              <w:bottom w:val="single" w:sz="4" w:space="0" w:color="auto"/>
              <w:right w:val="single" w:sz="4" w:space="0" w:color="auto"/>
            </w:tcBorders>
            <w:noWrap/>
            <w:vAlign w:val="center"/>
            <w:hideMark/>
          </w:tcPr>
          <w:p w14:paraId="2051DE4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552.595,33 </w:t>
            </w:r>
          </w:p>
        </w:tc>
        <w:tc>
          <w:tcPr>
            <w:tcW w:w="993" w:type="dxa"/>
            <w:tcBorders>
              <w:top w:val="nil"/>
              <w:left w:val="nil"/>
              <w:bottom w:val="single" w:sz="4" w:space="0" w:color="auto"/>
              <w:right w:val="single" w:sz="4" w:space="0" w:color="auto"/>
            </w:tcBorders>
            <w:noWrap/>
            <w:vAlign w:val="center"/>
            <w:hideMark/>
          </w:tcPr>
          <w:p w14:paraId="7FC8649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581.330,00 </w:t>
            </w:r>
          </w:p>
        </w:tc>
        <w:tc>
          <w:tcPr>
            <w:tcW w:w="992" w:type="dxa"/>
            <w:tcBorders>
              <w:top w:val="nil"/>
              <w:left w:val="nil"/>
              <w:bottom w:val="single" w:sz="4" w:space="0" w:color="auto"/>
              <w:right w:val="single" w:sz="4" w:space="0" w:color="auto"/>
            </w:tcBorders>
            <w:noWrap/>
            <w:vAlign w:val="center"/>
            <w:hideMark/>
          </w:tcPr>
          <w:p w14:paraId="45C6D94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958.137,86 </w:t>
            </w:r>
          </w:p>
        </w:tc>
        <w:tc>
          <w:tcPr>
            <w:tcW w:w="992" w:type="dxa"/>
            <w:tcBorders>
              <w:top w:val="nil"/>
              <w:left w:val="nil"/>
              <w:bottom w:val="single" w:sz="4" w:space="0" w:color="auto"/>
              <w:right w:val="single" w:sz="4" w:space="0" w:color="auto"/>
            </w:tcBorders>
            <w:noWrap/>
            <w:vAlign w:val="center"/>
            <w:hideMark/>
          </w:tcPr>
          <w:p w14:paraId="788B5BE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c>
          <w:tcPr>
            <w:tcW w:w="974" w:type="dxa"/>
            <w:tcBorders>
              <w:top w:val="nil"/>
              <w:left w:val="nil"/>
              <w:bottom w:val="single" w:sz="4" w:space="0" w:color="auto"/>
              <w:right w:val="single" w:sz="4" w:space="0" w:color="auto"/>
            </w:tcBorders>
            <w:noWrap/>
            <w:vAlign w:val="center"/>
            <w:hideMark/>
          </w:tcPr>
          <w:p w14:paraId="155098B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r>
      <w:tr w:rsidR="003A26C2" w:rsidRPr="005A452B" w14:paraId="406094FF" w14:textId="77777777" w:rsidTr="00EA6500">
        <w:trPr>
          <w:trHeight w:val="3120"/>
        </w:trPr>
        <w:tc>
          <w:tcPr>
            <w:tcW w:w="421" w:type="dxa"/>
            <w:tcBorders>
              <w:top w:val="nil"/>
              <w:left w:val="single" w:sz="4" w:space="0" w:color="auto"/>
              <w:bottom w:val="single" w:sz="4" w:space="0" w:color="auto"/>
              <w:right w:val="single" w:sz="4" w:space="0" w:color="auto"/>
            </w:tcBorders>
            <w:noWrap/>
            <w:vAlign w:val="center"/>
            <w:hideMark/>
          </w:tcPr>
          <w:p w14:paraId="1040364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15</w:t>
            </w:r>
          </w:p>
        </w:tc>
        <w:tc>
          <w:tcPr>
            <w:tcW w:w="3551" w:type="dxa"/>
            <w:tcBorders>
              <w:top w:val="nil"/>
              <w:left w:val="nil"/>
              <w:bottom w:val="single" w:sz="4" w:space="0" w:color="auto"/>
              <w:right w:val="single" w:sz="4" w:space="0" w:color="auto"/>
            </w:tcBorders>
            <w:vAlign w:val="center"/>
            <w:hideMark/>
          </w:tcPr>
          <w:p w14:paraId="0A6FECFC"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mantenimiento preventivo para Cabina de bioseguridad clase II,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 302381000, serie: 161033310-B. código interno: 24639  que incluye:</w:t>
            </w:r>
            <w:r w:rsidRPr="005A452B">
              <w:rPr>
                <w:rFonts w:ascii="Arial Narrow" w:hAnsi="Arial Narrow" w:cs="Calibri"/>
                <w:color w:val="000000" w:themeColor="text1"/>
              </w:rPr>
              <w:br/>
              <w:t>- Descontaminación del equipo.</w:t>
            </w:r>
            <w:r w:rsidRPr="005A452B">
              <w:rPr>
                <w:rFonts w:ascii="Arial Narrow" w:hAnsi="Arial Narrow" w:cs="Calibri"/>
                <w:color w:val="000000" w:themeColor="text1"/>
              </w:rPr>
              <w:br/>
              <w:t xml:space="preserve">- Inspección de la puerta. </w:t>
            </w:r>
            <w:r w:rsidRPr="005A452B">
              <w:rPr>
                <w:rFonts w:ascii="Arial Narrow" w:hAnsi="Arial Narrow" w:cs="Calibri"/>
                <w:color w:val="000000" w:themeColor="text1"/>
              </w:rPr>
              <w:br/>
              <w:t xml:space="preserve">- Desarme general </w:t>
            </w:r>
            <w:r w:rsidRPr="005A452B">
              <w:rPr>
                <w:rFonts w:ascii="Arial Narrow" w:hAnsi="Arial Narrow" w:cs="Calibri"/>
                <w:color w:val="000000" w:themeColor="text1"/>
              </w:rPr>
              <w:br/>
              <w:t xml:space="preserve">- Limpieza interna y externa </w:t>
            </w:r>
            <w:r w:rsidRPr="005A452B">
              <w:rPr>
                <w:rFonts w:ascii="Arial Narrow" w:hAnsi="Arial Narrow" w:cs="Calibri"/>
                <w:color w:val="000000" w:themeColor="text1"/>
              </w:rPr>
              <w:br/>
              <w:t xml:space="preserve">- Inspección y limpieza del motor. </w:t>
            </w:r>
            <w:r w:rsidRPr="005A452B">
              <w:rPr>
                <w:rFonts w:ascii="Arial Narrow" w:hAnsi="Arial Narrow" w:cs="Calibri"/>
                <w:color w:val="000000" w:themeColor="text1"/>
              </w:rPr>
              <w:br/>
              <w:t xml:space="preserve">- Revisión del Sistema electrónico y eléctrico. </w:t>
            </w:r>
            <w:r w:rsidRPr="005A452B">
              <w:rPr>
                <w:rFonts w:ascii="Arial Narrow" w:hAnsi="Arial Narrow" w:cs="Calibri"/>
                <w:color w:val="000000" w:themeColor="text1"/>
              </w:rPr>
              <w:br/>
              <w:t xml:space="preserve">- Inspección del sistema lumínico. </w:t>
            </w:r>
            <w:r w:rsidRPr="005A452B">
              <w:rPr>
                <w:rFonts w:ascii="Arial Narrow" w:hAnsi="Arial Narrow" w:cs="Calibri"/>
                <w:color w:val="000000" w:themeColor="text1"/>
              </w:rPr>
              <w:br/>
              <w:t xml:space="preserve">- Inspección del sistema de encendido y apagado del equipo. </w:t>
            </w:r>
            <w:r w:rsidRPr="005A452B">
              <w:rPr>
                <w:rFonts w:ascii="Arial Narrow" w:hAnsi="Arial Narrow" w:cs="Calibri"/>
                <w:color w:val="000000" w:themeColor="text1"/>
              </w:rPr>
              <w:br/>
              <w:t>- Revisión del Sistema de control.</w:t>
            </w:r>
            <w:r w:rsidRPr="005A452B">
              <w:rPr>
                <w:rFonts w:ascii="Arial Narrow" w:hAnsi="Arial Narrow" w:cs="Calibri"/>
                <w:color w:val="000000" w:themeColor="text1"/>
              </w:rPr>
              <w:br/>
              <w:t xml:space="preserve">- Revisión del funcionamiento operacional del equipo </w:t>
            </w:r>
            <w:r w:rsidRPr="005A452B">
              <w:rPr>
                <w:rFonts w:ascii="Arial Narrow" w:hAnsi="Arial Narrow" w:cs="Calibri"/>
                <w:color w:val="000000" w:themeColor="text1"/>
              </w:rPr>
              <w:br/>
              <w:t>-Verificación de condiciones de operación y funcionamiento</w:t>
            </w:r>
          </w:p>
        </w:tc>
        <w:tc>
          <w:tcPr>
            <w:tcW w:w="276" w:type="dxa"/>
            <w:tcBorders>
              <w:top w:val="nil"/>
              <w:left w:val="nil"/>
              <w:bottom w:val="single" w:sz="4" w:space="0" w:color="auto"/>
              <w:right w:val="single" w:sz="4" w:space="0" w:color="auto"/>
            </w:tcBorders>
            <w:vAlign w:val="center"/>
            <w:hideMark/>
          </w:tcPr>
          <w:p w14:paraId="02E33E3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62D58B9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3558AC4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25D6AFE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382832E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590.000,00 </w:t>
            </w:r>
          </w:p>
        </w:tc>
        <w:tc>
          <w:tcPr>
            <w:tcW w:w="992" w:type="dxa"/>
            <w:tcBorders>
              <w:top w:val="nil"/>
              <w:left w:val="nil"/>
              <w:bottom w:val="single" w:sz="4" w:space="0" w:color="auto"/>
              <w:right w:val="single" w:sz="4" w:space="0" w:color="auto"/>
            </w:tcBorders>
            <w:noWrap/>
            <w:vAlign w:val="center"/>
            <w:hideMark/>
          </w:tcPr>
          <w:p w14:paraId="7934870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678.279,00 </w:t>
            </w:r>
          </w:p>
        </w:tc>
        <w:tc>
          <w:tcPr>
            <w:tcW w:w="1010" w:type="dxa"/>
            <w:tcBorders>
              <w:top w:val="nil"/>
              <w:left w:val="nil"/>
              <w:bottom w:val="single" w:sz="4" w:space="0" w:color="auto"/>
              <w:right w:val="single" w:sz="4" w:space="0" w:color="auto"/>
            </w:tcBorders>
            <w:noWrap/>
            <w:vAlign w:val="center"/>
            <w:hideMark/>
          </w:tcPr>
          <w:p w14:paraId="6F2DE91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854.010,97 </w:t>
            </w:r>
          </w:p>
        </w:tc>
        <w:tc>
          <w:tcPr>
            <w:tcW w:w="993" w:type="dxa"/>
            <w:tcBorders>
              <w:top w:val="nil"/>
              <w:left w:val="nil"/>
              <w:bottom w:val="single" w:sz="4" w:space="0" w:color="auto"/>
              <w:right w:val="single" w:sz="4" w:space="0" w:color="auto"/>
            </w:tcBorders>
            <w:noWrap/>
            <w:vAlign w:val="center"/>
            <w:hideMark/>
          </w:tcPr>
          <w:p w14:paraId="4F5422C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898.420,00 </w:t>
            </w:r>
          </w:p>
        </w:tc>
        <w:tc>
          <w:tcPr>
            <w:tcW w:w="992" w:type="dxa"/>
            <w:tcBorders>
              <w:top w:val="nil"/>
              <w:left w:val="nil"/>
              <w:bottom w:val="single" w:sz="4" w:space="0" w:color="auto"/>
              <w:right w:val="single" w:sz="4" w:space="0" w:color="auto"/>
            </w:tcBorders>
            <w:noWrap/>
            <w:vAlign w:val="center"/>
            <w:hideMark/>
          </w:tcPr>
          <w:p w14:paraId="69C7C74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1.045.034,71 </w:t>
            </w:r>
          </w:p>
        </w:tc>
        <w:tc>
          <w:tcPr>
            <w:tcW w:w="992" w:type="dxa"/>
            <w:tcBorders>
              <w:top w:val="nil"/>
              <w:left w:val="nil"/>
              <w:bottom w:val="single" w:sz="4" w:space="0" w:color="auto"/>
              <w:right w:val="single" w:sz="4" w:space="0" w:color="auto"/>
            </w:tcBorders>
            <w:noWrap/>
            <w:vAlign w:val="center"/>
            <w:hideMark/>
          </w:tcPr>
          <w:p w14:paraId="30358A9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c>
          <w:tcPr>
            <w:tcW w:w="974" w:type="dxa"/>
            <w:tcBorders>
              <w:top w:val="nil"/>
              <w:left w:val="nil"/>
              <w:bottom w:val="single" w:sz="4" w:space="0" w:color="auto"/>
              <w:right w:val="single" w:sz="4" w:space="0" w:color="auto"/>
            </w:tcBorders>
            <w:noWrap/>
            <w:vAlign w:val="center"/>
            <w:hideMark/>
          </w:tcPr>
          <w:p w14:paraId="1113D1B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r>
      <w:tr w:rsidR="003A26C2" w:rsidRPr="005A452B" w14:paraId="482A3299" w14:textId="77777777" w:rsidTr="00EA6500">
        <w:trPr>
          <w:trHeight w:val="1746"/>
        </w:trPr>
        <w:tc>
          <w:tcPr>
            <w:tcW w:w="421" w:type="dxa"/>
            <w:tcBorders>
              <w:top w:val="nil"/>
              <w:left w:val="single" w:sz="4" w:space="0" w:color="auto"/>
              <w:bottom w:val="single" w:sz="4" w:space="0" w:color="auto"/>
              <w:right w:val="single" w:sz="4" w:space="0" w:color="auto"/>
            </w:tcBorders>
            <w:noWrap/>
            <w:vAlign w:val="center"/>
            <w:hideMark/>
          </w:tcPr>
          <w:p w14:paraId="5440D3B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16</w:t>
            </w:r>
          </w:p>
        </w:tc>
        <w:tc>
          <w:tcPr>
            <w:tcW w:w="3551" w:type="dxa"/>
            <w:tcBorders>
              <w:top w:val="nil"/>
              <w:left w:val="nil"/>
              <w:bottom w:val="single" w:sz="4" w:space="0" w:color="auto"/>
              <w:right w:val="single" w:sz="4" w:space="0" w:color="auto"/>
            </w:tcBorders>
            <w:vAlign w:val="center"/>
            <w:hideMark/>
          </w:tcPr>
          <w:p w14:paraId="56075F49"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calificación operacional para Cabina de bioseguridad clase II,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 302381000, serie: 161033310-B. código interno: 24639  que incluye:</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 Determinación de la velocidad del aire </w:t>
            </w:r>
            <w:r w:rsidRPr="005A452B">
              <w:rPr>
                <w:rFonts w:ascii="Arial Narrow" w:hAnsi="Arial Narrow" w:cs="Calibri"/>
                <w:color w:val="000000" w:themeColor="text1"/>
              </w:rPr>
              <w:br/>
              <w:t xml:space="preserve">Esta prueba determina la velocidad de flujo de entrada de la puerta a una apertura de 4", 9" y apertura total. </w:t>
            </w:r>
            <w:r w:rsidRPr="005A452B">
              <w:rPr>
                <w:rFonts w:ascii="Arial Narrow" w:hAnsi="Arial Narrow" w:cs="Calibri"/>
                <w:color w:val="000000" w:themeColor="text1"/>
              </w:rPr>
              <w:br/>
              <w:t xml:space="preserve">- Criterio de aceptación Cabinas de extracción: FDA, INFORME 36 DE LA OMS Y NORMAS DE CORRECTA FABRICACIÓN DE LA UNION EUROPEA: La velocidad en la zona de trabajo debe estar entre 0,37 a 0,55 m/s </w:t>
            </w:r>
            <w:r w:rsidRPr="005A452B">
              <w:rPr>
                <w:rFonts w:ascii="Arial Narrow" w:hAnsi="Arial Narrow" w:cs="Calibri"/>
                <w:color w:val="000000" w:themeColor="text1"/>
              </w:rPr>
              <w:lastRenderedPageBreak/>
              <w:t>(72 pies/min a 108 de pies/min).</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II. Direccionalidad de flujo (Prueba de </w:t>
            </w:r>
            <w:proofErr w:type="spellStart"/>
            <w:r w:rsidRPr="005A452B">
              <w:rPr>
                <w:rFonts w:ascii="Arial Narrow" w:hAnsi="Arial Narrow" w:cs="Calibri"/>
                <w:color w:val="000000" w:themeColor="text1"/>
              </w:rPr>
              <w:t>humoEntrega</w:t>
            </w:r>
            <w:proofErr w:type="spellEnd"/>
            <w:r w:rsidRPr="005A452B">
              <w:rPr>
                <w:rFonts w:ascii="Arial Narrow" w:hAnsi="Arial Narrow" w:cs="Calibri"/>
                <w:color w:val="000000" w:themeColor="text1"/>
              </w:rPr>
              <w:t xml:space="preserve"> de CD o USB con video de la realización de la prueba): </w:t>
            </w:r>
            <w:r w:rsidRPr="005A452B">
              <w:rPr>
                <w:rFonts w:ascii="Arial Narrow" w:hAnsi="Arial Narrow" w:cs="Calibri"/>
                <w:color w:val="000000" w:themeColor="text1"/>
              </w:rPr>
              <w:br/>
              <w:t>-Generar cortinas de humo exterior. Criterio de aceptación: Extracción por rejilla frontal inferior sin regresar hasta el área de trabajo;</w:t>
            </w:r>
            <w:r w:rsidRPr="005A452B">
              <w:rPr>
                <w:rFonts w:ascii="Arial Narrow" w:hAnsi="Arial Narrow" w:cs="Calibri"/>
                <w:color w:val="000000" w:themeColor="text1"/>
              </w:rPr>
              <w:br/>
              <w:t>-Generar cortina de humo interior. Criterio de aceptación: No fugas de humos de las cabinas.</w:t>
            </w:r>
            <w:r w:rsidRPr="005A452B">
              <w:rPr>
                <w:rFonts w:ascii="Arial Narrow" w:hAnsi="Arial Narrow" w:cs="Calibri"/>
                <w:color w:val="000000" w:themeColor="text1"/>
              </w:rPr>
              <w:br/>
              <w:t xml:space="preserve">-Criterio de aceptación: Flujo de aire con patrones de humo NSF 49. </w:t>
            </w:r>
            <w:r w:rsidRPr="005A452B">
              <w:rPr>
                <w:rFonts w:ascii="Arial Narrow" w:hAnsi="Arial Narrow" w:cs="Calibri"/>
                <w:color w:val="000000" w:themeColor="text1"/>
              </w:rPr>
              <w:br/>
            </w:r>
            <w:r w:rsidRPr="005A452B">
              <w:rPr>
                <w:rFonts w:ascii="Arial Narrow" w:hAnsi="Arial Narrow" w:cs="Calibri"/>
                <w:color w:val="000000" w:themeColor="text1"/>
              </w:rPr>
              <w:br/>
              <w:t>III. Prueba de la Intensidad de la Iluminación</w:t>
            </w:r>
            <w:r w:rsidRPr="005A452B">
              <w:rPr>
                <w:rFonts w:ascii="Arial Narrow" w:hAnsi="Arial Narrow" w:cs="Calibri"/>
                <w:color w:val="000000" w:themeColor="text1"/>
              </w:rPr>
              <w:br/>
              <w:t>- Medir la intensidad de la luz sobre la superficie de trabajo de la cabina en "lux". Criterio: Intensidad de luz con medidor de Iluminación fotoeléctrica (Interior y Exterior)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IV. Prueba de nivel de ruido </w:t>
            </w:r>
            <w:r w:rsidRPr="005A452B">
              <w:rPr>
                <w:rFonts w:ascii="Arial Narrow" w:hAnsi="Arial Narrow" w:cs="Calibri"/>
                <w:color w:val="000000" w:themeColor="text1"/>
              </w:rPr>
              <w:br/>
              <w:t>Medir los niveles de ruido producidos por la cabina. Criterio: El nivel general de ruido en la parte delantera del gabinete no supera los 70 dB, medida en que el nivel máximo de sonido ambiente no sea superior a 60 dB.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V. Prueba conteo de partículas, cumpliendo con la normatividad vigente </w:t>
            </w:r>
          </w:p>
        </w:tc>
        <w:tc>
          <w:tcPr>
            <w:tcW w:w="276" w:type="dxa"/>
            <w:tcBorders>
              <w:top w:val="nil"/>
              <w:left w:val="nil"/>
              <w:bottom w:val="single" w:sz="4" w:space="0" w:color="auto"/>
              <w:right w:val="single" w:sz="4" w:space="0" w:color="auto"/>
            </w:tcBorders>
            <w:vAlign w:val="center"/>
            <w:hideMark/>
          </w:tcPr>
          <w:p w14:paraId="73DF4FC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59038FF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78B672C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0A5D64A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3BEA3A8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869.383,28 </w:t>
            </w:r>
          </w:p>
        </w:tc>
        <w:tc>
          <w:tcPr>
            <w:tcW w:w="992" w:type="dxa"/>
            <w:tcBorders>
              <w:top w:val="nil"/>
              <w:left w:val="nil"/>
              <w:bottom w:val="single" w:sz="4" w:space="0" w:color="auto"/>
              <w:right w:val="single" w:sz="4" w:space="0" w:color="auto"/>
            </w:tcBorders>
            <w:noWrap/>
            <w:vAlign w:val="center"/>
            <w:hideMark/>
          </w:tcPr>
          <w:p w14:paraId="23D4E05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999.465,00 </w:t>
            </w:r>
          </w:p>
        </w:tc>
        <w:tc>
          <w:tcPr>
            <w:tcW w:w="1010" w:type="dxa"/>
            <w:tcBorders>
              <w:top w:val="nil"/>
              <w:left w:val="nil"/>
              <w:bottom w:val="single" w:sz="4" w:space="0" w:color="auto"/>
              <w:right w:val="single" w:sz="4" w:space="0" w:color="auto"/>
            </w:tcBorders>
            <w:noWrap/>
            <w:vAlign w:val="center"/>
            <w:hideMark/>
          </w:tcPr>
          <w:p w14:paraId="38AEDDB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552.595,33 </w:t>
            </w:r>
          </w:p>
        </w:tc>
        <w:tc>
          <w:tcPr>
            <w:tcW w:w="993" w:type="dxa"/>
            <w:tcBorders>
              <w:top w:val="nil"/>
              <w:left w:val="nil"/>
              <w:bottom w:val="single" w:sz="4" w:space="0" w:color="auto"/>
              <w:right w:val="single" w:sz="4" w:space="0" w:color="auto"/>
            </w:tcBorders>
            <w:noWrap/>
            <w:vAlign w:val="center"/>
            <w:hideMark/>
          </w:tcPr>
          <w:p w14:paraId="277BADB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581.330,00 </w:t>
            </w:r>
          </w:p>
        </w:tc>
        <w:tc>
          <w:tcPr>
            <w:tcW w:w="992" w:type="dxa"/>
            <w:tcBorders>
              <w:top w:val="nil"/>
              <w:left w:val="nil"/>
              <w:bottom w:val="single" w:sz="4" w:space="0" w:color="auto"/>
              <w:right w:val="single" w:sz="4" w:space="0" w:color="auto"/>
            </w:tcBorders>
            <w:noWrap/>
            <w:vAlign w:val="center"/>
            <w:hideMark/>
          </w:tcPr>
          <w:p w14:paraId="4EC3F3D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958.137,86 </w:t>
            </w:r>
          </w:p>
        </w:tc>
        <w:tc>
          <w:tcPr>
            <w:tcW w:w="992" w:type="dxa"/>
            <w:tcBorders>
              <w:top w:val="nil"/>
              <w:left w:val="nil"/>
              <w:bottom w:val="single" w:sz="4" w:space="0" w:color="auto"/>
              <w:right w:val="single" w:sz="4" w:space="0" w:color="auto"/>
            </w:tcBorders>
            <w:noWrap/>
            <w:vAlign w:val="center"/>
            <w:hideMark/>
          </w:tcPr>
          <w:p w14:paraId="4E6F297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c>
          <w:tcPr>
            <w:tcW w:w="974" w:type="dxa"/>
            <w:tcBorders>
              <w:top w:val="nil"/>
              <w:left w:val="nil"/>
              <w:bottom w:val="single" w:sz="4" w:space="0" w:color="auto"/>
              <w:right w:val="single" w:sz="4" w:space="0" w:color="auto"/>
            </w:tcBorders>
            <w:noWrap/>
            <w:vAlign w:val="center"/>
            <w:hideMark/>
          </w:tcPr>
          <w:p w14:paraId="1996C5A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r>
      <w:tr w:rsidR="003A26C2" w:rsidRPr="005A452B" w14:paraId="23A5F110" w14:textId="77777777" w:rsidTr="00EA6500">
        <w:trPr>
          <w:trHeight w:val="3120"/>
        </w:trPr>
        <w:tc>
          <w:tcPr>
            <w:tcW w:w="421" w:type="dxa"/>
            <w:tcBorders>
              <w:top w:val="nil"/>
              <w:left w:val="single" w:sz="4" w:space="0" w:color="auto"/>
              <w:bottom w:val="single" w:sz="4" w:space="0" w:color="auto"/>
              <w:right w:val="single" w:sz="4" w:space="0" w:color="auto"/>
            </w:tcBorders>
            <w:noWrap/>
            <w:vAlign w:val="center"/>
            <w:hideMark/>
          </w:tcPr>
          <w:p w14:paraId="15E3ECA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17</w:t>
            </w:r>
          </w:p>
        </w:tc>
        <w:tc>
          <w:tcPr>
            <w:tcW w:w="3551" w:type="dxa"/>
            <w:tcBorders>
              <w:top w:val="nil"/>
              <w:left w:val="nil"/>
              <w:bottom w:val="single" w:sz="4" w:space="0" w:color="auto"/>
              <w:right w:val="single" w:sz="4" w:space="0" w:color="auto"/>
            </w:tcBorders>
            <w:vAlign w:val="center"/>
            <w:hideMark/>
          </w:tcPr>
          <w:p w14:paraId="63F9962E"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mantenimiento preventivo para Cabina de bioseguridad clase II,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 302381000, serie: 1810662931. código interno: 25835  que incluye:</w:t>
            </w:r>
            <w:r w:rsidRPr="005A452B">
              <w:rPr>
                <w:rFonts w:ascii="Arial Narrow" w:hAnsi="Arial Narrow" w:cs="Calibri"/>
                <w:color w:val="000000" w:themeColor="text1"/>
              </w:rPr>
              <w:br/>
              <w:t>- Descontaminación del equipo.</w:t>
            </w:r>
            <w:r w:rsidRPr="005A452B">
              <w:rPr>
                <w:rFonts w:ascii="Arial Narrow" w:hAnsi="Arial Narrow" w:cs="Calibri"/>
                <w:color w:val="000000" w:themeColor="text1"/>
              </w:rPr>
              <w:br/>
              <w:t xml:space="preserve">- Inspección de la puerta. </w:t>
            </w:r>
            <w:r w:rsidRPr="005A452B">
              <w:rPr>
                <w:rFonts w:ascii="Arial Narrow" w:hAnsi="Arial Narrow" w:cs="Calibri"/>
                <w:color w:val="000000" w:themeColor="text1"/>
              </w:rPr>
              <w:br/>
              <w:t xml:space="preserve">- Desarme general </w:t>
            </w:r>
            <w:r w:rsidRPr="005A452B">
              <w:rPr>
                <w:rFonts w:ascii="Arial Narrow" w:hAnsi="Arial Narrow" w:cs="Calibri"/>
                <w:color w:val="000000" w:themeColor="text1"/>
              </w:rPr>
              <w:br/>
              <w:t xml:space="preserve">- Limpieza interna y externa </w:t>
            </w:r>
            <w:r w:rsidRPr="005A452B">
              <w:rPr>
                <w:rFonts w:ascii="Arial Narrow" w:hAnsi="Arial Narrow" w:cs="Calibri"/>
                <w:color w:val="000000" w:themeColor="text1"/>
              </w:rPr>
              <w:br/>
              <w:t xml:space="preserve">- Inspección y limpieza del motor. </w:t>
            </w:r>
            <w:r w:rsidRPr="005A452B">
              <w:rPr>
                <w:rFonts w:ascii="Arial Narrow" w:hAnsi="Arial Narrow" w:cs="Calibri"/>
                <w:color w:val="000000" w:themeColor="text1"/>
              </w:rPr>
              <w:br/>
              <w:t xml:space="preserve">- Revisión del Sistema electrónico y eléctrico. </w:t>
            </w:r>
            <w:r w:rsidRPr="005A452B">
              <w:rPr>
                <w:rFonts w:ascii="Arial Narrow" w:hAnsi="Arial Narrow" w:cs="Calibri"/>
                <w:color w:val="000000" w:themeColor="text1"/>
              </w:rPr>
              <w:br/>
              <w:t xml:space="preserve">- Inspección del sistema lumínico. </w:t>
            </w:r>
            <w:r w:rsidRPr="005A452B">
              <w:rPr>
                <w:rFonts w:ascii="Arial Narrow" w:hAnsi="Arial Narrow" w:cs="Calibri"/>
                <w:color w:val="000000" w:themeColor="text1"/>
              </w:rPr>
              <w:br/>
              <w:t xml:space="preserve">- Inspección del sistema de encendido y apagado del equipo. </w:t>
            </w:r>
            <w:r w:rsidRPr="005A452B">
              <w:rPr>
                <w:rFonts w:ascii="Arial Narrow" w:hAnsi="Arial Narrow" w:cs="Calibri"/>
                <w:color w:val="000000" w:themeColor="text1"/>
              </w:rPr>
              <w:br/>
              <w:t>- Revisión del Sistema de control.</w:t>
            </w:r>
            <w:r w:rsidRPr="005A452B">
              <w:rPr>
                <w:rFonts w:ascii="Arial Narrow" w:hAnsi="Arial Narrow" w:cs="Calibri"/>
                <w:color w:val="000000" w:themeColor="text1"/>
              </w:rPr>
              <w:br/>
              <w:t xml:space="preserve">- Revisión del funcionamiento operacional del equipo </w:t>
            </w:r>
            <w:r w:rsidRPr="005A452B">
              <w:rPr>
                <w:rFonts w:ascii="Arial Narrow" w:hAnsi="Arial Narrow" w:cs="Calibri"/>
                <w:color w:val="000000" w:themeColor="text1"/>
              </w:rPr>
              <w:br/>
            </w:r>
            <w:r w:rsidRPr="005A452B">
              <w:rPr>
                <w:rFonts w:ascii="Arial Narrow" w:hAnsi="Arial Narrow" w:cs="Calibri"/>
                <w:color w:val="000000" w:themeColor="text1"/>
              </w:rPr>
              <w:lastRenderedPageBreak/>
              <w:t>-Verificación de condiciones de operación y funcionamiento</w:t>
            </w:r>
          </w:p>
        </w:tc>
        <w:tc>
          <w:tcPr>
            <w:tcW w:w="276" w:type="dxa"/>
            <w:tcBorders>
              <w:top w:val="nil"/>
              <w:left w:val="nil"/>
              <w:bottom w:val="single" w:sz="4" w:space="0" w:color="auto"/>
              <w:right w:val="single" w:sz="4" w:space="0" w:color="auto"/>
            </w:tcBorders>
            <w:vAlign w:val="center"/>
            <w:hideMark/>
          </w:tcPr>
          <w:p w14:paraId="79035DA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112D45B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10D9044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70850BF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3B2951E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590.000,00 </w:t>
            </w:r>
          </w:p>
        </w:tc>
        <w:tc>
          <w:tcPr>
            <w:tcW w:w="992" w:type="dxa"/>
            <w:tcBorders>
              <w:top w:val="nil"/>
              <w:left w:val="nil"/>
              <w:bottom w:val="single" w:sz="4" w:space="0" w:color="auto"/>
              <w:right w:val="single" w:sz="4" w:space="0" w:color="auto"/>
            </w:tcBorders>
            <w:noWrap/>
            <w:vAlign w:val="center"/>
            <w:hideMark/>
          </w:tcPr>
          <w:p w14:paraId="3B38144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678.279,00 </w:t>
            </w:r>
          </w:p>
        </w:tc>
        <w:tc>
          <w:tcPr>
            <w:tcW w:w="1010" w:type="dxa"/>
            <w:tcBorders>
              <w:top w:val="nil"/>
              <w:left w:val="nil"/>
              <w:bottom w:val="single" w:sz="4" w:space="0" w:color="auto"/>
              <w:right w:val="single" w:sz="4" w:space="0" w:color="auto"/>
            </w:tcBorders>
            <w:noWrap/>
            <w:vAlign w:val="center"/>
            <w:hideMark/>
          </w:tcPr>
          <w:p w14:paraId="716E262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854.010,97 </w:t>
            </w:r>
          </w:p>
        </w:tc>
        <w:tc>
          <w:tcPr>
            <w:tcW w:w="993" w:type="dxa"/>
            <w:tcBorders>
              <w:top w:val="nil"/>
              <w:left w:val="nil"/>
              <w:bottom w:val="single" w:sz="4" w:space="0" w:color="auto"/>
              <w:right w:val="single" w:sz="4" w:space="0" w:color="auto"/>
            </w:tcBorders>
            <w:noWrap/>
            <w:vAlign w:val="center"/>
            <w:hideMark/>
          </w:tcPr>
          <w:p w14:paraId="29BAA1E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898.420,00 </w:t>
            </w:r>
          </w:p>
        </w:tc>
        <w:tc>
          <w:tcPr>
            <w:tcW w:w="992" w:type="dxa"/>
            <w:tcBorders>
              <w:top w:val="nil"/>
              <w:left w:val="nil"/>
              <w:bottom w:val="single" w:sz="4" w:space="0" w:color="auto"/>
              <w:right w:val="single" w:sz="4" w:space="0" w:color="auto"/>
            </w:tcBorders>
            <w:noWrap/>
            <w:vAlign w:val="center"/>
            <w:hideMark/>
          </w:tcPr>
          <w:p w14:paraId="77E0E40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1.045.034,71 </w:t>
            </w:r>
          </w:p>
        </w:tc>
        <w:tc>
          <w:tcPr>
            <w:tcW w:w="992" w:type="dxa"/>
            <w:tcBorders>
              <w:top w:val="nil"/>
              <w:left w:val="nil"/>
              <w:bottom w:val="single" w:sz="4" w:space="0" w:color="auto"/>
              <w:right w:val="single" w:sz="4" w:space="0" w:color="auto"/>
            </w:tcBorders>
            <w:noWrap/>
            <w:vAlign w:val="center"/>
            <w:hideMark/>
          </w:tcPr>
          <w:p w14:paraId="09985EE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c>
          <w:tcPr>
            <w:tcW w:w="974" w:type="dxa"/>
            <w:tcBorders>
              <w:top w:val="nil"/>
              <w:left w:val="nil"/>
              <w:bottom w:val="single" w:sz="4" w:space="0" w:color="auto"/>
              <w:right w:val="single" w:sz="4" w:space="0" w:color="auto"/>
            </w:tcBorders>
            <w:noWrap/>
            <w:vAlign w:val="center"/>
            <w:hideMark/>
          </w:tcPr>
          <w:p w14:paraId="357D515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r>
      <w:tr w:rsidR="003A26C2" w:rsidRPr="005A452B" w14:paraId="526173C9" w14:textId="77777777" w:rsidTr="00EA6500">
        <w:trPr>
          <w:trHeight w:val="2029"/>
        </w:trPr>
        <w:tc>
          <w:tcPr>
            <w:tcW w:w="421" w:type="dxa"/>
            <w:tcBorders>
              <w:top w:val="nil"/>
              <w:left w:val="single" w:sz="4" w:space="0" w:color="auto"/>
              <w:bottom w:val="single" w:sz="4" w:space="0" w:color="auto"/>
              <w:right w:val="single" w:sz="4" w:space="0" w:color="auto"/>
            </w:tcBorders>
            <w:noWrap/>
            <w:vAlign w:val="center"/>
            <w:hideMark/>
          </w:tcPr>
          <w:p w14:paraId="301DBBB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18</w:t>
            </w:r>
          </w:p>
        </w:tc>
        <w:tc>
          <w:tcPr>
            <w:tcW w:w="3551" w:type="dxa"/>
            <w:tcBorders>
              <w:top w:val="nil"/>
              <w:left w:val="nil"/>
              <w:bottom w:val="single" w:sz="4" w:space="0" w:color="auto"/>
              <w:right w:val="single" w:sz="4" w:space="0" w:color="auto"/>
            </w:tcBorders>
            <w:vAlign w:val="center"/>
            <w:hideMark/>
          </w:tcPr>
          <w:p w14:paraId="7FB75190"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calificación operacional para Cabina de bioseguridad clase II,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 302381000, serie: 1810662931. código interno: 25835  que incluye:</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 Determinación de la velocidad del aire </w:t>
            </w:r>
            <w:r w:rsidRPr="005A452B">
              <w:rPr>
                <w:rFonts w:ascii="Arial Narrow" w:hAnsi="Arial Narrow" w:cs="Calibri"/>
                <w:color w:val="000000" w:themeColor="text1"/>
              </w:rPr>
              <w:br/>
              <w:t xml:space="preserve">Esta prueba determina la velocidad de flujo de entrada de la puerta a una apertura de 4", 9" y apertura total. </w:t>
            </w:r>
            <w:r w:rsidRPr="005A452B">
              <w:rPr>
                <w:rFonts w:ascii="Arial Narrow" w:hAnsi="Arial Narrow" w:cs="Calibri"/>
                <w:color w:val="000000" w:themeColor="text1"/>
              </w:rPr>
              <w:br/>
              <w:t>- Criterio de aceptación Cabinas de extracción: FDA, INFORME 36 DE LA OMS Y NORMAS DE CORRECTA FABRICACIÓN DE LA UNION EUROPEA: La velocidad en la zona de trabajo debe estar entre 0,37 a 0,55 m/s (72 pies/min a 108 de pies/min).</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II. Direccionalidad de flujo (Prueba de </w:t>
            </w:r>
            <w:proofErr w:type="spellStart"/>
            <w:r w:rsidRPr="005A452B">
              <w:rPr>
                <w:rFonts w:ascii="Arial Narrow" w:hAnsi="Arial Narrow" w:cs="Calibri"/>
                <w:color w:val="000000" w:themeColor="text1"/>
              </w:rPr>
              <w:t>humoEntrega</w:t>
            </w:r>
            <w:proofErr w:type="spellEnd"/>
            <w:r w:rsidRPr="005A452B">
              <w:rPr>
                <w:rFonts w:ascii="Arial Narrow" w:hAnsi="Arial Narrow" w:cs="Calibri"/>
                <w:color w:val="000000" w:themeColor="text1"/>
              </w:rPr>
              <w:t xml:space="preserve"> de CD o USB con video de la realización de la prueba): </w:t>
            </w:r>
            <w:r w:rsidRPr="005A452B">
              <w:rPr>
                <w:rFonts w:ascii="Arial Narrow" w:hAnsi="Arial Narrow" w:cs="Calibri"/>
                <w:color w:val="000000" w:themeColor="text1"/>
              </w:rPr>
              <w:br/>
              <w:t>-Generar cortinas de humo exterior. Criterio de aceptación: Extracción por rejilla frontal inferior sin regresar hasta el área de trabajo;</w:t>
            </w:r>
            <w:r w:rsidRPr="005A452B">
              <w:rPr>
                <w:rFonts w:ascii="Arial Narrow" w:hAnsi="Arial Narrow" w:cs="Calibri"/>
                <w:color w:val="000000" w:themeColor="text1"/>
              </w:rPr>
              <w:br/>
              <w:t>-Generar cortina de humo interior. Criterio de aceptación: No fugas de humos de las cabinas.</w:t>
            </w:r>
            <w:r w:rsidRPr="005A452B">
              <w:rPr>
                <w:rFonts w:ascii="Arial Narrow" w:hAnsi="Arial Narrow" w:cs="Calibri"/>
                <w:color w:val="000000" w:themeColor="text1"/>
              </w:rPr>
              <w:br/>
              <w:t xml:space="preserve">-Criterio de aceptación: Flujo de aire con patrones de humo NSF 49. </w:t>
            </w:r>
            <w:r w:rsidRPr="005A452B">
              <w:rPr>
                <w:rFonts w:ascii="Arial Narrow" w:hAnsi="Arial Narrow" w:cs="Calibri"/>
                <w:color w:val="000000" w:themeColor="text1"/>
              </w:rPr>
              <w:br/>
            </w:r>
            <w:r w:rsidRPr="005A452B">
              <w:rPr>
                <w:rFonts w:ascii="Arial Narrow" w:hAnsi="Arial Narrow" w:cs="Calibri"/>
                <w:color w:val="000000" w:themeColor="text1"/>
              </w:rPr>
              <w:br/>
              <w:t>III. Prueba de la Intensidad de la Iluminación</w:t>
            </w:r>
            <w:r w:rsidRPr="005A452B">
              <w:rPr>
                <w:rFonts w:ascii="Arial Narrow" w:hAnsi="Arial Narrow" w:cs="Calibri"/>
                <w:color w:val="000000" w:themeColor="text1"/>
              </w:rPr>
              <w:br/>
              <w:t>- Medir la intensidad de la luz sobre la superficie de trabajo de la cabina en "lux". Criterio: Intensidad de luz con medidor de Iluminación fotoeléctrica (Interior y Exterior)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IV. Prueba de nivel de ruido </w:t>
            </w:r>
            <w:r w:rsidRPr="005A452B">
              <w:rPr>
                <w:rFonts w:ascii="Arial Narrow" w:hAnsi="Arial Narrow" w:cs="Calibri"/>
                <w:color w:val="000000" w:themeColor="text1"/>
              </w:rPr>
              <w:br/>
            </w:r>
            <w:r w:rsidRPr="005A452B">
              <w:rPr>
                <w:rFonts w:ascii="Arial Narrow" w:hAnsi="Arial Narrow" w:cs="Calibri"/>
                <w:color w:val="000000" w:themeColor="text1"/>
              </w:rPr>
              <w:lastRenderedPageBreak/>
              <w:t>Medir los niveles de ruido producidos por la cabina. Criterio: El nivel general de ruido en la parte delantera del gabinete no supera los 70 dB, medida en que el nivel máximo de sonido ambiente no sea superior a 60 dB. NSF 49 Anexo F9.</w:t>
            </w:r>
            <w:r w:rsidRPr="005A452B">
              <w:rPr>
                <w:rFonts w:ascii="Arial Narrow" w:hAnsi="Arial Narrow" w:cs="Calibri"/>
                <w:color w:val="000000" w:themeColor="text1"/>
              </w:rPr>
              <w:br/>
            </w:r>
            <w:r w:rsidRPr="005A452B">
              <w:rPr>
                <w:rFonts w:ascii="Arial Narrow" w:hAnsi="Arial Narrow" w:cs="Calibri"/>
                <w:color w:val="000000" w:themeColor="text1"/>
              </w:rPr>
              <w:br/>
              <w:t>V. Prueba conteo de partículas, cumpliendo con la normatividad vigente</w:t>
            </w:r>
          </w:p>
        </w:tc>
        <w:tc>
          <w:tcPr>
            <w:tcW w:w="276" w:type="dxa"/>
            <w:tcBorders>
              <w:top w:val="nil"/>
              <w:left w:val="nil"/>
              <w:bottom w:val="single" w:sz="4" w:space="0" w:color="auto"/>
              <w:right w:val="single" w:sz="4" w:space="0" w:color="auto"/>
            </w:tcBorders>
            <w:vAlign w:val="center"/>
            <w:hideMark/>
          </w:tcPr>
          <w:p w14:paraId="36C10BB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26EAE51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1C64528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4FBE68A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56C161D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869.383,28 </w:t>
            </w:r>
          </w:p>
        </w:tc>
        <w:tc>
          <w:tcPr>
            <w:tcW w:w="992" w:type="dxa"/>
            <w:tcBorders>
              <w:top w:val="nil"/>
              <w:left w:val="nil"/>
              <w:bottom w:val="single" w:sz="4" w:space="0" w:color="auto"/>
              <w:right w:val="single" w:sz="4" w:space="0" w:color="auto"/>
            </w:tcBorders>
            <w:noWrap/>
            <w:vAlign w:val="center"/>
            <w:hideMark/>
          </w:tcPr>
          <w:p w14:paraId="53D3AED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999.465,00 </w:t>
            </w:r>
          </w:p>
        </w:tc>
        <w:tc>
          <w:tcPr>
            <w:tcW w:w="1010" w:type="dxa"/>
            <w:tcBorders>
              <w:top w:val="nil"/>
              <w:left w:val="nil"/>
              <w:bottom w:val="single" w:sz="4" w:space="0" w:color="auto"/>
              <w:right w:val="single" w:sz="4" w:space="0" w:color="auto"/>
            </w:tcBorders>
            <w:noWrap/>
            <w:vAlign w:val="center"/>
            <w:hideMark/>
          </w:tcPr>
          <w:p w14:paraId="7AE7C60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552.595,33 </w:t>
            </w:r>
          </w:p>
        </w:tc>
        <w:tc>
          <w:tcPr>
            <w:tcW w:w="993" w:type="dxa"/>
            <w:tcBorders>
              <w:top w:val="nil"/>
              <w:left w:val="nil"/>
              <w:bottom w:val="single" w:sz="4" w:space="0" w:color="auto"/>
              <w:right w:val="single" w:sz="4" w:space="0" w:color="auto"/>
            </w:tcBorders>
            <w:noWrap/>
            <w:vAlign w:val="center"/>
            <w:hideMark/>
          </w:tcPr>
          <w:p w14:paraId="28A5A6E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581.330,00 </w:t>
            </w:r>
          </w:p>
        </w:tc>
        <w:tc>
          <w:tcPr>
            <w:tcW w:w="992" w:type="dxa"/>
            <w:tcBorders>
              <w:top w:val="nil"/>
              <w:left w:val="nil"/>
              <w:bottom w:val="single" w:sz="4" w:space="0" w:color="auto"/>
              <w:right w:val="single" w:sz="4" w:space="0" w:color="auto"/>
            </w:tcBorders>
            <w:noWrap/>
            <w:vAlign w:val="center"/>
            <w:hideMark/>
          </w:tcPr>
          <w:p w14:paraId="7601D9F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958.137,86 </w:t>
            </w:r>
          </w:p>
        </w:tc>
        <w:tc>
          <w:tcPr>
            <w:tcW w:w="992" w:type="dxa"/>
            <w:tcBorders>
              <w:top w:val="nil"/>
              <w:left w:val="nil"/>
              <w:bottom w:val="single" w:sz="4" w:space="0" w:color="auto"/>
              <w:right w:val="single" w:sz="4" w:space="0" w:color="auto"/>
            </w:tcBorders>
            <w:noWrap/>
            <w:vAlign w:val="center"/>
            <w:hideMark/>
          </w:tcPr>
          <w:p w14:paraId="4012D87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c>
          <w:tcPr>
            <w:tcW w:w="974" w:type="dxa"/>
            <w:tcBorders>
              <w:top w:val="nil"/>
              <w:left w:val="nil"/>
              <w:bottom w:val="single" w:sz="4" w:space="0" w:color="auto"/>
              <w:right w:val="single" w:sz="4" w:space="0" w:color="auto"/>
            </w:tcBorders>
            <w:noWrap/>
            <w:vAlign w:val="center"/>
            <w:hideMark/>
          </w:tcPr>
          <w:p w14:paraId="2E06B52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r>
      <w:tr w:rsidR="003A26C2" w:rsidRPr="005A452B" w14:paraId="772DD554" w14:textId="77777777" w:rsidTr="00EA6500">
        <w:trPr>
          <w:trHeight w:val="3120"/>
        </w:trPr>
        <w:tc>
          <w:tcPr>
            <w:tcW w:w="421" w:type="dxa"/>
            <w:tcBorders>
              <w:top w:val="nil"/>
              <w:left w:val="single" w:sz="4" w:space="0" w:color="auto"/>
              <w:bottom w:val="single" w:sz="4" w:space="0" w:color="auto"/>
              <w:right w:val="single" w:sz="4" w:space="0" w:color="auto"/>
            </w:tcBorders>
            <w:noWrap/>
            <w:vAlign w:val="center"/>
            <w:hideMark/>
          </w:tcPr>
          <w:p w14:paraId="7FA3CA3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19</w:t>
            </w:r>
          </w:p>
        </w:tc>
        <w:tc>
          <w:tcPr>
            <w:tcW w:w="3551" w:type="dxa"/>
            <w:tcBorders>
              <w:top w:val="nil"/>
              <w:left w:val="nil"/>
              <w:bottom w:val="single" w:sz="4" w:space="0" w:color="auto"/>
              <w:right w:val="single" w:sz="4" w:space="0" w:color="auto"/>
            </w:tcBorders>
            <w:vAlign w:val="center"/>
            <w:hideMark/>
          </w:tcPr>
          <w:p w14:paraId="4990DABF"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mantenimiento preventivo para Cabina de bioseguridad clase II,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 302411101, serie: 201102850A. código interno: 28406  que incluye:</w:t>
            </w:r>
            <w:r w:rsidRPr="005A452B">
              <w:rPr>
                <w:rFonts w:ascii="Arial Narrow" w:hAnsi="Arial Narrow" w:cs="Calibri"/>
                <w:color w:val="000000" w:themeColor="text1"/>
              </w:rPr>
              <w:br/>
              <w:t>- Descontaminación del equipo.</w:t>
            </w:r>
            <w:r w:rsidRPr="005A452B">
              <w:rPr>
                <w:rFonts w:ascii="Arial Narrow" w:hAnsi="Arial Narrow" w:cs="Calibri"/>
                <w:color w:val="000000" w:themeColor="text1"/>
              </w:rPr>
              <w:br/>
              <w:t xml:space="preserve">- Inspección de la puerta. </w:t>
            </w:r>
            <w:r w:rsidRPr="005A452B">
              <w:rPr>
                <w:rFonts w:ascii="Arial Narrow" w:hAnsi="Arial Narrow" w:cs="Calibri"/>
                <w:color w:val="000000" w:themeColor="text1"/>
              </w:rPr>
              <w:br/>
              <w:t xml:space="preserve">- Desarme general </w:t>
            </w:r>
            <w:r w:rsidRPr="005A452B">
              <w:rPr>
                <w:rFonts w:ascii="Arial Narrow" w:hAnsi="Arial Narrow" w:cs="Calibri"/>
                <w:color w:val="000000" w:themeColor="text1"/>
              </w:rPr>
              <w:br/>
              <w:t xml:space="preserve">- Limpieza interna y externa </w:t>
            </w:r>
            <w:r w:rsidRPr="005A452B">
              <w:rPr>
                <w:rFonts w:ascii="Arial Narrow" w:hAnsi="Arial Narrow" w:cs="Calibri"/>
                <w:color w:val="000000" w:themeColor="text1"/>
              </w:rPr>
              <w:br/>
              <w:t xml:space="preserve">- Inspección y limpieza del motor. </w:t>
            </w:r>
            <w:r w:rsidRPr="005A452B">
              <w:rPr>
                <w:rFonts w:ascii="Arial Narrow" w:hAnsi="Arial Narrow" w:cs="Calibri"/>
                <w:color w:val="000000" w:themeColor="text1"/>
              </w:rPr>
              <w:br/>
              <w:t xml:space="preserve">- Revisión del Sistema electrónico y eléctrico. </w:t>
            </w:r>
            <w:r w:rsidRPr="005A452B">
              <w:rPr>
                <w:rFonts w:ascii="Arial Narrow" w:hAnsi="Arial Narrow" w:cs="Calibri"/>
                <w:color w:val="000000" w:themeColor="text1"/>
              </w:rPr>
              <w:br/>
              <w:t xml:space="preserve">- Inspección del sistema lumínico. </w:t>
            </w:r>
            <w:r w:rsidRPr="005A452B">
              <w:rPr>
                <w:rFonts w:ascii="Arial Narrow" w:hAnsi="Arial Narrow" w:cs="Calibri"/>
                <w:color w:val="000000" w:themeColor="text1"/>
              </w:rPr>
              <w:br/>
              <w:t xml:space="preserve">- Inspección del sistema de encendido y apagado del equipo. </w:t>
            </w:r>
            <w:r w:rsidRPr="005A452B">
              <w:rPr>
                <w:rFonts w:ascii="Arial Narrow" w:hAnsi="Arial Narrow" w:cs="Calibri"/>
                <w:color w:val="000000" w:themeColor="text1"/>
              </w:rPr>
              <w:br/>
              <w:t>- Revisión del Sistema de control.</w:t>
            </w:r>
            <w:r w:rsidRPr="005A452B">
              <w:rPr>
                <w:rFonts w:ascii="Arial Narrow" w:hAnsi="Arial Narrow" w:cs="Calibri"/>
                <w:color w:val="000000" w:themeColor="text1"/>
              </w:rPr>
              <w:br/>
              <w:t xml:space="preserve">- Revisión del funcionamiento operacional del equipo </w:t>
            </w:r>
            <w:r w:rsidRPr="005A452B">
              <w:rPr>
                <w:rFonts w:ascii="Arial Narrow" w:hAnsi="Arial Narrow" w:cs="Calibri"/>
                <w:color w:val="000000" w:themeColor="text1"/>
              </w:rPr>
              <w:br/>
              <w:t>-Verificación de condiciones de operación y funcionamiento</w:t>
            </w:r>
          </w:p>
        </w:tc>
        <w:tc>
          <w:tcPr>
            <w:tcW w:w="276" w:type="dxa"/>
            <w:tcBorders>
              <w:top w:val="nil"/>
              <w:left w:val="nil"/>
              <w:bottom w:val="single" w:sz="4" w:space="0" w:color="auto"/>
              <w:right w:val="single" w:sz="4" w:space="0" w:color="auto"/>
            </w:tcBorders>
            <w:vAlign w:val="center"/>
            <w:hideMark/>
          </w:tcPr>
          <w:p w14:paraId="5524B18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7BBB16E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53698E3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138234D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0531F9E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590.000,00 </w:t>
            </w:r>
          </w:p>
        </w:tc>
        <w:tc>
          <w:tcPr>
            <w:tcW w:w="992" w:type="dxa"/>
            <w:tcBorders>
              <w:top w:val="nil"/>
              <w:left w:val="nil"/>
              <w:bottom w:val="single" w:sz="4" w:space="0" w:color="auto"/>
              <w:right w:val="single" w:sz="4" w:space="0" w:color="auto"/>
            </w:tcBorders>
            <w:noWrap/>
            <w:vAlign w:val="center"/>
            <w:hideMark/>
          </w:tcPr>
          <w:p w14:paraId="694D6FB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678.279,00 </w:t>
            </w:r>
          </w:p>
        </w:tc>
        <w:tc>
          <w:tcPr>
            <w:tcW w:w="1010" w:type="dxa"/>
            <w:tcBorders>
              <w:top w:val="nil"/>
              <w:left w:val="nil"/>
              <w:bottom w:val="single" w:sz="4" w:space="0" w:color="auto"/>
              <w:right w:val="single" w:sz="4" w:space="0" w:color="auto"/>
            </w:tcBorders>
            <w:noWrap/>
            <w:vAlign w:val="center"/>
            <w:hideMark/>
          </w:tcPr>
          <w:p w14:paraId="5AC43E1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854.010,97 </w:t>
            </w:r>
          </w:p>
        </w:tc>
        <w:tc>
          <w:tcPr>
            <w:tcW w:w="993" w:type="dxa"/>
            <w:tcBorders>
              <w:top w:val="nil"/>
              <w:left w:val="nil"/>
              <w:bottom w:val="single" w:sz="4" w:space="0" w:color="auto"/>
              <w:right w:val="single" w:sz="4" w:space="0" w:color="auto"/>
            </w:tcBorders>
            <w:noWrap/>
            <w:vAlign w:val="center"/>
            <w:hideMark/>
          </w:tcPr>
          <w:p w14:paraId="358EB41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898.420,00 </w:t>
            </w:r>
          </w:p>
        </w:tc>
        <w:tc>
          <w:tcPr>
            <w:tcW w:w="992" w:type="dxa"/>
            <w:tcBorders>
              <w:top w:val="nil"/>
              <w:left w:val="nil"/>
              <w:bottom w:val="single" w:sz="4" w:space="0" w:color="auto"/>
              <w:right w:val="single" w:sz="4" w:space="0" w:color="auto"/>
            </w:tcBorders>
            <w:noWrap/>
            <w:vAlign w:val="center"/>
            <w:hideMark/>
          </w:tcPr>
          <w:p w14:paraId="3E9F0DD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1.045.034,71 </w:t>
            </w:r>
          </w:p>
        </w:tc>
        <w:tc>
          <w:tcPr>
            <w:tcW w:w="992" w:type="dxa"/>
            <w:tcBorders>
              <w:top w:val="nil"/>
              <w:left w:val="nil"/>
              <w:bottom w:val="single" w:sz="4" w:space="0" w:color="auto"/>
              <w:right w:val="single" w:sz="4" w:space="0" w:color="auto"/>
            </w:tcBorders>
            <w:noWrap/>
            <w:vAlign w:val="center"/>
            <w:hideMark/>
          </w:tcPr>
          <w:p w14:paraId="76E2381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c>
          <w:tcPr>
            <w:tcW w:w="974" w:type="dxa"/>
            <w:tcBorders>
              <w:top w:val="nil"/>
              <w:left w:val="nil"/>
              <w:bottom w:val="single" w:sz="4" w:space="0" w:color="auto"/>
              <w:right w:val="single" w:sz="4" w:space="0" w:color="auto"/>
            </w:tcBorders>
            <w:noWrap/>
            <w:vAlign w:val="center"/>
            <w:hideMark/>
          </w:tcPr>
          <w:p w14:paraId="5F8E751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r>
      <w:tr w:rsidR="003A26C2" w:rsidRPr="005A452B" w14:paraId="4DF4413C" w14:textId="77777777" w:rsidTr="00EA6500">
        <w:trPr>
          <w:trHeight w:val="3305"/>
        </w:trPr>
        <w:tc>
          <w:tcPr>
            <w:tcW w:w="421" w:type="dxa"/>
            <w:tcBorders>
              <w:top w:val="nil"/>
              <w:left w:val="single" w:sz="4" w:space="0" w:color="auto"/>
              <w:bottom w:val="single" w:sz="4" w:space="0" w:color="auto"/>
              <w:right w:val="single" w:sz="4" w:space="0" w:color="auto"/>
            </w:tcBorders>
            <w:noWrap/>
            <w:vAlign w:val="center"/>
            <w:hideMark/>
          </w:tcPr>
          <w:p w14:paraId="345DF4A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20</w:t>
            </w:r>
          </w:p>
        </w:tc>
        <w:tc>
          <w:tcPr>
            <w:tcW w:w="3551" w:type="dxa"/>
            <w:tcBorders>
              <w:top w:val="nil"/>
              <w:left w:val="nil"/>
              <w:bottom w:val="single" w:sz="4" w:space="0" w:color="auto"/>
              <w:right w:val="single" w:sz="4" w:space="0" w:color="auto"/>
            </w:tcBorders>
            <w:vAlign w:val="center"/>
            <w:hideMark/>
          </w:tcPr>
          <w:p w14:paraId="137F44F9"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calificación operacional para Cabina de bioseguridad clase II,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 302411101, serie: 201102850A. código interno: 28406  que incluye:</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 Determinación de la velocidad del aire </w:t>
            </w:r>
            <w:r w:rsidRPr="005A452B">
              <w:rPr>
                <w:rFonts w:ascii="Arial Narrow" w:hAnsi="Arial Narrow" w:cs="Calibri"/>
                <w:color w:val="000000" w:themeColor="text1"/>
              </w:rPr>
              <w:br/>
              <w:t xml:space="preserve">Esta prueba determina la velocidad de flujo de entrada de la puerta a una apertura de 4", 9" y apertura total. </w:t>
            </w:r>
            <w:r w:rsidRPr="005A452B">
              <w:rPr>
                <w:rFonts w:ascii="Arial Narrow" w:hAnsi="Arial Narrow" w:cs="Calibri"/>
                <w:color w:val="000000" w:themeColor="text1"/>
              </w:rPr>
              <w:br/>
              <w:t>- Criterio de aceptación Cabinas de extracción: FDA, INFORME 36 DE LA OMS Y NORMAS DE CORRECTA FABRICACIÓN DE LA UNION EUROPEA: La velocidad en la zona de trabajo debe estar entre 0,37 a 0,55 m/s (72 pies/min a 108 de pies/min).</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II. Direccionalidad de flujo (Prueba de </w:t>
            </w:r>
            <w:proofErr w:type="spellStart"/>
            <w:r w:rsidRPr="005A452B">
              <w:rPr>
                <w:rFonts w:ascii="Arial Narrow" w:hAnsi="Arial Narrow" w:cs="Calibri"/>
                <w:color w:val="000000" w:themeColor="text1"/>
              </w:rPr>
              <w:t>humoEntrega</w:t>
            </w:r>
            <w:proofErr w:type="spellEnd"/>
            <w:r w:rsidRPr="005A452B">
              <w:rPr>
                <w:rFonts w:ascii="Arial Narrow" w:hAnsi="Arial Narrow" w:cs="Calibri"/>
                <w:color w:val="000000" w:themeColor="text1"/>
              </w:rPr>
              <w:t xml:space="preserve"> de CD o USB con video de la realización de la prueba): </w:t>
            </w:r>
            <w:r w:rsidRPr="005A452B">
              <w:rPr>
                <w:rFonts w:ascii="Arial Narrow" w:hAnsi="Arial Narrow" w:cs="Calibri"/>
                <w:color w:val="000000" w:themeColor="text1"/>
              </w:rPr>
              <w:br/>
              <w:t xml:space="preserve">-Generar cortinas de humo exterior. Criterio de aceptación: Extracción por </w:t>
            </w:r>
            <w:r w:rsidRPr="005A452B">
              <w:rPr>
                <w:rFonts w:ascii="Arial Narrow" w:hAnsi="Arial Narrow" w:cs="Calibri"/>
                <w:color w:val="000000" w:themeColor="text1"/>
              </w:rPr>
              <w:lastRenderedPageBreak/>
              <w:t>rejilla frontal inferior sin regresar hasta el área de trabajo;</w:t>
            </w:r>
            <w:r w:rsidRPr="005A452B">
              <w:rPr>
                <w:rFonts w:ascii="Arial Narrow" w:hAnsi="Arial Narrow" w:cs="Calibri"/>
                <w:color w:val="000000" w:themeColor="text1"/>
              </w:rPr>
              <w:br/>
              <w:t>-Generar cortina de humo interior. Criterio de aceptación: No fugas de humos de las cabinas.</w:t>
            </w:r>
            <w:r w:rsidRPr="005A452B">
              <w:rPr>
                <w:rFonts w:ascii="Arial Narrow" w:hAnsi="Arial Narrow" w:cs="Calibri"/>
                <w:color w:val="000000" w:themeColor="text1"/>
              </w:rPr>
              <w:br/>
              <w:t xml:space="preserve">-Criterio de aceptación: Flujo de aire con patrones de humo NSF 49. </w:t>
            </w:r>
            <w:r w:rsidRPr="005A452B">
              <w:rPr>
                <w:rFonts w:ascii="Arial Narrow" w:hAnsi="Arial Narrow" w:cs="Calibri"/>
                <w:color w:val="000000" w:themeColor="text1"/>
              </w:rPr>
              <w:br/>
            </w:r>
            <w:r w:rsidRPr="005A452B">
              <w:rPr>
                <w:rFonts w:ascii="Arial Narrow" w:hAnsi="Arial Narrow" w:cs="Calibri"/>
                <w:color w:val="000000" w:themeColor="text1"/>
              </w:rPr>
              <w:br/>
              <w:t>III. Prueba de la Intensidad de la Iluminación</w:t>
            </w:r>
            <w:r w:rsidRPr="005A452B">
              <w:rPr>
                <w:rFonts w:ascii="Arial Narrow" w:hAnsi="Arial Narrow" w:cs="Calibri"/>
                <w:color w:val="000000" w:themeColor="text1"/>
              </w:rPr>
              <w:br/>
              <w:t>- Medir la intensidad de la luz sobre la superficie de trabajo de la cabina en "lux". Criterio: Intensidad de luz con medidor de Iluminación fotoeléctrica (Interior y Exterior)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IV. Prueba de nivel de ruido </w:t>
            </w:r>
            <w:r w:rsidRPr="005A452B">
              <w:rPr>
                <w:rFonts w:ascii="Arial Narrow" w:hAnsi="Arial Narrow" w:cs="Calibri"/>
                <w:color w:val="000000" w:themeColor="text1"/>
              </w:rPr>
              <w:br/>
              <w:t>Medir los niveles de ruido producidos por la cabina. Criterio: El nivel general de ruido en la parte delantera del gabinete no supera los 70 dB, medida en que el nivel máximo de sonido ambiente no sea superior a 60 dB.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V. Prueba conteo de partículas, cumpliendo con la normatividad vigente </w:t>
            </w:r>
          </w:p>
        </w:tc>
        <w:tc>
          <w:tcPr>
            <w:tcW w:w="276" w:type="dxa"/>
            <w:tcBorders>
              <w:top w:val="nil"/>
              <w:left w:val="nil"/>
              <w:bottom w:val="single" w:sz="4" w:space="0" w:color="auto"/>
              <w:right w:val="single" w:sz="4" w:space="0" w:color="auto"/>
            </w:tcBorders>
            <w:vAlign w:val="center"/>
            <w:hideMark/>
          </w:tcPr>
          <w:p w14:paraId="1485AE9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6786CDA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398CB63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663661E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4F5778B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869.383,28 </w:t>
            </w:r>
          </w:p>
        </w:tc>
        <w:tc>
          <w:tcPr>
            <w:tcW w:w="992" w:type="dxa"/>
            <w:tcBorders>
              <w:top w:val="nil"/>
              <w:left w:val="nil"/>
              <w:bottom w:val="single" w:sz="4" w:space="0" w:color="auto"/>
              <w:right w:val="single" w:sz="4" w:space="0" w:color="auto"/>
            </w:tcBorders>
            <w:noWrap/>
            <w:vAlign w:val="center"/>
            <w:hideMark/>
          </w:tcPr>
          <w:p w14:paraId="69BE15F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999.465,00 </w:t>
            </w:r>
          </w:p>
        </w:tc>
        <w:tc>
          <w:tcPr>
            <w:tcW w:w="1010" w:type="dxa"/>
            <w:tcBorders>
              <w:top w:val="nil"/>
              <w:left w:val="nil"/>
              <w:bottom w:val="single" w:sz="4" w:space="0" w:color="auto"/>
              <w:right w:val="single" w:sz="4" w:space="0" w:color="auto"/>
            </w:tcBorders>
            <w:noWrap/>
            <w:vAlign w:val="center"/>
            <w:hideMark/>
          </w:tcPr>
          <w:p w14:paraId="3C5D5B4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552.595,33 </w:t>
            </w:r>
          </w:p>
        </w:tc>
        <w:tc>
          <w:tcPr>
            <w:tcW w:w="993" w:type="dxa"/>
            <w:tcBorders>
              <w:top w:val="nil"/>
              <w:left w:val="nil"/>
              <w:bottom w:val="single" w:sz="4" w:space="0" w:color="auto"/>
              <w:right w:val="single" w:sz="4" w:space="0" w:color="auto"/>
            </w:tcBorders>
            <w:noWrap/>
            <w:vAlign w:val="center"/>
            <w:hideMark/>
          </w:tcPr>
          <w:p w14:paraId="6483959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581.330,00 </w:t>
            </w:r>
          </w:p>
        </w:tc>
        <w:tc>
          <w:tcPr>
            <w:tcW w:w="992" w:type="dxa"/>
            <w:tcBorders>
              <w:top w:val="nil"/>
              <w:left w:val="nil"/>
              <w:bottom w:val="single" w:sz="4" w:space="0" w:color="auto"/>
              <w:right w:val="single" w:sz="4" w:space="0" w:color="auto"/>
            </w:tcBorders>
            <w:noWrap/>
            <w:vAlign w:val="center"/>
            <w:hideMark/>
          </w:tcPr>
          <w:p w14:paraId="270FE50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958.137,86 </w:t>
            </w:r>
          </w:p>
        </w:tc>
        <w:tc>
          <w:tcPr>
            <w:tcW w:w="992" w:type="dxa"/>
            <w:tcBorders>
              <w:top w:val="nil"/>
              <w:left w:val="nil"/>
              <w:bottom w:val="single" w:sz="4" w:space="0" w:color="auto"/>
              <w:right w:val="single" w:sz="4" w:space="0" w:color="auto"/>
            </w:tcBorders>
            <w:noWrap/>
            <w:vAlign w:val="center"/>
            <w:hideMark/>
          </w:tcPr>
          <w:p w14:paraId="27D134F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c>
          <w:tcPr>
            <w:tcW w:w="974" w:type="dxa"/>
            <w:tcBorders>
              <w:top w:val="nil"/>
              <w:left w:val="nil"/>
              <w:bottom w:val="single" w:sz="4" w:space="0" w:color="auto"/>
              <w:right w:val="single" w:sz="4" w:space="0" w:color="auto"/>
            </w:tcBorders>
            <w:noWrap/>
            <w:vAlign w:val="center"/>
            <w:hideMark/>
          </w:tcPr>
          <w:p w14:paraId="1FE9231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r>
      <w:tr w:rsidR="003A26C2" w:rsidRPr="005A452B" w14:paraId="598EE317" w14:textId="77777777" w:rsidTr="00EA6500">
        <w:trPr>
          <w:trHeight w:val="3120"/>
        </w:trPr>
        <w:tc>
          <w:tcPr>
            <w:tcW w:w="421" w:type="dxa"/>
            <w:tcBorders>
              <w:top w:val="nil"/>
              <w:left w:val="single" w:sz="4" w:space="0" w:color="auto"/>
              <w:bottom w:val="single" w:sz="4" w:space="0" w:color="auto"/>
              <w:right w:val="single" w:sz="4" w:space="0" w:color="auto"/>
            </w:tcBorders>
            <w:noWrap/>
            <w:vAlign w:val="center"/>
            <w:hideMark/>
          </w:tcPr>
          <w:p w14:paraId="2E777BC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21</w:t>
            </w:r>
          </w:p>
        </w:tc>
        <w:tc>
          <w:tcPr>
            <w:tcW w:w="3551" w:type="dxa"/>
            <w:tcBorders>
              <w:top w:val="nil"/>
              <w:left w:val="nil"/>
              <w:bottom w:val="single" w:sz="4" w:space="0" w:color="auto"/>
              <w:right w:val="single" w:sz="4" w:space="0" w:color="auto"/>
            </w:tcBorders>
            <w:vAlign w:val="center"/>
            <w:hideMark/>
          </w:tcPr>
          <w:p w14:paraId="38D3769A"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mantenimiento preventivo para Cabina de bioseguridad clase II,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 302381000, serie: 131285314. código interno: 19493  que incluye:</w:t>
            </w:r>
            <w:r w:rsidRPr="005A452B">
              <w:rPr>
                <w:rFonts w:ascii="Arial Narrow" w:hAnsi="Arial Narrow" w:cs="Calibri"/>
                <w:color w:val="000000" w:themeColor="text1"/>
              </w:rPr>
              <w:br/>
              <w:t>- Descontaminación del equipo.</w:t>
            </w:r>
            <w:r w:rsidRPr="005A452B">
              <w:rPr>
                <w:rFonts w:ascii="Arial Narrow" w:hAnsi="Arial Narrow" w:cs="Calibri"/>
                <w:color w:val="000000" w:themeColor="text1"/>
              </w:rPr>
              <w:br/>
              <w:t xml:space="preserve">- Inspección de la puerta. </w:t>
            </w:r>
            <w:r w:rsidRPr="005A452B">
              <w:rPr>
                <w:rFonts w:ascii="Arial Narrow" w:hAnsi="Arial Narrow" w:cs="Calibri"/>
                <w:color w:val="000000" w:themeColor="text1"/>
              </w:rPr>
              <w:br/>
              <w:t xml:space="preserve">- Desarme general </w:t>
            </w:r>
            <w:r w:rsidRPr="005A452B">
              <w:rPr>
                <w:rFonts w:ascii="Arial Narrow" w:hAnsi="Arial Narrow" w:cs="Calibri"/>
                <w:color w:val="000000" w:themeColor="text1"/>
              </w:rPr>
              <w:br/>
              <w:t xml:space="preserve">- Limpieza interna y externa </w:t>
            </w:r>
            <w:r w:rsidRPr="005A452B">
              <w:rPr>
                <w:rFonts w:ascii="Arial Narrow" w:hAnsi="Arial Narrow" w:cs="Calibri"/>
                <w:color w:val="000000" w:themeColor="text1"/>
              </w:rPr>
              <w:br/>
              <w:t xml:space="preserve">- Inspección y limpieza del motor. </w:t>
            </w:r>
            <w:r w:rsidRPr="005A452B">
              <w:rPr>
                <w:rFonts w:ascii="Arial Narrow" w:hAnsi="Arial Narrow" w:cs="Calibri"/>
                <w:color w:val="000000" w:themeColor="text1"/>
              </w:rPr>
              <w:br/>
              <w:t xml:space="preserve">- Revisión del Sistema electrónico y eléctrico. </w:t>
            </w:r>
            <w:r w:rsidRPr="005A452B">
              <w:rPr>
                <w:rFonts w:ascii="Arial Narrow" w:hAnsi="Arial Narrow" w:cs="Calibri"/>
                <w:color w:val="000000" w:themeColor="text1"/>
              </w:rPr>
              <w:br/>
              <w:t xml:space="preserve">- Inspección del sistema lumínico. </w:t>
            </w:r>
            <w:r w:rsidRPr="005A452B">
              <w:rPr>
                <w:rFonts w:ascii="Arial Narrow" w:hAnsi="Arial Narrow" w:cs="Calibri"/>
                <w:color w:val="000000" w:themeColor="text1"/>
              </w:rPr>
              <w:br/>
              <w:t xml:space="preserve">- Inspección del sistema de encendido y apagado del equipo. </w:t>
            </w:r>
            <w:r w:rsidRPr="005A452B">
              <w:rPr>
                <w:rFonts w:ascii="Arial Narrow" w:hAnsi="Arial Narrow" w:cs="Calibri"/>
                <w:color w:val="000000" w:themeColor="text1"/>
              </w:rPr>
              <w:br/>
              <w:t>- Revisión del Sistema de control.</w:t>
            </w:r>
            <w:r w:rsidRPr="005A452B">
              <w:rPr>
                <w:rFonts w:ascii="Arial Narrow" w:hAnsi="Arial Narrow" w:cs="Calibri"/>
                <w:color w:val="000000" w:themeColor="text1"/>
              </w:rPr>
              <w:br/>
              <w:t xml:space="preserve">- Revisión del funcionamiento operacional del equipo </w:t>
            </w:r>
            <w:r w:rsidRPr="005A452B">
              <w:rPr>
                <w:rFonts w:ascii="Arial Narrow" w:hAnsi="Arial Narrow" w:cs="Calibri"/>
                <w:color w:val="000000" w:themeColor="text1"/>
              </w:rPr>
              <w:br/>
              <w:t>-Verificación de condiciones de operación y funcionamiento</w:t>
            </w:r>
          </w:p>
        </w:tc>
        <w:tc>
          <w:tcPr>
            <w:tcW w:w="276" w:type="dxa"/>
            <w:tcBorders>
              <w:top w:val="nil"/>
              <w:left w:val="nil"/>
              <w:bottom w:val="single" w:sz="4" w:space="0" w:color="auto"/>
              <w:right w:val="single" w:sz="4" w:space="0" w:color="auto"/>
            </w:tcBorders>
            <w:vAlign w:val="center"/>
            <w:hideMark/>
          </w:tcPr>
          <w:p w14:paraId="2379C37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114C9E0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435808D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2357780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6DA42AD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590.000,00 </w:t>
            </w:r>
          </w:p>
        </w:tc>
        <w:tc>
          <w:tcPr>
            <w:tcW w:w="992" w:type="dxa"/>
            <w:tcBorders>
              <w:top w:val="nil"/>
              <w:left w:val="nil"/>
              <w:bottom w:val="single" w:sz="4" w:space="0" w:color="auto"/>
              <w:right w:val="single" w:sz="4" w:space="0" w:color="auto"/>
            </w:tcBorders>
            <w:noWrap/>
            <w:vAlign w:val="center"/>
            <w:hideMark/>
          </w:tcPr>
          <w:p w14:paraId="4E0C377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678.279,00 </w:t>
            </w:r>
          </w:p>
        </w:tc>
        <w:tc>
          <w:tcPr>
            <w:tcW w:w="1010" w:type="dxa"/>
            <w:tcBorders>
              <w:top w:val="nil"/>
              <w:left w:val="nil"/>
              <w:bottom w:val="single" w:sz="4" w:space="0" w:color="auto"/>
              <w:right w:val="single" w:sz="4" w:space="0" w:color="auto"/>
            </w:tcBorders>
            <w:noWrap/>
            <w:vAlign w:val="center"/>
            <w:hideMark/>
          </w:tcPr>
          <w:p w14:paraId="45B8EDC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854.010,97 </w:t>
            </w:r>
          </w:p>
        </w:tc>
        <w:tc>
          <w:tcPr>
            <w:tcW w:w="993" w:type="dxa"/>
            <w:tcBorders>
              <w:top w:val="nil"/>
              <w:left w:val="nil"/>
              <w:bottom w:val="single" w:sz="4" w:space="0" w:color="auto"/>
              <w:right w:val="single" w:sz="4" w:space="0" w:color="auto"/>
            </w:tcBorders>
            <w:noWrap/>
            <w:vAlign w:val="center"/>
            <w:hideMark/>
          </w:tcPr>
          <w:p w14:paraId="6287D14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898.420,00 </w:t>
            </w:r>
          </w:p>
        </w:tc>
        <w:tc>
          <w:tcPr>
            <w:tcW w:w="992" w:type="dxa"/>
            <w:tcBorders>
              <w:top w:val="nil"/>
              <w:left w:val="nil"/>
              <w:bottom w:val="single" w:sz="4" w:space="0" w:color="auto"/>
              <w:right w:val="single" w:sz="4" w:space="0" w:color="auto"/>
            </w:tcBorders>
            <w:noWrap/>
            <w:vAlign w:val="center"/>
            <w:hideMark/>
          </w:tcPr>
          <w:p w14:paraId="0F754C2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1.045.034,71 </w:t>
            </w:r>
          </w:p>
        </w:tc>
        <w:tc>
          <w:tcPr>
            <w:tcW w:w="992" w:type="dxa"/>
            <w:tcBorders>
              <w:top w:val="nil"/>
              <w:left w:val="nil"/>
              <w:bottom w:val="single" w:sz="4" w:space="0" w:color="auto"/>
              <w:right w:val="single" w:sz="4" w:space="0" w:color="auto"/>
            </w:tcBorders>
            <w:noWrap/>
            <w:vAlign w:val="center"/>
            <w:hideMark/>
          </w:tcPr>
          <w:p w14:paraId="21F7D54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c>
          <w:tcPr>
            <w:tcW w:w="974" w:type="dxa"/>
            <w:tcBorders>
              <w:top w:val="nil"/>
              <w:left w:val="nil"/>
              <w:bottom w:val="single" w:sz="4" w:space="0" w:color="auto"/>
              <w:right w:val="single" w:sz="4" w:space="0" w:color="auto"/>
            </w:tcBorders>
            <w:noWrap/>
            <w:vAlign w:val="center"/>
            <w:hideMark/>
          </w:tcPr>
          <w:p w14:paraId="3BBCEAF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r>
      <w:tr w:rsidR="003A26C2" w:rsidRPr="005A452B" w14:paraId="71A03D3F" w14:textId="77777777" w:rsidTr="00EA6500">
        <w:trPr>
          <w:trHeight w:val="2454"/>
        </w:trPr>
        <w:tc>
          <w:tcPr>
            <w:tcW w:w="421" w:type="dxa"/>
            <w:tcBorders>
              <w:top w:val="nil"/>
              <w:left w:val="single" w:sz="4" w:space="0" w:color="auto"/>
              <w:bottom w:val="single" w:sz="4" w:space="0" w:color="auto"/>
              <w:right w:val="single" w:sz="4" w:space="0" w:color="auto"/>
            </w:tcBorders>
            <w:noWrap/>
            <w:vAlign w:val="center"/>
            <w:hideMark/>
          </w:tcPr>
          <w:p w14:paraId="59AACFA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22</w:t>
            </w:r>
          </w:p>
        </w:tc>
        <w:tc>
          <w:tcPr>
            <w:tcW w:w="3551" w:type="dxa"/>
            <w:tcBorders>
              <w:top w:val="nil"/>
              <w:left w:val="nil"/>
              <w:bottom w:val="single" w:sz="4" w:space="0" w:color="auto"/>
              <w:right w:val="single" w:sz="4" w:space="0" w:color="auto"/>
            </w:tcBorders>
            <w:vAlign w:val="center"/>
            <w:hideMark/>
          </w:tcPr>
          <w:p w14:paraId="08EC515F"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 xml:space="preserve">Servicio de calificación operacional para Cabina de bioseguridad clase II, marca: </w:t>
            </w:r>
            <w:proofErr w:type="spellStart"/>
            <w:r w:rsidRPr="005A452B">
              <w:rPr>
                <w:rFonts w:ascii="Arial Narrow" w:hAnsi="Arial Narrow" w:cs="Calibri"/>
                <w:color w:val="000000" w:themeColor="text1"/>
              </w:rPr>
              <w:t>Labconco</w:t>
            </w:r>
            <w:proofErr w:type="spellEnd"/>
            <w:r w:rsidRPr="005A452B">
              <w:rPr>
                <w:rFonts w:ascii="Arial Narrow" w:hAnsi="Arial Narrow" w:cs="Calibri"/>
                <w:color w:val="000000" w:themeColor="text1"/>
              </w:rPr>
              <w:t>, modelo: 302381000, serie: 131285314. código interno: 19493  que incluye:</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 Determinación de la velocidad del aire </w:t>
            </w:r>
            <w:r w:rsidRPr="005A452B">
              <w:rPr>
                <w:rFonts w:ascii="Arial Narrow" w:hAnsi="Arial Narrow" w:cs="Calibri"/>
                <w:color w:val="000000" w:themeColor="text1"/>
              </w:rPr>
              <w:br/>
              <w:t xml:space="preserve">Esta prueba determina la velocidad de flujo de entrada de la puerta a una apertura de 4", 9" y apertura total. </w:t>
            </w:r>
            <w:r w:rsidRPr="005A452B">
              <w:rPr>
                <w:rFonts w:ascii="Arial Narrow" w:hAnsi="Arial Narrow" w:cs="Calibri"/>
                <w:color w:val="000000" w:themeColor="text1"/>
              </w:rPr>
              <w:br/>
              <w:t>- Criterio de aceptación Cabinas de extracción: FDA, INFORME 36 DE LA OMS Y NORMAS DE CORRECTA FABRICACIÓN DE LA UNION EUROPEA: La velocidad en la zona de trabajo debe estar entre 0,37 a 0,55 m/s (72 pies/min a 108 de pies/min).</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II. Direccionalidad de flujo (Prueba de </w:t>
            </w:r>
            <w:proofErr w:type="spellStart"/>
            <w:r w:rsidRPr="005A452B">
              <w:rPr>
                <w:rFonts w:ascii="Arial Narrow" w:hAnsi="Arial Narrow" w:cs="Calibri"/>
                <w:color w:val="000000" w:themeColor="text1"/>
              </w:rPr>
              <w:t>humoEntrega</w:t>
            </w:r>
            <w:proofErr w:type="spellEnd"/>
            <w:r w:rsidRPr="005A452B">
              <w:rPr>
                <w:rFonts w:ascii="Arial Narrow" w:hAnsi="Arial Narrow" w:cs="Calibri"/>
                <w:color w:val="000000" w:themeColor="text1"/>
              </w:rPr>
              <w:t xml:space="preserve"> de CD o USB con video de la realización de la prueba): </w:t>
            </w:r>
            <w:r w:rsidRPr="005A452B">
              <w:rPr>
                <w:rFonts w:ascii="Arial Narrow" w:hAnsi="Arial Narrow" w:cs="Calibri"/>
                <w:color w:val="000000" w:themeColor="text1"/>
              </w:rPr>
              <w:br/>
              <w:t>-Generar cortinas de humo exterior. Criterio de aceptación: Extracción por rejilla frontal inferior sin regresar hasta el área de trabajo;</w:t>
            </w:r>
            <w:r w:rsidRPr="005A452B">
              <w:rPr>
                <w:rFonts w:ascii="Arial Narrow" w:hAnsi="Arial Narrow" w:cs="Calibri"/>
                <w:color w:val="000000" w:themeColor="text1"/>
              </w:rPr>
              <w:br/>
              <w:t>-Generar cortina de humo interior. Criterio de aceptación: No fugas de humos de las cabinas.</w:t>
            </w:r>
            <w:r w:rsidRPr="005A452B">
              <w:rPr>
                <w:rFonts w:ascii="Arial Narrow" w:hAnsi="Arial Narrow" w:cs="Calibri"/>
                <w:color w:val="000000" w:themeColor="text1"/>
              </w:rPr>
              <w:br/>
              <w:t xml:space="preserve">-Criterio de aceptación: Flujo de aire con patrones de humo NSF 49. </w:t>
            </w:r>
            <w:r w:rsidRPr="005A452B">
              <w:rPr>
                <w:rFonts w:ascii="Arial Narrow" w:hAnsi="Arial Narrow" w:cs="Calibri"/>
                <w:color w:val="000000" w:themeColor="text1"/>
              </w:rPr>
              <w:br/>
            </w:r>
            <w:r w:rsidRPr="005A452B">
              <w:rPr>
                <w:rFonts w:ascii="Arial Narrow" w:hAnsi="Arial Narrow" w:cs="Calibri"/>
                <w:color w:val="000000" w:themeColor="text1"/>
              </w:rPr>
              <w:br/>
              <w:t>III. Prueba de la Intensidad de la Iluminación</w:t>
            </w:r>
            <w:r w:rsidRPr="005A452B">
              <w:rPr>
                <w:rFonts w:ascii="Arial Narrow" w:hAnsi="Arial Narrow" w:cs="Calibri"/>
                <w:color w:val="000000" w:themeColor="text1"/>
              </w:rPr>
              <w:br/>
              <w:t>- Medir la intensidad de la luz sobre la superficie de trabajo de la cabina en "lux". Criterio: Intensidad de luz con medidor de Iluminación fotoeléctrica (Interior y Exterior)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IV. Prueba de nivel de ruido </w:t>
            </w:r>
            <w:r w:rsidRPr="005A452B">
              <w:rPr>
                <w:rFonts w:ascii="Arial Narrow" w:hAnsi="Arial Narrow" w:cs="Calibri"/>
                <w:color w:val="000000" w:themeColor="text1"/>
              </w:rPr>
              <w:br/>
              <w:t>Medir los niveles de ruido producidos por la cabina. Criterio: El nivel general de ruido en la parte delantera del gabinete no supera los 70 dB, medida en que el nivel máximo de sonido ambiente no sea superior a 60 dB.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V. Prueba conteo de partículas, cumpliendo con la normatividad vigente </w:t>
            </w:r>
          </w:p>
        </w:tc>
        <w:tc>
          <w:tcPr>
            <w:tcW w:w="276" w:type="dxa"/>
            <w:tcBorders>
              <w:top w:val="nil"/>
              <w:left w:val="nil"/>
              <w:bottom w:val="single" w:sz="4" w:space="0" w:color="auto"/>
              <w:right w:val="single" w:sz="4" w:space="0" w:color="auto"/>
            </w:tcBorders>
            <w:vAlign w:val="center"/>
            <w:hideMark/>
          </w:tcPr>
          <w:p w14:paraId="6CFA62F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5CB41D3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04D26FE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181C848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1914258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869.383,28 </w:t>
            </w:r>
          </w:p>
        </w:tc>
        <w:tc>
          <w:tcPr>
            <w:tcW w:w="992" w:type="dxa"/>
            <w:tcBorders>
              <w:top w:val="nil"/>
              <w:left w:val="nil"/>
              <w:bottom w:val="single" w:sz="4" w:space="0" w:color="auto"/>
              <w:right w:val="single" w:sz="4" w:space="0" w:color="auto"/>
            </w:tcBorders>
            <w:noWrap/>
            <w:vAlign w:val="center"/>
            <w:hideMark/>
          </w:tcPr>
          <w:p w14:paraId="34F1602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999.465,00 </w:t>
            </w:r>
          </w:p>
        </w:tc>
        <w:tc>
          <w:tcPr>
            <w:tcW w:w="1010" w:type="dxa"/>
            <w:tcBorders>
              <w:top w:val="nil"/>
              <w:left w:val="nil"/>
              <w:bottom w:val="single" w:sz="4" w:space="0" w:color="auto"/>
              <w:right w:val="single" w:sz="4" w:space="0" w:color="auto"/>
            </w:tcBorders>
            <w:noWrap/>
            <w:vAlign w:val="center"/>
            <w:hideMark/>
          </w:tcPr>
          <w:p w14:paraId="2B02680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552.595,33 </w:t>
            </w:r>
          </w:p>
        </w:tc>
        <w:tc>
          <w:tcPr>
            <w:tcW w:w="993" w:type="dxa"/>
            <w:tcBorders>
              <w:top w:val="nil"/>
              <w:left w:val="nil"/>
              <w:bottom w:val="single" w:sz="4" w:space="0" w:color="auto"/>
              <w:right w:val="single" w:sz="4" w:space="0" w:color="auto"/>
            </w:tcBorders>
            <w:noWrap/>
            <w:vAlign w:val="center"/>
            <w:hideMark/>
          </w:tcPr>
          <w:p w14:paraId="165E70D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581.330,00 </w:t>
            </w:r>
          </w:p>
        </w:tc>
        <w:tc>
          <w:tcPr>
            <w:tcW w:w="992" w:type="dxa"/>
            <w:tcBorders>
              <w:top w:val="nil"/>
              <w:left w:val="nil"/>
              <w:bottom w:val="single" w:sz="4" w:space="0" w:color="auto"/>
              <w:right w:val="single" w:sz="4" w:space="0" w:color="auto"/>
            </w:tcBorders>
            <w:noWrap/>
            <w:vAlign w:val="center"/>
            <w:hideMark/>
          </w:tcPr>
          <w:p w14:paraId="401B07A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958.137,86 </w:t>
            </w:r>
          </w:p>
        </w:tc>
        <w:tc>
          <w:tcPr>
            <w:tcW w:w="992" w:type="dxa"/>
            <w:tcBorders>
              <w:top w:val="nil"/>
              <w:left w:val="nil"/>
              <w:bottom w:val="single" w:sz="4" w:space="0" w:color="auto"/>
              <w:right w:val="single" w:sz="4" w:space="0" w:color="auto"/>
            </w:tcBorders>
            <w:noWrap/>
            <w:vAlign w:val="center"/>
            <w:hideMark/>
          </w:tcPr>
          <w:p w14:paraId="6802341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c>
          <w:tcPr>
            <w:tcW w:w="974" w:type="dxa"/>
            <w:tcBorders>
              <w:top w:val="nil"/>
              <w:left w:val="nil"/>
              <w:bottom w:val="single" w:sz="4" w:space="0" w:color="auto"/>
              <w:right w:val="single" w:sz="4" w:space="0" w:color="auto"/>
            </w:tcBorders>
            <w:noWrap/>
            <w:vAlign w:val="center"/>
            <w:hideMark/>
          </w:tcPr>
          <w:p w14:paraId="379531B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r>
      <w:tr w:rsidR="003A26C2" w:rsidRPr="005A452B" w14:paraId="2E76A20F" w14:textId="77777777" w:rsidTr="00EA6500">
        <w:trPr>
          <w:trHeight w:val="3120"/>
        </w:trPr>
        <w:tc>
          <w:tcPr>
            <w:tcW w:w="421" w:type="dxa"/>
            <w:tcBorders>
              <w:top w:val="nil"/>
              <w:left w:val="single" w:sz="4" w:space="0" w:color="auto"/>
              <w:bottom w:val="single" w:sz="4" w:space="0" w:color="auto"/>
              <w:right w:val="single" w:sz="4" w:space="0" w:color="auto"/>
            </w:tcBorders>
            <w:noWrap/>
            <w:vAlign w:val="center"/>
            <w:hideMark/>
          </w:tcPr>
          <w:p w14:paraId="2B5A93F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23</w:t>
            </w:r>
          </w:p>
        </w:tc>
        <w:tc>
          <w:tcPr>
            <w:tcW w:w="3551" w:type="dxa"/>
            <w:tcBorders>
              <w:top w:val="nil"/>
              <w:left w:val="nil"/>
              <w:bottom w:val="single" w:sz="4" w:space="0" w:color="auto"/>
              <w:right w:val="single" w:sz="4" w:space="0" w:color="auto"/>
            </w:tcBorders>
            <w:vAlign w:val="center"/>
            <w:hideMark/>
          </w:tcPr>
          <w:p w14:paraId="4CEA80B5"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Servicio de mantenimiento preventivo para Cabina de flujo laminar horizontal, marca: Air Control, modelo: MD-21740, serie: 7826. código interno: 01154C1  que incluye:</w:t>
            </w:r>
            <w:r w:rsidRPr="005A452B">
              <w:rPr>
                <w:rFonts w:ascii="Arial Narrow" w:hAnsi="Arial Narrow" w:cs="Calibri"/>
                <w:color w:val="000000" w:themeColor="text1"/>
              </w:rPr>
              <w:br/>
              <w:t>- Descontaminación del equipo.</w:t>
            </w:r>
            <w:r w:rsidRPr="005A452B">
              <w:rPr>
                <w:rFonts w:ascii="Arial Narrow" w:hAnsi="Arial Narrow" w:cs="Calibri"/>
                <w:color w:val="000000" w:themeColor="text1"/>
              </w:rPr>
              <w:br/>
              <w:t xml:space="preserve">- Inspección de la puerta. </w:t>
            </w:r>
            <w:r w:rsidRPr="005A452B">
              <w:rPr>
                <w:rFonts w:ascii="Arial Narrow" w:hAnsi="Arial Narrow" w:cs="Calibri"/>
                <w:color w:val="000000" w:themeColor="text1"/>
              </w:rPr>
              <w:br/>
              <w:t xml:space="preserve">- Desarme general </w:t>
            </w:r>
            <w:r w:rsidRPr="005A452B">
              <w:rPr>
                <w:rFonts w:ascii="Arial Narrow" w:hAnsi="Arial Narrow" w:cs="Calibri"/>
                <w:color w:val="000000" w:themeColor="text1"/>
              </w:rPr>
              <w:br/>
              <w:t xml:space="preserve">- Limpieza interna y externa </w:t>
            </w:r>
            <w:r w:rsidRPr="005A452B">
              <w:rPr>
                <w:rFonts w:ascii="Arial Narrow" w:hAnsi="Arial Narrow" w:cs="Calibri"/>
                <w:color w:val="000000" w:themeColor="text1"/>
              </w:rPr>
              <w:br/>
              <w:t xml:space="preserve">- Inspección y limpieza del motor. </w:t>
            </w:r>
            <w:r w:rsidRPr="005A452B">
              <w:rPr>
                <w:rFonts w:ascii="Arial Narrow" w:hAnsi="Arial Narrow" w:cs="Calibri"/>
                <w:color w:val="000000" w:themeColor="text1"/>
              </w:rPr>
              <w:br/>
              <w:t xml:space="preserve">- Revisión del Sistema electrónico y eléctrico. </w:t>
            </w:r>
            <w:r w:rsidRPr="005A452B">
              <w:rPr>
                <w:rFonts w:ascii="Arial Narrow" w:hAnsi="Arial Narrow" w:cs="Calibri"/>
                <w:color w:val="000000" w:themeColor="text1"/>
              </w:rPr>
              <w:br/>
              <w:t xml:space="preserve">- Inspección del sistema lumínico. </w:t>
            </w:r>
            <w:r w:rsidRPr="005A452B">
              <w:rPr>
                <w:rFonts w:ascii="Arial Narrow" w:hAnsi="Arial Narrow" w:cs="Calibri"/>
                <w:color w:val="000000" w:themeColor="text1"/>
              </w:rPr>
              <w:br/>
              <w:t xml:space="preserve">- Inspección del sistema de encendido y apagado del equipo. </w:t>
            </w:r>
            <w:r w:rsidRPr="005A452B">
              <w:rPr>
                <w:rFonts w:ascii="Arial Narrow" w:hAnsi="Arial Narrow" w:cs="Calibri"/>
                <w:color w:val="000000" w:themeColor="text1"/>
              </w:rPr>
              <w:br/>
              <w:t>- Revisión del Sistema de control.</w:t>
            </w:r>
            <w:r w:rsidRPr="005A452B">
              <w:rPr>
                <w:rFonts w:ascii="Arial Narrow" w:hAnsi="Arial Narrow" w:cs="Calibri"/>
                <w:color w:val="000000" w:themeColor="text1"/>
              </w:rPr>
              <w:br/>
              <w:t xml:space="preserve">- Revisión del funcionamiento operacional del equipo </w:t>
            </w:r>
            <w:r w:rsidRPr="005A452B">
              <w:rPr>
                <w:rFonts w:ascii="Arial Narrow" w:hAnsi="Arial Narrow" w:cs="Calibri"/>
                <w:color w:val="000000" w:themeColor="text1"/>
              </w:rPr>
              <w:br/>
              <w:t>-Verificación de condiciones de operación y funcionamiento</w:t>
            </w:r>
          </w:p>
        </w:tc>
        <w:tc>
          <w:tcPr>
            <w:tcW w:w="276" w:type="dxa"/>
            <w:tcBorders>
              <w:top w:val="nil"/>
              <w:left w:val="nil"/>
              <w:bottom w:val="single" w:sz="4" w:space="0" w:color="auto"/>
              <w:right w:val="single" w:sz="4" w:space="0" w:color="auto"/>
            </w:tcBorders>
            <w:vAlign w:val="center"/>
            <w:hideMark/>
          </w:tcPr>
          <w:p w14:paraId="5B5878C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6C1DEF5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5372B06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71E6E97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42983A7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590.000,00 </w:t>
            </w:r>
          </w:p>
        </w:tc>
        <w:tc>
          <w:tcPr>
            <w:tcW w:w="992" w:type="dxa"/>
            <w:tcBorders>
              <w:top w:val="nil"/>
              <w:left w:val="nil"/>
              <w:bottom w:val="single" w:sz="4" w:space="0" w:color="auto"/>
              <w:right w:val="single" w:sz="4" w:space="0" w:color="auto"/>
            </w:tcBorders>
            <w:noWrap/>
            <w:vAlign w:val="center"/>
            <w:hideMark/>
          </w:tcPr>
          <w:p w14:paraId="65081AA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678.279,00 </w:t>
            </w:r>
          </w:p>
        </w:tc>
        <w:tc>
          <w:tcPr>
            <w:tcW w:w="1010" w:type="dxa"/>
            <w:tcBorders>
              <w:top w:val="nil"/>
              <w:left w:val="nil"/>
              <w:bottom w:val="single" w:sz="4" w:space="0" w:color="auto"/>
              <w:right w:val="single" w:sz="4" w:space="0" w:color="auto"/>
            </w:tcBorders>
            <w:noWrap/>
            <w:vAlign w:val="center"/>
            <w:hideMark/>
          </w:tcPr>
          <w:p w14:paraId="02F4868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803.775,03 </w:t>
            </w:r>
          </w:p>
        </w:tc>
        <w:tc>
          <w:tcPr>
            <w:tcW w:w="993" w:type="dxa"/>
            <w:tcBorders>
              <w:top w:val="nil"/>
              <w:left w:val="nil"/>
              <w:bottom w:val="single" w:sz="4" w:space="0" w:color="auto"/>
              <w:right w:val="single" w:sz="4" w:space="0" w:color="auto"/>
            </w:tcBorders>
            <w:noWrap/>
            <w:vAlign w:val="center"/>
            <w:hideMark/>
          </w:tcPr>
          <w:p w14:paraId="79DA233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845.571,00 </w:t>
            </w:r>
          </w:p>
        </w:tc>
        <w:tc>
          <w:tcPr>
            <w:tcW w:w="992" w:type="dxa"/>
            <w:tcBorders>
              <w:top w:val="nil"/>
              <w:left w:val="nil"/>
              <w:bottom w:val="single" w:sz="4" w:space="0" w:color="auto"/>
              <w:right w:val="single" w:sz="4" w:space="0" w:color="auto"/>
            </w:tcBorders>
            <w:noWrap/>
            <w:vAlign w:val="center"/>
            <w:hideMark/>
          </w:tcPr>
          <w:p w14:paraId="4086C37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1.020.309,02 </w:t>
            </w:r>
          </w:p>
        </w:tc>
        <w:tc>
          <w:tcPr>
            <w:tcW w:w="992" w:type="dxa"/>
            <w:tcBorders>
              <w:top w:val="nil"/>
              <w:left w:val="nil"/>
              <w:bottom w:val="single" w:sz="4" w:space="0" w:color="auto"/>
              <w:right w:val="single" w:sz="4" w:space="0" w:color="auto"/>
            </w:tcBorders>
            <w:noWrap/>
            <w:vAlign w:val="center"/>
            <w:hideMark/>
          </w:tcPr>
          <w:p w14:paraId="0D0570C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1.214.168,00 </w:t>
            </w:r>
          </w:p>
        </w:tc>
        <w:tc>
          <w:tcPr>
            <w:tcW w:w="974" w:type="dxa"/>
            <w:tcBorders>
              <w:top w:val="nil"/>
              <w:left w:val="nil"/>
              <w:bottom w:val="single" w:sz="4" w:space="0" w:color="auto"/>
              <w:right w:val="single" w:sz="4" w:space="0" w:color="auto"/>
            </w:tcBorders>
            <w:noWrap/>
            <w:vAlign w:val="center"/>
            <w:hideMark/>
          </w:tcPr>
          <w:p w14:paraId="24C4D6F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1.214.168,00 </w:t>
            </w:r>
          </w:p>
        </w:tc>
      </w:tr>
      <w:tr w:rsidR="003A26C2" w:rsidRPr="005A452B" w14:paraId="401445B4" w14:textId="77777777" w:rsidTr="00EA6500">
        <w:trPr>
          <w:trHeight w:val="2596"/>
        </w:trPr>
        <w:tc>
          <w:tcPr>
            <w:tcW w:w="421" w:type="dxa"/>
            <w:tcBorders>
              <w:top w:val="nil"/>
              <w:left w:val="single" w:sz="4" w:space="0" w:color="auto"/>
              <w:bottom w:val="single" w:sz="4" w:space="0" w:color="auto"/>
              <w:right w:val="single" w:sz="4" w:space="0" w:color="auto"/>
            </w:tcBorders>
            <w:noWrap/>
            <w:vAlign w:val="center"/>
            <w:hideMark/>
          </w:tcPr>
          <w:p w14:paraId="1833F05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24</w:t>
            </w:r>
          </w:p>
        </w:tc>
        <w:tc>
          <w:tcPr>
            <w:tcW w:w="3551" w:type="dxa"/>
            <w:tcBorders>
              <w:top w:val="nil"/>
              <w:left w:val="nil"/>
              <w:bottom w:val="single" w:sz="4" w:space="0" w:color="auto"/>
              <w:right w:val="single" w:sz="4" w:space="0" w:color="auto"/>
            </w:tcBorders>
            <w:vAlign w:val="center"/>
            <w:hideMark/>
          </w:tcPr>
          <w:p w14:paraId="1B99149A" w14:textId="77777777" w:rsidR="003A26C2" w:rsidRPr="005A452B" w:rsidRDefault="003A26C2" w:rsidP="00EA6500">
            <w:pPr>
              <w:jc w:val="left"/>
              <w:rPr>
                <w:rFonts w:ascii="Arial Narrow" w:hAnsi="Arial Narrow" w:cs="Calibri"/>
                <w:color w:val="000000" w:themeColor="text1"/>
              </w:rPr>
            </w:pPr>
            <w:r w:rsidRPr="005A452B">
              <w:rPr>
                <w:rFonts w:ascii="Arial Narrow" w:hAnsi="Arial Narrow" w:cs="Calibri"/>
                <w:color w:val="000000" w:themeColor="text1"/>
              </w:rPr>
              <w:t>Servicio de calificación operacional para Cabina de flujo laminar horizontal, marca: Air Control, modelo: MD-21740, serie: 7826. código interno: 01154C1  que incluye:</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 Determinación de la velocidad del aire </w:t>
            </w:r>
            <w:r w:rsidRPr="005A452B">
              <w:rPr>
                <w:rFonts w:ascii="Arial Narrow" w:hAnsi="Arial Narrow" w:cs="Calibri"/>
                <w:color w:val="000000" w:themeColor="text1"/>
              </w:rPr>
              <w:br/>
              <w:t xml:space="preserve">Esta prueba determina la velocidad de flujo de entrada de la puerta a una apertura de 4", 9" y apertura total. </w:t>
            </w:r>
            <w:r w:rsidRPr="005A452B">
              <w:rPr>
                <w:rFonts w:ascii="Arial Narrow" w:hAnsi="Arial Narrow" w:cs="Calibri"/>
                <w:color w:val="000000" w:themeColor="text1"/>
              </w:rPr>
              <w:br/>
              <w:t>- Criterio de aceptación Cabinas de extracción: FDA, INFORME 36 DE LA OMS Y NORMAS DE CORRECTA FABRICACIÓN DE LA UNION EUROPEA: La velocidad en la zona de trabajo debe estar entre 0,37 a 0,55 m/s (72 pies/min a 108 de pies/min).</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II. Direccionalidad de flujo (Prueba de </w:t>
            </w:r>
            <w:proofErr w:type="spellStart"/>
            <w:r w:rsidRPr="005A452B">
              <w:rPr>
                <w:rFonts w:ascii="Arial Narrow" w:hAnsi="Arial Narrow" w:cs="Calibri"/>
                <w:color w:val="000000" w:themeColor="text1"/>
              </w:rPr>
              <w:t>humoEntrega</w:t>
            </w:r>
            <w:proofErr w:type="spellEnd"/>
            <w:r w:rsidRPr="005A452B">
              <w:rPr>
                <w:rFonts w:ascii="Arial Narrow" w:hAnsi="Arial Narrow" w:cs="Calibri"/>
                <w:color w:val="000000" w:themeColor="text1"/>
              </w:rPr>
              <w:t xml:space="preserve"> de CD o USB con video de la realización de la prueba): </w:t>
            </w:r>
            <w:r w:rsidRPr="005A452B">
              <w:rPr>
                <w:rFonts w:ascii="Arial Narrow" w:hAnsi="Arial Narrow" w:cs="Calibri"/>
                <w:color w:val="000000" w:themeColor="text1"/>
              </w:rPr>
              <w:br/>
              <w:t>-Generar cortinas de humo exterior. Criterio de aceptación: Extracción por rejilla frontal inferior sin regresar hasta el área de trabajo;</w:t>
            </w:r>
            <w:r w:rsidRPr="005A452B">
              <w:rPr>
                <w:rFonts w:ascii="Arial Narrow" w:hAnsi="Arial Narrow" w:cs="Calibri"/>
                <w:color w:val="000000" w:themeColor="text1"/>
              </w:rPr>
              <w:br/>
              <w:t>-Generar cortina de humo interior. Criterio de aceptación: No fugas de humos de las cabinas.</w:t>
            </w:r>
            <w:r w:rsidRPr="005A452B">
              <w:rPr>
                <w:rFonts w:ascii="Arial Narrow" w:hAnsi="Arial Narrow" w:cs="Calibri"/>
                <w:color w:val="000000" w:themeColor="text1"/>
              </w:rPr>
              <w:br/>
              <w:t xml:space="preserve">-Criterio de aceptación: Flujo de aire con patrones de humo NSF 49. </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III. Prueba de la Intensidad de la </w:t>
            </w:r>
            <w:r w:rsidRPr="005A452B">
              <w:rPr>
                <w:rFonts w:ascii="Arial Narrow" w:hAnsi="Arial Narrow" w:cs="Calibri"/>
                <w:color w:val="000000" w:themeColor="text1"/>
              </w:rPr>
              <w:lastRenderedPageBreak/>
              <w:t>Iluminación</w:t>
            </w:r>
            <w:r w:rsidRPr="005A452B">
              <w:rPr>
                <w:rFonts w:ascii="Arial Narrow" w:hAnsi="Arial Narrow" w:cs="Calibri"/>
                <w:color w:val="000000" w:themeColor="text1"/>
              </w:rPr>
              <w:br/>
              <w:t>- Medir la intensidad de la luz sobre la superficie de trabajo de la cabina en "lux". Criterio: Intensidad de luz con medidor de Iluminación fotoeléctrica (Interior y Exterior)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IV. Prueba de nivel de ruido </w:t>
            </w:r>
            <w:r w:rsidRPr="005A452B">
              <w:rPr>
                <w:rFonts w:ascii="Arial Narrow" w:hAnsi="Arial Narrow" w:cs="Calibri"/>
                <w:color w:val="000000" w:themeColor="text1"/>
              </w:rPr>
              <w:br/>
              <w:t>Medir los niveles de ruido producidos por la cabina. Criterio: El nivel general de ruido en la parte delantera del gabinete no supera los 70 dB, medida en que el nivel máximo de sonido ambiente no sea superior a 60 dB. NSF 49 Anexo F9.</w:t>
            </w:r>
            <w:r w:rsidRPr="005A452B">
              <w:rPr>
                <w:rFonts w:ascii="Arial Narrow" w:hAnsi="Arial Narrow" w:cs="Calibri"/>
                <w:color w:val="000000" w:themeColor="text1"/>
              </w:rPr>
              <w:br/>
            </w:r>
            <w:r w:rsidRPr="005A452B">
              <w:rPr>
                <w:rFonts w:ascii="Arial Narrow" w:hAnsi="Arial Narrow" w:cs="Calibri"/>
                <w:color w:val="000000" w:themeColor="text1"/>
              </w:rPr>
              <w:br/>
              <w:t xml:space="preserve">V. Prueba conteo de partículas, cumpliendo con la normatividad vigente </w:t>
            </w:r>
          </w:p>
        </w:tc>
        <w:tc>
          <w:tcPr>
            <w:tcW w:w="276" w:type="dxa"/>
            <w:tcBorders>
              <w:top w:val="nil"/>
              <w:left w:val="nil"/>
              <w:bottom w:val="single" w:sz="4" w:space="0" w:color="auto"/>
              <w:right w:val="single" w:sz="4" w:space="0" w:color="auto"/>
            </w:tcBorders>
            <w:vAlign w:val="center"/>
            <w:hideMark/>
          </w:tcPr>
          <w:p w14:paraId="5AB8123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62A0942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455FE4B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0AD6572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5BDAA47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869.383,28 </w:t>
            </w:r>
          </w:p>
        </w:tc>
        <w:tc>
          <w:tcPr>
            <w:tcW w:w="992" w:type="dxa"/>
            <w:tcBorders>
              <w:top w:val="nil"/>
              <w:left w:val="nil"/>
              <w:bottom w:val="single" w:sz="4" w:space="0" w:color="auto"/>
              <w:right w:val="single" w:sz="4" w:space="0" w:color="auto"/>
            </w:tcBorders>
            <w:noWrap/>
            <w:vAlign w:val="center"/>
            <w:hideMark/>
          </w:tcPr>
          <w:p w14:paraId="6DE3A07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999.465,00 </w:t>
            </w:r>
          </w:p>
        </w:tc>
        <w:tc>
          <w:tcPr>
            <w:tcW w:w="1010" w:type="dxa"/>
            <w:tcBorders>
              <w:top w:val="nil"/>
              <w:left w:val="nil"/>
              <w:bottom w:val="single" w:sz="4" w:space="0" w:color="auto"/>
              <w:right w:val="single" w:sz="4" w:space="0" w:color="auto"/>
            </w:tcBorders>
            <w:noWrap/>
            <w:vAlign w:val="center"/>
            <w:hideMark/>
          </w:tcPr>
          <w:p w14:paraId="509033D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552.595,33 </w:t>
            </w:r>
          </w:p>
        </w:tc>
        <w:tc>
          <w:tcPr>
            <w:tcW w:w="993" w:type="dxa"/>
            <w:tcBorders>
              <w:top w:val="nil"/>
              <w:left w:val="nil"/>
              <w:bottom w:val="single" w:sz="4" w:space="0" w:color="auto"/>
              <w:right w:val="single" w:sz="4" w:space="0" w:color="auto"/>
            </w:tcBorders>
            <w:noWrap/>
            <w:vAlign w:val="center"/>
            <w:hideMark/>
          </w:tcPr>
          <w:p w14:paraId="4721E94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581.330,00 </w:t>
            </w:r>
          </w:p>
        </w:tc>
        <w:tc>
          <w:tcPr>
            <w:tcW w:w="992" w:type="dxa"/>
            <w:tcBorders>
              <w:top w:val="nil"/>
              <w:left w:val="nil"/>
              <w:bottom w:val="single" w:sz="4" w:space="0" w:color="auto"/>
              <w:right w:val="single" w:sz="4" w:space="0" w:color="auto"/>
            </w:tcBorders>
            <w:noWrap/>
            <w:vAlign w:val="center"/>
            <w:hideMark/>
          </w:tcPr>
          <w:p w14:paraId="7AFEC2F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958.137,86 </w:t>
            </w:r>
          </w:p>
        </w:tc>
        <w:tc>
          <w:tcPr>
            <w:tcW w:w="992" w:type="dxa"/>
            <w:tcBorders>
              <w:top w:val="nil"/>
              <w:left w:val="nil"/>
              <w:bottom w:val="single" w:sz="4" w:space="0" w:color="auto"/>
              <w:right w:val="single" w:sz="4" w:space="0" w:color="auto"/>
            </w:tcBorders>
            <w:noWrap/>
            <w:vAlign w:val="center"/>
            <w:hideMark/>
          </w:tcPr>
          <w:p w14:paraId="1A89B7A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c>
          <w:tcPr>
            <w:tcW w:w="974" w:type="dxa"/>
            <w:tcBorders>
              <w:top w:val="nil"/>
              <w:left w:val="nil"/>
              <w:bottom w:val="single" w:sz="4" w:space="0" w:color="auto"/>
              <w:right w:val="single" w:sz="4" w:space="0" w:color="auto"/>
            </w:tcBorders>
            <w:noWrap/>
            <w:vAlign w:val="center"/>
            <w:hideMark/>
          </w:tcPr>
          <w:p w14:paraId="305821C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r>
      <w:tr w:rsidR="003A26C2" w:rsidRPr="005A452B" w14:paraId="28673D83" w14:textId="77777777" w:rsidTr="00EA6500">
        <w:trPr>
          <w:trHeight w:val="3300"/>
        </w:trPr>
        <w:tc>
          <w:tcPr>
            <w:tcW w:w="421" w:type="dxa"/>
            <w:tcBorders>
              <w:top w:val="nil"/>
              <w:left w:val="single" w:sz="4" w:space="0" w:color="auto"/>
              <w:bottom w:val="single" w:sz="4" w:space="0" w:color="auto"/>
              <w:right w:val="single" w:sz="4" w:space="0" w:color="auto"/>
            </w:tcBorders>
            <w:noWrap/>
            <w:vAlign w:val="center"/>
            <w:hideMark/>
          </w:tcPr>
          <w:p w14:paraId="64C2DAA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25</w:t>
            </w:r>
          </w:p>
        </w:tc>
        <w:tc>
          <w:tcPr>
            <w:tcW w:w="3551" w:type="dxa"/>
            <w:tcBorders>
              <w:top w:val="nil"/>
              <w:left w:val="nil"/>
              <w:bottom w:val="single" w:sz="4" w:space="0" w:color="auto"/>
              <w:right w:val="single" w:sz="4" w:space="0" w:color="auto"/>
            </w:tcBorders>
            <w:vAlign w:val="center"/>
            <w:hideMark/>
          </w:tcPr>
          <w:p w14:paraId="224A8DA9"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Servicio de mantenimiento preventivo para Cabina de bioseguridad clase II, marca: </w:t>
            </w:r>
            <w:proofErr w:type="spellStart"/>
            <w:r w:rsidRPr="005A452B">
              <w:rPr>
                <w:rFonts w:ascii="Arial Narrow" w:hAnsi="Arial Narrow" w:cs="Calibri"/>
                <w:color w:val="000000" w:themeColor="text1"/>
                <w:sz w:val="16"/>
                <w:szCs w:val="16"/>
              </w:rPr>
              <w:t>Labconco</w:t>
            </w:r>
            <w:proofErr w:type="spellEnd"/>
            <w:r w:rsidRPr="005A452B">
              <w:rPr>
                <w:rFonts w:ascii="Arial Narrow" w:hAnsi="Arial Narrow" w:cs="Calibri"/>
                <w:color w:val="000000" w:themeColor="text1"/>
                <w:sz w:val="16"/>
                <w:szCs w:val="16"/>
              </w:rPr>
              <w:t>, modelo: 36204, serie: 267507. código interno: 00950  que incluye:</w:t>
            </w:r>
            <w:r w:rsidRPr="005A452B">
              <w:rPr>
                <w:rFonts w:ascii="Arial Narrow" w:hAnsi="Arial Narrow" w:cs="Calibri"/>
                <w:color w:val="000000" w:themeColor="text1"/>
                <w:sz w:val="16"/>
                <w:szCs w:val="16"/>
              </w:rPr>
              <w:br/>
              <w:t>- Descontaminación del equipo.</w:t>
            </w:r>
            <w:r w:rsidRPr="005A452B">
              <w:rPr>
                <w:rFonts w:ascii="Arial Narrow" w:hAnsi="Arial Narrow" w:cs="Calibri"/>
                <w:color w:val="000000" w:themeColor="text1"/>
                <w:sz w:val="16"/>
                <w:szCs w:val="16"/>
              </w:rPr>
              <w:br/>
              <w:t xml:space="preserve">- Inspección de la puerta. </w:t>
            </w:r>
            <w:r w:rsidRPr="005A452B">
              <w:rPr>
                <w:rFonts w:ascii="Arial Narrow" w:hAnsi="Arial Narrow" w:cs="Calibri"/>
                <w:color w:val="000000" w:themeColor="text1"/>
                <w:sz w:val="16"/>
                <w:szCs w:val="16"/>
              </w:rPr>
              <w:br/>
              <w:t xml:space="preserve">- Desarme general </w:t>
            </w:r>
            <w:r w:rsidRPr="005A452B">
              <w:rPr>
                <w:rFonts w:ascii="Arial Narrow" w:hAnsi="Arial Narrow" w:cs="Calibri"/>
                <w:color w:val="000000" w:themeColor="text1"/>
                <w:sz w:val="16"/>
                <w:szCs w:val="16"/>
              </w:rPr>
              <w:br/>
              <w:t xml:space="preserve">- Limpieza interna y externa </w:t>
            </w:r>
            <w:r w:rsidRPr="005A452B">
              <w:rPr>
                <w:rFonts w:ascii="Arial Narrow" w:hAnsi="Arial Narrow" w:cs="Calibri"/>
                <w:color w:val="000000" w:themeColor="text1"/>
                <w:sz w:val="16"/>
                <w:szCs w:val="16"/>
              </w:rPr>
              <w:br/>
              <w:t xml:space="preserve">- Inspección y limpieza del motor. </w:t>
            </w:r>
            <w:r w:rsidRPr="005A452B">
              <w:rPr>
                <w:rFonts w:ascii="Arial Narrow" w:hAnsi="Arial Narrow" w:cs="Calibri"/>
                <w:color w:val="000000" w:themeColor="text1"/>
                <w:sz w:val="16"/>
                <w:szCs w:val="16"/>
              </w:rPr>
              <w:br/>
              <w:t xml:space="preserve">- Revisión del Sistema electrónico y eléctrico. </w:t>
            </w:r>
            <w:r w:rsidRPr="005A452B">
              <w:rPr>
                <w:rFonts w:ascii="Arial Narrow" w:hAnsi="Arial Narrow" w:cs="Calibri"/>
                <w:color w:val="000000" w:themeColor="text1"/>
                <w:sz w:val="16"/>
                <w:szCs w:val="16"/>
              </w:rPr>
              <w:br/>
              <w:t xml:space="preserve">- Inspección del sistema lumínico. </w:t>
            </w:r>
            <w:r w:rsidRPr="005A452B">
              <w:rPr>
                <w:rFonts w:ascii="Arial Narrow" w:hAnsi="Arial Narrow" w:cs="Calibri"/>
                <w:color w:val="000000" w:themeColor="text1"/>
                <w:sz w:val="16"/>
                <w:szCs w:val="16"/>
              </w:rPr>
              <w:br/>
              <w:t xml:space="preserve">- Inspección del sistema de encendido y apagado del equipo. </w:t>
            </w:r>
            <w:r w:rsidRPr="005A452B">
              <w:rPr>
                <w:rFonts w:ascii="Arial Narrow" w:hAnsi="Arial Narrow" w:cs="Calibri"/>
                <w:color w:val="000000" w:themeColor="text1"/>
                <w:sz w:val="16"/>
                <w:szCs w:val="16"/>
              </w:rPr>
              <w:br/>
              <w:t>- Revisión del Sistema de control.</w:t>
            </w:r>
            <w:r w:rsidRPr="005A452B">
              <w:rPr>
                <w:rFonts w:ascii="Arial Narrow" w:hAnsi="Arial Narrow" w:cs="Calibri"/>
                <w:color w:val="000000" w:themeColor="text1"/>
                <w:sz w:val="16"/>
                <w:szCs w:val="16"/>
              </w:rPr>
              <w:br/>
              <w:t xml:space="preserve">- Revisión del funcionamiento operacional del equipo </w:t>
            </w:r>
            <w:r w:rsidRPr="005A452B">
              <w:rPr>
                <w:rFonts w:ascii="Arial Narrow" w:hAnsi="Arial Narrow" w:cs="Calibri"/>
                <w:color w:val="000000" w:themeColor="text1"/>
                <w:sz w:val="16"/>
                <w:szCs w:val="16"/>
              </w:rPr>
              <w:br/>
              <w:t>-Verificación de condiciones de operación y funcionamiento</w:t>
            </w:r>
          </w:p>
        </w:tc>
        <w:tc>
          <w:tcPr>
            <w:tcW w:w="276" w:type="dxa"/>
            <w:tcBorders>
              <w:top w:val="nil"/>
              <w:left w:val="nil"/>
              <w:bottom w:val="single" w:sz="4" w:space="0" w:color="auto"/>
              <w:right w:val="single" w:sz="4" w:space="0" w:color="auto"/>
            </w:tcBorders>
            <w:vAlign w:val="center"/>
            <w:hideMark/>
          </w:tcPr>
          <w:p w14:paraId="21295C3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4AC2AEC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29B8B0A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2D5D1F9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68922E3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590.000,00 </w:t>
            </w:r>
          </w:p>
        </w:tc>
        <w:tc>
          <w:tcPr>
            <w:tcW w:w="992" w:type="dxa"/>
            <w:tcBorders>
              <w:top w:val="nil"/>
              <w:left w:val="nil"/>
              <w:bottom w:val="single" w:sz="4" w:space="0" w:color="auto"/>
              <w:right w:val="single" w:sz="4" w:space="0" w:color="auto"/>
            </w:tcBorders>
            <w:noWrap/>
            <w:vAlign w:val="center"/>
            <w:hideMark/>
          </w:tcPr>
          <w:p w14:paraId="4B04A51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678.279,00 </w:t>
            </w:r>
          </w:p>
        </w:tc>
        <w:tc>
          <w:tcPr>
            <w:tcW w:w="1010" w:type="dxa"/>
            <w:tcBorders>
              <w:top w:val="nil"/>
              <w:left w:val="nil"/>
              <w:bottom w:val="single" w:sz="4" w:space="0" w:color="auto"/>
              <w:right w:val="single" w:sz="4" w:space="0" w:color="auto"/>
            </w:tcBorders>
            <w:noWrap/>
            <w:vAlign w:val="center"/>
            <w:hideMark/>
          </w:tcPr>
          <w:p w14:paraId="0C3E2F6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854.010,97 </w:t>
            </w:r>
          </w:p>
        </w:tc>
        <w:tc>
          <w:tcPr>
            <w:tcW w:w="993" w:type="dxa"/>
            <w:tcBorders>
              <w:top w:val="nil"/>
              <w:left w:val="nil"/>
              <w:bottom w:val="single" w:sz="4" w:space="0" w:color="auto"/>
              <w:right w:val="single" w:sz="4" w:space="0" w:color="auto"/>
            </w:tcBorders>
            <w:noWrap/>
            <w:vAlign w:val="center"/>
            <w:hideMark/>
          </w:tcPr>
          <w:p w14:paraId="48AD90A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898.420,00 </w:t>
            </w:r>
          </w:p>
        </w:tc>
        <w:tc>
          <w:tcPr>
            <w:tcW w:w="992" w:type="dxa"/>
            <w:tcBorders>
              <w:top w:val="nil"/>
              <w:left w:val="nil"/>
              <w:bottom w:val="single" w:sz="4" w:space="0" w:color="auto"/>
              <w:right w:val="single" w:sz="4" w:space="0" w:color="auto"/>
            </w:tcBorders>
            <w:noWrap/>
            <w:vAlign w:val="center"/>
            <w:hideMark/>
          </w:tcPr>
          <w:p w14:paraId="4592674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1.045.034,71 </w:t>
            </w:r>
          </w:p>
        </w:tc>
        <w:tc>
          <w:tcPr>
            <w:tcW w:w="992" w:type="dxa"/>
            <w:tcBorders>
              <w:top w:val="nil"/>
              <w:left w:val="nil"/>
              <w:bottom w:val="single" w:sz="4" w:space="0" w:color="auto"/>
              <w:right w:val="single" w:sz="4" w:space="0" w:color="auto"/>
            </w:tcBorders>
            <w:noWrap/>
            <w:vAlign w:val="center"/>
            <w:hideMark/>
          </w:tcPr>
          <w:p w14:paraId="1C8FD84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c>
          <w:tcPr>
            <w:tcW w:w="974" w:type="dxa"/>
            <w:tcBorders>
              <w:top w:val="nil"/>
              <w:left w:val="nil"/>
              <w:bottom w:val="single" w:sz="4" w:space="0" w:color="auto"/>
              <w:right w:val="single" w:sz="4" w:space="0" w:color="auto"/>
            </w:tcBorders>
            <w:noWrap/>
            <w:vAlign w:val="center"/>
            <w:hideMark/>
          </w:tcPr>
          <w:p w14:paraId="5568969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r>
      <w:tr w:rsidR="003A26C2" w:rsidRPr="005A452B" w14:paraId="5334F868" w14:textId="77777777" w:rsidTr="00EA6500">
        <w:trPr>
          <w:trHeight w:val="4200"/>
        </w:trPr>
        <w:tc>
          <w:tcPr>
            <w:tcW w:w="421" w:type="dxa"/>
            <w:tcBorders>
              <w:top w:val="nil"/>
              <w:left w:val="single" w:sz="4" w:space="0" w:color="auto"/>
              <w:bottom w:val="single" w:sz="4" w:space="0" w:color="auto"/>
              <w:right w:val="single" w:sz="4" w:space="0" w:color="auto"/>
            </w:tcBorders>
            <w:noWrap/>
            <w:vAlign w:val="center"/>
            <w:hideMark/>
          </w:tcPr>
          <w:p w14:paraId="1BAF85B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26</w:t>
            </w:r>
          </w:p>
        </w:tc>
        <w:tc>
          <w:tcPr>
            <w:tcW w:w="3551" w:type="dxa"/>
            <w:tcBorders>
              <w:top w:val="nil"/>
              <w:left w:val="nil"/>
              <w:bottom w:val="single" w:sz="4" w:space="0" w:color="auto"/>
              <w:right w:val="single" w:sz="4" w:space="0" w:color="auto"/>
            </w:tcBorders>
            <w:vAlign w:val="center"/>
            <w:hideMark/>
          </w:tcPr>
          <w:p w14:paraId="37A956A8"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Servicio de calificación operacional para Cabina de bioseguridad clase II, marca: </w:t>
            </w:r>
            <w:proofErr w:type="spellStart"/>
            <w:r w:rsidRPr="005A452B">
              <w:rPr>
                <w:rFonts w:ascii="Arial Narrow" w:hAnsi="Arial Narrow" w:cs="Calibri"/>
                <w:color w:val="000000" w:themeColor="text1"/>
                <w:sz w:val="16"/>
                <w:szCs w:val="16"/>
              </w:rPr>
              <w:t>Labconco</w:t>
            </w:r>
            <w:proofErr w:type="spellEnd"/>
            <w:r w:rsidRPr="005A452B">
              <w:rPr>
                <w:rFonts w:ascii="Arial Narrow" w:hAnsi="Arial Narrow" w:cs="Calibri"/>
                <w:color w:val="000000" w:themeColor="text1"/>
                <w:sz w:val="16"/>
                <w:szCs w:val="16"/>
              </w:rPr>
              <w:t>, modelo: 36204, serie: 267507. código interno: 00950  que incluye:</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 xml:space="preserve">I. Determinación de la velocidad del aire </w:t>
            </w:r>
            <w:r w:rsidRPr="005A452B">
              <w:rPr>
                <w:rFonts w:ascii="Arial Narrow" w:hAnsi="Arial Narrow" w:cs="Calibri"/>
                <w:color w:val="000000" w:themeColor="text1"/>
                <w:sz w:val="16"/>
                <w:szCs w:val="16"/>
              </w:rPr>
              <w:br/>
              <w:t xml:space="preserve">Esta prueba determina la velocidad de flujo de entrada de la puerta a una apertura de 4", 9" y apertura total. </w:t>
            </w:r>
            <w:r w:rsidRPr="005A452B">
              <w:rPr>
                <w:rFonts w:ascii="Arial Narrow" w:hAnsi="Arial Narrow" w:cs="Calibri"/>
                <w:color w:val="000000" w:themeColor="text1"/>
                <w:sz w:val="16"/>
                <w:szCs w:val="16"/>
              </w:rPr>
              <w:br/>
              <w:t>- Criterio de aceptación Cabinas de extracción: FDA, INFORME 36 DE LA OMS Y NORMAS DE CORRECTA FABRICACIÓN DE LA UNION EUROPEA: La velocidad en la zona de trabajo debe estar entre 0,37 a 0,55 m/s (72 pies/min a 108 de pies/min).</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 xml:space="preserve">II. Direccionalidad de flujo (Prueba de </w:t>
            </w:r>
            <w:proofErr w:type="spellStart"/>
            <w:r w:rsidRPr="005A452B">
              <w:rPr>
                <w:rFonts w:ascii="Arial Narrow" w:hAnsi="Arial Narrow" w:cs="Calibri"/>
                <w:color w:val="000000" w:themeColor="text1"/>
                <w:sz w:val="16"/>
                <w:szCs w:val="16"/>
              </w:rPr>
              <w:t>humoEntrega</w:t>
            </w:r>
            <w:proofErr w:type="spellEnd"/>
            <w:r w:rsidRPr="005A452B">
              <w:rPr>
                <w:rFonts w:ascii="Arial Narrow" w:hAnsi="Arial Narrow" w:cs="Calibri"/>
                <w:color w:val="000000" w:themeColor="text1"/>
                <w:sz w:val="16"/>
                <w:szCs w:val="16"/>
              </w:rPr>
              <w:t xml:space="preserve"> de CD o USB con video de la realización de la prueba): </w:t>
            </w:r>
            <w:r w:rsidRPr="005A452B">
              <w:rPr>
                <w:rFonts w:ascii="Arial Narrow" w:hAnsi="Arial Narrow" w:cs="Calibri"/>
                <w:color w:val="000000" w:themeColor="text1"/>
                <w:sz w:val="16"/>
                <w:szCs w:val="16"/>
              </w:rPr>
              <w:br/>
              <w:t>-Generar cortinas de humo exterior. Criterio de aceptación: Extracción por rejilla frontal inferior sin regresar hasta el área de trabajo;</w:t>
            </w:r>
            <w:r w:rsidRPr="005A452B">
              <w:rPr>
                <w:rFonts w:ascii="Arial Narrow" w:hAnsi="Arial Narrow" w:cs="Calibri"/>
                <w:color w:val="000000" w:themeColor="text1"/>
                <w:sz w:val="16"/>
                <w:szCs w:val="16"/>
              </w:rPr>
              <w:br/>
              <w:t>-Generar cortina de humo interior. Criterio de aceptación: No fugas de humos de las cabinas.</w:t>
            </w:r>
            <w:r w:rsidRPr="005A452B">
              <w:rPr>
                <w:rFonts w:ascii="Arial Narrow" w:hAnsi="Arial Narrow" w:cs="Calibri"/>
                <w:color w:val="000000" w:themeColor="text1"/>
                <w:sz w:val="16"/>
                <w:szCs w:val="16"/>
              </w:rPr>
              <w:br/>
              <w:t xml:space="preserve">-Criterio de aceptación: Flujo de aire con patrones de humo NSF 49. </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III. Prueba de la Intensidad de la Iluminación</w:t>
            </w:r>
            <w:r w:rsidRPr="005A452B">
              <w:rPr>
                <w:rFonts w:ascii="Arial Narrow" w:hAnsi="Arial Narrow" w:cs="Calibri"/>
                <w:color w:val="000000" w:themeColor="text1"/>
                <w:sz w:val="16"/>
                <w:szCs w:val="16"/>
              </w:rPr>
              <w:br/>
              <w:t>- Medir la intensidad de la luz sobre la superficie de trabajo de la cabina en "lux". Criterio: Intensidad de luz con medidor de Iluminación fotoeléctrica (Interior y Exterior) NSF 49 Anexo F9.</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 xml:space="preserve">IV. Prueba de nivel de ruido </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lastRenderedPageBreak/>
              <w:t>Medir los niveles de ruido producidos por la cabina. Criterio: El nivel general de ruido en la parte delantera del gabinete no supera los 70 dB, medida en que el nivel máximo de sonido ambiente no sea superior a 60 dB. NSF 49 Anexo F9.</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 xml:space="preserve">V. Prueba conteo de partículas, cumpliendo con la normatividad vigente </w:t>
            </w:r>
          </w:p>
        </w:tc>
        <w:tc>
          <w:tcPr>
            <w:tcW w:w="276" w:type="dxa"/>
            <w:tcBorders>
              <w:top w:val="nil"/>
              <w:left w:val="nil"/>
              <w:bottom w:val="single" w:sz="4" w:space="0" w:color="auto"/>
              <w:right w:val="single" w:sz="4" w:space="0" w:color="auto"/>
            </w:tcBorders>
            <w:vAlign w:val="center"/>
            <w:hideMark/>
          </w:tcPr>
          <w:p w14:paraId="766E461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7F82EE9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5D08E15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38BA8F0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680D6B4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869.383,28 </w:t>
            </w:r>
          </w:p>
        </w:tc>
        <w:tc>
          <w:tcPr>
            <w:tcW w:w="992" w:type="dxa"/>
            <w:tcBorders>
              <w:top w:val="nil"/>
              <w:left w:val="nil"/>
              <w:bottom w:val="single" w:sz="4" w:space="0" w:color="auto"/>
              <w:right w:val="single" w:sz="4" w:space="0" w:color="auto"/>
            </w:tcBorders>
            <w:noWrap/>
            <w:vAlign w:val="center"/>
            <w:hideMark/>
          </w:tcPr>
          <w:p w14:paraId="65DAB44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999.465,00 </w:t>
            </w:r>
          </w:p>
        </w:tc>
        <w:tc>
          <w:tcPr>
            <w:tcW w:w="1010" w:type="dxa"/>
            <w:tcBorders>
              <w:top w:val="nil"/>
              <w:left w:val="nil"/>
              <w:bottom w:val="single" w:sz="4" w:space="0" w:color="auto"/>
              <w:right w:val="single" w:sz="4" w:space="0" w:color="auto"/>
            </w:tcBorders>
            <w:noWrap/>
            <w:vAlign w:val="center"/>
            <w:hideMark/>
          </w:tcPr>
          <w:p w14:paraId="1241F37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552.595,00 </w:t>
            </w:r>
          </w:p>
        </w:tc>
        <w:tc>
          <w:tcPr>
            <w:tcW w:w="993" w:type="dxa"/>
            <w:tcBorders>
              <w:top w:val="nil"/>
              <w:left w:val="nil"/>
              <w:bottom w:val="single" w:sz="4" w:space="0" w:color="auto"/>
              <w:right w:val="single" w:sz="4" w:space="0" w:color="auto"/>
            </w:tcBorders>
            <w:noWrap/>
            <w:vAlign w:val="center"/>
            <w:hideMark/>
          </w:tcPr>
          <w:p w14:paraId="0724D0A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581.330,00 </w:t>
            </w:r>
          </w:p>
        </w:tc>
        <w:tc>
          <w:tcPr>
            <w:tcW w:w="992" w:type="dxa"/>
            <w:tcBorders>
              <w:top w:val="nil"/>
              <w:left w:val="nil"/>
              <w:bottom w:val="single" w:sz="4" w:space="0" w:color="auto"/>
              <w:right w:val="single" w:sz="4" w:space="0" w:color="auto"/>
            </w:tcBorders>
            <w:noWrap/>
            <w:vAlign w:val="center"/>
            <w:hideMark/>
          </w:tcPr>
          <w:p w14:paraId="2A655CA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958.137,86 </w:t>
            </w:r>
          </w:p>
        </w:tc>
        <w:tc>
          <w:tcPr>
            <w:tcW w:w="992" w:type="dxa"/>
            <w:tcBorders>
              <w:top w:val="nil"/>
              <w:left w:val="nil"/>
              <w:bottom w:val="single" w:sz="4" w:space="0" w:color="auto"/>
              <w:right w:val="single" w:sz="4" w:space="0" w:color="auto"/>
            </w:tcBorders>
            <w:noWrap/>
            <w:vAlign w:val="center"/>
            <w:hideMark/>
          </w:tcPr>
          <w:p w14:paraId="0DA03F2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c>
          <w:tcPr>
            <w:tcW w:w="974" w:type="dxa"/>
            <w:tcBorders>
              <w:top w:val="nil"/>
              <w:left w:val="nil"/>
              <w:bottom w:val="single" w:sz="4" w:space="0" w:color="auto"/>
              <w:right w:val="single" w:sz="4" w:space="0" w:color="auto"/>
            </w:tcBorders>
            <w:noWrap/>
            <w:vAlign w:val="center"/>
            <w:hideMark/>
          </w:tcPr>
          <w:p w14:paraId="57A43FE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r>
      <w:tr w:rsidR="003A26C2" w:rsidRPr="005A452B" w14:paraId="4732E4AF" w14:textId="77777777" w:rsidTr="00EA6500">
        <w:trPr>
          <w:trHeight w:val="2520"/>
        </w:trPr>
        <w:tc>
          <w:tcPr>
            <w:tcW w:w="421" w:type="dxa"/>
            <w:tcBorders>
              <w:top w:val="nil"/>
              <w:left w:val="single" w:sz="4" w:space="0" w:color="auto"/>
              <w:bottom w:val="single" w:sz="4" w:space="0" w:color="auto"/>
              <w:right w:val="single" w:sz="4" w:space="0" w:color="auto"/>
            </w:tcBorders>
            <w:noWrap/>
            <w:vAlign w:val="center"/>
            <w:hideMark/>
          </w:tcPr>
          <w:p w14:paraId="322A860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27</w:t>
            </w:r>
          </w:p>
        </w:tc>
        <w:tc>
          <w:tcPr>
            <w:tcW w:w="3551" w:type="dxa"/>
            <w:tcBorders>
              <w:top w:val="nil"/>
              <w:left w:val="nil"/>
              <w:bottom w:val="single" w:sz="4" w:space="0" w:color="auto"/>
              <w:right w:val="single" w:sz="4" w:space="0" w:color="auto"/>
            </w:tcBorders>
            <w:vAlign w:val="center"/>
            <w:hideMark/>
          </w:tcPr>
          <w:p w14:paraId="24655327"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Servicio de mantenimiento preventivo para Cabina de bioseguridad clase II, marca: </w:t>
            </w:r>
            <w:proofErr w:type="spellStart"/>
            <w:r w:rsidRPr="005A452B">
              <w:rPr>
                <w:rFonts w:ascii="Arial Narrow" w:hAnsi="Arial Narrow" w:cs="Calibri"/>
                <w:color w:val="000000" w:themeColor="text1"/>
                <w:sz w:val="16"/>
                <w:szCs w:val="16"/>
              </w:rPr>
              <w:t>Labconco</w:t>
            </w:r>
            <w:proofErr w:type="spellEnd"/>
            <w:r w:rsidRPr="005A452B">
              <w:rPr>
                <w:rFonts w:ascii="Arial Narrow" w:hAnsi="Arial Narrow" w:cs="Calibri"/>
                <w:color w:val="000000" w:themeColor="text1"/>
                <w:sz w:val="16"/>
                <w:szCs w:val="16"/>
              </w:rPr>
              <w:t>, modelo: 36204, serie: 267506. código interno: 00951  que incluye:</w:t>
            </w:r>
            <w:r w:rsidRPr="005A452B">
              <w:rPr>
                <w:rFonts w:ascii="Arial Narrow" w:hAnsi="Arial Narrow" w:cs="Calibri"/>
                <w:color w:val="000000" w:themeColor="text1"/>
                <w:sz w:val="16"/>
                <w:szCs w:val="16"/>
              </w:rPr>
              <w:br/>
              <w:t>- Descontaminación del equipo.</w:t>
            </w:r>
            <w:r w:rsidRPr="005A452B">
              <w:rPr>
                <w:rFonts w:ascii="Arial Narrow" w:hAnsi="Arial Narrow" w:cs="Calibri"/>
                <w:color w:val="000000" w:themeColor="text1"/>
                <w:sz w:val="16"/>
                <w:szCs w:val="16"/>
              </w:rPr>
              <w:br/>
              <w:t xml:space="preserve">- Inspección de la puerta. </w:t>
            </w:r>
            <w:r w:rsidRPr="005A452B">
              <w:rPr>
                <w:rFonts w:ascii="Arial Narrow" w:hAnsi="Arial Narrow" w:cs="Calibri"/>
                <w:color w:val="000000" w:themeColor="text1"/>
                <w:sz w:val="16"/>
                <w:szCs w:val="16"/>
              </w:rPr>
              <w:br/>
              <w:t xml:space="preserve">- Desarme general </w:t>
            </w:r>
            <w:r w:rsidRPr="005A452B">
              <w:rPr>
                <w:rFonts w:ascii="Arial Narrow" w:hAnsi="Arial Narrow" w:cs="Calibri"/>
                <w:color w:val="000000" w:themeColor="text1"/>
                <w:sz w:val="16"/>
                <w:szCs w:val="16"/>
              </w:rPr>
              <w:br/>
              <w:t xml:space="preserve">- Limpieza interna y externa </w:t>
            </w:r>
            <w:r w:rsidRPr="005A452B">
              <w:rPr>
                <w:rFonts w:ascii="Arial Narrow" w:hAnsi="Arial Narrow" w:cs="Calibri"/>
                <w:color w:val="000000" w:themeColor="text1"/>
                <w:sz w:val="16"/>
                <w:szCs w:val="16"/>
              </w:rPr>
              <w:br/>
              <w:t xml:space="preserve">- Inspección y limpieza del motor. </w:t>
            </w:r>
            <w:r w:rsidRPr="005A452B">
              <w:rPr>
                <w:rFonts w:ascii="Arial Narrow" w:hAnsi="Arial Narrow" w:cs="Calibri"/>
                <w:color w:val="000000" w:themeColor="text1"/>
                <w:sz w:val="16"/>
                <w:szCs w:val="16"/>
              </w:rPr>
              <w:br/>
              <w:t xml:space="preserve">- Revisión del Sistema electrónico y eléctrico. </w:t>
            </w:r>
            <w:r w:rsidRPr="005A452B">
              <w:rPr>
                <w:rFonts w:ascii="Arial Narrow" w:hAnsi="Arial Narrow" w:cs="Calibri"/>
                <w:color w:val="000000" w:themeColor="text1"/>
                <w:sz w:val="16"/>
                <w:szCs w:val="16"/>
              </w:rPr>
              <w:br/>
              <w:t xml:space="preserve">- Inspección del sistema lumínico. </w:t>
            </w:r>
            <w:r w:rsidRPr="005A452B">
              <w:rPr>
                <w:rFonts w:ascii="Arial Narrow" w:hAnsi="Arial Narrow" w:cs="Calibri"/>
                <w:color w:val="000000" w:themeColor="text1"/>
                <w:sz w:val="16"/>
                <w:szCs w:val="16"/>
              </w:rPr>
              <w:br/>
              <w:t xml:space="preserve">- Inspección del sistema de encendido y apagado del equipo. </w:t>
            </w:r>
            <w:r w:rsidRPr="005A452B">
              <w:rPr>
                <w:rFonts w:ascii="Arial Narrow" w:hAnsi="Arial Narrow" w:cs="Calibri"/>
                <w:color w:val="000000" w:themeColor="text1"/>
                <w:sz w:val="16"/>
                <w:szCs w:val="16"/>
              </w:rPr>
              <w:br/>
              <w:t>- Revisión del Sistema de control.</w:t>
            </w:r>
            <w:r w:rsidRPr="005A452B">
              <w:rPr>
                <w:rFonts w:ascii="Arial Narrow" w:hAnsi="Arial Narrow" w:cs="Calibri"/>
                <w:color w:val="000000" w:themeColor="text1"/>
                <w:sz w:val="16"/>
                <w:szCs w:val="16"/>
              </w:rPr>
              <w:br/>
              <w:t xml:space="preserve">- Revisión del funcionamiento operacional del equipo </w:t>
            </w:r>
            <w:r w:rsidRPr="005A452B">
              <w:rPr>
                <w:rFonts w:ascii="Arial Narrow" w:hAnsi="Arial Narrow" w:cs="Calibri"/>
                <w:color w:val="000000" w:themeColor="text1"/>
                <w:sz w:val="16"/>
                <w:szCs w:val="16"/>
              </w:rPr>
              <w:br/>
              <w:t>-Verificación de condiciones de operación y funcionamiento</w:t>
            </w:r>
          </w:p>
        </w:tc>
        <w:tc>
          <w:tcPr>
            <w:tcW w:w="276" w:type="dxa"/>
            <w:tcBorders>
              <w:top w:val="nil"/>
              <w:left w:val="nil"/>
              <w:bottom w:val="single" w:sz="4" w:space="0" w:color="auto"/>
              <w:right w:val="single" w:sz="4" w:space="0" w:color="auto"/>
            </w:tcBorders>
            <w:vAlign w:val="center"/>
            <w:hideMark/>
          </w:tcPr>
          <w:p w14:paraId="5E33BC0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01C0857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51CC55C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2702CA2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3112CA8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590.000,00 </w:t>
            </w:r>
          </w:p>
        </w:tc>
        <w:tc>
          <w:tcPr>
            <w:tcW w:w="992" w:type="dxa"/>
            <w:tcBorders>
              <w:top w:val="nil"/>
              <w:left w:val="nil"/>
              <w:bottom w:val="single" w:sz="4" w:space="0" w:color="auto"/>
              <w:right w:val="single" w:sz="4" w:space="0" w:color="auto"/>
            </w:tcBorders>
            <w:noWrap/>
            <w:vAlign w:val="center"/>
            <w:hideMark/>
          </w:tcPr>
          <w:p w14:paraId="38F0A75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678.279,00 </w:t>
            </w:r>
          </w:p>
        </w:tc>
        <w:tc>
          <w:tcPr>
            <w:tcW w:w="1010" w:type="dxa"/>
            <w:tcBorders>
              <w:top w:val="nil"/>
              <w:left w:val="nil"/>
              <w:bottom w:val="single" w:sz="4" w:space="0" w:color="auto"/>
              <w:right w:val="single" w:sz="4" w:space="0" w:color="auto"/>
            </w:tcBorders>
            <w:noWrap/>
            <w:vAlign w:val="center"/>
            <w:hideMark/>
          </w:tcPr>
          <w:p w14:paraId="03515A1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854.010,97 </w:t>
            </w:r>
          </w:p>
        </w:tc>
        <w:tc>
          <w:tcPr>
            <w:tcW w:w="993" w:type="dxa"/>
            <w:tcBorders>
              <w:top w:val="nil"/>
              <w:left w:val="nil"/>
              <w:bottom w:val="single" w:sz="4" w:space="0" w:color="auto"/>
              <w:right w:val="single" w:sz="4" w:space="0" w:color="auto"/>
            </w:tcBorders>
            <w:noWrap/>
            <w:vAlign w:val="center"/>
            <w:hideMark/>
          </w:tcPr>
          <w:p w14:paraId="62FA5D9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898.420,00 </w:t>
            </w:r>
          </w:p>
        </w:tc>
        <w:tc>
          <w:tcPr>
            <w:tcW w:w="992" w:type="dxa"/>
            <w:tcBorders>
              <w:top w:val="nil"/>
              <w:left w:val="nil"/>
              <w:bottom w:val="single" w:sz="4" w:space="0" w:color="auto"/>
              <w:right w:val="single" w:sz="4" w:space="0" w:color="auto"/>
            </w:tcBorders>
            <w:noWrap/>
            <w:vAlign w:val="center"/>
            <w:hideMark/>
          </w:tcPr>
          <w:p w14:paraId="39E4D13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1.045.034,71 </w:t>
            </w:r>
          </w:p>
        </w:tc>
        <w:tc>
          <w:tcPr>
            <w:tcW w:w="992" w:type="dxa"/>
            <w:tcBorders>
              <w:top w:val="nil"/>
              <w:left w:val="nil"/>
              <w:bottom w:val="single" w:sz="4" w:space="0" w:color="auto"/>
              <w:right w:val="single" w:sz="4" w:space="0" w:color="auto"/>
            </w:tcBorders>
            <w:noWrap/>
            <w:vAlign w:val="center"/>
            <w:hideMark/>
          </w:tcPr>
          <w:p w14:paraId="1A3AB1F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c>
          <w:tcPr>
            <w:tcW w:w="974" w:type="dxa"/>
            <w:tcBorders>
              <w:top w:val="nil"/>
              <w:left w:val="nil"/>
              <w:bottom w:val="single" w:sz="4" w:space="0" w:color="auto"/>
              <w:right w:val="single" w:sz="4" w:space="0" w:color="auto"/>
            </w:tcBorders>
            <w:noWrap/>
            <w:vAlign w:val="center"/>
            <w:hideMark/>
          </w:tcPr>
          <w:p w14:paraId="58C98CF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r>
      <w:tr w:rsidR="003A26C2" w:rsidRPr="005A452B" w14:paraId="4E41969B" w14:textId="77777777" w:rsidTr="00EA6500">
        <w:trPr>
          <w:trHeight w:val="1178"/>
        </w:trPr>
        <w:tc>
          <w:tcPr>
            <w:tcW w:w="421" w:type="dxa"/>
            <w:tcBorders>
              <w:top w:val="nil"/>
              <w:left w:val="single" w:sz="4" w:space="0" w:color="auto"/>
              <w:bottom w:val="single" w:sz="4" w:space="0" w:color="auto"/>
              <w:right w:val="single" w:sz="4" w:space="0" w:color="auto"/>
            </w:tcBorders>
            <w:noWrap/>
            <w:vAlign w:val="center"/>
            <w:hideMark/>
          </w:tcPr>
          <w:p w14:paraId="067BE37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28</w:t>
            </w:r>
          </w:p>
        </w:tc>
        <w:tc>
          <w:tcPr>
            <w:tcW w:w="3551" w:type="dxa"/>
            <w:tcBorders>
              <w:top w:val="nil"/>
              <w:left w:val="nil"/>
              <w:bottom w:val="single" w:sz="4" w:space="0" w:color="auto"/>
              <w:right w:val="single" w:sz="4" w:space="0" w:color="auto"/>
            </w:tcBorders>
            <w:vAlign w:val="center"/>
            <w:hideMark/>
          </w:tcPr>
          <w:p w14:paraId="59D14608"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Servicio de calificación operacional para Cabina de bioseguridad clase II, marca: </w:t>
            </w:r>
            <w:proofErr w:type="spellStart"/>
            <w:r w:rsidRPr="005A452B">
              <w:rPr>
                <w:rFonts w:ascii="Arial Narrow" w:hAnsi="Arial Narrow" w:cs="Calibri"/>
                <w:color w:val="000000" w:themeColor="text1"/>
                <w:sz w:val="16"/>
                <w:szCs w:val="16"/>
              </w:rPr>
              <w:t>Labconco</w:t>
            </w:r>
            <w:proofErr w:type="spellEnd"/>
            <w:r w:rsidRPr="005A452B">
              <w:rPr>
                <w:rFonts w:ascii="Arial Narrow" w:hAnsi="Arial Narrow" w:cs="Calibri"/>
                <w:color w:val="000000" w:themeColor="text1"/>
                <w:sz w:val="16"/>
                <w:szCs w:val="16"/>
              </w:rPr>
              <w:t>, modelo: 36204, serie: 267506. código interno: 00951  que incluye:</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 xml:space="preserve">I. Determinación de la velocidad del aire </w:t>
            </w:r>
            <w:r w:rsidRPr="005A452B">
              <w:rPr>
                <w:rFonts w:ascii="Arial Narrow" w:hAnsi="Arial Narrow" w:cs="Calibri"/>
                <w:color w:val="000000" w:themeColor="text1"/>
                <w:sz w:val="16"/>
                <w:szCs w:val="16"/>
              </w:rPr>
              <w:br/>
              <w:t xml:space="preserve">Esta prueba determina la velocidad de flujo de entrada de la puerta a una apertura de 4", 9" y apertura total. </w:t>
            </w:r>
            <w:r w:rsidRPr="005A452B">
              <w:rPr>
                <w:rFonts w:ascii="Arial Narrow" w:hAnsi="Arial Narrow" w:cs="Calibri"/>
                <w:color w:val="000000" w:themeColor="text1"/>
                <w:sz w:val="16"/>
                <w:szCs w:val="16"/>
              </w:rPr>
              <w:br/>
              <w:t>- Criterio de aceptación Cabinas de extracción: FDA, INFORME 36 DE LA OMS Y NORMAS DE CORRECTA FABRICACIÓN DE LA UNION EUROPEA: La velocidad en la zona de trabajo debe estar entre 0,37 a 0,55 m/s (72 pies/min a 108 de pies/min).</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 xml:space="preserve">II. Direccionalidad de flujo (Prueba de </w:t>
            </w:r>
            <w:proofErr w:type="spellStart"/>
            <w:r w:rsidRPr="005A452B">
              <w:rPr>
                <w:rFonts w:ascii="Arial Narrow" w:hAnsi="Arial Narrow" w:cs="Calibri"/>
                <w:color w:val="000000" w:themeColor="text1"/>
                <w:sz w:val="16"/>
                <w:szCs w:val="16"/>
              </w:rPr>
              <w:t>humoEntrega</w:t>
            </w:r>
            <w:proofErr w:type="spellEnd"/>
            <w:r w:rsidRPr="005A452B">
              <w:rPr>
                <w:rFonts w:ascii="Arial Narrow" w:hAnsi="Arial Narrow" w:cs="Calibri"/>
                <w:color w:val="000000" w:themeColor="text1"/>
                <w:sz w:val="16"/>
                <w:szCs w:val="16"/>
              </w:rPr>
              <w:t xml:space="preserve"> de CD o USB con video de la realización de la prueba): </w:t>
            </w:r>
            <w:r w:rsidRPr="005A452B">
              <w:rPr>
                <w:rFonts w:ascii="Arial Narrow" w:hAnsi="Arial Narrow" w:cs="Calibri"/>
                <w:color w:val="000000" w:themeColor="text1"/>
                <w:sz w:val="16"/>
                <w:szCs w:val="16"/>
              </w:rPr>
              <w:br/>
              <w:t>-Generar cortinas de humo exterior. Criterio de aceptación: Extracción por rejilla frontal inferior sin regresar hasta el área de trabajo;</w:t>
            </w:r>
            <w:r w:rsidRPr="005A452B">
              <w:rPr>
                <w:rFonts w:ascii="Arial Narrow" w:hAnsi="Arial Narrow" w:cs="Calibri"/>
                <w:color w:val="000000" w:themeColor="text1"/>
                <w:sz w:val="16"/>
                <w:szCs w:val="16"/>
              </w:rPr>
              <w:br/>
              <w:t>-Generar cortina de humo interior. Criterio de aceptación: No fugas de humos de las cabinas.</w:t>
            </w:r>
            <w:r w:rsidRPr="005A452B">
              <w:rPr>
                <w:rFonts w:ascii="Arial Narrow" w:hAnsi="Arial Narrow" w:cs="Calibri"/>
                <w:color w:val="000000" w:themeColor="text1"/>
                <w:sz w:val="16"/>
                <w:szCs w:val="16"/>
              </w:rPr>
              <w:br/>
              <w:t xml:space="preserve">-Criterio de aceptación: Flujo de aire con patrones de humo NSF 49. </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III. Prueba de la Intensidad de la Iluminación</w:t>
            </w:r>
            <w:r w:rsidRPr="005A452B">
              <w:rPr>
                <w:rFonts w:ascii="Arial Narrow" w:hAnsi="Arial Narrow" w:cs="Calibri"/>
                <w:color w:val="000000" w:themeColor="text1"/>
                <w:sz w:val="16"/>
                <w:szCs w:val="16"/>
              </w:rPr>
              <w:br/>
              <w:t>- Medir la intensidad de la luz sobre la superficie de trabajo de la cabina en "lux". Criterio: Intensidad de luz con medidor de Iluminación fotoeléctrica (Interior y Exterior) NSF 49 Anexo F9.</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 xml:space="preserve">IV. Prueba de nivel de ruido </w:t>
            </w:r>
            <w:r w:rsidRPr="005A452B">
              <w:rPr>
                <w:rFonts w:ascii="Arial Narrow" w:hAnsi="Arial Narrow" w:cs="Calibri"/>
                <w:color w:val="000000" w:themeColor="text1"/>
                <w:sz w:val="16"/>
                <w:szCs w:val="16"/>
              </w:rPr>
              <w:br/>
              <w:t xml:space="preserve">Medir los niveles de ruido producidos por la cabina. Criterio: El nivel general de ruido en la parte delantera del gabinete no supera los 70 dB, medida en que el nivel </w:t>
            </w:r>
            <w:r w:rsidRPr="005A452B">
              <w:rPr>
                <w:rFonts w:ascii="Arial Narrow" w:hAnsi="Arial Narrow" w:cs="Calibri"/>
                <w:color w:val="000000" w:themeColor="text1"/>
                <w:sz w:val="16"/>
                <w:szCs w:val="16"/>
              </w:rPr>
              <w:lastRenderedPageBreak/>
              <w:t>máximo de sonido ambiente no sea superior a 60 dB. NSF 49 Anexo F9.</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V. Prueba conteo de partículas, cumpliendo con la normatividad vigente</w:t>
            </w:r>
          </w:p>
        </w:tc>
        <w:tc>
          <w:tcPr>
            <w:tcW w:w="276" w:type="dxa"/>
            <w:tcBorders>
              <w:top w:val="nil"/>
              <w:left w:val="nil"/>
              <w:bottom w:val="single" w:sz="4" w:space="0" w:color="auto"/>
              <w:right w:val="single" w:sz="4" w:space="0" w:color="auto"/>
            </w:tcBorders>
            <w:vAlign w:val="center"/>
            <w:hideMark/>
          </w:tcPr>
          <w:p w14:paraId="4C7894E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48F4F5E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788B4BA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12E3301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30B8F97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869.383,28 </w:t>
            </w:r>
          </w:p>
        </w:tc>
        <w:tc>
          <w:tcPr>
            <w:tcW w:w="992" w:type="dxa"/>
            <w:tcBorders>
              <w:top w:val="nil"/>
              <w:left w:val="nil"/>
              <w:bottom w:val="single" w:sz="4" w:space="0" w:color="auto"/>
              <w:right w:val="single" w:sz="4" w:space="0" w:color="auto"/>
            </w:tcBorders>
            <w:noWrap/>
            <w:vAlign w:val="center"/>
            <w:hideMark/>
          </w:tcPr>
          <w:p w14:paraId="4347F20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999.465,00 </w:t>
            </w:r>
          </w:p>
        </w:tc>
        <w:tc>
          <w:tcPr>
            <w:tcW w:w="1010" w:type="dxa"/>
            <w:tcBorders>
              <w:top w:val="nil"/>
              <w:left w:val="nil"/>
              <w:bottom w:val="single" w:sz="4" w:space="0" w:color="auto"/>
              <w:right w:val="single" w:sz="4" w:space="0" w:color="auto"/>
            </w:tcBorders>
            <w:noWrap/>
            <w:vAlign w:val="center"/>
            <w:hideMark/>
          </w:tcPr>
          <w:p w14:paraId="3A1D94B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552.595,33 </w:t>
            </w:r>
          </w:p>
        </w:tc>
        <w:tc>
          <w:tcPr>
            <w:tcW w:w="993" w:type="dxa"/>
            <w:tcBorders>
              <w:top w:val="nil"/>
              <w:left w:val="nil"/>
              <w:bottom w:val="single" w:sz="4" w:space="0" w:color="auto"/>
              <w:right w:val="single" w:sz="4" w:space="0" w:color="auto"/>
            </w:tcBorders>
            <w:noWrap/>
            <w:vAlign w:val="center"/>
            <w:hideMark/>
          </w:tcPr>
          <w:p w14:paraId="1BDE3E7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581.330,00 </w:t>
            </w:r>
          </w:p>
        </w:tc>
        <w:tc>
          <w:tcPr>
            <w:tcW w:w="992" w:type="dxa"/>
            <w:tcBorders>
              <w:top w:val="nil"/>
              <w:left w:val="nil"/>
              <w:bottom w:val="single" w:sz="4" w:space="0" w:color="auto"/>
              <w:right w:val="single" w:sz="4" w:space="0" w:color="auto"/>
            </w:tcBorders>
            <w:noWrap/>
            <w:vAlign w:val="center"/>
            <w:hideMark/>
          </w:tcPr>
          <w:p w14:paraId="380E3D5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958.137,86 </w:t>
            </w:r>
          </w:p>
        </w:tc>
        <w:tc>
          <w:tcPr>
            <w:tcW w:w="992" w:type="dxa"/>
            <w:tcBorders>
              <w:top w:val="nil"/>
              <w:left w:val="nil"/>
              <w:bottom w:val="single" w:sz="4" w:space="0" w:color="auto"/>
              <w:right w:val="single" w:sz="4" w:space="0" w:color="auto"/>
            </w:tcBorders>
            <w:noWrap/>
            <w:vAlign w:val="center"/>
            <w:hideMark/>
          </w:tcPr>
          <w:p w14:paraId="1554B0C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c>
          <w:tcPr>
            <w:tcW w:w="974" w:type="dxa"/>
            <w:tcBorders>
              <w:top w:val="nil"/>
              <w:left w:val="nil"/>
              <w:bottom w:val="single" w:sz="4" w:space="0" w:color="auto"/>
              <w:right w:val="single" w:sz="4" w:space="0" w:color="auto"/>
            </w:tcBorders>
            <w:noWrap/>
            <w:vAlign w:val="center"/>
            <w:hideMark/>
          </w:tcPr>
          <w:p w14:paraId="6D0E077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r>
      <w:tr w:rsidR="003A26C2" w:rsidRPr="005A452B" w14:paraId="7A8AF666" w14:textId="77777777" w:rsidTr="00EA6500">
        <w:trPr>
          <w:trHeight w:val="2520"/>
        </w:trPr>
        <w:tc>
          <w:tcPr>
            <w:tcW w:w="421" w:type="dxa"/>
            <w:tcBorders>
              <w:top w:val="nil"/>
              <w:left w:val="single" w:sz="4" w:space="0" w:color="auto"/>
              <w:bottom w:val="single" w:sz="4" w:space="0" w:color="auto"/>
              <w:right w:val="single" w:sz="4" w:space="0" w:color="auto"/>
            </w:tcBorders>
            <w:noWrap/>
            <w:vAlign w:val="center"/>
            <w:hideMark/>
          </w:tcPr>
          <w:p w14:paraId="453B96A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29</w:t>
            </w:r>
          </w:p>
        </w:tc>
        <w:tc>
          <w:tcPr>
            <w:tcW w:w="3551" w:type="dxa"/>
            <w:tcBorders>
              <w:top w:val="nil"/>
              <w:left w:val="nil"/>
              <w:bottom w:val="single" w:sz="4" w:space="0" w:color="auto"/>
              <w:right w:val="single" w:sz="4" w:space="0" w:color="auto"/>
            </w:tcBorders>
            <w:vAlign w:val="center"/>
            <w:hideMark/>
          </w:tcPr>
          <w:p w14:paraId="1A0F05B8"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Servicio de mantenimiento preventivo para Cabina de flujo laminar horizontal, marca: Air Control, modelo: MD-21740, serie: 747. código interno: 01154C2  que incluye:</w:t>
            </w:r>
            <w:r w:rsidRPr="005A452B">
              <w:rPr>
                <w:rFonts w:ascii="Arial Narrow" w:hAnsi="Arial Narrow" w:cs="Calibri"/>
                <w:color w:val="000000" w:themeColor="text1"/>
                <w:sz w:val="16"/>
                <w:szCs w:val="16"/>
              </w:rPr>
              <w:br/>
              <w:t>- Descontaminación del equipo.</w:t>
            </w:r>
            <w:r w:rsidRPr="005A452B">
              <w:rPr>
                <w:rFonts w:ascii="Arial Narrow" w:hAnsi="Arial Narrow" w:cs="Calibri"/>
                <w:color w:val="000000" w:themeColor="text1"/>
                <w:sz w:val="16"/>
                <w:szCs w:val="16"/>
              </w:rPr>
              <w:br/>
              <w:t xml:space="preserve">- Inspección de la puerta. </w:t>
            </w:r>
            <w:r w:rsidRPr="005A452B">
              <w:rPr>
                <w:rFonts w:ascii="Arial Narrow" w:hAnsi="Arial Narrow" w:cs="Calibri"/>
                <w:color w:val="000000" w:themeColor="text1"/>
                <w:sz w:val="16"/>
                <w:szCs w:val="16"/>
              </w:rPr>
              <w:br/>
              <w:t xml:space="preserve">- Desarme general </w:t>
            </w:r>
            <w:r w:rsidRPr="005A452B">
              <w:rPr>
                <w:rFonts w:ascii="Arial Narrow" w:hAnsi="Arial Narrow" w:cs="Calibri"/>
                <w:color w:val="000000" w:themeColor="text1"/>
                <w:sz w:val="16"/>
                <w:szCs w:val="16"/>
              </w:rPr>
              <w:br/>
              <w:t xml:space="preserve">- Limpieza interna y externa </w:t>
            </w:r>
            <w:r w:rsidRPr="005A452B">
              <w:rPr>
                <w:rFonts w:ascii="Arial Narrow" w:hAnsi="Arial Narrow" w:cs="Calibri"/>
                <w:color w:val="000000" w:themeColor="text1"/>
                <w:sz w:val="16"/>
                <w:szCs w:val="16"/>
              </w:rPr>
              <w:br/>
              <w:t xml:space="preserve">- Inspección y limpieza del motor. </w:t>
            </w:r>
            <w:r w:rsidRPr="005A452B">
              <w:rPr>
                <w:rFonts w:ascii="Arial Narrow" w:hAnsi="Arial Narrow" w:cs="Calibri"/>
                <w:color w:val="000000" w:themeColor="text1"/>
                <w:sz w:val="16"/>
                <w:szCs w:val="16"/>
              </w:rPr>
              <w:br/>
              <w:t xml:space="preserve">- Revisión del Sistema electrónico y eléctrico. </w:t>
            </w:r>
            <w:r w:rsidRPr="005A452B">
              <w:rPr>
                <w:rFonts w:ascii="Arial Narrow" w:hAnsi="Arial Narrow" w:cs="Calibri"/>
                <w:color w:val="000000" w:themeColor="text1"/>
                <w:sz w:val="16"/>
                <w:szCs w:val="16"/>
              </w:rPr>
              <w:br/>
              <w:t xml:space="preserve">- Inspección del sistema lumínico. </w:t>
            </w:r>
            <w:r w:rsidRPr="005A452B">
              <w:rPr>
                <w:rFonts w:ascii="Arial Narrow" w:hAnsi="Arial Narrow" w:cs="Calibri"/>
                <w:color w:val="000000" w:themeColor="text1"/>
                <w:sz w:val="16"/>
                <w:szCs w:val="16"/>
              </w:rPr>
              <w:br/>
              <w:t xml:space="preserve">- Inspección del sistema de encendido y apagado del equipo. </w:t>
            </w:r>
            <w:r w:rsidRPr="005A452B">
              <w:rPr>
                <w:rFonts w:ascii="Arial Narrow" w:hAnsi="Arial Narrow" w:cs="Calibri"/>
                <w:color w:val="000000" w:themeColor="text1"/>
                <w:sz w:val="16"/>
                <w:szCs w:val="16"/>
              </w:rPr>
              <w:br/>
              <w:t>- Revisión del Sistema de control.</w:t>
            </w:r>
            <w:r w:rsidRPr="005A452B">
              <w:rPr>
                <w:rFonts w:ascii="Arial Narrow" w:hAnsi="Arial Narrow" w:cs="Calibri"/>
                <w:color w:val="000000" w:themeColor="text1"/>
                <w:sz w:val="16"/>
                <w:szCs w:val="16"/>
              </w:rPr>
              <w:br/>
              <w:t xml:space="preserve">- Revisión del funcionamiento operacional del equipo </w:t>
            </w:r>
            <w:r w:rsidRPr="005A452B">
              <w:rPr>
                <w:rFonts w:ascii="Arial Narrow" w:hAnsi="Arial Narrow" w:cs="Calibri"/>
                <w:color w:val="000000" w:themeColor="text1"/>
                <w:sz w:val="16"/>
                <w:szCs w:val="16"/>
              </w:rPr>
              <w:br/>
              <w:t>-Verificación de condiciones de operación y funcionamiento</w:t>
            </w:r>
          </w:p>
        </w:tc>
        <w:tc>
          <w:tcPr>
            <w:tcW w:w="276" w:type="dxa"/>
            <w:tcBorders>
              <w:top w:val="nil"/>
              <w:left w:val="nil"/>
              <w:bottom w:val="single" w:sz="4" w:space="0" w:color="auto"/>
              <w:right w:val="single" w:sz="4" w:space="0" w:color="auto"/>
            </w:tcBorders>
            <w:noWrap/>
            <w:vAlign w:val="center"/>
            <w:hideMark/>
          </w:tcPr>
          <w:p w14:paraId="4D5B2C2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3DB9928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133663D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28A1D89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63FE373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590.000,00 </w:t>
            </w:r>
          </w:p>
        </w:tc>
        <w:tc>
          <w:tcPr>
            <w:tcW w:w="992" w:type="dxa"/>
            <w:tcBorders>
              <w:top w:val="nil"/>
              <w:left w:val="nil"/>
              <w:bottom w:val="single" w:sz="4" w:space="0" w:color="auto"/>
              <w:right w:val="single" w:sz="4" w:space="0" w:color="auto"/>
            </w:tcBorders>
            <w:noWrap/>
            <w:vAlign w:val="center"/>
            <w:hideMark/>
          </w:tcPr>
          <w:p w14:paraId="2A996BE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678.279,00 </w:t>
            </w:r>
          </w:p>
        </w:tc>
        <w:tc>
          <w:tcPr>
            <w:tcW w:w="1010" w:type="dxa"/>
            <w:tcBorders>
              <w:top w:val="nil"/>
              <w:left w:val="nil"/>
              <w:bottom w:val="single" w:sz="4" w:space="0" w:color="auto"/>
              <w:right w:val="single" w:sz="4" w:space="0" w:color="auto"/>
            </w:tcBorders>
            <w:noWrap/>
            <w:vAlign w:val="center"/>
            <w:hideMark/>
          </w:tcPr>
          <w:p w14:paraId="5ACD9A3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803.775,03 </w:t>
            </w:r>
          </w:p>
        </w:tc>
        <w:tc>
          <w:tcPr>
            <w:tcW w:w="993" w:type="dxa"/>
            <w:tcBorders>
              <w:top w:val="nil"/>
              <w:left w:val="nil"/>
              <w:bottom w:val="single" w:sz="4" w:space="0" w:color="auto"/>
              <w:right w:val="single" w:sz="4" w:space="0" w:color="auto"/>
            </w:tcBorders>
            <w:noWrap/>
            <w:vAlign w:val="center"/>
            <w:hideMark/>
          </w:tcPr>
          <w:p w14:paraId="1CA12DC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845.571,00 </w:t>
            </w:r>
          </w:p>
        </w:tc>
        <w:tc>
          <w:tcPr>
            <w:tcW w:w="992" w:type="dxa"/>
            <w:tcBorders>
              <w:top w:val="nil"/>
              <w:left w:val="nil"/>
              <w:bottom w:val="single" w:sz="4" w:space="0" w:color="auto"/>
              <w:right w:val="single" w:sz="4" w:space="0" w:color="auto"/>
            </w:tcBorders>
            <w:noWrap/>
            <w:vAlign w:val="center"/>
            <w:hideMark/>
          </w:tcPr>
          <w:p w14:paraId="6E652AC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1.020.309,02 </w:t>
            </w:r>
          </w:p>
        </w:tc>
        <w:tc>
          <w:tcPr>
            <w:tcW w:w="992" w:type="dxa"/>
            <w:tcBorders>
              <w:top w:val="nil"/>
              <w:left w:val="nil"/>
              <w:bottom w:val="single" w:sz="4" w:space="0" w:color="auto"/>
              <w:right w:val="single" w:sz="4" w:space="0" w:color="auto"/>
            </w:tcBorders>
            <w:noWrap/>
            <w:vAlign w:val="center"/>
            <w:hideMark/>
          </w:tcPr>
          <w:p w14:paraId="3A2773E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1.214.168,00 </w:t>
            </w:r>
          </w:p>
        </w:tc>
        <w:tc>
          <w:tcPr>
            <w:tcW w:w="974" w:type="dxa"/>
            <w:tcBorders>
              <w:top w:val="nil"/>
              <w:left w:val="nil"/>
              <w:bottom w:val="single" w:sz="4" w:space="0" w:color="auto"/>
              <w:right w:val="single" w:sz="4" w:space="0" w:color="auto"/>
            </w:tcBorders>
            <w:noWrap/>
            <w:vAlign w:val="center"/>
            <w:hideMark/>
          </w:tcPr>
          <w:p w14:paraId="1695592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1.214.168,00 </w:t>
            </w:r>
          </w:p>
        </w:tc>
      </w:tr>
      <w:tr w:rsidR="003A26C2" w:rsidRPr="005A452B" w14:paraId="111AB57F" w14:textId="77777777" w:rsidTr="00EA6500">
        <w:trPr>
          <w:trHeight w:val="2312"/>
        </w:trPr>
        <w:tc>
          <w:tcPr>
            <w:tcW w:w="421" w:type="dxa"/>
            <w:tcBorders>
              <w:top w:val="nil"/>
              <w:left w:val="single" w:sz="4" w:space="0" w:color="auto"/>
              <w:bottom w:val="single" w:sz="4" w:space="0" w:color="auto"/>
              <w:right w:val="single" w:sz="4" w:space="0" w:color="auto"/>
            </w:tcBorders>
            <w:noWrap/>
            <w:vAlign w:val="center"/>
            <w:hideMark/>
          </w:tcPr>
          <w:p w14:paraId="401BAC3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30</w:t>
            </w:r>
          </w:p>
        </w:tc>
        <w:tc>
          <w:tcPr>
            <w:tcW w:w="3551" w:type="dxa"/>
            <w:tcBorders>
              <w:top w:val="nil"/>
              <w:left w:val="nil"/>
              <w:bottom w:val="single" w:sz="4" w:space="0" w:color="auto"/>
              <w:right w:val="single" w:sz="4" w:space="0" w:color="auto"/>
            </w:tcBorders>
            <w:vAlign w:val="center"/>
            <w:hideMark/>
          </w:tcPr>
          <w:p w14:paraId="00AA1831"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Servicio de calificación operacional para Cabina de flujo laminar horizontal, marca: Air Control, modelo: MD-21740, serie: 747. código interno: 01154C2  que incluye:</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 xml:space="preserve">I. Determinación de la velocidad del aire </w:t>
            </w:r>
            <w:r w:rsidRPr="005A452B">
              <w:rPr>
                <w:rFonts w:ascii="Arial Narrow" w:hAnsi="Arial Narrow" w:cs="Calibri"/>
                <w:color w:val="000000" w:themeColor="text1"/>
                <w:sz w:val="16"/>
                <w:szCs w:val="16"/>
              </w:rPr>
              <w:br/>
              <w:t xml:space="preserve">Esta prueba determina la velocidad de flujo de entrada de la puerta a una apertura de 4", 9" y apertura total. </w:t>
            </w:r>
            <w:r w:rsidRPr="005A452B">
              <w:rPr>
                <w:rFonts w:ascii="Arial Narrow" w:hAnsi="Arial Narrow" w:cs="Calibri"/>
                <w:color w:val="000000" w:themeColor="text1"/>
                <w:sz w:val="16"/>
                <w:szCs w:val="16"/>
              </w:rPr>
              <w:br/>
              <w:t>- Criterio de aceptación Cabinas de extracción: FDA, INFORME 36 DE LA OMS Y NORMAS DE CORRECTA FABRICACIÓN DE LA UNION EUROPEA: La velocidad en la zona de trabajo debe estar entre 0,37 a 0,55 m/s (72 pies/min a 108 de pies/min).</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 xml:space="preserve">II. Direccionalidad de flujo (Prueba de </w:t>
            </w:r>
            <w:proofErr w:type="spellStart"/>
            <w:r w:rsidRPr="005A452B">
              <w:rPr>
                <w:rFonts w:ascii="Arial Narrow" w:hAnsi="Arial Narrow" w:cs="Calibri"/>
                <w:color w:val="000000" w:themeColor="text1"/>
                <w:sz w:val="16"/>
                <w:szCs w:val="16"/>
              </w:rPr>
              <w:t>humoEntrega</w:t>
            </w:r>
            <w:proofErr w:type="spellEnd"/>
            <w:r w:rsidRPr="005A452B">
              <w:rPr>
                <w:rFonts w:ascii="Arial Narrow" w:hAnsi="Arial Narrow" w:cs="Calibri"/>
                <w:color w:val="000000" w:themeColor="text1"/>
                <w:sz w:val="16"/>
                <w:szCs w:val="16"/>
              </w:rPr>
              <w:t xml:space="preserve"> de CD o USB con video de la realización de la prueba): </w:t>
            </w:r>
            <w:r w:rsidRPr="005A452B">
              <w:rPr>
                <w:rFonts w:ascii="Arial Narrow" w:hAnsi="Arial Narrow" w:cs="Calibri"/>
                <w:color w:val="000000" w:themeColor="text1"/>
                <w:sz w:val="16"/>
                <w:szCs w:val="16"/>
              </w:rPr>
              <w:br/>
              <w:t>-Generar cortinas de humo exterior. Criterio de aceptación: Extracción por rejilla frontal inferior sin regresar hasta el área de trabajo;</w:t>
            </w:r>
            <w:r w:rsidRPr="005A452B">
              <w:rPr>
                <w:rFonts w:ascii="Arial Narrow" w:hAnsi="Arial Narrow" w:cs="Calibri"/>
                <w:color w:val="000000" w:themeColor="text1"/>
                <w:sz w:val="16"/>
                <w:szCs w:val="16"/>
              </w:rPr>
              <w:br/>
              <w:t>-Generar cortina de humo interior. Criterio de aceptación: No fugas de humos de las cabinas.</w:t>
            </w:r>
            <w:r w:rsidRPr="005A452B">
              <w:rPr>
                <w:rFonts w:ascii="Arial Narrow" w:hAnsi="Arial Narrow" w:cs="Calibri"/>
                <w:color w:val="000000" w:themeColor="text1"/>
                <w:sz w:val="16"/>
                <w:szCs w:val="16"/>
              </w:rPr>
              <w:br/>
              <w:t xml:space="preserve">-Criterio de aceptación: Flujo de aire con patrones de humo NSF 49. </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III. Prueba de la Intensidad de la Iluminación</w:t>
            </w:r>
            <w:r w:rsidRPr="005A452B">
              <w:rPr>
                <w:rFonts w:ascii="Arial Narrow" w:hAnsi="Arial Narrow" w:cs="Calibri"/>
                <w:color w:val="000000" w:themeColor="text1"/>
                <w:sz w:val="16"/>
                <w:szCs w:val="16"/>
              </w:rPr>
              <w:br/>
              <w:t>- Medir la intensidad de la luz sobre la superficie de trabajo de la cabina en "lux". Criterio: Intensidad de luz con medidor de Iluminación fotoeléctrica (Interior y Exterior) NSF 49 Anexo F9.</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 xml:space="preserve">IV. Prueba de nivel de ruido </w:t>
            </w:r>
            <w:r w:rsidRPr="005A452B">
              <w:rPr>
                <w:rFonts w:ascii="Arial Narrow" w:hAnsi="Arial Narrow" w:cs="Calibri"/>
                <w:color w:val="000000" w:themeColor="text1"/>
                <w:sz w:val="16"/>
                <w:szCs w:val="16"/>
              </w:rPr>
              <w:br/>
              <w:t>Medir los niveles de ruido producidos por la cabina. Criterio: El nivel general de ruido en la parte delantera del gabinete no supera los 70 dB, medida en que el nivel máximo de sonido ambiente no sea superior a 60 dB. NSF 49 Anexo F9.</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br/>
              <w:t xml:space="preserve">V. Prueba conteo de partículas, cumpliendo con la normatividad vigente </w:t>
            </w:r>
          </w:p>
        </w:tc>
        <w:tc>
          <w:tcPr>
            <w:tcW w:w="276" w:type="dxa"/>
            <w:tcBorders>
              <w:top w:val="nil"/>
              <w:left w:val="nil"/>
              <w:bottom w:val="single" w:sz="4" w:space="0" w:color="auto"/>
              <w:right w:val="single" w:sz="4" w:space="0" w:color="auto"/>
            </w:tcBorders>
            <w:noWrap/>
            <w:vAlign w:val="center"/>
            <w:hideMark/>
          </w:tcPr>
          <w:p w14:paraId="186EC65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6CBC272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09374BA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295D987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06AFB8F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869.383,28 </w:t>
            </w:r>
          </w:p>
        </w:tc>
        <w:tc>
          <w:tcPr>
            <w:tcW w:w="992" w:type="dxa"/>
            <w:tcBorders>
              <w:top w:val="nil"/>
              <w:left w:val="nil"/>
              <w:bottom w:val="single" w:sz="4" w:space="0" w:color="auto"/>
              <w:right w:val="single" w:sz="4" w:space="0" w:color="auto"/>
            </w:tcBorders>
            <w:noWrap/>
            <w:vAlign w:val="center"/>
            <w:hideMark/>
          </w:tcPr>
          <w:p w14:paraId="1E56E4F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999.465,00 </w:t>
            </w:r>
          </w:p>
        </w:tc>
        <w:tc>
          <w:tcPr>
            <w:tcW w:w="1010" w:type="dxa"/>
            <w:tcBorders>
              <w:top w:val="nil"/>
              <w:left w:val="nil"/>
              <w:bottom w:val="single" w:sz="4" w:space="0" w:color="auto"/>
              <w:right w:val="single" w:sz="4" w:space="0" w:color="auto"/>
            </w:tcBorders>
            <w:noWrap/>
            <w:vAlign w:val="center"/>
            <w:hideMark/>
          </w:tcPr>
          <w:p w14:paraId="069ADBC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552.595,33 </w:t>
            </w:r>
          </w:p>
        </w:tc>
        <w:tc>
          <w:tcPr>
            <w:tcW w:w="993" w:type="dxa"/>
            <w:tcBorders>
              <w:top w:val="nil"/>
              <w:left w:val="nil"/>
              <w:bottom w:val="single" w:sz="4" w:space="0" w:color="auto"/>
              <w:right w:val="single" w:sz="4" w:space="0" w:color="auto"/>
            </w:tcBorders>
            <w:noWrap/>
            <w:vAlign w:val="center"/>
            <w:hideMark/>
          </w:tcPr>
          <w:p w14:paraId="7DED56E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581.330,00 </w:t>
            </w:r>
          </w:p>
        </w:tc>
        <w:tc>
          <w:tcPr>
            <w:tcW w:w="992" w:type="dxa"/>
            <w:tcBorders>
              <w:top w:val="nil"/>
              <w:left w:val="nil"/>
              <w:bottom w:val="single" w:sz="4" w:space="0" w:color="auto"/>
              <w:right w:val="single" w:sz="4" w:space="0" w:color="auto"/>
            </w:tcBorders>
            <w:noWrap/>
            <w:vAlign w:val="center"/>
            <w:hideMark/>
          </w:tcPr>
          <w:p w14:paraId="152BA2F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958.137,86 </w:t>
            </w:r>
          </w:p>
        </w:tc>
        <w:tc>
          <w:tcPr>
            <w:tcW w:w="992" w:type="dxa"/>
            <w:tcBorders>
              <w:top w:val="nil"/>
              <w:left w:val="nil"/>
              <w:bottom w:val="single" w:sz="4" w:space="0" w:color="auto"/>
              <w:right w:val="single" w:sz="4" w:space="0" w:color="auto"/>
            </w:tcBorders>
            <w:noWrap/>
            <w:vAlign w:val="center"/>
            <w:hideMark/>
          </w:tcPr>
          <w:p w14:paraId="4617259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c>
          <w:tcPr>
            <w:tcW w:w="974" w:type="dxa"/>
            <w:tcBorders>
              <w:top w:val="nil"/>
              <w:left w:val="nil"/>
              <w:bottom w:val="single" w:sz="4" w:space="0" w:color="auto"/>
              <w:right w:val="single" w:sz="4" w:space="0" w:color="auto"/>
            </w:tcBorders>
            <w:noWrap/>
            <w:vAlign w:val="center"/>
            <w:hideMark/>
          </w:tcPr>
          <w:p w14:paraId="010AA9A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1.140.184,00 </w:t>
            </w:r>
          </w:p>
        </w:tc>
      </w:tr>
      <w:tr w:rsidR="003A26C2" w:rsidRPr="005A452B" w14:paraId="5FE62397" w14:textId="77777777" w:rsidTr="00EA6500">
        <w:trPr>
          <w:trHeight w:val="418"/>
        </w:trPr>
        <w:tc>
          <w:tcPr>
            <w:tcW w:w="14312" w:type="dxa"/>
            <w:gridSpan w:val="13"/>
            <w:tcBorders>
              <w:top w:val="single" w:sz="4" w:space="0" w:color="auto"/>
              <w:left w:val="single" w:sz="4" w:space="0" w:color="auto"/>
              <w:bottom w:val="single" w:sz="4" w:space="0" w:color="auto"/>
              <w:right w:val="single" w:sz="4" w:space="0" w:color="auto"/>
            </w:tcBorders>
            <w:vAlign w:val="center"/>
            <w:hideMark/>
          </w:tcPr>
          <w:p w14:paraId="48B19677" w14:textId="77777777" w:rsidR="003A26C2" w:rsidRPr="005A452B" w:rsidRDefault="003A26C2" w:rsidP="00EA6500">
            <w:pPr>
              <w:jc w:val="center"/>
              <w:rPr>
                <w:rFonts w:ascii="Arial Narrow" w:hAnsi="Arial Narrow" w:cs="Calibri"/>
                <w:b/>
                <w:bCs/>
                <w:color w:val="000000" w:themeColor="text1"/>
                <w:sz w:val="16"/>
                <w:szCs w:val="16"/>
              </w:rPr>
            </w:pPr>
            <w:r w:rsidRPr="005A452B">
              <w:rPr>
                <w:rFonts w:ascii="Arial Narrow" w:hAnsi="Arial Narrow" w:cs="Calibri"/>
                <w:b/>
                <w:bCs/>
                <w:color w:val="000000" w:themeColor="text1"/>
                <w:sz w:val="16"/>
                <w:szCs w:val="16"/>
              </w:rPr>
              <w:t>LABORATORIO DE PRODUCTOS BIOLOGICOS - SEDE CAN</w:t>
            </w:r>
          </w:p>
        </w:tc>
      </w:tr>
      <w:tr w:rsidR="003A26C2" w:rsidRPr="005A452B" w14:paraId="68541B94" w14:textId="77777777" w:rsidTr="00EA6500">
        <w:trPr>
          <w:trHeight w:val="1179"/>
        </w:trPr>
        <w:tc>
          <w:tcPr>
            <w:tcW w:w="421" w:type="dxa"/>
            <w:tcBorders>
              <w:top w:val="nil"/>
              <w:left w:val="single" w:sz="4" w:space="0" w:color="auto"/>
              <w:bottom w:val="single" w:sz="4" w:space="0" w:color="auto"/>
              <w:right w:val="single" w:sz="4" w:space="0" w:color="auto"/>
            </w:tcBorders>
            <w:noWrap/>
            <w:vAlign w:val="center"/>
            <w:hideMark/>
          </w:tcPr>
          <w:p w14:paraId="1AF03D9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31</w:t>
            </w:r>
          </w:p>
        </w:tc>
        <w:tc>
          <w:tcPr>
            <w:tcW w:w="3551" w:type="dxa"/>
            <w:tcBorders>
              <w:top w:val="nil"/>
              <w:left w:val="nil"/>
              <w:bottom w:val="single" w:sz="4" w:space="0" w:color="auto"/>
              <w:right w:val="single" w:sz="4" w:space="0" w:color="auto"/>
            </w:tcBorders>
            <w:hideMark/>
          </w:tcPr>
          <w:p w14:paraId="0D7856C7"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Servicio de mantenimiento preventivo para Cabina de bioseguridad clase II tipo B3 (4 pies), marca </w:t>
            </w:r>
            <w:proofErr w:type="spellStart"/>
            <w:r w:rsidRPr="005A452B">
              <w:rPr>
                <w:rFonts w:ascii="Arial Narrow" w:hAnsi="Arial Narrow" w:cs="Calibri"/>
                <w:color w:val="000000" w:themeColor="text1"/>
                <w:sz w:val="16"/>
                <w:szCs w:val="16"/>
              </w:rPr>
              <w:t>Labconco</w:t>
            </w:r>
            <w:proofErr w:type="spellEnd"/>
            <w:r w:rsidRPr="005A452B">
              <w:rPr>
                <w:rFonts w:ascii="Arial Narrow" w:hAnsi="Arial Narrow" w:cs="Calibri"/>
                <w:color w:val="000000" w:themeColor="text1"/>
                <w:sz w:val="16"/>
                <w:szCs w:val="16"/>
              </w:rPr>
              <w:t>, modelo: 36209082482 , serie: 219867. código interno: 13  que incluye:</w:t>
            </w:r>
            <w:r w:rsidRPr="005A452B">
              <w:rPr>
                <w:rFonts w:ascii="Arial Narrow" w:hAnsi="Arial Narrow" w:cs="Calibri"/>
                <w:color w:val="000000" w:themeColor="text1"/>
                <w:sz w:val="16"/>
                <w:szCs w:val="16"/>
              </w:rPr>
              <w:br/>
              <w:t>Mantenimiento de la Electrónica y Sensores</w:t>
            </w:r>
            <w:r w:rsidRPr="005A452B">
              <w:rPr>
                <w:rFonts w:ascii="Arial Narrow" w:hAnsi="Arial Narrow" w:cs="Calibri"/>
                <w:color w:val="000000" w:themeColor="text1"/>
                <w:sz w:val="16"/>
                <w:szCs w:val="16"/>
              </w:rPr>
              <w:br/>
              <w:t>Calibración de los sensores de flujo de aire</w:t>
            </w:r>
            <w:r w:rsidRPr="005A452B">
              <w:rPr>
                <w:rFonts w:ascii="Arial Narrow" w:hAnsi="Arial Narrow" w:cs="Calibri"/>
                <w:color w:val="000000" w:themeColor="text1"/>
                <w:sz w:val="16"/>
                <w:szCs w:val="16"/>
              </w:rPr>
              <w:br/>
              <w:t>Chequeo de sistemas de alarma: Verificar que las alarmas de baja velocidad de aire, de fallo de los filtros o de otros problemas estén funcionando correctamente.</w:t>
            </w:r>
            <w:r w:rsidRPr="005A452B">
              <w:rPr>
                <w:rFonts w:ascii="Arial Narrow" w:hAnsi="Arial Narrow" w:cs="Calibri"/>
                <w:color w:val="000000" w:themeColor="text1"/>
                <w:sz w:val="16"/>
                <w:szCs w:val="16"/>
              </w:rPr>
              <w:br/>
            </w:r>
            <w:r w:rsidRPr="005A452B">
              <w:rPr>
                <w:rFonts w:ascii="Arial Narrow" w:hAnsi="Arial Narrow" w:cs="Calibri"/>
                <w:color w:val="000000" w:themeColor="text1"/>
                <w:sz w:val="16"/>
                <w:szCs w:val="16"/>
              </w:rPr>
              <w:lastRenderedPageBreak/>
              <w:t>Limpieza y Desinfección</w:t>
            </w:r>
            <w:r w:rsidRPr="005A452B">
              <w:rPr>
                <w:rFonts w:ascii="Arial Narrow" w:hAnsi="Arial Narrow" w:cs="Calibri"/>
                <w:color w:val="000000" w:themeColor="text1"/>
                <w:sz w:val="16"/>
                <w:szCs w:val="16"/>
              </w:rPr>
              <w:br/>
            </w:r>
            <w:proofErr w:type="spellStart"/>
            <w:r w:rsidRPr="005A452B">
              <w:rPr>
                <w:rFonts w:ascii="Arial Narrow" w:hAnsi="Arial Narrow" w:cs="Calibri"/>
                <w:color w:val="000000" w:themeColor="text1"/>
                <w:sz w:val="16"/>
                <w:szCs w:val="16"/>
              </w:rPr>
              <w:t>Desinfección</w:t>
            </w:r>
            <w:proofErr w:type="spellEnd"/>
            <w:r w:rsidRPr="005A452B">
              <w:rPr>
                <w:rFonts w:ascii="Arial Narrow" w:hAnsi="Arial Narrow" w:cs="Calibri"/>
                <w:color w:val="000000" w:themeColor="text1"/>
                <w:sz w:val="16"/>
                <w:szCs w:val="16"/>
              </w:rPr>
              <w:t xml:space="preserve"> del interior de la cabina: Limpiar las superficies internas y externas</w:t>
            </w:r>
            <w:r w:rsidRPr="005A452B">
              <w:rPr>
                <w:rFonts w:ascii="Arial Narrow" w:hAnsi="Arial Narrow" w:cs="Calibri"/>
                <w:color w:val="000000" w:themeColor="text1"/>
                <w:sz w:val="16"/>
                <w:szCs w:val="16"/>
              </w:rPr>
              <w:br/>
              <w:t>Revisión de las áreas de sellado: Asegurarse de que las áreas de sellado entre las puertas, filtros y superficies sean efectivas y estén limpias.</w:t>
            </w:r>
            <w:r w:rsidRPr="005A452B">
              <w:rPr>
                <w:rFonts w:ascii="Arial Narrow" w:hAnsi="Arial Narrow" w:cs="Calibri"/>
                <w:color w:val="000000" w:themeColor="text1"/>
                <w:sz w:val="16"/>
                <w:szCs w:val="16"/>
              </w:rPr>
              <w:br/>
              <w:t>Mantenimiento de los Componentes Mecánicos</w:t>
            </w:r>
            <w:r w:rsidRPr="005A452B">
              <w:rPr>
                <w:rFonts w:ascii="Arial Narrow" w:hAnsi="Arial Narrow" w:cs="Calibri"/>
                <w:color w:val="000000" w:themeColor="text1"/>
                <w:sz w:val="16"/>
                <w:szCs w:val="16"/>
              </w:rPr>
              <w:br/>
              <w:t>Revisión del sistema de ventilación: Inspeccionar y limpiar los conductos de ventilación, motores y ventiladores que controlan el flujo de aire.</w:t>
            </w:r>
            <w:r w:rsidRPr="005A452B">
              <w:rPr>
                <w:rFonts w:ascii="Arial Narrow" w:hAnsi="Arial Narrow" w:cs="Calibri"/>
                <w:color w:val="000000" w:themeColor="text1"/>
                <w:sz w:val="16"/>
                <w:szCs w:val="16"/>
              </w:rPr>
              <w:br/>
              <w:t>Lubricación de componentes móviles: Lubricar cualquier parte que tenga componentes móviles, como bisagras o puertas.</w:t>
            </w:r>
            <w:r w:rsidRPr="005A452B">
              <w:rPr>
                <w:rFonts w:ascii="Arial Narrow" w:hAnsi="Arial Narrow" w:cs="Calibri"/>
                <w:color w:val="000000" w:themeColor="text1"/>
                <w:sz w:val="16"/>
                <w:szCs w:val="16"/>
              </w:rPr>
              <w:br/>
              <w:t>Inspección de Componentes: Una vez que hayas abierto la cabina de manera segura, proceder a inspeccionar los motores y rodamientos. Revisar lo siguiente:</w:t>
            </w:r>
            <w:r w:rsidRPr="005A452B">
              <w:rPr>
                <w:rFonts w:ascii="Arial Narrow" w:hAnsi="Arial Narrow" w:cs="Calibri"/>
                <w:color w:val="000000" w:themeColor="text1"/>
                <w:sz w:val="16"/>
                <w:szCs w:val="16"/>
              </w:rPr>
              <w:br/>
              <w:t>Estado del motor: Verificar que el motor esté funcionando correctamente, sin ruidos extraños o vibraciones.</w:t>
            </w:r>
            <w:r w:rsidRPr="005A452B">
              <w:rPr>
                <w:rFonts w:ascii="Arial Narrow" w:hAnsi="Arial Narrow" w:cs="Calibri"/>
                <w:color w:val="000000" w:themeColor="text1"/>
                <w:sz w:val="16"/>
                <w:szCs w:val="16"/>
              </w:rPr>
              <w:br/>
              <w:t xml:space="preserve">Lubricación y desgaste de los rodamientos: Los rodamientos deben estar bien lubricados y no mostrar signos de desgaste excesivo o daño. </w:t>
            </w:r>
            <w:r w:rsidRPr="005A452B">
              <w:rPr>
                <w:rFonts w:ascii="Arial Narrow" w:hAnsi="Arial Narrow" w:cs="Calibri"/>
                <w:color w:val="000000" w:themeColor="text1"/>
                <w:sz w:val="16"/>
                <w:szCs w:val="16"/>
              </w:rPr>
              <w:br/>
              <w:t>Comprobación de cables y conexiones eléctricas: Verificar que los cables eléctricos estén bien conectados y sin signos de desgaste o daño.</w:t>
            </w:r>
            <w:r w:rsidRPr="005A452B">
              <w:rPr>
                <w:rFonts w:ascii="Arial Narrow" w:hAnsi="Arial Narrow" w:cs="Calibri"/>
                <w:color w:val="000000" w:themeColor="text1"/>
                <w:sz w:val="16"/>
                <w:szCs w:val="16"/>
              </w:rPr>
              <w:br/>
              <w:t xml:space="preserve">Revisión de los Sellos y Filtros: </w:t>
            </w:r>
            <w:proofErr w:type="spellStart"/>
            <w:r w:rsidRPr="005A452B">
              <w:rPr>
                <w:rFonts w:ascii="Arial Narrow" w:hAnsi="Arial Narrow" w:cs="Calibri"/>
                <w:color w:val="000000" w:themeColor="text1"/>
                <w:sz w:val="16"/>
                <w:szCs w:val="16"/>
              </w:rPr>
              <w:t>Asegúrarse</w:t>
            </w:r>
            <w:proofErr w:type="spellEnd"/>
            <w:r w:rsidRPr="005A452B">
              <w:rPr>
                <w:rFonts w:ascii="Arial Narrow" w:hAnsi="Arial Narrow" w:cs="Calibri"/>
                <w:color w:val="000000" w:themeColor="text1"/>
                <w:sz w:val="16"/>
                <w:szCs w:val="16"/>
              </w:rPr>
              <w:t xml:space="preserve"> de que los filtros HEPA y los sellos alrededor de los motores y rodamientos estén en buen estado. </w:t>
            </w:r>
            <w:r w:rsidRPr="005A452B">
              <w:rPr>
                <w:rFonts w:ascii="Arial Narrow" w:hAnsi="Arial Narrow" w:cs="Calibri"/>
                <w:color w:val="000000" w:themeColor="text1"/>
                <w:sz w:val="16"/>
                <w:szCs w:val="16"/>
              </w:rPr>
              <w:br/>
              <w:t xml:space="preserve">(Es imperativo que se adjunte evidencia </w:t>
            </w:r>
            <w:proofErr w:type="spellStart"/>
            <w:r w:rsidRPr="005A452B">
              <w:rPr>
                <w:rFonts w:ascii="Arial Narrow" w:hAnsi="Arial Narrow" w:cs="Calibri"/>
                <w:color w:val="000000" w:themeColor="text1"/>
                <w:sz w:val="16"/>
                <w:szCs w:val="16"/>
              </w:rPr>
              <w:t>fotografica</w:t>
            </w:r>
            <w:proofErr w:type="spellEnd"/>
            <w:r w:rsidRPr="005A452B">
              <w:rPr>
                <w:rFonts w:ascii="Arial Narrow" w:hAnsi="Arial Narrow" w:cs="Calibri"/>
                <w:color w:val="000000" w:themeColor="text1"/>
                <w:sz w:val="16"/>
                <w:szCs w:val="16"/>
              </w:rPr>
              <w:t xml:space="preserve"> del desarme y lubricación de las partes internas, motor y rodamientos)</w:t>
            </w:r>
          </w:p>
        </w:tc>
        <w:tc>
          <w:tcPr>
            <w:tcW w:w="276" w:type="dxa"/>
            <w:tcBorders>
              <w:top w:val="nil"/>
              <w:left w:val="nil"/>
              <w:bottom w:val="single" w:sz="4" w:space="0" w:color="auto"/>
              <w:right w:val="single" w:sz="4" w:space="0" w:color="auto"/>
            </w:tcBorders>
            <w:vAlign w:val="center"/>
            <w:hideMark/>
          </w:tcPr>
          <w:p w14:paraId="5CA5C03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5DCD145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1F9142B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22B83CE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1105DB3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890.000,00 </w:t>
            </w:r>
          </w:p>
        </w:tc>
        <w:tc>
          <w:tcPr>
            <w:tcW w:w="992" w:type="dxa"/>
            <w:tcBorders>
              <w:top w:val="nil"/>
              <w:left w:val="nil"/>
              <w:bottom w:val="single" w:sz="4" w:space="0" w:color="auto"/>
              <w:right w:val="single" w:sz="4" w:space="0" w:color="auto"/>
            </w:tcBorders>
            <w:noWrap/>
            <w:vAlign w:val="center"/>
            <w:hideMark/>
          </w:tcPr>
          <w:p w14:paraId="28B695C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1.023.167,00 </w:t>
            </w:r>
          </w:p>
        </w:tc>
        <w:tc>
          <w:tcPr>
            <w:tcW w:w="1010" w:type="dxa"/>
            <w:tcBorders>
              <w:top w:val="nil"/>
              <w:left w:val="nil"/>
              <w:bottom w:val="single" w:sz="4" w:space="0" w:color="auto"/>
              <w:right w:val="single" w:sz="4" w:space="0" w:color="auto"/>
            </w:tcBorders>
            <w:noWrap/>
            <w:vAlign w:val="center"/>
            <w:hideMark/>
          </w:tcPr>
          <w:p w14:paraId="7F9CEF3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3.014.156,42 </w:t>
            </w:r>
          </w:p>
        </w:tc>
        <w:tc>
          <w:tcPr>
            <w:tcW w:w="993" w:type="dxa"/>
            <w:tcBorders>
              <w:top w:val="nil"/>
              <w:left w:val="nil"/>
              <w:bottom w:val="single" w:sz="4" w:space="0" w:color="auto"/>
              <w:right w:val="single" w:sz="4" w:space="0" w:color="auto"/>
            </w:tcBorders>
            <w:noWrap/>
            <w:vAlign w:val="center"/>
            <w:hideMark/>
          </w:tcPr>
          <w:p w14:paraId="4292482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3.170.893,00 </w:t>
            </w:r>
          </w:p>
        </w:tc>
        <w:tc>
          <w:tcPr>
            <w:tcW w:w="992" w:type="dxa"/>
            <w:tcBorders>
              <w:top w:val="nil"/>
              <w:left w:val="nil"/>
              <w:bottom w:val="single" w:sz="4" w:space="0" w:color="auto"/>
              <w:right w:val="single" w:sz="4" w:space="0" w:color="auto"/>
            </w:tcBorders>
            <w:noWrap/>
            <w:vAlign w:val="center"/>
            <w:hideMark/>
          </w:tcPr>
          <w:p w14:paraId="00E7EAE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1.903.481,50 </w:t>
            </w:r>
          </w:p>
        </w:tc>
        <w:tc>
          <w:tcPr>
            <w:tcW w:w="992" w:type="dxa"/>
            <w:tcBorders>
              <w:top w:val="nil"/>
              <w:left w:val="nil"/>
              <w:bottom w:val="single" w:sz="4" w:space="0" w:color="auto"/>
              <w:right w:val="single" w:sz="4" w:space="0" w:color="auto"/>
            </w:tcBorders>
            <w:noWrap/>
            <w:vAlign w:val="center"/>
            <w:hideMark/>
          </w:tcPr>
          <w:p w14:paraId="5C2B396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2.265.143,00 </w:t>
            </w:r>
          </w:p>
        </w:tc>
        <w:tc>
          <w:tcPr>
            <w:tcW w:w="974" w:type="dxa"/>
            <w:tcBorders>
              <w:top w:val="nil"/>
              <w:left w:val="nil"/>
              <w:bottom w:val="single" w:sz="4" w:space="0" w:color="auto"/>
              <w:right w:val="single" w:sz="4" w:space="0" w:color="auto"/>
            </w:tcBorders>
            <w:noWrap/>
            <w:vAlign w:val="center"/>
            <w:hideMark/>
          </w:tcPr>
          <w:p w14:paraId="0145A83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2.265.143,00 </w:t>
            </w:r>
          </w:p>
        </w:tc>
      </w:tr>
      <w:tr w:rsidR="003A26C2" w:rsidRPr="005A452B" w14:paraId="60E0A1C7" w14:textId="77777777" w:rsidTr="00EA6500">
        <w:trPr>
          <w:trHeight w:val="3353"/>
        </w:trPr>
        <w:tc>
          <w:tcPr>
            <w:tcW w:w="421" w:type="dxa"/>
            <w:tcBorders>
              <w:top w:val="nil"/>
              <w:left w:val="single" w:sz="4" w:space="0" w:color="auto"/>
              <w:bottom w:val="single" w:sz="4" w:space="0" w:color="auto"/>
              <w:right w:val="single" w:sz="4" w:space="0" w:color="auto"/>
            </w:tcBorders>
            <w:noWrap/>
            <w:vAlign w:val="center"/>
            <w:hideMark/>
          </w:tcPr>
          <w:p w14:paraId="7DB2DA6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32</w:t>
            </w:r>
          </w:p>
        </w:tc>
        <w:tc>
          <w:tcPr>
            <w:tcW w:w="3551" w:type="dxa"/>
            <w:tcBorders>
              <w:top w:val="nil"/>
              <w:left w:val="nil"/>
              <w:bottom w:val="single" w:sz="4" w:space="0" w:color="auto"/>
              <w:right w:val="single" w:sz="4" w:space="0" w:color="auto"/>
            </w:tcBorders>
            <w:hideMark/>
          </w:tcPr>
          <w:p w14:paraId="51726ED9"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Servicio de calificación operacional para Cabina de bioseguridad clase II tipo B3 (4 pies), marca </w:t>
            </w:r>
            <w:proofErr w:type="spellStart"/>
            <w:r w:rsidRPr="005A452B">
              <w:rPr>
                <w:rFonts w:ascii="Arial Narrow" w:hAnsi="Arial Narrow" w:cs="Calibri"/>
                <w:color w:val="000000" w:themeColor="text1"/>
                <w:sz w:val="16"/>
                <w:szCs w:val="16"/>
              </w:rPr>
              <w:t>Labconco</w:t>
            </w:r>
            <w:proofErr w:type="spellEnd"/>
            <w:r w:rsidRPr="005A452B">
              <w:rPr>
                <w:rFonts w:ascii="Arial Narrow" w:hAnsi="Arial Narrow" w:cs="Calibri"/>
                <w:color w:val="000000" w:themeColor="text1"/>
                <w:sz w:val="16"/>
                <w:szCs w:val="16"/>
              </w:rPr>
              <w:t>, modelo: 36209082482 , serie: 219867. código interno: 13  que incluye:</w:t>
            </w:r>
            <w:r w:rsidRPr="005A452B">
              <w:rPr>
                <w:rFonts w:ascii="Arial Narrow" w:hAnsi="Arial Narrow" w:cs="Calibri"/>
                <w:color w:val="000000" w:themeColor="text1"/>
                <w:sz w:val="16"/>
                <w:szCs w:val="16"/>
              </w:rPr>
              <w:br/>
              <w:t>Medición de parámetros y reporte de cumplimiento de los criterios de aceptación.</w:t>
            </w:r>
            <w:r w:rsidRPr="005A452B">
              <w:rPr>
                <w:rFonts w:ascii="Arial Narrow" w:hAnsi="Arial Narrow" w:cs="Calibri"/>
                <w:color w:val="000000" w:themeColor="text1"/>
                <w:sz w:val="16"/>
                <w:szCs w:val="16"/>
              </w:rPr>
              <w:br/>
              <w:t>Test de presión de filtros .</w:t>
            </w:r>
            <w:r w:rsidRPr="005A452B">
              <w:rPr>
                <w:rFonts w:ascii="Arial Narrow" w:hAnsi="Arial Narrow" w:cs="Calibri"/>
                <w:color w:val="000000" w:themeColor="text1"/>
                <w:sz w:val="16"/>
                <w:szCs w:val="16"/>
              </w:rPr>
              <w:br/>
              <w:t>Perfil de velocidades</w:t>
            </w:r>
            <w:r w:rsidRPr="005A452B">
              <w:rPr>
                <w:rFonts w:ascii="Arial Narrow" w:hAnsi="Arial Narrow" w:cs="Calibri"/>
                <w:color w:val="000000" w:themeColor="text1"/>
                <w:sz w:val="16"/>
                <w:szCs w:val="16"/>
              </w:rPr>
              <w:br/>
              <w:t>DOWNFLOW:</w:t>
            </w:r>
            <w:r w:rsidRPr="005A452B">
              <w:rPr>
                <w:rFonts w:ascii="Arial Narrow" w:hAnsi="Arial Narrow" w:cs="Calibri"/>
                <w:color w:val="000000" w:themeColor="text1"/>
                <w:sz w:val="16"/>
                <w:szCs w:val="16"/>
              </w:rPr>
              <w:br/>
              <w:t>INFLOW</w:t>
            </w:r>
            <w:r w:rsidRPr="005A452B">
              <w:rPr>
                <w:rFonts w:ascii="Arial Narrow" w:hAnsi="Arial Narrow" w:cs="Calibri"/>
                <w:color w:val="000000" w:themeColor="text1"/>
                <w:sz w:val="16"/>
                <w:szCs w:val="16"/>
              </w:rPr>
              <w:br/>
              <w:t>Integridad de filtros</w:t>
            </w:r>
            <w:r w:rsidRPr="005A452B">
              <w:rPr>
                <w:rFonts w:ascii="Arial Narrow" w:hAnsi="Arial Narrow" w:cs="Calibri"/>
                <w:color w:val="000000" w:themeColor="text1"/>
                <w:sz w:val="16"/>
                <w:szCs w:val="16"/>
              </w:rPr>
              <w:br/>
              <w:t>Clasificación del aire:</w:t>
            </w:r>
            <w:r w:rsidRPr="005A452B">
              <w:rPr>
                <w:rFonts w:ascii="Arial Narrow" w:hAnsi="Arial Narrow" w:cs="Calibri"/>
                <w:color w:val="000000" w:themeColor="text1"/>
                <w:sz w:val="16"/>
                <w:szCs w:val="16"/>
              </w:rPr>
              <w:br/>
              <w:t>Test de humo (video)</w:t>
            </w:r>
            <w:r w:rsidRPr="005A452B">
              <w:rPr>
                <w:rFonts w:ascii="Arial Narrow" w:hAnsi="Arial Narrow" w:cs="Calibri"/>
                <w:color w:val="000000" w:themeColor="text1"/>
                <w:sz w:val="16"/>
                <w:szCs w:val="16"/>
              </w:rPr>
              <w:br/>
              <w:t>-Generar cortinas de humo exterior.</w:t>
            </w:r>
            <w:r w:rsidRPr="005A452B">
              <w:rPr>
                <w:rFonts w:ascii="Arial Narrow" w:hAnsi="Arial Narrow" w:cs="Calibri"/>
                <w:color w:val="000000" w:themeColor="text1"/>
                <w:sz w:val="16"/>
                <w:szCs w:val="16"/>
              </w:rPr>
              <w:br/>
              <w:t>-Generar cortina de humo interior.</w:t>
            </w:r>
            <w:r w:rsidRPr="005A452B">
              <w:rPr>
                <w:rFonts w:ascii="Arial Narrow" w:hAnsi="Arial Narrow" w:cs="Calibri"/>
                <w:color w:val="000000" w:themeColor="text1"/>
                <w:sz w:val="16"/>
                <w:szCs w:val="16"/>
              </w:rPr>
              <w:br/>
              <w:t>Intensidad de luz, prueba de ruido, prueba de presión diferencial</w:t>
            </w:r>
          </w:p>
        </w:tc>
        <w:tc>
          <w:tcPr>
            <w:tcW w:w="276" w:type="dxa"/>
            <w:tcBorders>
              <w:top w:val="nil"/>
              <w:left w:val="nil"/>
              <w:bottom w:val="single" w:sz="4" w:space="0" w:color="auto"/>
              <w:right w:val="single" w:sz="4" w:space="0" w:color="auto"/>
            </w:tcBorders>
            <w:vAlign w:val="center"/>
            <w:hideMark/>
          </w:tcPr>
          <w:p w14:paraId="2E13605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386487F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03C18AD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32F9229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1AB0E0B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980.000,00 </w:t>
            </w:r>
          </w:p>
        </w:tc>
        <w:tc>
          <w:tcPr>
            <w:tcW w:w="992" w:type="dxa"/>
            <w:tcBorders>
              <w:top w:val="nil"/>
              <w:left w:val="nil"/>
              <w:bottom w:val="single" w:sz="4" w:space="0" w:color="auto"/>
              <w:right w:val="single" w:sz="4" w:space="0" w:color="auto"/>
            </w:tcBorders>
            <w:noWrap/>
            <w:vAlign w:val="center"/>
            <w:hideMark/>
          </w:tcPr>
          <w:p w14:paraId="0EA86DA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1.126.633,00 </w:t>
            </w:r>
          </w:p>
        </w:tc>
        <w:tc>
          <w:tcPr>
            <w:tcW w:w="1010" w:type="dxa"/>
            <w:tcBorders>
              <w:top w:val="nil"/>
              <w:left w:val="nil"/>
              <w:bottom w:val="single" w:sz="4" w:space="0" w:color="auto"/>
              <w:right w:val="single" w:sz="4" w:space="0" w:color="auto"/>
            </w:tcBorders>
            <w:noWrap/>
            <w:vAlign w:val="center"/>
            <w:hideMark/>
          </w:tcPr>
          <w:p w14:paraId="6E83252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602.831,27 </w:t>
            </w:r>
          </w:p>
        </w:tc>
        <w:tc>
          <w:tcPr>
            <w:tcW w:w="993" w:type="dxa"/>
            <w:tcBorders>
              <w:top w:val="nil"/>
              <w:left w:val="nil"/>
              <w:bottom w:val="single" w:sz="4" w:space="0" w:color="auto"/>
              <w:right w:val="single" w:sz="4" w:space="0" w:color="auto"/>
            </w:tcBorders>
            <w:noWrap/>
            <w:vAlign w:val="center"/>
            <w:hideMark/>
          </w:tcPr>
          <w:p w14:paraId="3834938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634.178,00 </w:t>
            </w:r>
          </w:p>
        </w:tc>
        <w:tc>
          <w:tcPr>
            <w:tcW w:w="992" w:type="dxa"/>
            <w:tcBorders>
              <w:top w:val="nil"/>
              <w:left w:val="nil"/>
              <w:bottom w:val="single" w:sz="4" w:space="0" w:color="auto"/>
              <w:right w:val="single" w:sz="4" w:space="0" w:color="auto"/>
            </w:tcBorders>
            <w:noWrap/>
            <w:vAlign w:val="center"/>
            <w:hideMark/>
          </w:tcPr>
          <w:p w14:paraId="540C2D0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1.043.554,62 </w:t>
            </w:r>
          </w:p>
        </w:tc>
        <w:tc>
          <w:tcPr>
            <w:tcW w:w="992" w:type="dxa"/>
            <w:tcBorders>
              <w:top w:val="nil"/>
              <w:left w:val="nil"/>
              <w:bottom w:val="single" w:sz="4" w:space="0" w:color="auto"/>
              <w:right w:val="single" w:sz="4" w:space="0" w:color="auto"/>
            </w:tcBorders>
            <w:noWrap/>
            <w:vAlign w:val="center"/>
            <w:hideMark/>
          </w:tcPr>
          <w:p w14:paraId="722966D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1.241.830,00 </w:t>
            </w:r>
          </w:p>
        </w:tc>
        <w:tc>
          <w:tcPr>
            <w:tcW w:w="974" w:type="dxa"/>
            <w:tcBorders>
              <w:top w:val="nil"/>
              <w:left w:val="nil"/>
              <w:bottom w:val="single" w:sz="4" w:space="0" w:color="auto"/>
              <w:right w:val="single" w:sz="4" w:space="0" w:color="auto"/>
            </w:tcBorders>
            <w:noWrap/>
            <w:vAlign w:val="center"/>
            <w:hideMark/>
          </w:tcPr>
          <w:p w14:paraId="395A865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1.241.830,00 </w:t>
            </w:r>
          </w:p>
        </w:tc>
      </w:tr>
      <w:tr w:rsidR="003A26C2" w:rsidRPr="005A452B" w14:paraId="50AD7A02" w14:textId="77777777" w:rsidTr="00EA6500">
        <w:trPr>
          <w:trHeight w:val="2738"/>
        </w:trPr>
        <w:tc>
          <w:tcPr>
            <w:tcW w:w="421" w:type="dxa"/>
            <w:tcBorders>
              <w:top w:val="nil"/>
              <w:left w:val="single" w:sz="4" w:space="0" w:color="auto"/>
              <w:bottom w:val="single" w:sz="4" w:space="0" w:color="auto"/>
              <w:right w:val="single" w:sz="4" w:space="0" w:color="auto"/>
            </w:tcBorders>
            <w:noWrap/>
            <w:vAlign w:val="center"/>
            <w:hideMark/>
          </w:tcPr>
          <w:p w14:paraId="24AB37E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33</w:t>
            </w:r>
          </w:p>
        </w:tc>
        <w:tc>
          <w:tcPr>
            <w:tcW w:w="3551" w:type="dxa"/>
            <w:tcBorders>
              <w:top w:val="nil"/>
              <w:left w:val="nil"/>
              <w:bottom w:val="single" w:sz="4" w:space="0" w:color="auto"/>
              <w:right w:val="single" w:sz="4" w:space="0" w:color="auto"/>
            </w:tcBorders>
            <w:hideMark/>
          </w:tcPr>
          <w:p w14:paraId="578C158C"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Servicio de mantenimiento preventivo para Cabina de bioseguridad clase II tipo B3, marca </w:t>
            </w:r>
            <w:proofErr w:type="spellStart"/>
            <w:r w:rsidRPr="005A452B">
              <w:rPr>
                <w:rFonts w:ascii="Arial Narrow" w:hAnsi="Arial Narrow" w:cs="Calibri"/>
                <w:color w:val="000000" w:themeColor="text1"/>
                <w:sz w:val="16"/>
                <w:szCs w:val="16"/>
              </w:rPr>
              <w:t>Labconco</w:t>
            </w:r>
            <w:proofErr w:type="spellEnd"/>
            <w:r w:rsidRPr="005A452B">
              <w:rPr>
                <w:rFonts w:ascii="Arial Narrow" w:hAnsi="Arial Narrow" w:cs="Calibri"/>
                <w:color w:val="000000" w:themeColor="text1"/>
                <w:sz w:val="16"/>
                <w:szCs w:val="16"/>
              </w:rPr>
              <w:t>, modelo: 36209082482 , serie: 219866. código interno: 14  que incluye:</w:t>
            </w:r>
            <w:r w:rsidRPr="005A452B">
              <w:rPr>
                <w:rFonts w:ascii="Arial Narrow" w:hAnsi="Arial Narrow" w:cs="Calibri"/>
                <w:color w:val="000000" w:themeColor="text1"/>
                <w:sz w:val="16"/>
                <w:szCs w:val="16"/>
              </w:rPr>
              <w:br/>
              <w:t>Mantenimiento de la Electrónica y Sensores</w:t>
            </w:r>
            <w:r w:rsidRPr="005A452B">
              <w:rPr>
                <w:rFonts w:ascii="Arial Narrow" w:hAnsi="Arial Narrow" w:cs="Calibri"/>
                <w:color w:val="000000" w:themeColor="text1"/>
                <w:sz w:val="16"/>
                <w:szCs w:val="16"/>
              </w:rPr>
              <w:br/>
              <w:t>Calibración de los sensores de flujo de aire</w:t>
            </w:r>
            <w:r w:rsidRPr="005A452B">
              <w:rPr>
                <w:rFonts w:ascii="Arial Narrow" w:hAnsi="Arial Narrow" w:cs="Calibri"/>
                <w:color w:val="000000" w:themeColor="text1"/>
                <w:sz w:val="16"/>
                <w:szCs w:val="16"/>
              </w:rPr>
              <w:br/>
              <w:t>Chequeo de sistemas de alarma: Verificar que las alarmas de baja velocidad de aire, de fallo de los filtros o de otros problemas estén funcionando correctamente.</w:t>
            </w:r>
            <w:r w:rsidRPr="005A452B">
              <w:rPr>
                <w:rFonts w:ascii="Arial Narrow" w:hAnsi="Arial Narrow" w:cs="Calibri"/>
                <w:color w:val="000000" w:themeColor="text1"/>
                <w:sz w:val="16"/>
                <w:szCs w:val="16"/>
              </w:rPr>
              <w:br/>
              <w:t>Limpieza y Desinfección</w:t>
            </w:r>
            <w:r w:rsidRPr="005A452B">
              <w:rPr>
                <w:rFonts w:ascii="Arial Narrow" w:hAnsi="Arial Narrow" w:cs="Calibri"/>
                <w:color w:val="000000" w:themeColor="text1"/>
                <w:sz w:val="16"/>
                <w:szCs w:val="16"/>
              </w:rPr>
              <w:br/>
            </w:r>
            <w:proofErr w:type="spellStart"/>
            <w:r w:rsidRPr="005A452B">
              <w:rPr>
                <w:rFonts w:ascii="Arial Narrow" w:hAnsi="Arial Narrow" w:cs="Calibri"/>
                <w:color w:val="000000" w:themeColor="text1"/>
                <w:sz w:val="16"/>
                <w:szCs w:val="16"/>
              </w:rPr>
              <w:t>Desinfección</w:t>
            </w:r>
            <w:proofErr w:type="spellEnd"/>
            <w:r w:rsidRPr="005A452B">
              <w:rPr>
                <w:rFonts w:ascii="Arial Narrow" w:hAnsi="Arial Narrow" w:cs="Calibri"/>
                <w:color w:val="000000" w:themeColor="text1"/>
                <w:sz w:val="16"/>
                <w:szCs w:val="16"/>
              </w:rPr>
              <w:t xml:space="preserve"> del interior de la cabina: Limpiar las superficies internas y externas</w:t>
            </w:r>
            <w:r w:rsidRPr="005A452B">
              <w:rPr>
                <w:rFonts w:ascii="Arial Narrow" w:hAnsi="Arial Narrow" w:cs="Calibri"/>
                <w:color w:val="000000" w:themeColor="text1"/>
                <w:sz w:val="16"/>
                <w:szCs w:val="16"/>
              </w:rPr>
              <w:br/>
              <w:t>Revisión de las áreas de sellado: Asegurarse de que las áreas de sellado entre las puertas, filtros y superficies sean efectivas y estén limpias.</w:t>
            </w:r>
            <w:r w:rsidRPr="005A452B">
              <w:rPr>
                <w:rFonts w:ascii="Arial Narrow" w:hAnsi="Arial Narrow" w:cs="Calibri"/>
                <w:color w:val="000000" w:themeColor="text1"/>
                <w:sz w:val="16"/>
                <w:szCs w:val="16"/>
              </w:rPr>
              <w:br/>
              <w:t>Mantenimiento de los Componentes Mecánicos</w:t>
            </w:r>
            <w:r w:rsidRPr="005A452B">
              <w:rPr>
                <w:rFonts w:ascii="Arial Narrow" w:hAnsi="Arial Narrow" w:cs="Calibri"/>
                <w:color w:val="000000" w:themeColor="text1"/>
                <w:sz w:val="16"/>
                <w:szCs w:val="16"/>
              </w:rPr>
              <w:br/>
              <w:t>Revisión del sistema de ventilación: Inspeccionar y limpiar los conductos de ventilación, motores y ventiladores que controlan el flujo de aire.</w:t>
            </w:r>
            <w:r w:rsidRPr="005A452B">
              <w:rPr>
                <w:rFonts w:ascii="Arial Narrow" w:hAnsi="Arial Narrow" w:cs="Calibri"/>
                <w:color w:val="000000" w:themeColor="text1"/>
                <w:sz w:val="16"/>
                <w:szCs w:val="16"/>
              </w:rPr>
              <w:br/>
              <w:t>Lubricación de componentes móviles: Lubricar cualquier parte que tenga componentes móviles, como bisagras o puertas.</w:t>
            </w:r>
            <w:r w:rsidRPr="005A452B">
              <w:rPr>
                <w:rFonts w:ascii="Arial Narrow" w:hAnsi="Arial Narrow" w:cs="Calibri"/>
                <w:color w:val="000000" w:themeColor="text1"/>
                <w:sz w:val="16"/>
                <w:szCs w:val="16"/>
              </w:rPr>
              <w:br/>
              <w:t xml:space="preserve">Inspección de Componentes: Una vez que hayas abierto la cabina de manera segura, proceder a inspeccionar los </w:t>
            </w:r>
            <w:r w:rsidRPr="005A452B">
              <w:rPr>
                <w:rFonts w:ascii="Arial Narrow" w:hAnsi="Arial Narrow" w:cs="Calibri"/>
                <w:color w:val="000000" w:themeColor="text1"/>
                <w:sz w:val="16"/>
                <w:szCs w:val="16"/>
              </w:rPr>
              <w:lastRenderedPageBreak/>
              <w:t>motores y rodamientos. Revisar lo siguiente:</w:t>
            </w:r>
            <w:r w:rsidRPr="005A452B">
              <w:rPr>
                <w:rFonts w:ascii="Arial Narrow" w:hAnsi="Arial Narrow" w:cs="Calibri"/>
                <w:color w:val="000000" w:themeColor="text1"/>
                <w:sz w:val="16"/>
                <w:szCs w:val="16"/>
              </w:rPr>
              <w:br/>
              <w:t>Estado del motor: Verificar que el motor esté funcionando correctamente, sin ruidos extraños o vibraciones.</w:t>
            </w:r>
            <w:r w:rsidRPr="005A452B">
              <w:rPr>
                <w:rFonts w:ascii="Arial Narrow" w:hAnsi="Arial Narrow" w:cs="Calibri"/>
                <w:color w:val="000000" w:themeColor="text1"/>
                <w:sz w:val="16"/>
                <w:szCs w:val="16"/>
              </w:rPr>
              <w:br/>
              <w:t xml:space="preserve">Lubricación y desgaste de los rodamientos: Los rodamientos deben estar bien lubricados y no mostrar signos de desgaste excesivo o daño. </w:t>
            </w:r>
            <w:r w:rsidRPr="005A452B">
              <w:rPr>
                <w:rFonts w:ascii="Arial Narrow" w:hAnsi="Arial Narrow" w:cs="Calibri"/>
                <w:color w:val="000000" w:themeColor="text1"/>
                <w:sz w:val="16"/>
                <w:szCs w:val="16"/>
              </w:rPr>
              <w:br/>
              <w:t>Comprobación de cables y conexiones eléctricas: Verificar que los cables eléctricos estén bien conectados y sin signos de desgaste o daño.</w:t>
            </w:r>
            <w:r w:rsidRPr="005A452B">
              <w:rPr>
                <w:rFonts w:ascii="Arial Narrow" w:hAnsi="Arial Narrow" w:cs="Calibri"/>
                <w:color w:val="000000" w:themeColor="text1"/>
                <w:sz w:val="16"/>
                <w:szCs w:val="16"/>
              </w:rPr>
              <w:br/>
              <w:t xml:space="preserve">Revisión de los Sellos y Filtros: </w:t>
            </w:r>
            <w:proofErr w:type="spellStart"/>
            <w:r w:rsidRPr="005A452B">
              <w:rPr>
                <w:rFonts w:ascii="Arial Narrow" w:hAnsi="Arial Narrow" w:cs="Calibri"/>
                <w:color w:val="000000" w:themeColor="text1"/>
                <w:sz w:val="16"/>
                <w:szCs w:val="16"/>
              </w:rPr>
              <w:t>Asegúrarse</w:t>
            </w:r>
            <w:proofErr w:type="spellEnd"/>
            <w:r w:rsidRPr="005A452B">
              <w:rPr>
                <w:rFonts w:ascii="Arial Narrow" w:hAnsi="Arial Narrow" w:cs="Calibri"/>
                <w:color w:val="000000" w:themeColor="text1"/>
                <w:sz w:val="16"/>
                <w:szCs w:val="16"/>
              </w:rPr>
              <w:t xml:space="preserve"> de que los filtros HEPA y los sellos alrededor de los motores y rodamientos estén en buen estado. </w:t>
            </w:r>
            <w:r w:rsidRPr="005A452B">
              <w:rPr>
                <w:rFonts w:ascii="Arial Narrow" w:hAnsi="Arial Narrow" w:cs="Calibri"/>
                <w:color w:val="000000" w:themeColor="text1"/>
                <w:sz w:val="16"/>
                <w:szCs w:val="16"/>
              </w:rPr>
              <w:br/>
              <w:t xml:space="preserve">(Es imperativo que se adjunte evidencia </w:t>
            </w:r>
            <w:proofErr w:type="spellStart"/>
            <w:r w:rsidRPr="005A452B">
              <w:rPr>
                <w:rFonts w:ascii="Arial Narrow" w:hAnsi="Arial Narrow" w:cs="Calibri"/>
                <w:color w:val="000000" w:themeColor="text1"/>
                <w:sz w:val="16"/>
                <w:szCs w:val="16"/>
              </w:rPr>
              <w:t>fotografica</w:t>
            </w:r>
            <w:proofErr w:type="spellEnd"/>
            <w:r w:rsidRPr="005A452B">
              <w:rPr>
                <w:rFonts w:ascii="Arial Narrow" w:hAnsi="Arial Narrow" w:cs="Calibri"/>
                <w:color w:val="000000" w:themeColor="text1"/>
                <w:sz w:val="16"/>
                <w:szCs w:val="16"/>
              </w:rPr>
              <w:t xml:space="preserve"> del desarme y lubricación de las partes internas, motor y rodamientos)</w:t>
            </w:r>
          </w:p>
        </w:tc>
        <w:tc>
          <w:tcPr>
            <w:tcW w:w="276" w:type="dxa"/>
            <w:tcBorders>
              <w:top w:val="nil"/>
              <w:left w:val="nil"/>
              <w:bottom w:val="single" w:sz="4" w:space="0" w:color="auto"/>
              <w:right w:val="single" w:sz="4" w:space="0" w:color="auto"/>
            </w:tcBorders>
            <w:vAlign w:val="center"/>
            <w:hideMark/>
          </w:tcPr>
          <w:p w14:paraId="34236F0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4E67513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6CA34D2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4FD37E0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7F978B1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590.000,00 </w:t>
            </w:r>
          </w:p>
        </w:tc>
        <w:tc>
          <w:tcPr>
            <w:tcW w:w="992" w:type="dxa"/>
            <w:tcBorders>
              <w:top w:val="nil"/>
              <w:left w:val="nil"/>
              <w:bottom w:val="single" w:sz="4" w:space="0" w:color="auto"/>
              <w:right w:val="single" w:sz="4" w:space="0" w:color="auto"/>
            </w:tcBorders>
            <w:noWrap/>
            <w:vAlign w:val="center"/>
            <w:hideMark/>
          </w:tcPr>
          <w:p w14:paraId="73BEFCE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678.279,00 </w:t>
            </w:r>
          </w:p>
        </w:tc>
        <w:tc>
          <w:tcPr>
            <w:tcW w:w="1010" w:type="dxa"/>
            <w:tcBorders>
              <w:top w:val="nil"/>
              <w:left w:val="nil"/>
              <w:bottom w:val="single" w:sz="4" w:space="0" w:color="auto"/>
              <w:right w:val="single" w:sz="4" w:space="0" w:color="auto"/>
            </w:tcBorders>
            <w:noWrap/>
            <w:vAlign w:val="center"/>
            <w:hideMark/>
          </w:tcPr>
          <w:p w14:paraId="00F9930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854.010,97 </w:t>
            </w:r>
          </w:p>
        </w:tc>
        <w:tc>
          <w:tcPr>
            <w:tcW w:w="993" w:type="dxa"/>
            <w:tcBorders>
              <w:top w:val="nil"/>
              <w:left w:val="nil"/>
              <w:bottom w:val="single" w:sz="4" w:space="0" w:color="auto"/>
              <w:right w:val="single" w:sz="4" w:space="0" w:color="auto"/>
            </w:tcBorders>
            <w:noWrap/>
            <w:vAlign w:val="center"/>
            <w:hideMark/>
          </w:tcPr>
          <w:p w14:paraId="018A03F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898.420,00 </w:t>
            </w:r>
          </w:p>
        </w:tc>
        <w:tc>
          <w:tcPr>
            <w:tcW w:w="992" w:type="dxa"/>
            <w:tcBorders>
              <w:top w:val="nil"/>
              <w:left w:val="nil"/>
              <w:bottom w:val="single" w:sz="4" w:space="0" w:color="auto"/>
              <w:right w:val="single" w:sz="4" w:space="0" w:color="auto"/>
            </w:tcBorders>
            <w:noWrap/>
            <w:vAlign w:val="center"/>
            <w:hideMark/>
          </w:tcPr>
          <w:p w14:paraId="26C6790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1.045.034,71 </w:t>
            </w:r>
          </w:p>
        </w:tc>
        <w:tc>
          <w:tcPr>
            <w:tcW w:w="992" w:type="dxa"/>
            <w:tcBorders>
              <w:top w:val="nil"/>
              <w:left w:val="nil"/>
              <w:bottom w:val="single" w:sz="4" w:space="0" w:color="auto"/>
              <w:right w:val="single" w:sz="4" w:space="0" w:color="auto"/>
            </w:tcBorders>
            <w:noWrap/>
            <w:vAlign w:val="center"/>
            <w:hideMark/>
          </w:tcPr>
          <w:p w14:paraId="271D577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c>
          <w:tcPr>
            <w:tcW w:w="974" w:type="dxa"/>
            <w:tcBorders>
              <w:top w:val="nil"/>
              <w:left w:val="nil"/>
              <w:bottom w:val="single" w:sz="4" w:space="0" w:color="auto"/>
              <w:right w:val="single" w:sz="4" w:space="0" w:color="auto"/>
            </w:tcBorders>
            <w:noWrap/>
            <w:vAlign w:val="center"/>
            <w:hideMark/>
          </w:tcPr>
          <w:p w14:paraId="2BB16CF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1.243.591,00 </w:t>
            </w:r>
          </w:p>
        </w:tc>
      </w:tr>
      <w:tr w:rsidR="003A26C2" w:rsidRPr="005A452B" w14:paraId="1DCE1EC1" w14:textId="77777777" w:rsidTr="00EA6500">
        <w:trPr>
          <w:trHeight w:val="3105"/>
        </w:trPr>
        <w:tc>
          <w:tcPr>
            <w:tcW w:w="421" w:type="dxa"/>
            <w:tcBorders>
              <w:top w:val="nil"/>
              <w:left w:val="single" w:sz="4" w:space="0" w:color="auto"/>
              <w:bottom w:val="single" w:sz="4" w:space="0" w:color="auto"/>
              <w:right w:val="single" w:sz="4" w:space="0" w:color="auto"/>
            </w:tcBorders>
            <w:noWrap/>
            <w:vAlign w:val="center"/>
            <w:hideMark/>
          </w:tcPr>
          <w:p w14:paraId="2A2E8B1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34</w:t>
            </w:r>
          </w:p>
        </w:tc>
        <w:tc>
          <w:tcPr>
            <w:tcW w:w="3551" w:type="dxa"/>
            <w:tcBorders>
              <w:top w:val="nil"/>
              <w:left w:val="nil"/>
              <w:bottom w:val="single" w:sz="4" w:space="0" w:color="auto"/>
              <w:right w:val="single" w:sz="4" w:space="0" w:color="auto"/>
            </w:tcBorders>
            <w:hideMark/>
          </w:tcPr>
          <w:p w14:paraId="569B9460"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Servicio de calificación operacional para Cabina de bioseguridad clase II tipo B3, marca </w:t>
            </w:r>
            <w:proofErr w:type="spellStart"/>
            <w:r w:rsidRPr="005A452B">
              <w:rPr>
                <w:rFonts w:ascii="Arial Narrow" w:hAnsi="Arial Narrow" w:cs="Calibri"/>
                <w:color w:val="000000" w:themeColor="text1"/>
                <w:sz w:val="16"/>
                <w:szCs w:val="16"/>
              </w:rPr>
              <w:t>Labconco</w:t>
            </w:r>
            <w:proofErr w:type="spellEnd"/>
            <w:r w:rsidRPr="005A452B">
              <w:rPr>
                <w:rFonts w:ascii="Arial Narrow" w:hAnsi="Arial Narrow" w:cs="Calibri"/>
                <w:color w:val="000000" w:themeColor="text1"/>
                <w:sz w:val="16"/>
                <w:szCs w:val="16"/>
              </w:rPr>
              <w:t>, modelo: 36209082482 , serie: 219866. código interno: 14  que incluye:</w:t>
            </w:r>
            <w:r w:rsidRPr="005A452B">
              <w:rPr>
                <w:rFonts w:ascii="Arial Narrow" w:hAnsi="Arial Narrow" w:cs="Calibri"/>
                <w:color w:val="000000" w:themeColor="text1"/>
                <w:sz w:val="16"/>
                <w:szCs w:val="16"/>
              </w:rPr>
              <w:br/>
              <w:t>Medición de parámetros y reporte de cumplimiento de los criterios de aceptación.</w:t>
            </w:r>
            <w:r w:rsidRPr="005A452B">
              <w:rPr>
                <w:rFonts w:ascii="Arial Narrow" w:hAnsi="Arial Narrow" w:cs="Calibri"/>
                <w:color w:val="000000" w:themeColor="text1"/>
                <w:sz w:val="16"/>
                <w:szCs w:val="16"/>
              </w:rPr>
              <w:br/>
              <w:t>Test de presión de filtros .</w:t>
            </w:r>
            <w:r w:rsidRPr="005A452B">
              <w:rPr>
                <w:rFonts w:ascii="Arial Narrow" w:hAnsi="Arial Narrow" w:cs="Calibri"/>
                <w:color w:val="000000" w:themeColor="text1"/>
                <w:sz w:val="16"/>
                <w:szCs w:val="16"/>
              </w:rPr>
              <w:br/>
              <w:t>Perfil de velocidades</w:t>
            </w:r>
            <w:r w:rsidRPr="005A452B">
              <w:rPr>
                <w:rFonts w:ascii="Arial Narrow" w:hAnsi="Arial Narrow" w:cs="Calibri"/>
                <w:color w:val="000000" w:themeColor="text1"/>
                <w:sz w:val="16"/>
                <w:szCs w:val="16"/>
              </w:rPr>
              <w:br/>
              <w:t>DOWNFLOW:</w:t>
            </w:r>
            <w:r w:rsidRPr="005A452B">
              <w:rPr>
                <w:rFonts w:ascii="Arial Narrow" w:hAnsi="Arial Narrow" w:cs="Calibri"/>
                <w:color w:val="000000" w:themeColor="text1"/>
                <w:sz w:val="16"/>
                <w:szCs w:val="16"/>
              </w:rPr>
              <w:br/>
              <w:t>INFLOW</w:t>
            </w:r>
            <w:r w:rsidRPr="005A452B">
              <w:rPr>
                <w:rFonts w:ascii="Arial Narrow" w:hAnsi="Arial Narrow" w:cs="Calibri"/>
                <w:color w:val="000000" w:themeColor="text1"/>
                <w:sz w:val="16"/>
                <w:szCs w:val="16"/>
              </w:rPr>
              <w:br/>
              <w:t>Integridad de filtros</w:t>
            </w:r>
            <w:r w:rsidRPr="005A452B">
              <w:rPr>
                <w:rFonts w:ascii="Arial Narrow" w:hAnsi="Arial Narrow" w:cs="Calibri"/>
                <w:color w:val="000000" w:themeColor="text1"/>
                <w:sz w:val="16"/>
                <w:szCs w:val="16"/>
              </w:rPr>
              <w:br/>
              <w:t>Clasificación del aire:</w:t>
            </w:r>
            <w:r w:rsidRPr="005A452B">
              <w:rPr>
                <w:rFonts w:ascii="Arial Narrow" w:hAnsi="Arial Narrow" w:cs="Calibri"/>
                <w:color w:val="000000" w:themeColor="text1"/>
                <w:sz w:val="16"/>
                <w:szCs w:val="16"/>
              </w:rPr>
              <w:br/>
              <w:t>Test de humo (video)</w:t>
            </w:r>
            <w:r w:rsidRPr="005A452B">
              <w:rPr>
                <w:rFonts w:ascii="Arial Narrow" w:hAnsi="Arial Narrow" w:cs="Calibri"/>
                <w:color w:val="000000" w:themeColor="text1"/>
                <w:sz w:val="16"/>
                <w:szCs w:val="16"/>
              </w:rPr>
              <w:br/>
              <w:t>-Generar cortinas de humo exterior.</w:t>
            </w:r>
            <w:r w:rsidRPr="005A452B">
              <w:rPr>
                <w:rFonts w:ascii="Arial Narrow" w:hAnsi="Arial Narrow" w:cs="Calibri"/>
                <w:color w:val="000000" w:themeColor="text1"/>
                <w:sz w:val="16"/>
                <w:szCs w:val="16"/>
              </w:rPr>
              <w:br/>
              <w:t>-Generar cortina de humo interior.</w:t>
            </w:r>
            <w:r w:rsidRPr="005A452B">
              <w:rPr>
                <w:rFonts w:ascii="Arial Narrow" w:hAnsi="Arial Narrow" w:cs="Calibri"/>
                <w:color w:val="000000" w:themeColor="text1"/>
                <w:sz w:val="16"/>
                <w:szCs w:val="16"/>
              </w:rPr>
              <w:br/>
              <w:t>Intensidad de luz, prueba de ruido, prueba de presión diferencial</w:t>
            </w:r>
          </w:p>
        </w:tc>
        <w:tc>
          <w:tcPr>
            <w:tcW w:w="276" w:type="dxa"/>
            <w:tcBorders>
              <w:top w:val="nil"/>
              <w:left w:val="nil"/>
              <w:bottom w:val="single" w:sz="4" w:space="0" w:color="auto"/>
              <w:right w:val="single" w:sz="4" w:space="0" w:color="auto"/>
            </w:tcBorders>
            <w:vAlign w:val="center"/>
            <w:hideMark/>
          </w:tcPr>
          <w:p w14:paraId="2998139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4A349D9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5F8D740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50A82A4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5E6A861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723.444,93 </w:t>
            </w:r>
          </w:p>
        </w:tc>
        <w:tc>
          <w:tcPr>
            <w:tcW w:w="992" w:type="dxa"/>
            <w:tcBorders>
              <w:top w:val="nil"/>
              <w:left w:val="nil"/>
              <w:bottom w:val="single" w:sz="4" w:space="0" w:color="auto"/>
              <w:right w:val="single" w:sz="4" w:space="0" w:color="auto"/>
            </w:tcBorders>
            <w:noWrap/>
            <w:vAlign w:val="center"/>
            <w:hideMark/>
          </w:tcPr>
          <w:p w14:paraId="37A6DED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831.691,00 </w:t>
            </w:r>
          </w:p>
        </w:tc>
        <w:tc>
          <w:tcPr>
            <w:tcW w:w="1010" w:type="dxa"/>
            <w:tcBorders>
              <w:top w:val="nil"/>
              <w:left w:val="nil"/>
              <w:bottom w:val="single" w:sz="4" w:space="0" w:color="auto"/>
              <w:right w:val="single" w:sz="4" w:space="0" w:color="auto"/>
            </w:tcBorders>
            <w:noWrap/>
            <w:vAlign w:val="center"/>
            <w:hideMark/>
          </w:tcPr>
          <w:p w14:paraId="17BFF10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552.959,33 </w:t>
            </w:r>
          </w:p>
        </w:tc>
        <w:tc>
          <w:tcPr>
            <w:tcW w:w="993" w:type="dxa"/>
            <w:tcBorders>
              <w:top w:val="nil"/>
              <w:left w:val="nil"/>
              <w:bottom w:val="single" w:sz="4" w:space="0" w:color="auto"/>
              <w:right w:val="single" w:sz="4" w:space="0" w:color="auto"/>
            </w:tcBorders>
            <w:noWrap/>
            <w:vAlign w:val="center"/>
            <w:hideMark/>
          </w:tcPr>
          <w:p w14:paraId="398EEE0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581.713,00 </w:t>
            </w:r>
          </w:p>
        </w:tc>
        <w:tc>
          <w:tcPr>
            <w:tcW w:w="992" w:type="dxa"/>
            <w:tcBorders>
              <w:top w:val="nil"/>
              <w:left w:val="nil"/>
              <w:bottom w:val="single" w:sz="4" w:space="0" w:color="auto"/>
              <w:right w:val="single" w:sz="4" w:space="0" w:color="auto"/>
            </w:tcBorders>
            <w:noWrap/>
            <w:vAlign w:val="center"/>
            <w:hideMark/>
          </w:tcPr>
          <w:p w14:paraId="3B4ED49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900.420,89 </w:t>
            </w:r>
          </w:p>
        </w:tc>
        <w:tc>
          <w:tcPr>
            <w:tcW w:w="992" w:type="dxa"/>
            <w:tcBorders>
              <w:top w:val="nil"/>
              <w:left w:val="nil"/>
              <w:bottom w:val="single" w:sz="4" w:space="0" w:color="auto"/>
              <w:right w:val="single" w:sz="4" w:space="0" w:color="auto"/>
            </w:tcBorders>
            <w:noWrap/>
            <w:vAlign w:val="center"/>
            <w:hideMark/>
          </w:tcPr>
          <w:p w14:paraId="5A3D9DD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1.071.501,00 </w:t>
            </w:r>
          </w:p>
        </w:tc>
        <w:tc>
          <w:tcPr>
            <w:tcW w:w="974" w:type="dxa"/>
            <w:tcBorders>
              <w:top w:val="nil"/>
              <w:left w:val="nil"/>
              <w:bottom w:val="single" w:sz="4" w:space="0" w:color="auto"/>
              <w:right w:val="single" w:sz="4" w:space="0" w:color="auto"/>
            </w:tcBorders>
            <w:noWrap/>
            <w:vAlign w:val="center"/>
            <w:hideMark/>
          </w:tcPr>
          <w:p w14:paraId="08DCE87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1.071.501,00 </w:t>
            </w:r>
          </w:p>
        </w:tc>
      </w:tr>
      <w:tr w:rsidR="003A26C2" w:rsidRPr="005A452B" w14:paraId="73B517BF" w14:textId="77777777" w:rsidTr="00EA6500">
        <w:trPr>
          <w:trHeight w:val="4500"/>
        </w:trPr>
        <w:tc>
          <w:tcPr>
            <w:tcW w:w="421" w:type="dxa"/>
            <w:tcBorders>
              <w:top w:val="nil"/>
              <w:left w:val="single" w:sz="4" w:space="0" w:color="auto"/>
              <w:bottom w:val="single" w:sz="4" w:space="0" w:color="auto"/>
              <w:right w:val="single" w:sz="4" w:space="0" w:color="auto"/>
            </w:tcBorders>
            <w:noWrap/>
            <w:vAlign w:val="center"/>
            <w:hideMark/>
          </w:tcPr>
          <w:p w14:paraId="077E949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35</w:t>
            </w:r>
          </w:p>
        </w:tc>
        <w:tc>
          <w:tcPr>
            <w:tcW w:w="3551" w:type="dxa"/>
            <w:tcBorders>
              <w:top w:val="nil"/>
              <w:left w:val="nil"/>
              <w:bottom w:val="single" w:sz="4" w:space="0" w:color="auto"/>
              <w:right w:val="single" w:sz="4" w:space="0" w:color="auto"/>
            </w:tcBorders>
            <w:hideMark/>
          </w:tcPr>
          <w:p w14:paraId="1E16A9AA"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Servicio de mantenimiento preventivo para  Cabina de bioseguridad, Clase II Tipo A/B3., marca </w:t>
            </w:r>
            <w:proofErr w:type="spellStart"/>
            <w:r w:rsidRPr="005A452B">
              <w:rPr>
                <w:rFonts w:ascii="Arial Narrow" w:hAnsi="Arial Narrow" w:cs="Calibri"/>
                <w:color w:val="000000" w:themeColor="text1"/>
                <w:sz w:val="16"/>
                <w:szCs w:val="16"/>
              </w:rPr>
              <w:t>Nuaire</w:t>
            </w:r>
            <w:proofErr w:type="spellEnd"/>
            <w:r w:rsidRPr="005A452B">
              <w:rPr>
                <w:rFonts w:ascii="Arial Narrow" w:hAnsi="Arial Narrow" w:cs="Calibri"/>
                <w:color w:val="000000" w:themeColor="text1"/>
                <w:sz w:val="16"/>
                <w:szCs w:val="16"/>
              </w:rPr>
              <w:t>, modelo: UN-425-600, serie: 23185WU. código interno: 16  que incluye:</w:t>
            </w:r>
            <w:r w:rsidRPr="005A452B">
              <w:rPr>
                <w:rFonts w:ascii="Arial Narrow" w:hAnsi="Arial Narrow" w:cs="Calibri"/>
                <w:color w:val="000000" w:themeColor="text1"/>
                <w:sz w:val="16"/>
                <w:szCs w:val="16"/>
              </w:rPr>
              <w:br/>
              <w:t xml:space="preserve">Diagnostico </w:t>
            </w:r>
            <w:r w:rsidRPr="005A452B">
              <w:rPr>
                <w:rFonts w:ascii="Arial Narrow" w:hAnsi="Arial Narrow" w:cs="Calibri"/>
                <w:color w:val="000000" w:themeColor="text1"/>
                <w:sz w:val="16"/>
                <w:szCs w:val="16"/>
              </w:rPr>
              <w:br/>
              <w:t>Mantenimiento de la Electrónica y Sensores</w:t>
            </w:r>
            <w:r w:rsidRPr="005A452B">
              <w:rPr>
                <w:rFonts w:ascii="Arial Narrow" w:hAnsi="Arial Narrow" w:cs="Calibri"/>
                <w:color w:val="000000" w:themeColor="text1"/>
                <w:sz w:val="16"/>
                <w:szCs w:val="16"/>
              </w:rPr>
              <w:br/>
              <w:t>Calibración de los sensores de flujo de aire</w:t>
            </w:r>
            <w:r w:rsidRPr="005A452B">
              <w:rPr>
                <w:rFonts w:ascii="Arial Narrow" w:hAnsi="Arial Narrow" w:cs="Calibri"/>
                <w:color w:val="000000" w:themeColor="text1"/>
                <w:sz w:val="16"/>
                <w:szCs w:val="16"/>
              </w:rPr>
              <w:br/>
              <w:t>Chequeo de sistemas de alarma: Verificar que las alarmas de baja velocidad de aire, de fallo de los filtros o de otros problemas estén funcionando correctamente.</w:t>
            </w:r>
            <w:r w:rsidRPr="005A452B">
              <w:rPr>
                <w:rFonts w:ascii="Arial Narrow" w:hAnsi="Arial Narrow" w:cs="Calibri"/>
                <w:color w:val="000000" w:themeColor="text1"/>
                <w:sz w:val="16"/>
                <w:szCs w:val="16"/>
              </w:rPr>
              <w:br/>
              <w:t>Limpieza y Desinfección</w:t>
            </w:r>
            <w:r w:rsidRPr="005A452B">
              <w:rPr>
                <w:rFonts w:ascii="Arial Narrow" w:hAnsi="Arial Narrow" w:cs="Calibri"/>
                <w:color w:val="000000" w:themeColor="text1"/>
                <w:sz w:val="16"/>
                <w:szCs w:val="16"/>
              </w:rPr>
              <w:br/>
            </w:r>
            <w:proofErr w:type="spellStart"/>
            <w:r w:rsidRPr="005A452B">
              <w:rPr>
                <w:rFonts w:ascii="Arial Narrow" w:hAnsi="Arial Narrow" w:cs="Calibri"/>
                <w:color w:val="000000" w:themeColor="text1"/>
                <w:sz w:val="16"/>
                <w:szCs w:val="16"/>
              </w:rPr>
              <w:t>Desinfección</w:t>
            </w:r>
            <w:proofErr w:type="spellEnd"/>
            <w:r w:rsidRPr="005A452B">
              <w:rPr>
                <w:rFonts w:ascii="Arial Narrow" w:hAnsi="Arial Narrow" w:cs="Calibri"/>
                <w:color w:val="000000" w:themeColor="text1"/>
                <w:sz w:val="16"/>
                <w:szCs w:val="16"/>
              </w:rPr>
              <w:t xml:space="preserve"> del interior de la cabina: Limpiar las superficies internas y externas</w:t>
            </w:r>
            <w:r w:rsidRPr="005A452B">
              <w:rPr>
                <w:rFonts w:ascii="Arial Narrow" w:hAnsi="Arial Narrow" w:cs="Calibri"/>
                <w:color w:val="000000" w:themeColor="text1"/>
                <w:sz w:val="16"/>
                <w:szCs w:val="16"/>
              </w:rPr>
              <w:br/>
              <w:t>Revisión de las áreas de sellado: Asegurarse de que las áreas de sellado entre las puertas, filtros y superficies sean efectivas y estén limpias.</w:t>
            </w:r>
            <w:r w:rsidRPr="005A452B">
              <w:rPr>
                <w:rFonts w:ascii="Arial Narrow" w:hAnsi="Arial Narrow" w:cs="Calibri"/>
                <w:color w:val="000000" w:themeColor="text1"/>
                <w:sz w:val="16"/>
                <w:szCs w:val="16"/>
              </w:rPr>
              <w:br/>
              <w:t>Mantenimiento de los Componentes Mecánicos</w:t>
            </w:r>
            <w:r w:rsidRPr="005A452B">
              <w:rPr>
                <w:rFonts w:ascii="Arial Narrow" w:hAnsi="Arial Narrow" w:cs="Calibri"/>
                <w:color w:val="000000" w:themeColor="text1"/>
                <w:sz w:val="16"/>
                <w:szCs w:val="16"/>
              </w:rPr>
              <w:br/>
              <w:t>Revisión del sistema de ventilación: Inspeccionar y limpiar los conductos de ventilación, motores y ventiladores que controlan el flujo de aire.</w:t>
            </w:r>
            <w:r w:rsidRPr="005A452B">
              <w:rPr>
                <w:rFonts w:ascii="Arial Narrow" w:hAnsi="Arial Narrow" w:cs="Calibri"/>
                <w:color w:val="000000" w:themeColor="text1"/>
                <w:sz w:val="16"/>
                <w:szCs w:val="16"/>
              </w:rPr>
              <w:br/>
              <w:t>Lubricación de componentes móviles: Lubricar cualquier parte que tenga componentes móviles, como bisagras o puertas.</w:t>
            </w:r>
            <w:r w:rsidRPr="005A452B">
              <w:rPr>
                <w:rFonts w:ascii="Arial Narrow" w:hAnsi="Arial Narrow" w:cs="Calibri"/>
                <w:color w:val="000000" w:themeColor="text1"/>
                <w:sz w:val="16"/>
                <w:szCs w:val="16"/>
              </w:rPr>
              <w:br/>
              <w:t>Inspección de Componentes: Una vez que hayas abierto la cabina de manera segura, proceder a inspeccionar los motores y rodamientos. Revisar lo siguiente:</w:t>
            </w:r>
            <w:r w:rsidRPr="005A452B">
              <w:rPr>
                <w:rFonts w:ascii="Arial Narrow" w:hAnsi="Arial Narrow" w:cs="Calibri"/>
                <w:color w:val="000000" w:themeColor="text1"/>
                <w:sz w:val="16"/>
                <w:szCs w:val="16"/>
              </w:rPr>
              <w:br/>
              <w:t>Estado del motor: Verificar que el motor esté funcionando correctamente, sin ruidos extraños o vibraciones.</w:t>
            </w:r>
            <w:r w:rsidRPr="005A452B">
              <w:rPr>
                <w:rFonts w:ascii="Arial Narrow" w:hAnsi="Arial Narrow" w:cs="Calibri"/>
                <w:color w:val="000000" w:themeColor="text1"/>
                <w:sz w:val="16"/>
                <w:szCs w:val="16"/>
              </w:rPr>
              <w:br/>
              <w:t xml:space="preserve">Lubricación y desgaste de los rodamientos: Los rodamientos deben estar bien lubricados y no mostrar signos de desgaste excesivo o daño. </w:t>
            </w:r>
            <w:r w:rsidRPr="005A452B">
              <w:rPr>
                <w:rFonts w:ascii="Arial Narrow" w:hAnsi="Arial Narrow" w:cs="Calibri"/>
                <w:color w:val="000000" w:themeColor="text1"/>
                <w:sz w:val="16"/>
                <w:szCs w:val="16"/>
              </w:rPr>
              <w:br/>
              <w:t>Comprobación de cables y conexiones eléctricas: Verificar que los cables eléctricos estén bien conectados y sin signos de desgaste o daño.</w:t>
            </w:r>
            <w:r w:rsidRPr="005A452B">
              <w:rPr>
                <w:rFonts w:ascii="Arial Narrow" w:hAnsi="Arial Narrow" w:cs="Calibri"/>
                <w:color w:val="000000" w:themeColor="text1"/>
                <w:sz w:val="16"/>
                <w:szCs w:val="16"/>
              </w:rPr>
              <w:br/>
              <w:t xml:space="preserve">Revisión de los Sellos y Filtros: </w:t>
            </w:r>
            <w:proofErr w:type="spellStart"/>
            <w:r w:rsidRPr="005A452B">
              <w:rPr>
                <w:rFonts w:ascii="Arial Narrow" w:hAnsi="Arial Narrow" w:cs="Calibri"/>
                <w:color w:val="000000" w:themeColor="text1"/>
                <w:sz w:val="16"/>
                <w:szCs w:val="16"/>
              </w:rPr>
              <w:t>Asegúrarse</w:t>
            </w:r>
            <w:proofErr w:type="spellEnd"/>
            <w:r w:rsidRPr="005A452B">
              <w:rPr>
                <w:rFonts w:ascii="Arial Narrow" w:hAnsi="Arial Narrow" w:cs="Calibri"/>
                <w:color w:val="000000" w:themeColor="text1"/>
                <w:sz w:val="16"/>
                <w:szCs w:val="16"/>
              </w:rPr>
              <w:t xml:space="preserve"> de que los filtros HEPA y los sellos alrededor de los motores y rodamientos estén en buen estado. </w:t>
            </w:r>
            <w:r w:rsidRPr="005A452B">
              <w:rPr>
                <w:rFonts w:ascii="Arial Narrow" w:hAnsi="Arial Narrow" w:cs="Calibri"/>
                <w:color w:val="000000" w:themeColor="text1"/>
                <w:sz w:val="16"/>
                <w:szCs w:val="16"/>
              </w:rPr>
              <w:br/>
              <w:t xml:space="preserve">(Es imperativo que se adjunte evidencia </w:t>
            </w:r>
            <w:proofErr w:type="spellStart"/>
            <w:r w:rsidRPr="005A452B">
              <w:rPr>
                <w:rFonts w:ascii="Arial Narrow" w:hAnsi="Arial Narrow" w:cs="Calibri"/>
                <w:color w:val="000000" w:themeColor="text1"/>
                <w:sz w:val="16"/>
                <w:szCs w:val="16"/>
              </w:rPr>
              <w:t>fotografica</w:t>
            </w:r>
            <w:proofErr w:type="spellEnd"/>
            <w:r w:rsidRPr="005A452B">
              <w:rPr>
                <w:rFonts w:ascii="Arial Narrow" w:hAnsi="Arial Narrow" w:cs="Calibri"/>
                <w:color w:val="000000" w:themeColor="text1"/>
                <w:sz w:val="16"/>
                <w:szCs w:val="16"/>
              </w:rPr>
              <w:t xml:space="preserve"> del </w:t>
            </w:r>
            <w:r w:rsidRPr="005A452B">
              <w:rPr>
                <w:rFonts w:ascii="Arial Narrow" w:hAnsi="Arial Narrow" w:cs="Calibri"/>
                <w:color w:val="000000" w:themeColor="text1"/>
                <w:sz w:val="16"/>
                <w:szCs w:val="16"/>
              </w:rPr>
              <w:lastRenderedPageBreak/>
              <w:t>desarme y lubricación de las partes internas, motor y rodamientos)</w:t>
            </w:r>
          </w:p>
        </w:tc>
        <w:tc>
          <w:tcPr>
            <w:tcW w:w="276" w:type="dxa"/>
            <w:tcBorders>
              <w:top w:val="nil"/>
              <w:left w:val="nil"/>
              <w:bottom w:val="single" w:sz="4" w:space="0" w:color="auto"/>
              <w:right w:val="single" w:sz="4" w:space="0" w:color="auto"/>
            </w:tcBorders>
            <w:vAlign w:val="center"/>
            <w:hideMark/>
          </w:tcPr>
          <w:p w14:paraId="6677A59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1717781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7A6761C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6B1ECB1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1761E30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890.000,00 </w:t>
            </w:r>
          </w:p>
        </w:tc>
        <w:tc>
          <w:tcPr>
            <w:tcW w:w="992" w:type="dxa"/>
            <w:tcBorders>
              <w:top w:val="nil"/>
              <w:left w:val="nil"/>
              <w:bottom w:val="single" w:sz="4" w:space="0" w:color="auto"/>
              <w:right w:val="single" w:sz="4" w:space="0" w:color="auto"/>
            </w:tcBorders>
            <w:noWrap/>
            <w:vAlign w:val="center"/>
            <w:hideMark/>
          </w:tcPr>
          <w:p w14:paraId="214F943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1.023.167,00 </w:t>
            </w:r>
          </w:p>
        </w:tc>
        <w:tc>
          <w:tcPr>
            <w:tcW w:w="1010" w:type="dxa"/>
            <w:tcBorders>
              <w:top w:val="nil"/>
              <w:left w:val="nil"/>
              <w:bottom w:val="single" w:sz="4" w:space="0" w:color="auto"/>
              <w:right w:val="single" w:sz="4" w:space="0" w:color="auto"/>
            </w:tcBorders>
            <w:noWrap/>
            <w:vAlign w:val="center"/>
            <w:hideMark/>
          </w:tcPr>
          <w:p w14:paraId="04F66B9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904.246,92 </w:t>
            </w:r>
          </w:p>
        </w:tc>
        <w:tc>
          <w:tcPr>
            <w:tcW w:w="993" w:type="dxa"/>
            <w:tcBorders>
              <w:top w:val="nil"/>
              <w:left w:val="nil"/>
              <w:bottom w:val="single" w:sz="4" w:space="0" w:color="auto"/>
              <w:right w:val="single" w:sz="4" w:space="0" w:color="auto"/>
            </w:tcBorders>
            <w:noWrap/>
            <w:vAlign w:val="center"/>
            <w:hideMark/>
          </w:tcPr>
          <w:p w14:paraId="7C8B00C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951.268,00 </w:t>
            </w:r>
          </w:p>
        </w:tc>
        <w:tc>
          <w:tcPr>
            <w:tcW w:w="992" w:type="dxa"/>
            <w:tcBorders>
              <w:top w:val="nil"/>
              <w:left w:val="nil"/>
              <w:bottom w:val="single" w:sz="4" w:space="0" w:color="auto"/>
              <w:right w:val="single" w:sz="4" w:space="0" w:color="auto"/>
            </w:tcBorders>
            <w:noWrap/>
            <w:vAlign w:val="center"/>
            <w:hideMark/>
          </w:tcPr>
          <w:p w14:paraId="7BA9F2F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1.297.623,13 </w:t>
            </w:r>
          </w:p>
        </w:tc>
        <w:tc>
          <w:tcPr>
            <w:tcW w:w="992" w:type="dxa"/>
            <w:tcBorders>
              <w:top w:val="nil"/>
              <w:left w:val="nil"/>
              <w:bottom w:val="single" w:sz="4" w:space="0" w:color="auto"/>
              <w:right w:val="single" w:sz="4" w:space="0" w:color="auto"/>
            </w:tcBorders>
            <w:noWrap/>
            <w:vAlign w:val="center"/>
            <w:hideMark/>
          </w:tcPr>
          <w:p w14:paraId="41D9CBD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1.544.172,00 </w:t>
            </w:r>
          </w:p>
        </w:tc>
        <w:tc>
          <w:tcPr>
            <w:tcW w:w="974" w:type="dxa"/>
            <w:tcBorders>
              <w:top w:val="nil"/>
              <w:left w:val="nil"/>
              <w:bottom w:val="single" w:sz="4" w:space="0" w:color="auto"/>
              <w:right w:val="single" w:sz="4" w:space="0" w:color="auto"/>
            </w:tcBorders>
            <w:noWrap/>
            <w:vAlign w:val="center"/>
            <w:hideMark/>
          </w:tcPr>
          <w:p w14:paraId="5B6CB05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1.544.172,00 </w:t>
            </w:r>
          </w:p>
        </w:tc>
      </w:tr>
      <w:tr w:rsidR="003A26C2" w:rsidRPr="005A452B" w14:paraId="28A44353" w14:textId="77777777" w:rsidTr="00EA6500">
        <w:trPr>
          <w:trHeight w:val="2520"/>
        </w:trPr>
        <w:tc>
          <w:tcPr>
            <w:tcW w:w="421" w:type="dxa"/>
            <w:tcBorders>
              <w:top w:val="nil"/>
              <w:left w:val="single" w:sz="4" w:space="0" w:color="auto"/>
              <w:bottom w:val="single" w:sz="4" w:space="0" w:color="auto"/>
              <w:right w:val="single" w:sz="4" w:space="0" w:color="auto"/>
            </w:tcBorders>
            <w:noWrap/>
            <w:vAlign w:val="center"/>
            <w:hideMark/>
          </w:tcPr>
          <w:p w14:paraId="055CF20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36</w:t>
            </w:r>
          </w:p>
        </w:tc>
        <w:tc>
          <w:tcPr>
            <w:tcW w:w="3551" w:type="dxa"/>
            <w:tcBorders>
              <w:top w:val="nil"/>
              <w:left w:val="nil"/>
              <w:bottom w:val="single" w:sz="4" w:space="0" w:color="auto"/>
              <w:right w:val="single" w:sz="4" w:space="0" w:color="auto"/>
            </w:tcBorders>
            <w:hideMark/>
          </w:tcPr>
          <w:p w14:paraId="59BE9358"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Servicio de calificación operacional para Cabina de bioseguridad, Clase II Tipo A/B3., marca </w:t>
            </w:r>
            <w:proofErr w:type="spellStart"/>
            <w:r w:rsidRPr="005A452B">
              <w:rPr>
                <w:rFonts w:ascii="Arial Narrow" w:hAnsi="Arial Narrow" w:cs="Calibri"/>
                <w:color w:val="000000" w:themeColor="text1"/>
                <w:sz w:val="16"/>
                <w:szCs w:val="16"/>
              </w:rPr>
              <w:t>Nuaire</w:t>
            </w:r>
            <w:proofErr w:type="spellEnd"/>
            <w:r w:rsidRPr="005A452B">
              <w:rPr>
                <w:rFonts w:ascii="Arial Narrow" w:hAnsi="Arial Narrow" w:cs="Calibri"/>
                <w:color w:val="000000" w:themeColor="text1"/>
                <w:sz w:val="16"/>
                <w:szCs w:val="16"/>
              </w:rPr>
              <w:t>, modelo: UN-425-600, serie: 23185WU. código interno: 16  que incluye:</w:t>
            </w:r>
            <w:r w:rsidRPr="005A452B">
              <w:rPr>
                <w:rFonts w:ascii="Arial Narrow" w:hAnsi="Arial Narrow" w:cs="Calibri"/>
                <w:color w:val="000000" w:themeColor="text1"/>
                <w:sz w:val="16"/>
                <w:szCs w:val="16"/>
              </w:rPr>
              <w:br/>
              <w:t>Medición de parámetros y reporte de cumplimiento de los criterios de aceptación.</w:t>
            </w:r>
            <w:r w:rsidRPr="005A452B">
              <w:rPr>
                <w:rFonts w:ascii="Arial Narrow" w:hAnsi="Arial Narrow" w:cs="Calibri"/>
                <w:color w:val="000000" w:themeColor="text1"/>
                <w:sz w:val="16"/>
                <w:szCs w:val="16"/>
              </w:rPr>
              <w:br/>
              <w:t>Test de presión de filtros .</w:t>
            </w:r>
            <w:r w:rsidRPr="005A452B">
              <w:rPr>
                <w:rFonts w:ascii="Arial Narrow" w:hAnsi="Arial Narrow" w:cs="Calibri"/>
                <w:color w:val="000000" w:themeColor="text1"/>
                <w:sz w:val="16"/>
                <w:szCs w:val="16"/>
              </w:rPr>
              <w:br/>
              <w:t>Perfil de velocidades</w:t>
            </w:r>
            <w:r w:rsidRPr="005A452B">
              <w:rPr>
                <w:rFonts w:ascii="Arial Narrow" w:hAnsi="Arial Narrow" w:cs="Calibri"/>
                <w:color w:val="000000" w:themeColor="text1"/>
                <w:sz w:val="16"/>
                <w:szCs w:val="16"/>
              </w:rPr>
              <w:br/>
              <w:t>DOWNFLOW:</w:t>
            </w:r>
            <w:r w:rsidRPr="005A452B">
              <w:rPr>
                <w:rFonts w:ascii="Arial Narrow" w:hAnsi="Arial Narrow" w:cs="Calibri"/>
                <w:color w:val="000000" w:themeColor="text1"/>
                <w:sz w:val="16"/>
                <w:szCs w:val="16"/>
              </w:rPr>
              <w:br/>
              <w:t>INFLOW</w:t>
            </w:r>
            <w:r w:rsidRPr="005A452B">
              <w:rPr>
                <w:rFonts w:ascii="Arial Narrow" w:hAnsi="Arial Narrow" w:cs="Calibri"/>
                <w:color w:val="000000" w:themeColor="text1"/>
                <w:sz w:val="16"/>
                <w:szCs w:val="16"/>
              </w:rPr>
              <w:br/>
              <w:t>Integridad de filtros</w:t>
            </w:r>
            <w:r w:rsidRPr="005A452B">
              <w:rPr>
                <w:rFonts w:ascii="Arial Narrow" w:hAnsi="Arial Narrow" w:cs="Calibri"/>
                <w:color w:val="000000" w:themeColor="text1"/>
                <w:sz w:val="16"/>
                <w:szCs w:val="16"/>
              </w:rPr>
              <w:br/>
              <w:t>Clasificación del aire:</w:t>
            </w:r>
            <w:r w:rsidRPr="005A452B">
              <w:rPr>
                <w:rFonts w:ascii="Arial Narrow" w:hAnsi="Arial Narrow" w:cs="Calibri"/>
                <w:color w:val="000000" w:themeColor="text1"/>
                <w:sz w:val="16"/>
                <w:szCs w:val="16"/>
              </w:rPr>
              <w:br/>
              <w:t>Test de humo (video)</w:t>
            </w:r>
            <w:r w:rsidRPr="005A452B">
              <w:rPr>
                <w:rFonts w:ascii="Arial Narrow" w:hAnsi="Arial Narrow" w:cs="Calibri"/>
                <w:color w:val="000000" w:themeColor="text1"/>
                <w:sz w:val="16"/>
                <w:szCs w:val="16"/>
              </w:rPr>
              <w:br/>
              <w:t>-Generar cortinas de humo exterior.</w:t>
            </w:r>
            <w:r w:rsidRPr="005A452B">
              <w:rPr>
                <w:rFonts w:ascii="Arial Narrow" w:hAnsi="Arial Narrow" w:cs="Calibri"/>
                <w:color w:val="000000" w:themeColor="text1"/>
                <w:sz w:val="16"/>
                <w:szCs w:val="16"/>
              </w:rPr>
              <w:br/>
              <w:t>-Generar cortina de humo interior.</w:t>
            </w:r>
            <w:r w:rsidRPr="005A452B">
              <w:rPr>
                <w:rFonts w:ascii="Arial Narrow" w:hAnsi="Arial Narrow" w:cs="Calibri"/>
                <w:color w:val="000000" w:themeColor="text1"/>
                <w:sz w:val="16"/>
                <w:szCs w:val="16"/>
              </w:rPr>
              <w:br/>
              <w:t>Intensidad de luz, prueba de ruido, prueba de presión diferencial</w:t>
            </w:r>
          </w:p>
        </w:tc>
        <w:tc>
          <w:tcPr>
            <w:tcW w:w="276" w:type="dxa"/>
            <w:tcBorders>
              <w:top w:val="nil"/>
              <w:left w:val="nil"/>
              <w:bottom w:val="single" w:sz="4" w:space="0" w:color="auto"/>
              <w:right w:val="single" w:sz="4" w:space="0" w:color="auto"/>
            </w:tcBorders>
            <w:vAlign w:val="center"/>
            <w:hideMark/>
          </w:tcPr>
          <w:p w14:paraId="7F2780C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2983CB5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401C0D3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0F32C2B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29644C2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980.000,00 </w:t>
            </w:r>
          </w:p>
        </w:tc>
        <w:tc>
          <w:tcPr>
            <w:tcW w:w="992" w:type="dxa"/>
            <w:tcBorders>
              <w:top w:val="nil"/>
              <w:left w:val="nil"/>
              <w:bottom w:val="single" w:sz="4" w:space="0" w:color="auto"/>
              <w:right w:val="single" w:sz="4" w:space="0" w:color="auto"/>
            </w:tcBorders>
            <w:noWrap/>
            <w:vAlign w:val="center"/>
            <w:hideMark/>
          </w:tcPr>
          <w:p w14:paraId="07CB63E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1.126.633,00 </w:t>
            </w:r>
          </w:p>
        </w:tc>
        <w:tc>
          <w:tcPr>
            <w:tcW w:w="1010" w:type="dxa"/>
            <w:tcBorders>
              <w:top w:val="nil"/>
              <w:left w:val="nil"/>
              <w:bottom w:val="single" w:sz="4" w:space="0" w:color="auto"/>
              <w:right w:val="single" w:sz="4" w:space="0" w:color="auto"/>
            </w:tcBorders>
            <w:noWrap/>
            <w:vAlign w:val="center"/>
            <w:hideMark/>
          </w:tcPr>
          <w:p w14:paraId="20C4F4B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No se </w:t>
            </w:r>
            <w:proofErr w:type="spellStart"/>
            <w:r w:rsidRPr="005A452B">
              <w:rPr>
                <w:rFonts w:ascii="Arial Narrow" w:hAnsi="Arial Narrow" w:cs="Calibri"/>
                <w:color w:val="000000" w:themeColor="text1"/>
                <w:sz w:val="16"/>
                <w:szCs w:val="16"/>
              </w:rPr>
              <w:t>adquirio</w:t>
            </w:r>
            <w:proofErr w:type="spellEnd"/>
            <w:r w:rsidRPr="005A452B">
              <w:rPr>
                <w:rFonts w:ascii="Arial Narrow" w:hAnsi="Arial Narrow" w:cs="Calibri"/>
                <w:color w:val="000000" w:themeColor="text1"/>
                <w:sz w:val="16"/>
                <w:szCs w:val="16"/>
              </w:rPr>
              <w:t xml:space="preserve"> </w:t>
            </w:r>
          </w:p>
        </w:tc>
        <w:tc>
          <w:tcPr>
            <w:tcW w:w="993" w:type="dxa"/>
            <w:tcBorders>
              <w:top w:val="nil"/>
              <w:left w:val="nil"/>
              <w:bottom w:val="single" w:sz="4" w:space="0" w:color="auto"/>
              <w:right w:val="single" w:sz="4" w:space="0" w:color="auto"/>
            </w:tcBorders>
            <w:noWrap/>
            <w:vAlign w:val="center"/>
            <w:hideMark/>
          </w:tcPr>
          <w:p w14:paraId="3EED72E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No se </w:t>
            </w:r>
            <w:proofErr w:type="spellStart"/>
            <w:r w:rsidRPr="005A452B">
              <w:rPr>
                <w:rFonts w:ascii="Arial Narrow" w:hAnsi="Arial Narrow" w:cs="Calibri"/>
                <w:color w:val="000000" w:themeColor="text1"/>
                <w:sz w:val="16"/>
                <w:szCs w:val="16"/>
              </w:rPr>
              <w:t>adquirio</w:t>
            </w:r>
            <w:proofErr w:type="spellEnd"/>
            <w:r w:rsidRPr="005A452B">
              <w:rPr>
                <w:rFonts w:ascii="Arial Narrow" w:hAnsi="Arial Narrow" w:cs="Calibri"/>
                <w:color w:val="000000" w:themeColor="text1"/>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365E51B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1.540.897,01 </w:t>
            </w:r>
          </w:p>
        </w:tc>
        <w:tc>
          <w:tcPr>
            <w:tcW w:w="992" w:type="dxa"/>
            <w:tcBorders>
              <w:top w:val="nil"/>
              <w:left w:val="nil"/>
              <w:bottom w:val="single" w:sz="4" w:space="0" w:color="auto"/>
              <w:right w:val="single" w:sz="4" w:space="0" w:color="auto"/>
            </w:tcBorders>
            <w:noWrap/>
            <w:vAlign w:val="center"/>
            <w:hideMark/>
          </w:tcPr>
          <w:p w14:paraId="5B711FEF"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1.833.667,00 </w:t>
            </w:r>
          </w:p>
        </w:tc>
        <w:tc>
          <w:tcPr>
            <w:tcW w:w="974" w:type="dxa"/>
            <w:tcBorders>
              <w:top w:val="nil"/>
              <w:left w:val="nil"/>
              <w:bottom w:val="single" w:sz="4" w:space="0" w:color="auto"/>
              <w:right w:val="single" w:sz="4" w:space="0" w:color="auto"/>
            </w:tcBorders>
            <w:noWrap/>
            <w:vAlign w:val="center"/>
            <w:hideMark/>
          </w:tcPr>
          <w:p w14:paraId="1DE300D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1.833.667,00 </w:t>
            </w:r>
          </w:p>
        </w:tc>
      </w:tr>
      <w:tr w:rsidR="003A26C2" w:rsidRPr="005A452B" w14:paraId="7B36D987" w14:textId="77777777" w:rsidTr="00EA6500">
        <w:trPr>
          <w:trHeight w:val="741"/>
        </w:trPr>
        <w:tc>
          <w:tcPr>
            <w:tcW w:w="421" w:type="dxa"/>
            <w:tcBorders>
              <w:top w:val="nil"/>
              <w:left w:val="single" w:sz="4" w:space="0" w:color="auto"/>
              <w:bottom w:val="single" w:sz="4" w:space="0" w:color="auto"/>
              <w:right w:val="single" w:sz="4" w:space="0" w:color="auto"/>
            </w:tcBorders>
            <w:noWrap/>
            <w:vAlign w:val="center"/>
            <w:hideMark/>
          </w:tcPr>
          <w:p w14:paraId="40B78D5C"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37</w:t>
            </w:r>
          </w:p>
        </w:tc>
        <w:tc>
          <w:tcPr>
            <w:tcW w:w="3551" w:type="dxa"/>
            <w:tcBorders>
              <w:top w:val="nil"/>
              <w:left w:val="nil"/>
              <w:bottom w:val="single" w:sz="4" w:space="0" w:color="auto"/>
              <w:right w:val="single" w:sz="4" w:space="0" w:color="auto"/>
            </w:tcBorders>
            <w:hideMark/>
          </w:tcPr>
          <w:p w14:paraId="5CB6E3D4"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Servicio de mantenimiento correctivo para  Cabina de bioseguridad, Clase II Tipo A/B3., marca </w:t>
            </w:r>
            <w:proofErr w:type="spellStart"/>
            <w:r w:rsidRPr="005A452B">
              <w:rPr>
                <w:rFonts w:ascii="Arial Narrow" w:hAnsi="Arial Narrow" w:cs="Calibri"/>
                <w:color w:val="000000" w:themeColor="text1"/>
                <w:sz w:val="16"/>
                <w:szCs w:val="16"/>
              </w:rPr>
              <w:t>Nuaire</w:t>
            </w:r>
            <w:proofErr w:type="spellEnd"/>
            <w:r w:rsidRPr="005A452B">
              <w:rPr>
                <w:rFonts w:ascii="Arial Narrow" w:hAnsi="Arial Narrow" w:cs="Calibri"/>
                <w:color w:val="000000" w:themeColor="text1"/>
                <w:sz w:val="16"/>
                <w:szCs w:val="16"/>
              </w:rPr>
              <w:t>, modelo: UN-425-600, serie: 23185WU. código interno: 16.</w:t>
            </w:r>
            <w:r w:rsidRPr="005A452B">
              <w:rPr>
                <w:rFonts w:ascii="Arial Narrow" w:hAnsi="Arial Narrow" w:cs="Calibri"/>
                <w:color w:val="000000" w:themeColor="text1"/>
                <w:sz w:val="16"/>
                <w:szCs w:val="16"/>
              </w:rPr>
              <w:br/>
              <w:t>Reparación del sistema de extracción.</w:t>
            </w:r>
          </w:p>
        </w:tc>
        <w:tc>
          <w:tcPr>
            <w:tcW w:w="276" w:type="dxa"/>
            <w:tcBorders>
              <w:top w:val="nil"/>
              <w:left w:val="nil"/>
              <w:bottom w:val="single" w:sz="4" w:space="0" w:color="auto"/>
              <w:right w:val="single" w:sz="4" w:space="0" w:color="auto"/>
            </w:tcBorders>
            <w:vAlign w:val="center"/>
            <w:hideMark/>
          </w:tcPr>
          <w:p w14:paraId="6F4F1AF2"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48C9BB7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7E28858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w:t>
            </w:r>
          </w:p>
        </w:tc>
        <w:tc>
          <w:tcPr>
            <w:tcW w:w="1134" w:type="dxa"/>
            <w:tcBorders>
              <w:top w:val="nil"/>
              <w:left w:val="nil"/>
              <w:bottom w:val="single" w:sz="4" w:space="0" w:color="auto"/>
              <w:right w:val="single" w:sz="4" w:space="0" w:color="auto"/>
            </w:tcBorders>
            <w:noWrap/>
            <w:vAlign w:val="center"/>
            <w:hideMark/>
          </w:tcPr>
          <w:p w14:paraId="7397CE6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   </w:t>
            </w:r>
          </w:p>
        </w:tc>
        <w:tc>
          <w:tcPr>
            <w:tcW w:w="993" w:type="dxa"/>
            <w:tcBorders>
              <w:top w:val="nil"/>
              <w:left w:val="nil"/>
              <w:bottom w:val="single" w:sz="4" w:space="0" w:color="auto"/>
              <w:right w:val="single" w:sz="4" w:space="0" w:color="auto"/>
            </w:tcBorders>
            <w:noWrap/>
            <w:vAlign w:val="center"/>
            <w:hideMark/>
          </w:tcPr>
          <w:p w14:paraId="21D64C8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   </w:t>
            </w:r>
          </w:p>
        </w:tc>
        <w:tc>
          <w:tcPr>
            <w:tcW w:w="992" w:type="dxa"/>
            <w:tcBorders>
              <w:top w:val="nil"/>
              <w:left w:val="nil"/>
              <w:bottom w:val="single" w:sz="4" w:space="0" w:color="auto"/>
              <w:right w:val="single" w:sz="4" w:space="0" w:color="auto"/>
            </w:tcBorders>
            <w:noWrap/>
            <w:vAlign w:val="center"/>
            <w:hideMark/>
          </w:tcPr>
          <w:p w14:paraId="35422A9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   </w:t>
            </w:r>
          </w:p>
        </w:tc>
        <w:tc>
          <w:tcPr>
            <w:tcW w:w="1010" w:type="dxa"/>
            <w:tcBorders>
              <w:top w:val="nil"/>
              <w:left w:val="nil"/>
              <w:bottom w:val="single" w:sz="4" w:space="0" w:color="auto"/>
              <w:right w:val="single" w:sz="4" w:space="0" w:color="auto"/>
            </w:tcBorders>
            <w:noWrap/>
            <w:vAlign w:val="center"/>
            <w:hideMark/>
          </w:tcPr>
          <w:p w14:paraId="4669878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   </w:t>
            </w:r>
          </w:p>
        </w:tc>
        <w:tc>
          <w:tcPr>
            <w:tcW w:w="993" w:type="dxa"/>
            <w:tcBorders>
              <w:top w:val="nil"/>
              <w:left w:val="nil"/>
              <w:bottom w:val="single" w:sz="4" w:space="0" w:color="auto"/>
              <w:right w:val="single" w:sz="4" w:space="0" w:color="auto"/>
            </w:tcBorders>
            <w:noWrap/>
            <w:vAlign w:val="center"/>
            <w:hideMark/>
          </w:tcPr>
          <w:p w14:paraId="59810C40"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   </w:t>
            </w:r>
          </w:p>
        </w:tc>
        <w:tc>
          <w:tcPr>
            <w:tcW w:w="992" w:type="dxa"/>
            <w:tcBorders>
              <w:top w:val="nil"/>
              <w:left w:val="nil"/>
              <w:bottom w:val="nil"/>
              <w:right w:val="nil"/>
            </w:tcBorders>
            <w:noWrap/>
            <w:vAlign w:val="center"/>
            <w:hideMark/>
          </w:tcPr>
          <w:p w14:paraId="46BFD4A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5.882.353,00 </w:t>
            </w:r>
          </w:p>
        </w:tc>
        <w:tc>
          <w:tcPr>
            <w:tcW w:w="992" w:type="dxa"/>
            <w:tcBorders>
              <w:top w:val="nil"/>
              <w:left w:val="single" w:sz="4" w:space="0" w:color="auto"/>
              <w:bottom w:val="single" w:sz="4" w:space="0" w:color="auto"/>
              <w:right w:val="single" w:sz="4" w:space="0" w:color="auto"/>
            </w:tcBorders>
            <w:noWrap/>
            <w:vAlign w:val="center"/>
            <w:hideMark/>
          </w:tcPr>
          <w:p w14:paraId="484E0FF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7.000.000,00 </w:t>
            </w:r>
          </w:p>
        </w:tc>
        <w:tc>
          <w:tcPr>
            <w:tcW w:w="974" w:type="dxa"/>
            <w:tcBorders>
              <w:top w:val="nil"/>
              <w:left w:val="nil"/>
              <w:bottom w:val="single" w:sz="4" w:space="0" w:color="auto"/>
              <w:right w:val="single" w:sz="4" w:space="0" w:color="auto"/>
            </w:tcBorders>
            <w:noWrap/>
            <w:vAlign w:val="center"/>
            <w:hideMark/>
          </w:tcPr>
          <w:p w14:paraId="75C755E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7.000.000,00 </w:t>
            </w:r>
          </w:p>
        </w:tc>
      </w:tr>
      <w:tr w:rsidR="003A26C2" w:rsidRPr="005A452B" w14:paraId="579A8ECE" w14:textId="77777777" w:rsidTr="00EA6500">
        <w:trPr>
          <w:trHeight w:val="2171"/>
        </w:trPr>
        <w:tc>
          <w:tcPr>
            <w:tcW w:w="421" w:type="dxa"/>
            <w:tcBorders>
              <w:top w:val="nil"/>
              <w:left w:val="single" w:sz="4" w:space="0" w:color="auto"/>
              <w:bottom w:val="single" w:sz="4" w:space="0" w:color="auto"/>
              <w:right w:val="single" w:sz="4" w:space="0" w:color="auto"/>
            </w:tcBorders>
            <w:noWrap/>
            <w:vAlign w:val="center"/>
            <w:hideMark/>
          </w:tcPr>
          <w:p w14:paraId="0243F7D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38</w:t>
            </w:r>
          </w:p>
        </w:tc>
        <w:tc>
          <w:tcPr>
            <w:tcW w:w="3551" w:type="dxa"/>
            <w:tcBorders>
              <w:top w:val="nil"/>
              <w:left w:val="nil"/>
              <w:bottom w:val="single" w:sz="4" w:space="0" w:color="auto"/>
              <w:right w:val="single" w:sz="4" w:space="0" w:color="auto"/>
            </w:tcBorders>
            <w:hideMark/>
          </w:tcPr>
          <w:p w14:paraId="0486FCCC"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Servicio de mantenimiento preventivo para Campana de seguridad para pesaje, marca: SARTORIUS, modelo: SWC900, serie: 25121001. código interno: 86  que incluye:</w:t>
            </w:r>
            <w:r w:rsidRPr="005A452B">
              <w:rPr>
                <w:rFonts w:ascii="Arial Narrow" w:hAnsi="Arial Narrow" w:cs="Calibri"/>
                <w:color w:val="000000" w:themeColor="text1"/>
                <w:sz w:val="16"/>
                <w:szCs w:val="16"/>
              </w:rPr>
              <w:br/>
              <w:t>Mantenimiento de la Electrónica y Sensores</w:t>
            </w:r>
            <w:r w:rsidRPr="005A452B">
              <w:rPr>
                <w:rFonts w:ascii="Arial Narrow" w:hAnsi="Arial Narrow" w:cs="Calibri"/>
                <w:color w:val="000000" w:themeColor="text1"/>
                <w:sz w:val="16"/>
                <w:szCs w:val="16"/>
              </w:rPr>
              <w:br/>
              <w:t>Calibración de los sensores de flujo de aire</w:t>
            </w:r>
            <w:r w:rsidRPr="005A452B">
              <w:rPr>
                <w:rFonts w:ascii="Arial Narrow" w:hAnsi="Arial Narrow" w:cs="Calibri"/>
                <w:color w:val="000000" w:themeColor="text1"/>
                <w:sz w:val="16"/>
                <w:szCs w:val="16"/>
              </w:rPr>
              <w:br/>
              <w:t>Chequeo de sistemas de alarma: Verificar que las alarmas de baja velocidad de aire, de fallo de los filtros o de otros problemas estén funcionando correctamente.</w:t>
            </w:r>
            <w:r w:rsidRPr="005A452B">
              <w:rPr>
                <w:rFonts w:ascii="Arial Narrow" w:hAnsi="Arial Narrow" w:cs="Calibri"/>
                <w:color w:val="000000" w:themeColor="text1"/>
                <w:sz w:val="16"/>
                <w:szCs w:val="16"/>
              </w:rPr>
              <w:br/>
              <w:t>Limpieza y Desinfección</w:t>
            </w:r>
            <w:r w:rsidRPr="005A452B">
              <w:rPr>
                <w:rFonts w:ascii="Arial Narrow" w:hAnsi="Arial Narrow" w:cs="Calibri"/>
                <w:color w:val="000000" w:themeColor="text1"/>
                <w:sz w:val="16"/>
                <w:szCs w:val="16"/>
              </w:rPr>
              <w:br/>
            </w:r>
            <w:proofErr w:type="spellStart"/>
            <w:r w:rsidRPr="005A452B">
              <w:rPr>
                <w:rFonts w:ascii="Arial Narrow" w:hAnsi="Arial Narrow" w:cs="Calibri"/>
                <w:color w:val="000000" w:themeColor="text1"/>
                <w:sz w:val="16"/>
                <w:szCs w:val="16"/>
              </w:rPr>
              <w:t>Desinfección</w:t>
            </w:r>
            <w:proofErr w:type="spellEnd"/>
            <w:r w:rsidRPr="005A452B">
              <w:rPr>
                <w:rFonts w:ascii="Arial Narrow" w:hAnsi="Arial Narrow" w:cs="Calibri"/>
                <w:color w:val="000000" w:themeColor="text1"/>
                <w:sz w:val="16"/>
                <w:szCs w:val="16"/>
              </w:rPr>
              <w:t xml:space="preserve"> del interior de la cabina: Limpiar las superficies internas y externas</w:t>
            </w:r>
            <w:r w:rsidRPr="005A452B">
              <w:rPr>
                <w:rFonts w:ascii="Arial Narrow" w:hAnsi="Arial Narrow" w:cs="Calibri"/>
                <w:color w:val="000000" w:themeColor="text1"/>
                <w:sz w:val="16"/>
                <w:szCs w:val="16"/>
              </w:rPr>
              <w:br/>
              <w:t>Revisión de las áreas de sellado: Asegurarse de que las áreas de sellado entre las puertas, filtros y superficies sean efectivas y estén limpias.</w:t>
            </w:r>
            <w:r w:rsidRPr="005A452B">
              <w:rPr>
                <w:rFonts w:ascii="Arial Narrow" w:hAnsi="Arial Narrow" w:cs="Calibri"/>
                <w:color w:val="000000" w:themeColor="text1"/>
                <w:sz w:val="16"/>
                <w:szCs w:val="16"/>
              </w:rPr>
              <w:br/>
              <w:t>Mantenimiento de los Componentes Mecánicos</w:t>
            </w:r>
            <w:r w:rsidRPr="005A452B">
              <w:rPr>
                <w:rFonts w:ascii="Arial Narrow" w:hAnsi="Arial Narrow" w:cs="Calibri"/>
                <w:color w:val="000000" w:themeColor="text1"/>
                <w:sz w:val="16"/>
                <w:szCs w:val="16"/>
              </w:rPr>
              <w:br/>
              <w:t>Revisión del sistema de ventilación: Inspeccionar y limpiar los conductos de ventilación, motores y ventiladores que controlan el flujo de aire.</w:t>
            </w:r>
            <w:r w:rsidRPr="005A452B">
              <w:rPr>
                <w:rFonts w:ascii="Arial Narrow" w:hAnsi="Arial Narrow" w:cs="Calibri"/>
                <w:color w:val="000000" w:themeColor="text1"/>
                <w:sz w:val="16"/>
                <w:szCs w:val="16"/>
              </w:rPr>
              <w:br/>
              <w:t>Lubricación de componentes móviles: Lubricar cualquier parte que tenga componentes móviles, como bisagras o puertas.</w:t>
            </w:r>
            <w:r w:rsidRPr="005A452B">
              <w:rPr>
                <w:rFonts w:ascii="Arial Narrow" w:hAnsi="Arial Narrow" w:cs="Calibri"/>
                <w:color w:val="000000" w:themeColor="text1"/>
                <w:sz w:val="16"/>
                <w:szCs w:val="16"/>
              </w:rPr>
              <w:br/>
              <w:t>Inspección de Componentes: Una vez que hayas abierto la cabina de manera segura, proceder a inspeccionar los motores y rodamientos. Revisar lo siguiente:</w:t>
            </w:r>
            <w:r w:rsidRPr="005A452B">
              <w:rPr>
                <w:rFonts w:ascii="Arial Narrow" w:hAnsi="Arial Narrow" w:cs="Calibri"/>
                <w:color w:val="000000" w:themeColor="text1"/>
                <w:sz w:val="16"/>
                <w:szCs w:val="16"/>
              </w:rPr>
              <w:br/>
              <w:t xml:space="preserve">Estado del motor: Verificar que el motor esté funcionando </w:t>
            </w:r>
            <w:r w:rsidRPr="005A452B">
              <w:rPr>
                <w:rFonts w:ascii="Arial Narrow" w:hAnsi="Arial Narrow" w:cs="Calibri"/>
                <w:color w:val="000000" w:themeColor="text1"/>
                <w:sz w:val="16"/>
                <w:szCs w:val="16"/>
              </w:rPr>
              <w:lastRenderedPageBreak/>
              <w:t>correctamente, sin ruidos extraños o vibraciones.</w:t>
            </w:r>
            <w:r w:rsidRPr="005A452B">
              <w:rPr>
                <w:rFonts w:ascii="Arial Narrow" w:hAnsi="Arial Narrow" w:cs="Calibri"/>
                <w:color w:val="000000" w:themeColor="text1"/>
                <w:sz w:val="16"/>
                <w:szCs w:val="16"/>
              </w:rPr>
              <w:br/>
              <w:t xml:space="preserve">Lubricación y desgaste de los rodamientos: Los rodamientos deben estar bien lubricados y no mostrar signos de desgaste excesivo o daño. </w:t>
            </w:r>
            <w:r w:rsidRPr="005A452B">
              <w:rPr>
                <w:rFonts w:ascii="Arial Narrow" w:hAnsi="Arial Narrow" w:cs="Calibri"/>
                <w:color w:val="000000" w:themeColor="text1"/>
                <w:sz w:val="16"/>
                <w:szCs w:val="16"/>
              </w:rPr>
              <w:br/>
              <w:t>Comprobación de cables y conexiones eléctricas: Verificar que los cables eléctricos estén bien conectados y sin signos de desgaste o daño.</w:t>
            </w:r>
            <w:r w:rsidRPr="005A452B">
              <w:rPr>
                <w:rFonts w:ascii="Arial Narrow" w:hAnsi="Arial Narrow" w:cs="Calibri"/>
                <w:color w:val="000000" w:themeColor="text1"/>
                <w:sz w:val="16"/>
                <w:szCs w:val="16"/>
              </w:rPr>
              <w:br/>
              <w:t xml:space="preserve">Revisión de los Sellos y Filtros: </w:t>
            </w:r>
            <w:proofErr w:type="spellStart"/>
            <w:r w:rsidRPr="005A452B">
              <w:rPr>
                <w:rFonts w:ascii="Arial Narrow" w:hAnsi="Arial Narrow" w:cs="Calibri"/>
                <w:color w:val="000000" w:themeColor="text1"/>
                <w:sz w:val="16"/>
                <w:szCs w:val="16"/>
              </w:rPr>
              <w:t>Asegúrarse</w:t>
            </w:r>
            <w:proofErr w:type="spellEnd"/>
            <w:r w:rsidRPr="005A452B">
              <w:rPr>
                <w:rFonts w:ascii="Arial Narrow" w:hAnsi="Arial Narrow" w:cs="Calibri"/>
                <w:color w:val="000000" w:themeColor="text1"/>
                <w:sz w:val="16"/>
                <w:szCs w:val="16"/>
              </w:rPr>
              <w:t xml:space="preserve"> de que los filtros HEPA y los sellos alrededor de los motores y rodamientos estén en buen estado. </w:t>
            </w:r>
            <w:r w:rsidRPr="005A452B">
              <w:rPr>
                <w:rFonts w:ascii="Arial Narrow" w:hAnsi="Arial Narrow" w:cs="Calibri"/>
                <w:color w:val="000000" w:themeColor="text1"/>
                <w:sz w:val="16"/>
                <w:szCs w:val="16"/>
              </w:rPr>
              <w:br/>
              <w:t xml:space="preserve">(Es imperativo que se adjunte evidencia </w:t>
            </w:r>
            <w:proofErr w:type="spellStart"/>
            <w:r w:rsidRPr="005A452B">
              <w:rPr>
                <w:rFonts w:ascii="Arial Narrow" w:hAnsi="Arial Narrow" w:cs="Calibri"/>
                <w:color w:val="000000" w:themeColor="text1"/>
                <w:sz w:val="16"/>
                <w:szCs w:val="16"/>
              </w:rPr>
              <w:t>fotografica</w:t>
            </w:r>
            <w:proofErr w:type="spellEnd"/>
            <w:r w:rsidRPr="005A452B">
              <w:rPr>
                <w:rFonts w:ascii="Arial Narrow" w:hAnsi="Arial Narrow" w:cs="Calibri"/>
                <w:color w:val="000000" w:themeColor="text1"/>
                <w:sz w:val="16"/>
                <w:szCs w:val="16"/>
              </w:rPr>
              <w:t xml:space="preserve"> del desarme y lubricación de las partes internas, motor y rodamientos)</w:t>
            </w:r>
          </w:p>
        </w:tc>
        <w:tc>
          <w:tcPr>
            <w:tcW w:w="276" w:type="dxa"/>
            <w:tcBorders>
              <w:top w:val="nil"/>
              <w:left w:val="nil"/>
              <w:bottom w:val="single" w:sz="4" w:space="0" w:color="auto"/>
              <w:right w:val="single" w:sz="4" w:space="0" w:color="auto"/>
            </w:tcBorders>
            <w:vAlign w:val="center"/>
            <w:hideMark/>
          </w:tcPr>
          <w:p w14:paraId="499CD8D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lastRenderedPageBreak/>
              <w:t>1</w:t>
            </w:r>
          </w:p>
        </w:tc>
        <w:tc>
          <w:tcPr>
            <w:tcW w:w="850" w:type="dxa"/>
            <w:tcBorders>
              <w:top w:val="nil"/>
              <w:left w:val="nil"/>
              <w:bottom w:val="single" w:sz="4" w:space="0" w:color="auto"/>
              <w:right w:val="single" w:sz="4" w:space="0" w:color="auto"/>
            </w:tcBorders>
            <w:noWrap/>
            <w:vAlign w:val="center"/>
            <w:hideMark/>
          </w:tcPr>
          <w:p w14:paraId="2138239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01BB155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$ 4.200.000</w:t>
            </w:r>
          </w:p>
        </w:tc>
        <w:tc>
          <w:tcPr>
            <w:tcW w:w="1134" w:type="dxa"/>
            <w:tcBorders>
              <w:top w:val="nil"/>
              <w:left w:val="nil"/>
              <w:bottom w:val="single" w:sz="4" w:space="0" w:color="auto"/>
              <w:right w:val="single" w:sz="4" w:space="0" w:color="auto"/>
            </w:tcBorders>
            <w:noWrap/>
            <w:vAlign w:val="center"/>
            <w:hideMark/>
          </w:tcPr>
          <w:p w14:paraId="012E0273"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3.529.412,00 </w:t>
            </w:r>
          </w:p>
        </w:tc>
        <w:tc>
          <w:tcPr>
            <w:tcW w:w="993" w:type="dxa"/>
            <w:tcBorders>
              <w:top w:val="nil"/>
              <w:left w:val="nil"/>
              <w:bottom w:val="single" w:sz="4" w:space="0" w:color="auto"/>
              <w:right w:val="single" w:sz="4" w:space="0" w:color="auto"/>
            </w:tcBorders>
            <w:noWrap/>
            <w:vAlign w:val="center"/>
            <w:hideMark/>
          </w:tcPr>
          <w:p w14:paraId="5D209B7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590.000,00 </w:t>
            </w:r>
          </w:p>
        </w:tc>
        <w:tc>
          <w:tcPr>
            <w:tcW w:w="992" w:type="dxa"/>
            <w:tcBorders>
              <w:top w:val="nil"/>
              <w:left w:val="nil"/>
              <w:bottom w:val="single" w:sz="4" w:space="0" w:color="auto"/>
              <w:right w:val="single" w:sz="4" w:space="0" w:color="auto"/>
            </w:tcBorders>
            <w:noWrap/>
            <w:vAlign w:val="center"/>
            <w:hideMark/>
          </w:tcPr>
          <w:p w14:paraId="46F92314"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678.279,00 </w:t>
            </w:r>
          </w:p>
        </w:tc>
        <w:tc>
          <w:tcPr>
            <w:tcW w:w="1010" w:type="dxa"/>
            <w:tcBorders>
              <w:top w:val="nil"/>
              <w:left w:val="nil"/>
              <w:bottom w:val="single" w:sz="4" w:space="0" w:color="auto"/>
              <w:right w:val="single" w:sz="4" w:space="0" w:color="auto"/>
            </w:tcBorders>
            <w:noWrap/>
            <w:vAlign w:val="center"/>
            <w:hideMark/>
          </w:tcPr>
          <w:p w14:paraId="5EC390D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1.255.898,50 </w:t>
            </w:r>
          </w:p>
        </w:tc>
        <w:tc>
          <w:tcPr>
            <w:tcW w:w="993" w:type="dxa"/>
            <w:tcBorders>
              <w:top w:val="nil"/>
              <w:left w:val="nil"/>
              <w:bottom w:val="single" w:sz="4" w:space="0" w:color="auto"/>
              <w:right w:val="single" w:sz="4" w:space="0" w:color="auto"/>
            </w:tcBorders>
            <w:noWrap/>
            <w:vAlign w:val="center"/>
            <w:hideMark/>
          </w:tcPr>
          <w:p w14:paraId="0F98EC31"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1.321.205,00 </w:t>
            </w:r>
          </w:p>
        </w:tc>
        <w:tc>
          <w:tcPr>
            <w:tcW w:w="992" w:type="dxa"/>
            <w:tcBorders>
              <w:top w:val="single" w:sz="4" w:space="0" w:color="auto"/>
              <w:left w:val="nil"/>
              <w:bottom w:val="single" w:sz="4" w:space="0" w:color="auto"/>
              <w:right w:val="single" w:sz="4" w:space="0" w:color="auto"/>
            </w:tcBorders>
            <w:noWrap/>
            <w:vAlign w:val="center"/>
            <w:hideMark/>
          </w:tcPr>
          <w:p w14:paraId="78A9C3F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1.193.062,25 </w:t>
            </w:r>
          </w:p>
        </w:tc>
        <w:tc>
          <w:tcPr>
            <w:tcW w:w="992" w:type="dxa"/>
            <w:tcBorders>
              <w:top w:val="nil"/>
              <w:left w:val="nil"/>
              <w:bottom w:val="single" w:sz="4" w:space="0" w:color="auto"/>
              <w:right w:val="single" w:sz="4" w:space="0" w:color="auto"/>
            </w:tcBorders>
            <w:noWrap/>
            <w:vAlign w:val="center"/>
            <w:hideMark/>
          </w:tcPr>
          <w:p w14:paraId="23D0462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1.419.744,00 </w:t>
            </w:r>
          </w:p>
        </w:tc>
        <w:tc>
          <w:tcPr>
            <w:tcW w:w="974" w:type="dxa"/>
            <w:tcBorders>
              <w:top w:val="nil"/>
              <w:left w:val="nil"/>
              <w:bottom w:val="single" w:sz="4" w:space="0" w:color="auto"/>
              <w:right w:val="single" w:sz="4" w:space="0" w:color="auto"/>
            </w:tcBorders>
            <w:noWrap/>
            <w:vAlign w:val="center"/>
            <w:hideMark/>
          </w:tcPr>
          <w:p w14:paraId="08203B9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1.419.744,00 </w:t>
            </w:r>
          </w:p>
        </w:tc>
      </w:tr>
      <w:tr w:rsidR="003A26C2" w:rsidRPr="005A452B" w14:paraId="3DACE785" w14:textId="77777777" w:rsidTr="00EA6500">
        <w:trPr>
          <w:trHeight w:val="2940"/>
        </w:trPr>
        <w:tc>
          <w:tcPr>
            <w:tcW w:w="421" w:type="dxa"/>
            <w:tcBorders>
              <w:top w:val="nil"/>
              <w:left w:val="single" w:sz="4" w:space="0" w:color="auto"/>
              <w:bottom w:val="single" w:sz="4" w:space="0" w:color="auto"/>
              <w:right w:val="single" w:sz="4" w:space="0" w:color="auto"/>
            </w:tcBorders>
            <w:noWrap/>
            <w:vAlign w:val="center"/>
            <w:hideMark/>
          </w:tcPr>
          <w:p w14:paraId="5F656035"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39</w:t>
            </w:r>
          </w:p>
        </w:tc>
        <w:tc>
          <w:tcPr>
            <w:tcW w:w="3551" w:type="dxa"/>
            <w:tcBorders>
              <w:top w:val="nil"/>
              <w:left w:val="nil"/>
              <w:bottom w:val="single" w:sz="4" w:space="0" w:color="auto"/>
              <w:right w:val="single" w:sz="4" w:space="0" w:color="auto"/>
            </w:tcBorders>
            <w:hideMark/>
          </w:tcPr>
          <w:p w14:paraId="4F28B642" w14:textId="77777777" w:rsidR="003A26C2" w:rsidRPr="005A452B" w:rsidRDefault="003A26C2" w:rsidP="00EA6500">
            <w:pPr>
              <w:jc w:val="left"/>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Servicio de calificación operacional para Campana de seguridad para pesaje, marca: SARTORIUS, modelo: SWC900, serie: 25121001. código interno: 86  que incluye:</w:t>
            </w:r>
            <w:r w:rsidRPr="005A452B">
              <w:rPr>
                <w:rFonts w:ascii="Arial Narrow" w:hAnsi="Arial Narrow" w:cs="Calibri"/>
                <w:color w:val="000000" w:themeColor="text1"/>
                <w:sz w:val="16"/>
                <w:szCs w:val="16"/>
              </w:rPr>
              <w:br/>
              <w:t>Medición de parámetros y reporte de cumplimiento de los criterios de aceptación.</w:t>
            </w:r>
            <w:r w:rsidRPr="005A452B">
              <w:rPr>
                <w:rFonts w:ascii="Arial Narrow" w:hAnsi="Arial Narrow" w:cs="Calibri"/>
                <w:color w:val="000000" w:themeColor="text1"/>
                <w:sz w:val="16"/>
                <w:szCs w:val="16"/>
              </w:rPr>
              <w:br/>
              <w:t>Test de presión de filtros .</w:t>
            </w:r>
            <w:r w:rsidRPr="005A452B">
              <w:rPr>
                <w:rFonts w:ascii="Arial Narrow" w:hAnsi="Arial Narrow" w:cs="Calibri"/>
                <w:color w:val="000000" w:themeColor="text1"/>
                <w:sz w:val="16"/>
                <w:szCs w:val="16"/>
              </w:rPr>
              <w:br/>
              <w:t>Perfil de velocidades</w:t>
            </w:r>
            <w:r w:rsidRPr="005A452B">
              <w:rPr>
                <w:rFonts w:ascii="Arial Narrow" w:hAnsi="Arial Narrow" w:cs="Calibri"/>
                <w:color w:val="000000" w:themeColor="text1"/>
                <w:sz w:val="16"/>
                <w:szCs w:val="16"/>
              </w:rPr>
              <w:br/>
              <w:t>DOWNFLOW:</w:t>
            </w:r>
            <w:r w:rsidRPr="005A452B">
              <w:rPr>
                <w:rFonts w:ascii="Arial Narrow" w:hAnsi="Arial Narrow" w:cs="Calibri"/>
                <w:color w:val="000000" w:themeColor="text1"/>
                <w:sz w:val="16"/>
                <w:szCs w:val="16"/>
              </w:rPr>
              <w:br/>
              <w:t>INFLOW</w:t>
            </w:r>
            <w:r w:rsidRPr="005A452B">
              <w:rPr>
                <w:rFonts w:ascii="Arial Narrow" w:hAnsi="Arial Narrow" w:cs="Calibri"/>
                <w:color w:val="000000" w:themeColor="text1"/>
                <w:sz w:val="16"/>
                <w:szCs w:val="16"/>
              </w:rPr>
              <w:br/>
              <w:t>Integridad de filtros</w:t>
            </w:r>
            <w:r w:rsidRPr="005A452B">
              <w:rPr>
                <w:rFonts w:ascii="Arial Narrow" w:hAnsi="Arial Narrow" w:cs="Calibri"/>
                <w:color w:val="000000" w:themeColor="text1"/>
                <w:sz w:val="16"/>
                <w:szCs w:val="16"/>
              </w:rPr>
              <w:br/>
              <w:t>Clasificación del aire:</w:t>
            </w:r>
            <w:r w:rsidRPr="005A452B">
              <w:rPr>
                <w:rFonts w:ascii="Arial Narrow" w:hAnsi="Arial Narrow" w:cs="Calibri"/>
                <w:color w:val="000000" w:themeColor="text1"/>
                <w:sz w:val="16"/>
                <w:szCs w:val="16"/>
              </w:rPr>
              <w:br/>
              <w:t>Test de humo (video)</w:t>
            </w:r>
            <w:r w:rsidRPr="005A452B">
              <w:rPr>
                <w:rFonts w:ascii="Arial Narrow" w:hAnsi="Arial Narrow" w:cs="Calibri"/>
                <w:color w:val="000000" w:themeColor="text1"/>
                <w:sz w:val="16"/>
                <w:szCs w:val="16"/>
              </w:rPr>
              <w:br/>
              <w:t>-Generar cortinas de humo exterior.</w:t>
            </w:r>
            <w:r w:rsidRPr="005A452B">
              <w:rPr>
                <w:rFonts w:ascii="Arial Narrow" w:hAnsi="Arial Narrow" w:cs="Calibri"/>
                <w:color w:val="000000" w:themeColor="text1"/>
                <w:sz w:val="16"/>
                <w:szCs w:val="16"/>
              </w:rPr>
              <w:br/>
              <w:t>-Generar cortina de humo interior.</w:t>
            </w:r>
            <w:r w:rsidRPr="005A452B">
              <w:rPr>
                <w:rFonts w:ascii="Arial Narrow" w:hAnsi="Arial Narrow" w:cs="Calibri"/>
                <w:color w:val="000000" w:themeColor="text1"/>
                <w:sz w:val="16"/>
                <w:szCs w:val="16"/>
              </w:rPr>
              <w:br/>
              <w:t>Intensidad de luz, prueba de ruido, prueba de presión diferencial</w:t>
            </w:r>
          </w:p>
        </w:tc>
        <w:tc>
          <w:tcPr>
            <w:tcW w:w="276" w:type="dxa"/>
            <w:tcBorders>
              <w:top w:val="nil"/>
              <w:left w:val="nil"/>
              <w:bottom w:val="single" w:sz="4" w:space="0" w:color="auto"/>
              <w:right w:val="single" w:sz="4" w:space="0" w:color="auto"/>
            </w:tcBorders>
            <w:vAlign w:val="center"/>
            <w:hideMark/>
          </w:tcPr>
          <w:p w14:paraId="67E4D61E"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1</w:t>
            </w:r>
          </w:p>
        </w:tc>
        <w:tc>
          <w:tcPr>
            <w:tcW w:w="850" w:type="dxa"/>
            <w:tcBorders>
              <w:top w:val="nil"/>
              <w:left w:val="nil"/>
              <w:bottom w:val="single" w:sz="4" w:space="0" w:color="auto"/>
              <w:right w:val="single" w:sz="4" w:space="0" w:color="auto"/>
            </w:tcBorders>
            <w:noWrap/>
            <w:vAlign w:val="center"/>
            <w:hideMark/>
          </w:tcPr>
          <w:p w14:paraId="50F73C6D"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UNIDAD</w:t>
            </w:r>
          </w:p>
        </w:tc>
        <w:tc>
          <w:tcPr>
            <w:tcW w:w="1134" w:type="dxa"/>
            <w:tcBorders>
              <w:top w:val="nil"/>
              <w:left w:val="nil"/>
              <w:bottom w:val="single" w:sz="4" w:space="0" w:color="auto"/>
              <w:right w:val="single" w:sz="4" w:space="0" w:color="auto"/>
            </w:tcBorders>
            <w:noWrap/>
            <w:vAlign w:val="center"/>
            <w:hideMark/>
          </w:tcPr>
          <w:p w14:paraId="37D6014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$ 2.900.000</w:t>
            </w:r>
          </w:p>
        </w:tc>
        <w:tc>
          <w:tcPr>
            <w:tcW w:w="1134" w:type="dxa"/>
            <w:tcBorders>
              <w:top w:val="nil"/>
              <w:left w:val="nil"/>
              <w:bottom w:val="single" w:sz="4" w:space="0" w:color="auto"/>
              <w:right w:val="single" w:sz="4" w:space="0" w:color="auto"/>
            </w:tcBorders>
            <w:noWrap/>
            <w:vAlign w:val="center"/>
            <w:hideMark/>
          </w:tcPr>
          <w:p w14:paraId="27FBFF4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2.436.975,00 </w:t>
            </w:r>
          </w:p>
        </w:tc>
        <w:tc>
          <w:tcPr>
            <w:tcW w:w="993" w:type="dxa"/>
            <w:tcBorders>
              <w:top w:val="nil"/>
              <w:left w:val="nil"/>
              <w:bottom w:val="single" w:sz="4" w:space="0" w:color="auto"/>
              <w:right w:val="single" w:sz="4" w:space="0" w:color="auto"/>
            </w:tcBorders>
            <w:noWrap/>
            <w:vAlign w:val="center"/>
            <w:hideMark/>
          </w:tcPr>
          <w:p w14:paraId="097CEB49"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723.444,93 </w:t>
            </w:r>
          </w:p>
        </w:tc>
        <w:tc>
          <w:tcPr>
            <w:tcW w:w="992" w:type="dxa"/>
            <w:tcBorders>
              <w:top w:val="nil"/>
              <w:left w:val="nil"/>
              <w:bottom w:val="single" w:sz="4" w:space="0" w:color="auto"/>
              <w:right w:val="single" w:sz="4" w:space="0" w:color="auto"/>
            </w:tcBorders>
            <w:noWrap/>
            <w:vAlign w:val="center"/>
            <w:hideMark/>
          </w:tcPr>
          <w:p w14:paraId="185B149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831.691,00 </w:t>
            </w:r>
          </w:p>
        </w:tc>
        <w:tc>
          <w:tcPr>
            <w:tcW w:w="1010" w:type="dxa"/>
            <w:tcBorders>
              <w:top w:val="nil"/>
              <w:left w:val="nil"/>
              <w:bottom w:val="single" w:sz="4" w:space="0" w:color="auto"/>
              <w:right w:val="single" w:sz="4" w:space="0" w:color="auto"/>
            </w:tcBorders>
            <w:noWrap/>
            <w:vAlign w:val="center"/>
            <w:hideMark/>
          </w:tcPr>
          <w:p w14:paraId="793243EA"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No se adquirió </w:t>
            </w:r>
          </w:p>
        </w:tc>
        <w:tc>
          <w:tcPr>
            <w:tcW w:w="993" w:type="dxa"/>
            <w:tcBorders>
              <w:top w:val="nil"/>
              <w:left w:val="nil"/>
              <w:bottom w:val="single" w:sz="4" w:space="0" w:color="auto"/>
              <w:right w:val="single" w:sz="4" w:space="0" w:color="auto"/>
            </w:tcBorders>
            <w:noWrap/>
            <w:vAlign w:val="center"/>
            <w:hideMark/>
          </w:tcPr>
          <w:p w14:paraId="18645E66"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No se adquirió </w:t>
            </w:r>
          </w:p>
        </w:tc>
        <w:tc>
          <w:tcPr>
            <w:tcW w:w="992" w:type="dxa"/>
            <w:tcBorders>
              <w:top w:val="nil"/>
              <w:left w:val="nil"/>
              <w:bottom w:val="single" w:sz="4" w:space="0" w:color="auto"/>
              <w:right w:val="single" w:sz="4" w:space="0" w:color="auto"/>
            </w:tcBorders>
            <w:noWrap/>
            <w:vAlign w:val="center"/>
            <w:hideMark/>
          </w:tcPr>
          <w:p w14:paraId="5D86223B"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1.240.145,17 </w:t>
            </w:r>
          </w:p>
        </w:tc>
        <w:tc>
          <w:tcPr>
            <w:tcW w:w="992" w:type="dxa"/>
            <w:tcBorders>
              <w:top w:val="nil"/>
              <w:left w:val="nil"/>
              <w:bottom w:val="single" w:sz="4" w:space="0" w:color="auto"/>
              <w:right w:val="single" w:sz="4" w:space="0" w:color="auto"/>
            </w:tcBorders>
            <w:noWrap/>
            <w:vAlign w:val="center"/>
            <w:hideMark/>
          </w:tcPr>
          <w:p w14:paraId="7DDC0D98"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1.475.773,00 </w:t>
            </w:r>
          </w:p>
        </w:tc>
        <w:tc>
          <w:tcPr>
            <w:tcW w:w="974" w:type="dxa"/>
            <w:tcBorders>
              <w:top w:val="nil"/>
              <w:left w:val="nil"/>
              <w:bottom w:val="single" w:sz="4" w:space="0" w:color="auto"/>
              <w:right w:val="single" w:sz="4" w:space="0" w:color="auto"/>
            </w:tcBorders>
            <w:noWrap/>
            <w:vAlign w:val="center"/>
            <w:hideMark/>
          </w:tcPr>
          <w:p w14:paraId="7E026A17" w14:textId="77777777" w:rsidR="003A26C2" w:rsidRPr="005A452B" w:rsidRDefault="003A26C2" w:rsidP="00EA6500">
            <w:pPr>
              <w:jc w:val="center"/>
              <w:rPr>
                <w:rFonts w:ascii="Arial Narrow" w:hAnsi="Arial Narrow" w:cs="Calibri"/>
                <w:color w:val="000000" w:themeColor="text1"/>
                <w:sz w:val="16"/>
                <w:szCs w:val="16"/>
              </w:rPr>
            </w:pPr>
            <w:r w:rsidRPr="005A452B">
              <w:rPr>
                <w:rFonts w:ascii="Arial Narrow" w:hAnsi="Arial Narrow" w:cs="Calibri"/>
                <w:color w:val="000000" w:themeColor="text1"/>
                <w:sz w:val="16"/>
                <w:szCs w:val="16"/>
              </w:rPr>
              <w:t xml:space="preserve"> $                       1.475.773,00 </w:t>
            </w:r>
          </w:p>
        </w:tc>
      </w:tr>
      <w:tr w:rsidR="003A26C2" w:rsidRPr="005A452B" w14:paraId="1FE2A101" w14:textId="77777777" w:rsidTr="00EA6500">
        <w:trPr>
          <w:trHeight w:val="645"/>
        </w:trPr>
        <w:tc>
          <w:tcPr>
            <w:tcW w:w="14312" w:type="dxa"/>
            <w:gridSpan w:val="13"/>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D3ABA33" w14:textId="77777777" w:rsidR="003A26C2" w:rsidRPr="005A452B" w:rsidRDefault="003A26C2" w:rsidP="00EA6500">
            <w:pPr>
              <w:jc w:val="center"/>
              <w:rPr>
                <w:rFonts w:ascii="Arial Narrow" w:hAnsi="Arial Narrow" w:cs="Calibri"/>
                <w:b/>
                <w:bCs/>
                <w:color w:val="000000" w:themeColor="text1"/>
                <w:szCs w:val="22"/>
              </w:rPr>
            </w:pPr>
            <w:r w:rsidRPr="005A452B">
              <w:rPr>
                <w:rFonts w:ascii="Arial Narrow" w:hAnsi="Arial Narrow" w:cs="Calibri"/>
                <w:b/>
                <w:bCs/>
                <w:color w:val="000000" w:themeColor="text1"/>
                <w:sz w:val="24"/>
              </w:rPr>
              <w:t>TOTAL ESTIMADO GRUPO 1: $ 54.472.</w:t>
            </w:r>
            <w:r w:rsidRPr="005A452B">
              <w:rPr>
                <w:rFonts w:ascii="Arial Narrow" w:hAnsi="Arial Narrow" w:cs="Calibri"/>
                <w:b/>
                <w:bCs/>
                <w:color w:val="000000" w:themeColor="text1"/>
                <w:szCs w:val="22"/>
              </w:rPr>
              <w:t>074</w:t>
            </w:r>
          </w:p>
          <w:p w14:paraId="41060B0C" w14:textId="77777777" w:rsidR="003A26C2" w:rsidRPr="005A452B" w:rsidRDefault="003A26C2" w:rsidP="00EA6500">
            <w:pPr>
              <w:jc w:val="center"/>
              <w:rPr>
                <w:rFonts w:ascii="Arial Narrow" w:hAnsi="Arial Narrow" w:cs="Calibri"/>
                <w:b/>
                <w:bCs/>
                <w:color w:val="000000" w:themeColor="text1"/>
                <w:szCs w:val="22"/>
              </w:rPr>
            </w:pPr>
          </w:p>
        </w:tc>
      </w:tr>
    </w:tbl>
    <w:p w14:paraId="2F6B9F77" w14:textId="77777777" w:rsidR="00AF68CE" w:rsidRPr="00B30010" w:rsidRDefault="00AF68CE" w:rsidP="00AF68CE">
      <w:pPr>
        <w:rPr>
          <w:b/>
          <w:bCs/>
          <w:szCs w:val="22"/>
          <w:u w:val="single"/>
        </w:rPr>
      </w:pPr>
      <w:r w:rsidRPr="00B30010">
        <w:rPr>
          <w:b/>
          <w:bCs/>
          <w:szCs w:val="22"/>
          <w:u w:val="single"/>
        </w:rPr>
        <w:t>GRUPO 2. INTERVENCIONES METROLOGICAS:</w:t>
      </w:r>
    </w:p>
    <w:p w14:paraId="4ED15D2A" w14:textId="77777777" w:rsidR="00AF68CE" w:rsidRDefault="00AF68CE" w:rsidP="00AF68CE">
      <w:pPr>
        <w:rPr>
          <w:b/>
          <w:bCs/>
          <w:szCs w:val="22"/>
        </w:rPr>
      </w:pPr>
    </w:p>
    <w:tbl>
      <w:tblPr>
        <w:tblW w:w="50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7"/>
        <w:gridCol w:w="2261"/>
        <w:gridCol w:w="342"/>
        <w:gridCol w:w="644"/>
        <w:gridCol w:w="1147"/>
        <w:gridCol w:w="1147"/>
        <w:gridCol w:w="1017"/>
        <w:gridCol w:w="988"/>
        <w:gridCol w:w="1017"/>
        <w:gridCol w:w="988"/>
        <w:gridCol w:w="908"/>
        <w:gridCol w:w="908"/>
        <w:gridCol w:w="1262"/>
      </w:tblGrid>
      <w:tr w:rsidR="003A26C2" w:rsidRPr="00EF2488" w14:paraId="1F1A9D7A" w14:textId="77777777" w:rsidTr="00EA6500">
        <w:trPr>
          <w:cantSplit/>
          <w:trHeight w:val="1928"/>
        </w:trPr>
        <w:tc>
          <w:tcPr>
            <w:tcW w:w="240" w:type="pct"/>
            <w:shd w:val="clear" w:color="auto" w:fill="83CAEB" w:themeFill="accent1" w:themeFillTint="66"/>
            <w:vAlign w:val="center"/>
            <w:hideMark/>
          </w:tcPr>
          <w:p w14:paraId="3144EF3D" w14:textId="77777777" w:rsidR="003A26C2" w:rsidRPr="00EF2488" w:rsidRDefault="003A26C2" w:rsidP="00EA6500">
            <w:pPr>
              <w:jc w:val="center"/>
              <w:rPr>
                <w:rFonts w:ascii="Arial Narrow" w:hAnsi="Arial Narrow" w:cs="Calibri"/>
                <w:b/>
                <w:bCs/>
                <w:sz w:val="16"/>
                <w:szCs w:val="16"/>
              </w:rPr>
            </w:pPr>
            <w:r w:rsidRPr="00EF2488">
              <w:rPr>
                <w:rFonts w:ascii="Arial Narrow" w:hAnsi="Arial Narrow" w:cs="Calibri"/>
                <w:b/>
                <w:bCs/>
                <w:sz w:val="16"/>
                <w:szCs w:val="16"/>
              </w:rPr>
              <w:t>Ref. Artículo</w:t>
            </w:r>
          </w:p>
        </w:tc>
        <w:tc>
          <w:tcPr>
            <w:tcW w:w="859" w:type="pct"/>
            <w:shd w:val="clear" w:color="auto" w:fill="83CAEB" w:themeFill="accent1" w:themeFillTint="66"/>
            <w:noWrap/>
            <w:vAlign w:val="center"/>
            <w:hideMark/>
          </w:tcPr>
          <w:p w14:paraId="3C9ACB01" w14:textId="77777777" w:rsidR="003A26C2" w:rsidRPr="00EF2488" w:rsidRDefault="003A26C2" w:rsidP="00EA6500">
            <w:pPr>
              <w:jc w:val="center"/>
              <w:rPr>
                <w:rFonts w:ascii="Arial Narrow" w:hAnsi="Arial Narrow" w:cs="Calibri"/>
                <w:b/>
                <w:bCs/>
                <w:sz w:val="16"/>
                <w:szCs w:val="16"/>
              </w:rPr>
            </w:pPr>
            <w:r w:rsidRPr="00EF2488">
              <w:rPr>
                <w:rFonts w:ascii="Arial Narrow" w:hAnsi="Arial Narrow" w:cs="Calibri"/>
                <w:b/>
                <w:bCs/>
                <w:sz w:val="16"/>
                <w:szCs w:val="16"/>
              </w:rPr>
              <w:t>Descripción</w:t>
            </w:r>
          </w:p>
        </w:tc>
        <w:tc>
          <w:tcPr>
            <w:tcW w:w="126" w:type="pct"/>
            <w:shd w:val="clear" w:color="auto" w:fill="83CAEB" w:themeFill="accent1" w:themeFillTint="66"/>
            <w:noWrap/>
            <w:textDirection w:val="btLr"/>
            <w:vAlign w:val="center"/>
            <w:hideMark/>
          </w:tcPr>
          <w:p w14:paraId="196AC905" w14:textId="77777777" w:rsidR="003A26C2" w:rsidRPr="00EF2488" w:rsidRDefault="003A26C2" w:rsidP="00EA6500">
            <w:pPr>
              <w:ind w:left="113" w:right="113"/>
              <w:jc w:val="center"/>
              <w:rPr>
                <w:rFonts w:ascii="Arial Narrow" w:hAnsi="Arial Narrow" w:cs="Calibri"/>
                <w:b/>
                <w:bCs/>
                <w:sz w:val="16"/>
                <w:szCs w:val="16"/>
              </w:rPr>
            </w:pPr>
            <w:r w:rsidRPr="00EF2488">
              <w:rPr>
                <w:rFonts w:ascii="Arial Narrow" w:hAnsi="Arial Narrow" w:cs="Calibri"/>
                <w:b/>
                <w:bCs/>
                <w:sz w:val="16"/>
                <w:szCs w:val="16"/>
              </w:rPr>
              <w:t>Cantidad</w:t>
            </w:r>
          </w:p>
        </w:tc>
        <w:tc>
          <w:tcPr>
            <w:tcW w:w="242" w:type="pct"/>
            <w:shd w:val="clear" w:color="auto" w:fill="83CAEB" w:themeFill="accent1" w:themeFillTint="66"/>
            <w:vAlign w:val="center"/>
            <w:hideMark/>
          </w:tcPr>
          <w:p w14:paraId="30AE8E9F" w14:textId="77777777" w:rsidR="003A26C2" w:rsidRPr="00EF2488" w:rsidRDefault="003A26C2" w:rsidP="00EA6500">
            <w:pPr>
              <w:jc w:val="center"/>
              <w:rPr>
                <w:rFonts w:ascii="Arial Narrow" w:hAnsi="Arial Narrow" w:cs="Calibri"/>
                <w:b/>
                <w:bCs/>
                <w:sz w:val="16"/>
                <w:szCs w:val="16"/>
              </w:rPr>
            </w:pPr>
            <w:r w:rsidRPr="00EF2488">
              <w:rPr>
                <w:rFonts w:ascii="Arial Narrow" w:hAnsi="Arial Narrow" w:cs="Calibri"/>
                <w:b/>
                <w:bCs/>
                <w:sz w:val="16"/>
                <w:szCs w:val="16"/>
              </w:rPr>
              <w:t>Unidad de Medida</w:t>
            </w:r>
          </w:p>
        </w:tc>
        <w:tc>
          <w:tcPr>
            <w:tcW w:w="428" w:type="pct"/>
            <w:shd w:val="clear" w:color="auto" w:fill="83CAEB" w:themeFill="accent1" w:themeFillTint="66"/>
            <w:vAlign w:val="center"/>
            <w:hideMark/>
          </w:tcPr>
          <w:p w14:paraId="33A24061" w14:textId="77777777" w:rsidR="003A26C2" w:rsidRPr="00EF2488" w:rsidRDefault="003A26C2" w:rsidP="00EA6500">
            <w:pPr>
              <w:jc w:val="center"/>
              <w:rPr>
                <w:b/>
                <w:bCs/>
                <w:sz w:val="16"/>
                <w:szCs w:val="16"/>
              </w:rPr>
            </w:pPr>
            <w:r w:rsidRPr="00EF2488">
              <w:rPr>
                <w:b/>
                <w:bCs/>
                <w:sz w:val="16"/>
                <w:szCs w:val="16"/>
              </w:rPr>
              <w:t xml:space="preserve">VALOR UNITARIO COTIZACION 1 </w:t>
            </w:r>
          </w:p>
        </w:tc>
        <w:tc>
          <w:tcPr>
            <w:tcW w:w="428" w:type="pct"/>
            <w:shd w:val="clear" w:color="auto" w:fill="83CAEB" w:themeFill="accent1" w:themeFillTint="66"/>
            <w:vAlign w:val="center"/>
            <w:hideMark/>
          </w:tcPr>
          <w:p w14:paraId="728CA22D" w14:textId="77777777" w:rsidR="003A26C2" w:rsidRPr="00EF2488" w:rsidRDefault="003A26C2" w:rsidP="00EA6500">
            <w:pPr>
              <w:jc w:val="center"/>
              <w:rPr>
                <w:b/>
                <w:bCs/>
                <w:sz w:val="16"/>
                <w:szCs w:val="16"/>
              </w:rPr>
            </w:pPr>
            <w:r w:rsidRPr="00EF2488">
              <w:rPr>
                <w:b/>
                <w:bCs/>
                <w:sz w:val="16"/>
                <w:szCs w:val="16"/>
              </w:rPr>
              <w:t>VALOR UNITARIO COTIZACION 1 SIN IVA (KASSEL)</w:t>
            </w:r>
          </w:p>
        </w:tc>
        <w:tc>
          <w:tcPr>
            <w:tcW w:w="383" w:type="pct"/>
            <w:shd w:val="clear" w:color="auto" w:fill="83CAEB" w:themeFill="accent1" w:themeFillTint="66"/>
            <w:vAlign w:val="center"/>
            <w:hideMark/>
          </w:tcPr>
          <w:p w14:paraId="1836897E" w14:textId="77777777" w:rsidR="003A26C2" w:rsidRPr="00EF2488" w:rsidRDefault="003A26C2" w:rsidP="00EA6500">
            <w:pPr>
              <w:jc w:val="center"/>
              <w:rPr>
                <w:rFonts w:ascii="Arial Narrow" w:hAnsi="Arial Narrow" w:cs="Calibri"/>
                <w:b/>
                <w:bCs/>
                <w:sz w:val="16"/>
                <w:szCs w:val="16"/>
              </w:rPr>
            </w:pPr>
            <w:r w:rsidRPr="00EF2488">
              <w:rPr>
                <w:rFonts w:ascii="Arial Narrow" w:hAnsi="Arial Narrow" w:cs="Calibri"/>
                <w:b/>
                <w:bCs/>
                <w:sz w:val="16"/>
                <w:szCs w:val="16"/>
              </w:rPr>
              <w:t>VALOR HISTORICO  SIN IVA 2023</w:t>
            </w:r>
          </w:p>
        </w:tc>
        <w:tc>
          <w:tcPr>
            <w:tcW w:w="372" w:type="pct"/>
            <w:shd w:val="clear" w:color="auto" w:fill="83CAEB" w:themeFill="accent1" w:themeFillTint="66"/>
            <w:vAlign w:val="center"/>
            <w:hideMark/>
          </w:tcPr>
          <w:p w14:paraId="7F456509" w14:textId="77777777" w:rsidR="003A26C2" w:rsidRPr="00EF2488" w:rsidRDefault="003A26C2" w:rsidP="00EA6500">
            <w:pPr>
              <w:jc w:val="center"/>
              <w:rPr>
                <w:rFonts w:ascii="Arial Narrow" w:hAnsi="Arial Narrow" w:cs="Calibri"/>
                <w:b/>
                <w:bCs/>
                <w:sz w:val="16"/>
                <w:szCs w:val="16"/>
              </w:rPr>
            </w:pPr>
            <w:r w:rsidRPr="00EF2488">
              <w:rPr>
                <w:rFonts w:ascii="Arial Narrow" w:hAnsi="Arial Narrow" w:cs="Calibri"/>
                <w:b/>
                <w:bCs/>
                <w:sz w:val="16"/>
                <w:szCs w:val="16"/>
              </w:rPr>
              <w:t>VALOR HISTORICO  SIN IVA (Contrato 828 de 2023 + IPC de 5,20%)</w:t>
            </w:r>
          </w:p>
        </w:tc>
        <w:tc>
          <w:tcPr>
            <w:tcW w:w="383" w:type="pct"/>
            <w:shd w:val="clear" w:color="auto" w:fill="83CAEB" w:themeFill="accent1" w:themeFillTint="66"/>
            <w:vAlign w:val="center"/>
            <w:hideMark/>
          </w:tcPr>
          <w:p w14:paraId="2442084D" w14:textId="77777777" w:rsidR="003A26C2" w:rsidRPr="00EF2488" w:rsidRDefault="003A26C2" w:rsidP="00EA6500">
            <w:pPr>
              <w:jc w:val="center"/>
              <w:rPr>
                <w:rFonts w:ascii="Arial Narrow" w:hAnsi="Arial Narrow" w:cs="Calibri"/>
                <w:b/>
                <w:bCs/>
                <w:sz w:val="16"/>
                <w:szCs w:val="16"/>
              </w:rPr>
            </w:pPr>
            <w:r w:rsidRPr="00EF2488">
              <w:rPr>
                <w:rFonts w:ascii="Arial Narrow" w:hAnsi="Arial Narrow" w:cs="Calibri"/>
                <w:b/>
                <w:bCs/>
                <w:sz w:val="16"/>
                <w:szCs w:val="16"/>
              </w:rPr>
              <w:t>VALOR HISTORICO  SIN IVA 2024</w:t>
            </w:r>
          </w:p>
        </w:tc>
        <w:tc>
          <w:tcPr>
            <w:tcW w:w="372" w:type="pct"/>
            <w:shd w:val="clear" w:color="auto" w:fill="83CAEB" w:themeFill="accent1" w:themeFillTint="66"/>
            <w:vAlign w:val="center"/>
            <w:hideMark/>
          </w:tcPr>
          <w:p w14:paraId="14453988" w14:textId="77777777" w:rsidR="003A26C2" w:rsidRPr="00EF2488" w:rsidRDefault="003A26C2" w:rsidP="00EA6500">
            <w:pPr>
              <w:jc w:val="center"/>
              <w:rPr>
                <w:rFonts w:ascii="Arial Narrow" w:hAnsi="Arial Narrow" w:cs="Calibri"/>
                <w:b/>
                <w:bCs/>
                <w:sz w:val="16"/>
                <w:szCs w:val="16"/>
              </w:rPr>
            </w:pPr>
            <w:r w:rsidRPr="00EF2488">
              <w:rPr>
                <w:rFonts w:ascii="Arial Narrow" w:hAnsi="Arial Narrow" w:cs="Calibri"/>
                <w:b/>
                <w:bCs/>
                <w:sz w:val="16"/>
                <w:szCs w:val="16"/>
              </w:rPr>
              <w:t>VALOR HISTORICO  SIN IVA (Contrato 861 de 2024 + IPC de 5,20%)</w:t>
            </w:r>
          </w:p>
        </w:tc>
        <w:tc>
          <w:tcPr>
            <w:tcW w:w="342" w:type="pct"/>
            <w:shd w:val="clear" w:color="auto" w:fill="83CAEB" w:themeFill="accent1" w:themeFillTint="66"/>
            <w:vAlign w:val="center"/>
            <w:hideMark/>
          </w:tcPr>
          <w:p w14:paraId="3EBCDBCA" w14:textId="77777777" w:rsidR="003A26C2" w:rsidRPr="00EF2488" w:rsidRDefault="003A26C2" w:rsidP="00EA6500">
            <w:pPr>
              <w:jc w:val="center"/>
              <w:rPr>
                <w:rFonts w:ascii="Arial Narrow" w:hAnsi="Arial Narrow" w:cs="Calibri"/>
                <w:b/>
                <w:bCs/>
                <w:sz w:val="16"/>
                <w:szCs w:val="16"/>
              </w:rPr>
            </w:pPr>
            <w:r w:rsidRPr="00EF2488">
              <w:rPr>
                <w:rFonts w:ascii="Arial Narrow" w:hAnsi="Arial Narrow" w:cs="Calibri"/>
                <w:b/>
                <w:bCs/>
                <w:sz w:val="16"/>
                <w:szCs w:val="16"/>
              </w:rPr>
              <w:t xml:space="preserve">VALOR UNITARIO PROMEDIO SIN IVA </w:t>
            </w:r>
          </w:p>
        </w:tc>
        <w:tc>
          <w:tcPr>
            <w:tcW w:w="342" w:type="pct"/>
            <w:shd w:val="clear" w:color="auto" w:fill="83CAEB" w:themeFill="accent1" w:themeFillTint="66"/>
            <w:vAlign w:val="center"/>
            <w:hideMark/>
          </w:tcPr>
          <w:p w14:paraId="6E48B5DD" w14:textId="77777777" w:rsidR="003A26C2" w:rsidRPr="00EF2488" w:rsidRDefault="003A26C2" w:rsidP="00EA6500">
            <w:pPr>
              <w:jc w:val="center"/>
              <w:rPr>
                <w:rFonts w:ascii="Arial Narrow" w:hAnsi="Arial Narrow" w:cs="Calibri"/>
                <w:b/>
                <w:bCs/>
                <w:sz w:val="16"/>
                <w:szCs w:val="16"/>
              </w:rPr>
            </w:pPr>
            <w:r w:rsidRPr="00EF2488">
              <w:rPr>
                <w:rFonts w:ascii="Arial Narrow" w:hAnsi="Arial Narrow" w:cs="Calibri"/>
                <w:b/>
                <w:bCs/>
                <w:sz w:val="16"/>
                <w:szCs w:val="16"/>
              </w:rPr>
              <w:t>VALOR UNITARIO PROMEDIO INCLUIDO IVA</w:t>
            </w:r>
          </w:p>
        </w:tc>
        <w:tc>
          <w:tcPr>
            <w:tcW w:w="486" w:type="pct"/>
            <w:shd w:val="clear" w:color="auto" w:fill="83CAEB" w:themeFill="accent1" w:themeFillTint="66"/>
            <w:vAlign w:val="center"/>
            <w:hideMark/>
          </w:tcPr>
          <w:p w14:paraId="7675C52F" w14:textId="77777777" w:rsidR="003A26C2" w:rsidRPr="00EF2488" w:rsidRDefault="003A26C2" w:rsidP="00EA6500">
            <w:pPr>
              <w:jc w:val="center"/>
              <w:rPr>
                <w:rFonts w:ascii="Arial Narrow" w:hAnsi="Arial Narrow" w:cs="Calibri"/>
                <w:b/>
                <w:bCs/>
                <w:sz w:val="16"/>
                <w:szCs w:val="16"/>
              </w:rPr>
            </w:pPr>
            <w:r w:rsidRPr="00EF2488">
              <w:rPr>
                <w:rFonts w:ascii="Arial Narrow" w:hAnsi="Arial Narrow" w:cs="Calibri"/>
                <w:b/>
                <w:bCs/>
                <w:sz w:val="16"/>
                <w:szCs w:val="16"/>
              </w:rPr>
              <w:t>VALOR ESTIMADO TOTAL INCLUIDO IVA</w:t>
            </w:r>
          </w:p>
        </w:tc>
      </w:tr>
      <w:tr w:rsidR="003A26C2" w:rsidRPr="00EF2488" w14:paraId="119EE782" w14:textId="77777777" w:rsidTr="00EA6500">
        <w:trPr>
          <w:trHeight w:val="210"/>
        </w:trPr>
        <w:tc>
          <w:tcPr>
            <w:tcW w:w="240" w:type="pct"/>
            <w:shd w:val="clear" w:color="auto" w:fill="83CAEB" w:themeFill="accent1" w:themeFillTint="66"/>
            <w:vAlign w:val="center"/>
            <w:hideMark/>
          </w:tcPr>
          <w:p w14:paraId="5B181F7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859" w:type="pct"/>
            <w:shd w:val="clear" w:color="auto" w:fill="83CAEB" w:themeFill="accent1" w:themeFillTint="66"/>
            <w:noWrap/>
            <w:vAlign w:val="center"/>
            <w:hideMark/>
          </w:tcPr>
          <w:p w14:paraId="477C29B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126" w:type="pct"/>
            <w:shd w:val="clear" w:color="auto" w:fill="83CAEB" w:themeFill="accent1" w:themeFillTint="66"/>
            <w:noWrap/>
            <w:vAlign w:val="center"/>
            <w:hideMark/>
          </w:tcPr>
          <w:p w14:paraId="015A2E2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242" w:type="pct"/>
            <w:shd w:val="clear" w:color="auto" w:fill="83CAEB" w:themeFill="accent1" w:themeFillTint="66"/>
            <w:vAlign w:val="center"/>
            <w:hideMark/>
          </w:tcPr>
          <w:p w14:paraId="7BA83BC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428" w:type="pct"/>
            <w:shd w:val="clear" w:color="auto" w:fill="83CAEB" w:themeFill="accent1" w:themeFillTint="66"/>
            <w:vAlign w:val="center"/>
            <w:hideMark/>
          </w:tcPr>
          <w:p w14:paraId="0009CC9D" w14:textId="77777777" w:rsidR="003A26C2" w:rsidRPr="00EF2488" w:rsidRDefault="003A26C2" w:rsidP="00EA6500">
            <w:pPr>
              <w:jc w:val="center"/>
              <w:rPr>
                <w:b/>
                <w:bCs/>
                <w:sz w:val="16"/>
                <w:szCs w:val="16"/>
              </w:rPr>
            </w:pPr>
            <w:r w:rsidRPr="00EF2488">
              <w:rPr>
                <w:b/>
                <w:bCs/>
                <w:sz w:val="16"/>
                <w:szCs w:val="16"/>
              </w:rPr>
              <w:t>IVA %</w:t>
            </w:r>
          </w:p>
        </w:tc>
        <w:tc>
          <w:tcPr>
            <w:tcW w:w="428" w:type="pct"/>
            <w:shd w:val="clear" w:color="auto" w:fill="83CAEB" w:themeFill="accent1" w:themeFillTint="66"/>
            <w:vAlign w:val="center"/>
            <w:hideMark/>
          </w:tcPr>
          <w:p w14:paraId="12FB4C2D" w14:textId="77777777" w:rsidR="003A26C2" w:rsidRPr="00EF2488" w:rsidRDefault="003A26C2" w:rsidP="00EA6500">
            <w:pPr>
              <w:jc w:val="center"/>
              <w:rPr>
                <w:b/>
                <w:bCs/>
                <w:sz w:val="16"/>
                <w:szCs w:val="16"/>
              </w:rPr>
            </w:pPr>
            <w:r w:rsidRPr="00EF2488">
              <w:rPr>
                <w:b/>
                <w:bCs/>
                <w:sz w:val="16"/>
                <w:szCs w:val="16"/>
              </w:rPr>
              <w:t>$ 19</w:t>
            </w:r>
          </w:p>
        </w:tc>
        <w:tc>
          <w:tcPr>
            <w:tcW w:w="383" w:type="pct"/>
            <w:shd w:val="clear" w:color="auto" w:fill="83CAEB" w:themeFill="accent1" w:themeFillTint="66"/>
            <w:vAlign w:val="center"/>
            <w:hideMark/>
          </w:tcPr>
          <w:p w14:paraId="4DA6031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IPC 2024</w:t>
            </w:r>
          </w:p>
        </w:tc>
        <w:tc>
          <w:tcPr>
            <w:tcW w:w="372" w:type="pct"/>
            <w:shd w:val="clear" w:color="auto" w:fill="83CAEB" w:themeFill="accent1" w:themeFillTint="66"/>
            <w:vAlign w:val="center"/>
            <w:hideMark/>
          </w:tcPr>
          <w:p w14:paraId="74D2297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$ 9,28</w:t>
            </w:r>
          </w:p>
        </w:tc>
        <w:tc>
          <w:tcPr>
            <w:tcW w:w="383" w:type="pct"/>
            <w:shd w:val="clear" w:color="auto" w:fill="83CAEB" w:themeFill="accent1" w:themeFillTint="66"/>
            <w:vAlign w:val="center"/>
            <w:hideMark/>
          </w:tcPr>
          <w:p w14:paraId="3D8DE89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IPC 2025</w:t>
            </w:r>
          </w:p>
        </w:tc>
        <w:tc>
          <w:tcPr>
            <w:tcW w:w="372" w:type="pct"/>
            <w:shd w:val="clear" w:color="auto" w:fill="83CAEB" w:themeFill="accent1" w:themeFillTint="66"/>
            <w:vAlign w:val="center"/>
            <w:hideMark/>
          </w:tcPr>
          <w:p w14:paraId="0820B66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$ 5,20</w:t>
            </w:r>
          </w:p>
        </w:tc>
        <w:tc>
          <w:tcPr>
            <w:tcW w:w="342" w:type="pct"/>
            <w:shd w:val="clear" w:color="auto" w:fill="83CAEB" w:themeFill="accent1" w:themeFillTint="66"/>
            <w:vAlign w:val="center"/>
            <w:hideMark/>
          </w:tcPr>
          <w:p w14:paraId="6A028D8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342" w:type="pct"/>
            <w:shd w:val="clear" w:color="auto" w:fill="83CAEB" w:themeFill="accent1" w:themeFillTint="66"/>
            <w:vAlign w:val="center"/>
            <w:hideMark/>
          </w:tcPr>
          <w:p w14:paraId="7EFCFE8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486" w:type="pct"/>
            <w:shd w:val="clear" w:color="auto" w:fill="83CAEB" w:themeFill="accent1" w:themeFillTint="66"/>
            <w:vAlign w:val="center"/>
            <w:hideMark/>
          </w:tcPr>
          <w:p w14:paraId="4ABEB7D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r>
      <w:tr w:rsidR="003A26C2" w:rsidRPr="00EF2488" w14:paraId="379BAADD" w14:textId="77777777" w:rsidTr="00EA6500">
        <w:trPr>
          <w:trHeight w:val="210"/>
        </w:trPr>
        <w:tc>
          <w:tcPr>
            <w:tcW w:w="240" w:type="pct"/>
            <w:shd w:val="clear" w:color="auto" w:fill="83CAEB" w:themeFill="accent1" w:themeFillTint="66"/>
            <w:vAlign w:val="center"/>
            <w:hideMark/>
          </w:tcPr>
          <w:p w14:paraId="18240F2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859" w:type="pct"/>
            <w:shd w:val="clear" w:color="auto" w:fill="83CAEB" w:themeFill="accent1" w:themeFillTint="66"/>
            <w:noWrap/>
            <w:vAlign w:val="center"/>
            <w:hideMark/>
          </w:tcPr>
          <w:p w14:paraId="3A65924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126" w:type="pct"/>
            <w:shd w:val="clear" w:color="auto" w:fill="83CAEB" w:themeFill="accent1" w:themeFillTint="66"/>
            <w:noWrap/>
            <w:vAlign w:val="center"/>
            <w:hideMark/>
          </w:tcPr>
          <w:p w14:paraId="65AA4C9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242" w:type="pct"/>
            <w:shd w:val="clear" w:color="auto" w:fill="83CAEB" w:themeFill="accent1" w:themeFillTint="66"/>
            <w:vAlign w:val="center"/>
            <w:hideMark/>
          </w:tcPr>
          <w:p w14:paraId="514A2F8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428" w:type="pct"/>
            <w:shd w:val="clear" w:color="auto" w:fill="83CAEB" w:themeFill="accent1" w:themeFillTint="66"/>
            <w:vAlign w:val="center"/>
            <w:hideMark/>
          </w:tcPr>
          <w:p w14:paraId="260E17A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428" w:type="pct"/>
            <w:shd w:val="clear" w:color="auto" w:fill="83CAEB" w:themeFill="accent1" w:themeFillTint="66"/>
            <w:vAlign w:val="center"/>
            <w:hideMark/>
          </w:tcPr>
          <w:p w14:paraId="05AD16D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383" w:type="pct"/>
            <w:shd w:val="clear" w:color="auto" w:fill="83CAEB" w:themeFill="accent1" w:themeFillTint="66"/>
            <w:vAlign w:val="center"/>
            <w:hideMark/>
          </w:tcPr>
          <w:p w14:paraId="5C51F50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IPC 2025</w:t>
            </w:r>
          </w:p>
        </w:tc>
        <w:tc>
          <w:tcPr>
            <w:tcW w:w="372" w:type="pct"/>
            <w:shd w:val="clear" w:color="auto" w:fill="83CAEB" w:themeFill="accent1" w:themeFillTint="66"/>
            <w:vAlign w:val="center"/>
            <w:hideMark/>
          </w:tcPr>
          <w:p w14:paraId="4F32970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$ 5,20</w:t>
            </w:r>
          </w:p>
        </w:tc>
        <w:tc>
          <w:tcPr>
            <w:tcW w:w="383" w:type="pct"/>
            <w:shd w:val="clear" w:color="auto" w:fill="83CAEB" w:themeFill="accent1" w:themeFillTint="66"/>
            <w:vAlign w:val="center"/>
            <w:hideMark/>
          </w:tcPr>
          <w:p w14:paraId="62D83D2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372" w:type="pct"/>
            <w:shd w:val="clear" w:color="auto" w:fill="83CAEB" w:themeFill="accent1" w:themeFillTint="66"/>
            <w:vAlign w:val="center"/>
            <w:hideMark/>
          </w:tcPr>
          <w:p w14:paraId="1CAE228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342" w:type="pct"/>
            <w:shd w:val="clear" w:color="auto" w:fill="83CAEB" w:themeFill="accent1" w:themeFillTint="66"/>
            <w:vAlign w:val="center"/>
            <w:hideMark/>
          </w:tcPr>
          <w:p w14:paraId="5F6FABC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342" w:type="pct"/>
            <w:shd w:val="clear" w:color="auto" w:fill="83CAEB" w:themeFill="accent1" w:themeFillTint="66"/>
            <w:vAlign w:val="center"/>
            <w:hideMark/>
          </w:tcPr>
          <w:p w14:paraId="5A1E9CA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c>
          <w:tcPr>
            <w:tcW w:w="486" w:type="pct"/>
            <w:shd w:val="clear" w:color="auto" w:fill="83CAEB" w:themeFill="accent1" w:themeFillTint="66"/>
            <w:vAlign w:val="center"/>
            <w:hideMark/>
          </w:tcPr>
          <w:p w14:paraId="636BBF6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w:t>
            </w:r>
          </w:p>
        </w:tc>
      </w:tr>
      <w:tr w:rsidR="003A26C2" w:rsidRPr="00EF2488" w14:paraId="3A6A6C41" w14:textId="77777777" w:rsidTr="00EA6500">
        <w:trPr>
          <w:trHeight w:val="5488"/>
        </w:trPr>
        <w:tc>
          <w:tcPr>
            <w:tcW w:w="240" w:type="pct"/>
            <w:vAlign w:val="center"/>
            <w:hideMark/>
          </w:tcPr>
          <w:p w14:paraId="69F6BA3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1</w:t>
            </w:r>
          </w:p>
        </w:tc>
        <w:tc>
          <w:tcPr>
            <w:tcW w:w="859" w:type="pct"/>
            <w:shd w:val="clear" w:color="auto" w:fill="FFFFFF" w:themeFill="background1"/>
            <w:hideMark/>
          </w:tcPr>
          <w:p w14:paraId="39520F2B"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mantenimiento preventivo para Cabina de extracción de gases, marca: LABCONCO, modelo: 100500002, serie: 180862734B. código interno: 25810  que incluye:</w:t>
            </w:r>
            <w:r w:rsidRPr="00EF2488">
              <w:rPr>
                <w:rFonts w:ascii="Arial Narrow" w:hAnsi="Arial Narrow" w:cs="Calibri"/>
                <w:sz w:val="16"/>
                <w:szCs w:val="16"/>
              </w:rPr>
              <w:br/>
              <w:t xml:space="preserve">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(incluido lubricación de dichos mecanismos). Ajuste de </w:t>
            </w:r>
            <w:proofErr w:type="spellStart"/>
            <w:r w:rsidRPr="00EF2488">
              <w:rPr>
                <w:rFonts w:ascii="Arial Narrow" w:hAnsi="Arial Narrow" w:cs="Calibri"/>
                <w:sz w:val="16"/>
                <w:szCs w:val="16"/>
              </w:rPr>
              <w:t>dampers</w:t>
            </w:r>
            <w:proofErr w:type="spellEnd"/>
            <w:r w:rsidRPr="00EF2488">
              <w:rPr>
                <w:rFonts w:ascii="Arial Narrow" w:hAnsi="Arial Narrow" w:cs="Calibri"/>
                <w:sz w:val="16"/>
                <w:szCs w:val="16"/>
              </w:rPr>
              <w:t xml:space="preserve"> y/o programación de guardianes para el logro del flujo de aire requerido.</w:t>
            </w:r>
            <w:r w:rsidRPr="00EF2488">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EF2488">
              <w:rPr>
                <w:rFonts w:ascii="Arial Narrow" w:hAnsi="Arial Narrow" w:cs="Calibri"/>
                <w:sz w:val="16"/>
                <w:szCs w:val="16"/>
              </w:rPr>
              <w:br/>
              <w:t>Debe incluir verificación, en la cual se deberá desarrollar prueba de velocidad de aire y prueba de humo.</w:t>
            </w:r>
            <w:r w:rsidRPr="00EF2488">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26" w:type="pct"/>
            <w:shd w:val="clear" w:color="auto" w:fill="FFFFFF" w:themeFill="background1"/>
            <w:noWrap/>
            <w:vAlign w:val="center"/>
            <w:hideMark/>
          </w:tcPr>
          <w:p w14:paraId="1C1CB9E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15142E6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4245FA3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$ 11.200.000</w:t>
            </w:r>
          </w:p>
        </w:tc>
        <w:tc>
          <w:tcPr>
            <w:tcW w:w="428" w:type="pct"/>
            <w:shd w:val="clear" w:color="auto" w:fill="FFFFFF" w:themeFill="background1"/>
            <w:vAlign w:val="center"/>
            <w:hideMark/>
          </w:tcPr>
          <w:p w14:paraId="119C078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$ 9.411.765</w:t>
            </w:r>
          </w:p>
        </w:tc>
        <w:tc>
          <w:tcPr>
            <w:tcW w:w="383" w:type="pct"/>
            <w:shd w:val="clear" w:color="auto" w:fill="FFFFFF" w:themeFill="background1"/>
            <w:noWrap/>
            <w:vAlign w:val="center"/>
            <w:hideMark/>
          </w:tcPr>
          <w:p w14:paraId="29D9F58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29ACFEF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6CBDB85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$ 327.211,17</w:t>
            </w:r>
          </w:p>
        </w:tc>
        <w:tc>
          <w:tcPr>
            <w:tcW w:w="372" w:type="pct"/>
            <w:shd w:val="clear" w:color="auto" w:fill="FFFFFF" w:themeFill="background1"/>
            <w:noWrap/>
            <w:vAlign w:val="center"/>
            <w:hideMark/>
          </w:tcPr>
          <w:p w14:paraId="455602C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$ 344.226</w:t>
            </w:r>
          </w:p>
        </w:tc>
        <w:tc>
          <w:tcPr>
            <w:tcW w:w="342" w:type="pct"/>
            <w:shd w:val="clear" w:color="auto" w:fill="FFFFFF" w:themeFill="background1"/>
            <w:noWrap/>
            <w:vAlign w:val="center"/>
            <w:hideMark/>
          </w:tcPr>
          <w:p w14:paraId="0FB55B0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$ 668.801</w:t>
            </w:r>
          </w:p>
        </w:tc>
        <w:tc>
          <w:tcPr>
            <w:tcW w:w="342" w:type="pct"/>
            <w:shd w:val="clear" w:color="auto" w:fill="FFFFFF" w:themeFill="background1"/>
            <w:noWrap/>
            <w:vAlign w:val="center"/>
            <w:hideMark/>
          </w:tcPr>
          <w:p w14:paraId="3B728B2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$ 795.873</w:t>
            </w:r>
          </w:p>
        </w:tc>
        <w:tc>
          <w:tcPr>
            <w:tcW w:w="486" w:type="pct"/>
            <w:shd w:val="clear" w:color="auto" w:fill="FFFFFF" w:themeFill="background1"/>
            <w:noWrap/>
            <w:vAlign w:val="center"/>
            <w:hideMark/>
          </w:tcPr>
          <w:p w14:paraId="34519FC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$ 795.873</w:t>
            </w:r>
          </w:p>
        </w:tc>
      </w:tr>
      <w:tr w:rsidR="003A26C2" w:rsidRPr="00EF2488" w14:paraId="495FB086" w14:textId="77777777" w:rsidTr="00EA6500">
        <w:trPr>
          <w:trHeight w:val="1543"/>
        </w:trPr>
        <w:tc>
          <w:tcPr>
            <w:tcW w:w="240" w:type="pct"/>
            <w:vAlign w:val="center"/>
            <w:hideMark/>
          </w:tcPr>
          <w:p w14:paraId="1FC7DBD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2</w:t>
            </w:r>
          </w:p>
        </w:tc>
        <w:tc>
          <w:tcPr>
            <w:tcW w:w="859" w:type="pct"/>
            <w:shd w:val="clear" w:color="auto" w:fill="FFFFFF" w:themeFill="background1"/>
            <w:hideMark/>
          </w:tcPr>
          <w:p w14:paraId="5149CC54"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filtros de carbón activado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o de carbón absorbente universal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(Específicamente para Adsorción de Ácido Nítrico y Ácido Clorhídrico) para Cabina de extracción de gases, marca: LABCONCO, modelo: 100500002, serie: 180862734B. código interno: 25810.</w:t>
            </w:r>
          </w:p>
        </w:tc>
        <w:tc>
          <w:tcPr>
            <w:tcW w:w="126" w:type="pct"/>
            <w:shd w:val="clear" w:color="auto" w:fill="FFFFFF" w:themeFill="background1"/>
            <w:noWrap/>
            <w:vAlign w:val="center"/>
            <w:hideMark/>
          </w:tcPr>
          <w:p w14:paraId="17308AB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3C46139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6769D5B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$ 8.200.000</w:t>
            </w:r>
          </w:p>
        </w:tc>
        <w:tc>
          <w:tcPr>
            <w:tcW w:w="428" w:type="pct"/>
            <w:shd w:val="clear" w:color="auto" w:fill="FFFFFF" w:themeFill="background1"/>
            <w:vAlign w:val="center"/>
            <w:hideMark/>
          </w:tcPr>
          <w:p w14:paraId="62392CE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$ 6.890.756</w:t>
            </w:r>
          </w:p>
        </w:tc>
        <w:tc>
          <w:tcPr>
            <w:tcW w:w="383" w:type="pct"/>
            <w:shd w:val="clear" w:color="auto" w:fill="FFFFFF" w:themeFill="background1"/>
            <w:noWrap/>
            <w:vAlign w:val="center"/>
            <w:hideMark/>
          </w:tcPr>
          <w:p w14:paraId="467CFFD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$ 1.100.000,00</w:t>
            </w:r>
          </w:p>
        </w:tc>
        <w:tc>
          <w:tcPr>
            <w:tcW w:w="372" w:type="pct"/>
            <w:shd w:val="clear" w:color="auto" w:fill="FFFFFF" w:themeFill="background1"/>
            <w:noWrap/>
            <w:vAlign w:val="center"/>
            <w:hideMark/>
          </w:tcPr>
          <w:p w14:paraId="4470F94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$ 1.264.588</w:t>
            </w:r>
          </w:p>
        </w:tc>
        <w:tc>
          <w:tcPr>
            <w:tcW w:w="383" w:type="pct"/>
            <w:shd w:val="clear" w:color="auto" w:fill="FFFFFF" w:themeFill="background1"/>
            <w:noWrap/>
            <w:vAlign w:val="center"/>
            <w:hideMark/>
          </w:tcPr>
          <w:p w14:paraId="3D1929B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$ 818.027,93</w:t>
            </w:r>
          </w:p>
        </w:tc>
        <w:tc>
          <w:tcPr>
            <w:tcW w:w="372" w:type="pct"/>
            <w:shd w:val="clear" w:color="auto" w:fill="FFFFFF" w:themeFill="background1"/>
            <w:noWrap/>
            <w:vAlign w:val="center"/>
            <w:hideMark/>
          </w:tcPr>
          <w:p w14:paraId="0962E99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$ 860.565</w:t>
            </w:r>
          </w:p>
        </w:tc>
        <w:tc>
          <w:tcPr>
            <w:tcW w:w="342" w:type="pct"/>
            <w:shd w:val="clear" w:color="auto" w:fill="FFFFFF" w:themeFill="background1"/>
            <w:noWrap/>
            <w:vAlign w:val="center"/>
            <w:hideMark/>
          </w:tcPr>
          <w:p w14:paraId="32A7121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$ 1.429.987</w:t>
            </w:r>
          </w:p>
        </w:tc>
        <w:tc>
          <w:tcPr>
            <w:tcW w:w="342" w:type="pct"/>
            <w:shd w:val="clear" w:color="auto" w:fill="FFFFFF" w:themeFill="background1"/>
            <w:noWrap/>
            <w:vAlign w:val="center"/>
            <w:hideMark/>
          </w:tcPr>
          <w:p w14:paraId="4E6E52A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$ 1.701.685</w:t>
            </w:r>
          </w:p>
        </w:tc>
        <w:tc>
          <w:tcPr>
            <w:tcW w:w="486" w:type="pct"/>
            <w:shd w:val="clear" w:color="auto" w:fill="FFFFFF" w:themeFill="background1"/>
            <w:noWrap/>
            <w:vAlign w:val="center"/>
            <w:hideMark/>
          </w:tcPr>
          <w:p w14:paraId="7965970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$ 1.701.685</w:t>
            </w:r>
          </w:p>
        </w:tc>
      </w:tr>
      <w:tr w:rsidR="003A26C2" w:rsidRPr="00EF2488" w14:paraId="52E4167A" w14:textId="77777777" w:rsidTr="00EA6500">
        <w:trPr>
          <w:trHeight w:val="943"/>
        </w:trPr>
        <w:tc>
          <w:tcPr>
            <w:tcW w:w="240" w:type="pct"/>
            <w:vAlign w:val="center"/>
            <w:hideMark/>
          </w:tcPr>
          <w:p w14:paraId="7703DB8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3</w:t>
            </w:r>
          </w:p>
        </w:tc>
        <w:tc>
          <w:tcPr>
            <w:tcW w:w="859" w:type="pct"/>
            <w:shd w:val="clear" w:color="auto" w:fill="FFFFFF" w:themeFill="background1"/>
            <w:hideMark/>
          </w:tcPr>
          <w:p w14:paraId="6A096B29"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Suministro de correa de transmisión para Cabina de extracción de gases, marca: LABCONCO, modelo: 100500002, serie: 180862734B. código interno: 25810.</w:t>
            </w:r>
          </w:p>
        </w:tc>
        <w:tc>
          <w:tcPr>
            <w:tcW w:w="126" w:type="pct"/>
            <w:shd w:val="clear" w:color="auto" w:fill="FFFFFF" w:themeFill="background1"/>
            <w:noWrap/>
            <w:vAlign w:val="center"/>
            <w:hideMark/>
          </w:tcPr>
          <w:p w14:paraId="0660E8D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4ED0B3D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378FA94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1D5ECE4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591C7BC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$ 73.920,73</w:t>
            </w:r>
          </w:p>
        </w:tc>
        <w:tc>
          <w:tcPr>
            <w:tcW w:w="372" w:type="pct"/>
            <w:shd w:val="clear" w:color="auto" w:fill="FFFFFF" w:themeFill="background1"/>
            <w:noWrap/>
            <w:vAlign w:val="center"/>
            <w:hideMark/>
          </w:tcPr>
          <w:p w14:paraId="34C5FA3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$ 84.981</w:t>
            </w:r>
          </w:p>
        </w:tc>
        <w:tc>
          <w:tcPr>
            <w:tcW w:w="383" w:type="pct"/>
            <w:shd w:val="clear" w:color="auto" w:fill="FFFFFF" w:themeFill="background1"/>
            <w:noWrap/>
            <w:vAlign w:val="center"/>
            <w:hideMark/>
          </w:tcPr>
          <w:p w14:paraId="2A1C867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$ 81.802,77</w:t>
            </w:r>
          </w:p>
        </w:tc>
        <w:tc>
          <w:tcPr>
            <w:tcW w:w="372" w:type="pct"/>
            <w:shd w:val="clear" w:color="auto" w:fill="FFFFFF" w:themeFill="background1"/>
            <w:noWrap/>
            <w:vAlign w:val="center"/>
            <w:hideMark/>
          </w:tcPr>
          <w:p w14:paraId="235F5A7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$ 86.057</w:t>
            </w:r>
          </w:p>
        </w:tc>
        <w:tc>
          <w:tcPr>
            <w:tcW w:w="342" w:type="pct"/>
            <w:shd w:val="clear" w:color="auto" w:fill="FFFFFF" w:themeFill="background1"/>
            <w:noWrap/>
            <w:vAlign w:val="center"/>
            <w:hideMark/>
          </w:tcPr>
          <w:p w14:paraId="1C1DB1B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$ 126.062</w:t>
            </w:r>
          </w:p>
        </w:tc>
        <w:tc>
          <w:tcPr>
            <w:tcW w:w="342" w:type="pct"/>
            <w:shd w:val="clear" w:color="auto" w:fill="FFFFFF" w:themeFill="background1"/>
            <w:noWrap/>
            <w:vAlign w:val="center"/>
            <w:hideMark/>
          </w:tcPr>
          <w:p w14:paraId="3A386FD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$ 150.013</w:t>
            </w:r>
          </w:p>
        </w:tc>
        <w:tc>
          <w:tcPr>
            <w:tcW w:w="486" w:type="pct"/>
            <w:shd w:val="clear" w:color="auto" w:fill="FFFFFF" w:themeFill="background1"/>
            <w:noWrap/>
            <w:vAlign w:val="center"/>
            <w:hideMark/>
          </w:tcPr>
          <w:p w14:paraId="222725D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$ 150.013</w:t>
            </w:r>
          </w:p>
        </w:tc>
      </w:tr>
      <w:tr w:rsidR="003A26C2" w:rsidRPr="00EF2488" w14:paraId="4A15ED0D" w14:textId="77777777" w:rsidTr="00EA6500">
        <w:trPr>
          <w:trHeight w:val="4453"/>
        </w:trPr>
        <w:tc>
          <w:tcPr>
            <w:tcW w:w="240" w:type="pct"/>
            <w:vAlign w:val="center"/>
            <w:hideMark/>
          </w:tcPr>
          <w:p w14:paraId="133F30F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4</w:t>
            </w:r>
          </w:p>
        </w:tc>
        <w:tc>
          <w:tcPr>
            <w:tcW w:w="859" w:type="pct"/>
            <w:shd w:val="clear" w:color="auto" w:fill="FFFFFF" w:themeFill="background1"/>
            <w:hideMark/>
          </w:tcPr>
          <w:p w14:paraId="7A457998"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calificación operacional para Cabina de extracción de gases, marca: LABCONCO, modelo: 100500002, serie: 180862734B. código interno: 25810  que incluye:</w:t>
            </w:r>
            <w:r w:rsidRPr="00EF2488">
              <w:rPr>
                <w:rFonts w:ascii="Arial Narrow" w:hAnsi="Arial Narrow" w:cs="Calibri"/>
                <w:sz w:val="16"/>
                <w:szCs w:val="16"/>
              </w:rPr>
              <w:br/>
            </w:r>
            <w:r w:rsidRPr="00EF2488">
              <w:rPr>
                <w:rFonts w:ascii="Arial Narrow" w:hAnsi="Arial Narrow" w:cs="Calibri"/>
                <w:sz w:val="16"/>
                <w:szCs w:val="16"/>
              </w:rPr>
              <w:br/>
              <w:t>Calificación operacional (emplear para la prueba o test de humo, el dispositivo denominado "cámara de humo" o "máquina de humo" o "Generador de Humo", o cualquier dispositivo que logre arrojar abundante humo blanco aunque sin ventilación forzada).</w:t>
            </w:r>
            <w:r w:rsidRPr="00EF2488">
              <w:rPr>
                <w:rFonts w:ascii="Arial Narrow" w:hAnsi="Arial Narrow" w:cs="Calibri"/>
                <w:sz w:val="16"/>
                <w:szCs w:val="16"/>
              </w:rPr>
              <w:br/>
            </w:r>
            <w:r w:rsidRPr="00EF2488">
              <w:rPr>
                <w:rFonts w:ascii="Arial Narrow" w:hAnsi="Arial Narrow" w:cs="Calibri"/>
                <w:sz w:val="16"/>
                <w:szCs w:val="16"/>
              </w:rPr>
              <w:br/>
              <w:t xml:space="preserve">La calificación debe incluir: prueba de velocidad de aire, prueba de humo, nivel de ruido y nivel de iluminación. (incluir CD con vídeos de las pruebas, </w:t>
            </w:r>
            <w:proofErr w:type="spellStart"/>
            <w:r w:rsidRPr="00EF2488">
              <w:rPr>
                <w:rFonts w:ascii="Arial Narrow" w:hAnsi="Arial Narrow" w:cs="Calibri"/>
                <w:sz w:val="16"/>
                <w:szCs w:val="16"/>
              </w:rPr>
              <w:t>asi</w:t>
            </w:r>
            <w:proofErr w:type="spellEnd"/>
            <w:r w:rsidRPr="00EF2488">
              <w:rPr>
                <w:rFonts w:ascii="Arial Narrow" w:hAnsi="Arial Narrow" w:cs="Calibri"/>
                <w:sz w:val="16"/>
                <w:szCs w:val="16"/>
              </w:rPr>
              <w:t xml:space="preserve"> como registro fotográfico de la zona de porte de filtros tanto antes de cambiarlos como después de haberlo hecho).</w:t>
            </w:r>
          </w:p>
        </w:tc>
        <w:tc>
          <w:tcPr>
            <w:tcW w:w="126" w:type="pct"/>
            <w:shd w:val="clear" w:color="auto" w:fill="FFFFFF" w:themeFill="background1"/>
            <w:noWrap/>
            <w:vAlign w:val="center"/>
            <w:hideMark/>
          </w:tcPr>
          <w:p w14:paraId="5656B99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581A11E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7B2D61B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$ 1.500.000</w:t>
            </w:r>
          </w:p>
        </w:tc>
        <w:tc>
          <w:tcPr>
            <w:tcW w:w="428" w:type="pct"/>
            <w:shd w:val="clear" w:color="auto" w:fill="FFFFFF" w:themeFill="background1"/>
            <w:vAlign w:val="center"/>
            <w:hideMark/>
          </w:tcPr>
          <w:p w14:paraId="1709CBE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$ 1.260.504</w:t>
            </w:r>
          </w:p>
        </w:tc>
        <w:tc>
          <w:tcPr>
            <w:tcW w:w="383" w:type="pct"/>
            <w:shd w:val="clear" w:color="auto" w:fill="FFFFFF" w:themeFill="background1"/>
            <w:noWrap/>
            <w:vAlign w:val="center"/>
            <w:hideMark/>
          </w:tcPr>
          <w:p w14:paraId="6DDFEF2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42E57DC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791755D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$ 449.915,37</w:t>
            </w:r>
          </w:p>
        </w:tc>
        <w:tc>
          <w:tcPr>
            <w:tcW w:w="372" w:type="pct"/>
            <w:shd w:val="clear" w:color="auto" w:fill="FFFFFF" w:themeFill="background1"/>
            <w:noWrap/>
            <w:vAlign w:val="center"/>
            <w:hideMark/>
          </w:tcPr>
          <w:p w14:paraId="0F461B4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0F91A04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$ 748.656</w:t>
            </w:r>
          </w:p>
        </w:tc>
        <w:tc>
          <w:tcPr>
            <w:tcW w:w="342" w:type="pct"/>
            <w:shd w:val="clear" w:color="auto" w:fill="FFFFFF" w:themeFill="background1"/>
            <w:noWrap/>
            <w:vAlign w:val="center"/>
            <w:hideMark/>
          </w:tcPr>
          <w:p w14:paraId="60BDA43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$ 890.900</w:t>
            </w:r>
          </w:p>
        </w:tc>
        <w:tc>
          <w:tcPr>
            <w:tcW w:w="486" w:type="pct"/>
            <w:shd w:val="clear" w:color="auto" w:fill="FFFFFF" w:themeFill="background1"/>
            <w:noWrap/>
            <w:vAlign w:val="center"/>
            <w:hideMark/>
          </w:tcPr>
          <w:p w14:paraId="6650F00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$ 890.900</w:t>
            </w:r>
          </w:p>
        </w:tc>
      </w:tr>
      <w:tr w:rsidR="003A26C2" w:rsidRPr="00EF2488" w14:paraId="19920E01" w14:textId="77777777" w:rsidTr="00EA6500">
        <w:trPr>
          <w:trHeight w:val="3570"/>
        </w:trPr>
        <w:tc>
          <w:tcPr>
            <w:tcW w:w="240" w:type="pct"/>
            <w:vAlign w:val="center"/>
            <w:hideMark/>
          </w:tcPr>
          <w:p w14:paraId="4633ECC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5</w:t>
            </w:r>
          </w:p>
        </w:tc>
        <w:tc>
          <w:tcPr>
            <w:tcW w:w="859" w:type="pct"/>
            <w:shd w:val="clear" w:color="auto" w:fill="FFFFFF" w:themeFill="background1"/>
            <w:hideMark/>
          </w:tcPr>
          <w:p w14:paraId="510E8A91"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mantenimiento preventivo para Cabina de extracción de gases, marca: LABCONCO, modelo: 100500002, serie: 180862735B. código interno: 25811  que incluye:</w:t>
            </w:r>
            <w:r w:rsidRPr="00EF2488">
              <w:rPr>
                <w:rFonts w:ascii="Arial Narrow" w:hAnsi="Arial Narrow" w:cs="Calibri"/>
                <w:sz w:val="16"/>
                <w:szCs w:val="16"/>
              </w:rPr>
              <w:br/>
              <w:t xml:space="preserve">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(incluido lubricación de dichos mecanismos). Ajuste de </w:t>
            </w:r>
            <w:proofErr w:type="spellStart"/>
            <w:r w:rsidRPr="00EF2488">
              <w:rPr>
                <w:rFonts w:ascii="Arial Narrow" w:hAnsi="Arial Narrow" w:cs="Calibri"/>
                <w:sz w:val="16"/>
                <w:szCs w:val="16"/>
              </w:rPr>
              <w:t>dampers</w:t>
            </w:r>
            <w:proofErr w:type="spellEnd"/>
            <w:r w:rsidRPr="00EF2488">
              <w:rPr>
                <w:rFonts w:ascii="Arial Narrow" w:hAnsi="Arial Narrow" w:cs="Calibri"/>
                <w:sz w:val="16"/>
                <w:szCs w:val="16"/>
              </w:rPr>
              <w:t xml:space="preserve"> y/o programación de guardianes para el logro del flujo de aire requerido. </w:t>
            </w:r>
            <w:r w:rsidRPr="00EF2488">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EF2488">
              <w:rPr>
                <w:rFonts w:ascii="Arial Narrow" w:hAnsi="Arial Narrow" w:cs="Calibri"/>
                <w:sz w:val="16"/>
                <w:szCs w:val="16"/>
              </w:rPr>
              <w:br/>
              <w:t>Debe incluir verificación, en la cual se deberá desarrollar prueba de velocidad de aire y prueba de humo.</w:t>
            </w:r>
            <w:r w:rsidRPr="00EF2488">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26" w:type="pct"/>
            <w:shd w:val="clear" w:color="auto" w:fill="FFFFFF" w:themeFill="background1"/>
            <w:noWrap/>
            <w:vAlign w:val="center"/>
            <w:hideMark/>
          </w:tcPr>
          <w:p w14:paraId="35E6D07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72D74AE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48606CA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$ 11.200.000</w:t>
            </w:r>
          </w:p>
        </w:tc>
        <w:tc>
          <w:tcPr>
            <w:tcW w:w="428" w:type="pct"/>
            <w:shd w:val="clear" w:color="auto" w:fill="FFFFFF" w:themeFill="background1"/>
            <w:vAlign w:val="center"/>
            <w:hideMark/>
          </w:tcPr>
          <w:p w14:paraId="3636526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$ 9.411.765</w:t>
            </w:r>
          </w:p>
        </w:tc>
        <w:tc>
          <w:tcPr>
            <w:tcW w:w="383" w:type="pct"/>
            <w:shd w:val="clear" w:color="auto" w:fill="FFFFFF" w:themeFill="background1"/>
            <w:noWrap/>
            <w:vAlign w:val="center"/>
            <w:hideMark/>
          </w:tcPr>
          <w:p w14:paraId="5D04620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0C30B4B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439220C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$ 286.309,77</w:t>
            </w:r>
          </w:p>
        </w:tc>
        <w:tc>
          <w:tcPr>
            <w:tcW w:w="372" w:type="pct"/>
            <w:shd w:val="clear" w:color="auto" w:fill="FFFFFF" w:themeFill="background1"/>
            <w:noWrap/>
            <w:vAlign w:val="center"/>
            <w:hideMark/>
          </w:tcPr>
          <w:p w14:paraId="580070F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$ 301.198</w:t>
            </w:r>
          </w:p>
        </w:tc>
        <w:tc>
          <w:tcPr>
            <w:tcW w:w="342" w:type="pct"/>
            <w:shd w:val="clear" w:color="auto" w:fill="FFFFFF" w:themeFill="background1"/>
            <w:noWrap/>
            <w:vAlign w:val="center"/>
            <w:hideMark/>
          </w:tcPr>
          <w:p w14:paraId="23FBC66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$ 612.164</w:t>
            </w:r>
          </w:p>
        </w:tc>
        <w:tc>
          <w:tcPr>
            <w:tcW w:w="342" w:type="pct"/>
            <w:shd w:val="clear" w:color="auto" w:fill="FFFFFF" w:themeFill="background1"/>
            <w:noWrap/>
            <w:vAlign w:val="center"/>
            <w:hideMark/>
          </w:tcPr>
          <w:p w14:paraId="0CF6EFC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$ 728.476</w:t>
            </w:r>
          </w:p>
        </w:tc>
        <w:tc>
          <w:tcPr>
            <w:tcW w:w="486" w:type="pct"/>
            <w:shd w:val="clear" w:color="auto" w:fill="FFFFFF" w:themeFill="background1"/>
            <w:noWrap/>
            <w:vAlign w:val="center"/>
            <w:hideMark/>
          </w:tcPr>
          <w:p w14:paraId="78596C0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$ 728.476</w:t>
            </w:r>
          </w:p>
        </w:tc>
      </w:tr>
      <w:tr w:rsidR="003A26C2" w:rsidRPr="00EF2488" w14:paraId="15BACCFE" w14:textId="77777777" w:rsidTr="00EA6500">
        <w:trPr>
          <w:trHeight w:val="1648"/>
        </w:trPr>
        <w:tc>
          <w:tcPr>
            <w:tcW w:w="240" w:type="pct"/>
            <w:vAlign w:val="center"/>
            <w:hideMark/>
          </w:tcPr>
          <w:p w14:paraId="132FFE8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6</w:t>
            </w:r>
          </w:p>
        </w:tc>
        <w:tc>
          <w:tcPr>
            <w:tcW w:w="859" w:type="pct"/>
            <w:shd w:val="clear" w:color="auto" w:fill="FFFFFF" w:themeFill="background1"/>
            <w:hideMark/>
          </w:tcPr>
          <w:p w14:paraId="3344436E"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filtros de carbón Activado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o de Carbón Absorbente Universal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(Específicamente para Adsorción de Solventes Orgánicos) para Cabina de extracción de gases, marca: LABCONCO, modelo: 100500002, serie: 180862735B. código interno: 25811</w:t>
            </w:r>
          </w:p>
        </w:tc>
        <w:tc>
          <w:tcPr>
            <w:tcW w:w="126" w:type="pct"/>
            <w:shd w:val="clear" w:color="auto" w:fill="FFFFFF" w:themeFill="background1"/>
            <w:noWrap/>
            <w:vAlign w:val="center"/>
            <w:hideMark/>
          </w:tcPr>
          <w:p w14:paraId="5CDBAA4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721F4A8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357B828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$ 8.200.000</w:t>
            </w:r>
          </w:p>
        </w:tc>
        <w:tc>
          <w:tcPr>
            <w:tcW w:w="428" w:type="pct"/>
            <w:shd w:val="clear" w:color="auto" w:fill="FFFFFF" w:themeFill="background1"/>
            <w:vAlign w:val="center"/>
            <w:hideMark/>
          </w:tcPr>
          <w:p w14:paraId="5E4C1CC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$ 6.890.756</w:t>
            </w:r>
          </w:p>
        </w:tc>
        <w:tc>
          <w:tcPr>
            <w:tcW w:w="383" w:type="pct"/>
            <w:shd w:val="clear" w:color="auto" w:fill="FFFFFF" w:themeFill="background1"/>
            <w:noWrap/>
            <w:vAlign w:val="center"/>
            <w:hideMark/>
          </w:tcPr>
          <w:p w14:paraId="28F9226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78A901D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06B9433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$ 818.027,93</w:t>
            </w:r>
          </w:p>
        </w:tc>
        <w:tc>
          <w:tcPr>
            <w:tcW w:w="372" w:type="pct"/>
            <w:shd w:val="clear" w:color="auto" w:fill="FFFFFF" w:themeFill="background1"/>
            <w:noWrap/>
            <w:vAlign w:val="center"/>
            <w:hideMark/>
          </w:tcPr>
          <w:p w14:paraId="0C547D3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$ 860.565</w:t>
            </w:r>
          </w:p>
        </w:tc>
        <w:tc>
          <w:tcPr>
            <w:tcW w:w="342" w:type="pct"/>
            <w:shd w:val="clear" w:color="auto" w:fill="FFFFFF" w:themeFill="background1"/>
            <w:noWrap/>
            <w:vAlign w:val="center"/>
            <w:hideMark/>
          </w:tcPr>
          <w:p w14:paraId="2054272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$ 1.245.732</w:t>
            </w:r>
          </w:p>
        </w:tc>
        <w:tc>
          <w:tcPr>
            <w:tcW w:w="342" w:type="pct"/>
            <w:shd w:val="clear" w:color="auto" w:fill="FFFFFF" w:themeFill="background1"/>
            <w:noWrap/>
            <w:vAlign w:val="center"/>
            <w:hideMark/>
          </w:tcPr>
          <w:p w14:paraId="576E04C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$ 1.482.421</w:t>
            </w:r>
          </w:p>
        </w:tc>
        <w:tc>
          <w:tcPr>
            <w:tcW w:w="486" w:type="pct"/>
            <w:shd w:val="clear" w:color="auto" w:fill="FFFFFF" w:themeFill="background1"/>
            <w:noWrap/>
            <w:vAlign w:val="center"/>
            <w:hideMark/>
          </w:tcPr>
          <w:p w14:paraId="32B99CA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$ 1.482.421</w:t>
            </w:r>
          </w:p>
        </w:tc>
      </w:tr>
      <w:tr w:rsidR="003A26C2" w:rsidRPr="00EF2488" w14:paraId="23E43B39" w14:textId="77777777" w:rsidTr="00EA6500">
        <w:trPr>
          <w:trHeight w:val="630"/>
        </w:trPr>
        <w:tc>
          <w:tcPr>
            <w:tcW w:w="240" w:type="pct"/>
            <w:vAlign w:val="center"/>
            <w:hideMark/>
          </w:tcPr>
          <w:p w14:paraId="3A56F37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7</w:t>
            </w:r>
          </w:p>
        </w:tc>
        <w:tc>
          <w:tcPr>
            <w:tcW w:w="859" w:type="pct"/>
            <w:shd w:val="clear" w:color="auto" w:fill="FFFFFF" w:themeFill="background1"/>
            <w:hideMark/>
          </w:tcPr>
          <w:p w14:paraId="34C69869"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correa de transmisión para Cabina de extracción de gases, marca: LABCONCO, </w:t>
            </w:r>
            <w:r w:rsidRPr="00EF2488">
              <w:rPr>
                <w:rFonts w:ascii="Arial Narrow" w:hAnsi="Arial Narrow" w:cs="Calibri"/>
                <w:sz w:val="16"/>
                <w:szCs w:val="16"/>
              </w:rPr>
              <w:lastRenderedPageBreak/>
              <w:t>modelo: 100500002, serie: 180862735B. código interno: 25811</w:t>
            </w:r>
          </w:p>
        </w:tc>
        <w:tc>
          <w:tcPr>
            <w:tcW w:w="126" w:type="pct"/>
            <w:shd w:val="clear" w:color="auto" w:fill="FFFFFF" w:themeFill="background1"/>
            <w:noWrap/>
            <w:vAlign w:val="center"/>
            <w:hideMark/>
          </w:tcPr>
          <w:p w14:paraId="41D1C3D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1</w:t>
            </w:r>
          </w:p>
        </w:tc>
        <w:tc>
          <w:tcPr>
            <w:tcW w:w="242" w:type="pct"/>
            <w:shd w:val="clear" w:color="auto" w:fill="FFFFFF" w:themeFill="background1"/>
            <w:vAlign w:val="center"/>
            <w:hideMark/>
          </w:tcPr>
          <w:p w14:paraId="2753FFA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5C847C7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61A8D62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252C4A9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$ 19.074,92</w:t>
            </w:r>
          </w:p>
        </w:tc>
        <w:tc>
          <w:tcPr>
            <w:tcW w:w="372" w:type="pct"/>
            <w:shd w:val="clear" w:color="auto" w:fill="FFFFFF" w:themeFill="background1"/>
            <w:noWrap/>
            <w:vAlign w:val="center"/>
            <w:hideMark/>
          </w:tcPr>
          <w:p w14:paraId="2F376EE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$ 21.929</w:t>
            </w:r>
          </w:p>
        </w:tc>
        <w:tc>
          <w:tcPr>
            <w:tcW w:w="383" w:type="pct"/>
            <w:shd w:val="clear" w:color="auto" w:fill="FFFFFF" w:themeFill="background1"/>
            <w:noWrap/>
            <w:vAlign w:val="center"/>
            <w:hideMark/>
          </w:tcPr>
          <w:p w14:paraId="7CA7910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$ 122.704,18</w:t>
            </w:r>
          </w:p>
        </w:tc>
        <w:tc>
          <w:tcPr>
            <w:tcW w:w="372" w:type="pct"/>
            <w:shd w:val="clear" w:color="auto" w:fill="FFFFFF" w:themeFill="background1"/>
            <w:noWrap/>
            <w:vAlign w:val="center"/>
            <w:hideMark/>
          </w:tcPr>
          <w:p w14:paraId="4372A67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$ 129.085</w:t>
            </w:r>
          </w:p>
        </w:tc>
        <w:tc>
          <w:tcPr>
            <w:tcW w:w="342" w:type="pct"/>
            <w:shd w:val="clear" w:color="auto" w:fill="FFFFFF" w:themeFill="background1"/>
            <w:noWrap/>
            <w:vAlign w:val="center"/>
            <w:hideMark/>
          </w:tcPr>
          <w:p w14:paraId="2068C14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$ 55.805</w:t>
            </w:r>
          </w:p>
        </w:tc>
        <w:tc>
          <w:tcPr>
            <w:tcW w:w="342" w:type="pct"/>
            <w:shd w:val="clear" w:color="auto" w:fill="FFFFFF" w:themeFill="background1"/>
            <w:noWrap/>
            <w:vAlign w:val="center"/>
            <w:hideMark/>
          </w:tcPr>
          <w:p w14:paraId="6DCB946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$ 66.408</w:t>
            </w:r>
          </w:p>
        </w:tc>
        <w:tc>
          <w:tcPr>
            <w:tcW w:w="486" w:type="pct"/>
            <w:shd w:val="clear" w:color="auto" w:fill="FFFFFF" w:themeFill="background1"/>
            <w:noWrap/>
            <w:vAlign w:val="center"/>
            <w:hideMark/>
          </w:tcPr>
          <w:p w14:paraId="3609754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$ 66.408</w:t>
            </w:r>
          </w:p>
        </w:tc>
      </w:tr>
      <w:tr w:rsidR="003A26C2" w:rsidRPr="00EF2488" w14:paraId="0CF3886B" w14:textId="77777777" w:rsidTr="00EA6500">
        <w:trPr>
          <w:trHeight w:val="2730"/>
        </w:trPr>
        <w:tc>
          <w:tcPr>
            <w:tcW w:w="240" w:type="pct"/>
            <w:vAlign w:val="center"/>
            <w:hideMark/>
          </w:tcPr>
          <w:p w14:paraId="05C0AFC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8</w:t>
            </w:r>
          </w:p>
        </w:tc>
        <w:tc>
          <w:tcPr>
            <w:tcW w:w="859" w:type="pct"/>
            <w:shd w:val="clear" w:color="auto" w:fill="FFFFFF" w:themeFill="background1"/>
            <w:hideMark/>
          </w:tcPr>
          <w:p w14:paraId="4C255138"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calificación operacional para Cabina de extracción de gases, marca: LABCONCO, modelo: 100500002, serie: 180862735B. código interno: 25811  que incluye:</w:t>
            </w:r>
            <w:r w:rsidRPr="00EF2488">
              <w:rPr>
                <w:rFonts w:ascii="Arial Narrow" w:hAnsi="Arial Narrow" w:cs="Calibri"/>
                <w:sz w:val="16"/>
                <w:szCs w:val="16"/>
              </w:rPr>
              <w:br/>
            </w:r>
            <w:r w:rsidRPr="00EF2488">
              <w:rPr>
                <w:rFonts w:ascii="Arial Narrow" w:hAnsi="Arial Narrow" w:cs="Calibri"/>
                <w:sz w:val="16"/>
                <w:szCs w:val="16"/>
              </w:rPr>
              <w:br/>
              <w:t xml:space="preserve">Calificación operacional (emplear para la prueba o test de humo, el dispositivo denominado "cámara de humo" o "máquina de humo" o "Generador de Humo", o cualquier dispositivo que logre arrojar abundante humo blanco aunque sin </w:t>
            </w:r>
            <w:proofErr w:type="spellStart"/>
            <w:r w:rsidRPr="00EF2488">
              <w:rPr>
                <w:rFonts w:ascii="Arial Narrow" w:hAnsi="Arial Narrow" w:cs="Calibri"/>
                <w:sz w:val="16"/>
                <w:szCs w:val="16"/>
              </w:rPr>
              <w:t>ventilacion</w:t>
            </w:r>
            <w:proofErr w:type="spellEnd"/>
            <w:r w:rsidRPr="00EF2488">
              <w:rPr>
                <w:rFonts w:ascii="Arial Narrow" w:hAnsi="Arial Narrow" w:cs="Calibri"/>
                <w:sz w:val="16"/>
                <w:szCs w:val="16"/>
              </w:rPr>
              <w:t xml:space="preserve"> forzada).</w:t>
            </w:r>
            <w:r w:rsidRPr="00EF2488">
              <w:rPr>
                <w:rFonts w:ascii="Arial Narrow" w:hAnsi="Arial Narrow" w:cs="Calibri"/>
                <w:sz w:val="16"/>
                <w:szCs w:val="16"/>
              </w:rPr>
              <w:br/>
            </w:r>
            <w:r w:rsidRPr="00EF2488">
              <w:rPr>
                <w:rFonts w:ascii="Arial Narrow" w:hAnsi="Arial Narrow" w:cs="Calibri"/>
                <w:sz w:val="16"/>
                <w:szCs w:val="16"/>
              </w:rPr>
              <w:br/>
              <w:t xml:space="preserve">La calificación debe incluir: prueba de velocidad de aire, prueba de humo, nivel de ruido y nivel de iluminación. (incluir CD con vídeos de las pruebas, </w:t>
            </w:r>
            <w:proofErr w:type="spellStart"/>
            <w:r w:rsidRPr="00EF2488">
              <w:rPr>
                <w:rFonts w:ascii="Arial Narrow" w:hAnsi="Arial Narrow" w:cs="Calibri"/>
                <w:sz w:val="16"/>
                <w:szCs w:val="16"/>
              </w:rPr>
              <w:t>asi</w:t>
            </w:r>
            <w:proofErr w:type="spellEnd"/>
            <w:r w:rsidRPr="00EF2488">
              <w:rPr>
                <w:rFonts w:ascii="Arial Narrow" w:hAnsi="Arial Narrow" w:cs="Calibri"/>
                <w:sz w:val="16"/>
                <w:szCs w:val="16"/>
              </w:rPr>
              <w:t xml:space="preserve"> como registro fotográfico de la zona de porte de filtros tanto antes de cambiarlos como después de haberlo hecho).</w:t>
            </w:r>
          </w:p>
        </w:tc>
        <w:tc>
          <w:tcPr>
            <w:tcW w:w="126" w:type="pct"/>
            <w:shd w:val="clear" w:color="auto" w:fill="FFFFFF" w:themeFill="background1"/>
            <w:noWrap/>
            <w:vAlign w:val="center"/>
            <w:hideMark/>
          </w:tcPr>
          <w:p w14:paraId="4EA9B3F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5F694C9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65AD0CF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$ 1.500.000</w:t>
            </w:r>
          </w:p>
        </w:tc>
        <w:tc>
          <w:tcPr>
            <w:tcW w:w="428" w:type="pct"/>
            <w:shd w:val="clear" w:color="auto" w:fill="FFFFFF" w:themeFill="background1"/>
            <w:vAlign w:val="center"/>
            <w:hideMark/>
          </w:tcPr>
          <w:p w14:paraId="3AD7F33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$ 1.260.504</w:t>
            </w:r>
          </w:p>
        </w:tc>
        <w:tc>
          <w:tcPr>
            <w:tcW w:w="383" w:type="pct"/>
            <w:shd w:val="clear" w:color="auto" w:fill="FFFFFF" w:themeFill="background1"/>
            <w:noWrap/>
            <w:vAlign w:val="center"/>
            <w:hideMark/>
          </w:tcPr>
          <w:p w14:paraId="099B673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29D4879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5961C1E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$ 449.915,00</w:t>
            </w:r>
          </w:p>
        </w:tc>
        <w:tc>
          <w:tcPr>
            <w:tcW w:w="372" w:type="pct"/>
            <w:shd w:val="clear" w:color="auto" w:fill="FFFFFF" w:themeFill="background1"/>
            <w:noWrap/>
            <w:vAlign w:val="center"/>
            <w:hideMark/>
          </w:tcPr>
          <w:p w14:paraId="1658C14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65FB1B5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$ 748.656</w:t>
            </w:r>
          </w:p>
        </w:tc>
        <w:tc>
          <w:tcPr>
            <w:tcW w:w="342" w:type="pct"/>
            <w:shd w:val="clear" w:color="auto" w:fill="FFFFFF" w:themeFill="background1"/>
            <w:noWrap/>
            <w:vAlign w:val="center"/>
            <w:hideMark/>
          </w:tcPr>
          <w:p w14:paraId="6D54463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$ 890.900</w:t>
            </w:r>
          </w:p>
        </w:tc>
        <w:tc>
          <w:tcPr>
            <w:tcW w:w="486" w:type="pct"/>
            <w:shd w:val="clear" w:color="auto" w:fill="FFFFFF" w:themeFill="background1"/>
            <w:noWrap/>
            <w:vAlign w:val="center"/>
            <w:hideMark/>
          </w:tcPr>
          <w:p w14:paraId="5517CBD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$ 890.900</w:t>
            </w:r>
          </w:p>
        </w:tc>
      </w:tr>
      <w:tr w:rsidR="003A26C2" w:rsidRPr="00EF2488" w14:paraId="1855199F" w14:textId="77777777" w:rsidTr="00EA6500">
        <w:trPr>
          <w:trHeight w:val="1604"/>
        </w:trPr>
        <w:tc>
          <w:tcPr>
            <w:tcW w:w="240" w:type="pct"/>
            <w:vAlign w:val="center"/>
            <w:hideMark/>
          </w:tcPr>
          <w:p w14:paraId="75C522C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9</w:t>
            </w:r>
          </w:p>
        </w:tc>
        <w:tc>
          <w:tcPr>
            <w:tcW w:w="859" w:type="pct"/>
            <w:shd w:val="clear" w:color="auto" w:fill="FFFFFF" w:themeFill="background1"/>
            <w:hideMark/>
          </w:tcPr>
          <w:p w14:paraId="26D3DEB9"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mantenimiento preventivo para Cabina de extracción de gases, marca: LABCONCO, modelo: 3030000 2, serie: 140997854-D. código interno: 19496  que incluye:</w:t>
            </w:r>
            <w:r w:rsidRPr="00EF2488">
              <w:rPr>
                <w:rFonts w:ascii="Arial Narrow" w:hAnsi="Arial Narrow" w:cs="Calibri"/>
                <w:sz w:val="16"/>
                <w:szCs w:val="16"/>
              </w:rPr>
              <w:br/>
              <w:t xml:space="preserve">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(incluida lubricación de dichos mecanismos). Ajuste de </w:t>
            </w:r>
            <w:proofErr w:type="spellStart"/>
            <w:r w:rsidRPr="00EF2488">
              <w:rPr>
                <w:rFonts w:ascii="Arial Narrow" w:hAnsi="Arial Narrow" w:cs="Calibri"/>
                <w:sz w:val="16"/>
                <w:szCs w:val="16"/>
              </w:rPr>
              <w:t>dampers</w:t>
            </w:r>
            <w:proofErr w:type="spellEnd"/>
            <w:r w:rsidRPr="00EF2488">
              <w:rPr>
                <w:rFonts w:ascii="Arial Narrow" w:hAnsi="Arial Narrow" w:cs="Calibri"/>
                <w:sz w:val="16"/>
                <w:szCs w:val="16"/>
              </w:rPr>
              <w:t xml:space="preserve"> y/o programación de guardianes para el logro del flujo de aire requerido. </w:t>
            </w:r>
            <w:r w:rsidRPr="00EF2488">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EF2488">
              <w:rPr>
                <w:rFonts w:ascii="Arial Narrow" w:hAnsi="Arial Narrow" w:cs="Calibri"/>
                <w:sz w:val="16"/>
                <w:szCs w:val="16"/>
              </w:rPr>
              <w:br/>
              <w:t>Debe incluir verificación, en la cual se deberá desarrollar prueba de velocidad de aire y prueba de humo.</w:t>
            </w:r>
            <w:r w:rsidRPr="00EF2488">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26" w:type="pct"/>
            <w:shd w:val="clear" w:color="auto" w:fill="FFFFFF" w:themeFill="background1"/>
            <w:noWrap/>
            <w:vAlign w:val="center"/>
            <w:hideMark/>
          </w:tcPr>
          <w:p w14:paraId="29141C2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0387C4F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0A9B898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$ 11.200.000</w:t>
            </w:r>
          </w:p>
        </w:tc>
        <w:tc>
          <w:tcPr>
            <w:tcW w:w="428" w:type="pct"/>
            <w:shd w:val="clear" w:color="auto" w:fill="FFFFFF" w:themeFill="background1"/>
            <w:vAlign w:val="center"/>
            <w:hideMark/>
          </w:tcPr>
          <w:p w14:paraId="0BF6CA9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$ 9.411.765</w:t>
            </w:r>
          </w:p>
        </w:tc>
        <w:tc>
          <w:tcPr>
            <w:tcW w:w="383" w:type="pct"/>
            <w:shd w:val="clear" w:color="auto" w:fill="FFFFFF" w:themeFill="background1"/>
            <w:noWrap/>
            <w:vAlign w:val="center"/>
            <w:hideMark/>
          </w:tcPr>
          <w:p w14:paraId="15C5F91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66F0B33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3B189EC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$ 368.112,57</w:t>
            </w:r>
          </w:p>
        </w:tc>
        <w:tc>
          <w:tcPr>
            <w:tcW w:w="372" w:type="pct"/>
            <w:shd w:val="clear" w:color="auto" w:fill="FFFFFF" w:themeFill="background1"/>
            <w:noWrap/>
            <w:vAlign w:val="center"/>
            <w:hideMark/>
          </w:tcPr>
          <w:p w14:paraId="3A90D31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$ 387.254</w:t>
            </w:r>
          </w:p>
        </w:tc>
        <w:tc>
          <w:tcPr>
            <w:tcW w:w="342" w:type="pct"/>
            <w:shd w:val="clear" w:color="auto" w:fill="FFFFFF" w:themeFill="background1"/>
            <w:noWrap/>
            <w:vAlign w:val="center"/>
            <w:hideMark/>
          </w:tcPr>
          <w:p w14:paraId="60FE470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$ 720.659</w:t>
            </w:r>
          </w:p>
        </w:tc>
        <w:tc>
          <w:tcPr>
            <w:tcW w:w="342" w:type="pct"/>
            <w:shd w:val="clear" w:color="auto" w:fill="FFFFFF" w:themeFill="background1"/>
            <w:noWrap/>
            <w:vAlign w:val="center"/>
            <w:hideMark/>
          </w:tcPr>
          <w:p w14:paraId="15F7000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c>
          <w:tcPr>
            <w:tcW w:w="486" w:type="pct"/>
            <w:shd w:val="clear" w:color="auto" w:fill="FFFFFF" w:themeFill="background1"/>
            <w:noWrap/>
            <w:vAlign w:val="center"/>
            <w:hideMark/>
          </w:tcPr>
          <w:p w14:paraId="3FC8E06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r>
      <w:tr w:rsidR="003A26C2" w:rsidRPr="00EF2488" w14:paraId="35424CAE" w14:textId="77777777" w:rsidTr="00EA6500">
        <w:trPr>
          <w:trHeight w:val="840"/>
        </w:trPr>
        <w:tc>
          <w:tcPr>
            <w:tcW w:w="240" w:type="pct"/>
            <w:vAlign w:val="center"/>
            <w:hideMark/>
          </w:tcPr>
          <w:p w14:paraId="13C4B29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10</w:t>
            </w:r>
          </w:p>
        </w:tc>
        <w:tc>
          <w:tcPr>
            <w:tcW w:w="859" w:type="pct"/>
            <w:shd w:val="clear" w:color="auto" w:fill="FFFFFF" w:themeFill="background1"/>
            <w:hideMark/>
          </w:tcPr>
          <w:p w14:paraId="7C033B4A"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filtros de carbón Activado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o de Carbón Absorbente Universal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(Específicamente para Adsorción de Solventes Orgánicos) para Cabina de extracción de gases, marca: LABCONCO, modelo: 3030000 2, serie: 140997854-D. código interno: 19496</w:t>
            </w:r>
          </w:p>
        </w:tc>
        <w:tc>
          <w:tcPr>
            <w:tcW w:w="126" w:type="pct"/>
            <w:shd w:val="clear" w:color="auto" w:fill="FFFFFF" w:themeFill="background1"/>
            <w:noWrap/>
            <w:vAlign w:val="center"/>
            <w:hideMark/>
          </w:tcPr>
          <w:p w14:paraId="2306853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4C304D4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7411FB5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$ 8.200.000</w:t>
            </w:r>
          </w:p>
        </w:tc>
        <w:tc>
          <w:tcPr>
            <w:tcW w:w="428" w:type="pct"/>
            <w:shd w:val="clear" w:color="auto" w:fill="FFFFFF" w:themeFill="background1"/>
            <w:vAlign w:val="center"/>
            <w:hideMark/>
          </w:tcPr>
          <w:p w14:paraId="70E3B17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$ 6.890.756</w:t>
            </w:r>
          </w:p>
        </w:tc>
        <w:tc>
          <w:tcPr>
            <w:tcW w:w="383" w:type="pct"/>
            <w:shd w:val="clear" w:color="auto" w:fill="FFFFFF" w:themeFill="background1"/>
            <w:noWrap/>
            <w:vAlign w:val="center"/>
            <w:hideMark/>
          </w:tcPr>
          <w:p w14:paraId="6A1CD88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6FAAD3C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078C8B3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$ 1.145.239,16</w:t>
            </w:r>
          </w:p>
        </w:tc>
        <w:tc>
          <w:tcPr>
            <w:tcW w:w="372" w:type="pct"/>
            <w:shd w:val="clear" w:color="auto" w:fill="FFFFFF" w:themeFill="background1"/>
            <w:noWrap/>
            <w:vAlign w:val="center"/>
            <w:hideMark/>
          </w:tcPr>
          <w:p w14:paraId="35C5566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$ 1.204.792</w:t>
            </w:r>
          </w:p>
        </w:tc>
        <w:tc>
          <w:tcPr>
            <w:tcW w:w="342" w:type="pct"/>
            <w:shd w:val="clear" w:color="auto" w:fill="FFFFFF" w:themeFill="background1"/>
            <w:noWrap/>
            <w:vAlign w:val="center"/>
            <w:hideMark/>
          </w:tcPr>
          <w:p w14:paraId="6E8FB72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$ 1.444.937</w:t>
            </w:r>
          </w:p>
        </w:tc>
        <w:tc>
          <w:tcPr>
            <w:tcW w:w="342" w:type="pct"/>
            <w:shd w:val="clear" w:color="auto" w:fill="FFFFFF" w:themeFill="background1"/>
            <w:noWrap/>
            <w:vAlign w:val="center"/>
            <w:hideMark/>
          </w:tcPr>
          <w:p w14:paraId="1A7347C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$ 1.719.475</w:t>
            </w:r>
          </w:p>
        </w:tc>
        <w:tc>
          <w:tcPr>
            <w:tcW w:w="486" w:type="pct"/>
            <w:shd w:val="clear" w:color="auto" w:fill="FFFFFF" w:themeFill="background1"/>
            <w:noWrap/>
            <w:vAlign w:val="center"/>
            <w:hideMark/>
          </w:tcPr>
          <w:p w14:paraId="5395CF6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$ 1.719.475</w:t>
            </w:r>
          </w:p>
        </w:tc>
      </w:tr>
      <w:tr w:rsidR="003A26C2" w:rsidRPr="00EF2488" w14:paraId="5BEC9D19" w14:textId="77777777" w:rsidTr="00EA6500">
        <w:trPr>
          <w:trHeight w:val="630"/>
        </w:trPr>
        <w:tc>
          <w:tcPr>
            <w:tcW w:w="240" w:type="pct"/>
            <w:vAlign w:val="center"/>
            <w:hideMark/>
          </w:tcPr>
          <w:p w14:paraId="4B8473C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11</w:t>
            </w:r>
          </w:p>
        </w:tc>
        <w:tc>
          <w:tcPr>
            <w:tcW w:w="859" w:type="pct"/>
            <w:shd w:val="clear" w:color="auto" w:fill="FFFFFF" w:themeFill="background1"/>
            <w:hideMark/>
          </w:tcPr>
          <w:p w14:paraId="335A2E20"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Suministro de correa de transmisión para Cabina de extracción de gases, marca: LABCONCO, modelo: 3030000 2, serie: 140997854-D. código interno: 19496</w:t>
            </w:r>
          </w:p>
        </w:tc>
        <w:tc>
          <w:tcPr>
            <w:tcW w:w="126" w:type="pct"/>
            <w:shd w:val="clear" w:color="auto" w:fill="FFFFFF" w:themeFill="background1"/>
            <w:noWrap/>
            <w:vAlign w:val="center"/>
            <w:hideMark/>
          </w:tcPr>
          <w:p w14:paraId="25A8482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43E4174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205D808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$ 1.500.000</w:t>
            </w:r>
          </w:p>
        </w:tc>
        <w:tc>
          <w:tcPr>
            <w:tcW w:w="428" w:type="pct"/>
            <w:shd w:val="clear" w:color="auto" w:fill="FFFFFF" w:themeFill="background1"/>
            <w:vAlign w:val="center"/>
            <w:hideMark/>
          </w:tcPr>
          <w:p w14:paraId="3E18289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$ 1.260.504</w:t>
            </w:r>
          </w:p>
        </w:tc>
        <w:tc>
          <w:tcPr>
            <w:tcW w:w="383" w:type="pct"/>
            <w:shd w:val="clear" w:color="auto" w:fill="FFFFFF" w:themeFill="background1"/>
            <w:noWrap/>
            <w:vAlign w:val="center"/>
            <w:hideMark/>
          </w:tcPr>
          <w:p w14:paraId="3FDACEA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$ 19.074,92</w:t>
            </w:r>
          </w:p>
        </w:tc>
        <w:tc>
          <w:tcPr>
            <w:tcW w:w="372" w:type="pct"/>
            <w:shd w:val="clear" w:color="auto" w:fill="FFFFFF" w:themeFill="background1"/>
            <w:noWrap/>
            <w:vAlign w:val="center"/>
            <w:hideMark/>
          </w:tcPr>
          <w:p w14:paraId="4836985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$ 21.929</w:t>
            </w:r>
          </w:p>
        </w:tc>
        <w:tc>
          <w:tcPr>
            <w:tcW w:w="383" w:type="pct"/>
            <w:shd w:val="clear" w:color="auto" w:fill="FFFFFF" w:themeFill="background1"/>
            <w:noWrap/>
            <w:vAlign w:val="center"/>
            <w:hideMark/>
          </w:tcPr>
          <w:p w14:paraId="717DFF0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$ 147.245,02</w:t>
            </w:r>
          </w:p>
        </w:tc>
        <w:tc>
          <w:tcPr>
            <w:tcW w:w="372" w:type="pct"/>
            <w:shd w:val="clear" w:color="auto" w:fill="FFFFFF" w:themeFill="background1"/>
            <w:noWrap/>
            <w:vAlign w:val="center"/>
            <w:hideMark/>
          </w:tcPr>
          <w:p w14:paraId="09AD210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$ 154.902</w:t>
            </w:r>
          </w:p>
        </w:tc>
        <w:tc>
          <w:tcPr>
            <w:tcW w:w="342" w:type="pct"/>
            <w:shd w:val="clear" w:color="auto" w:fill="FFFFFF" w:themeFill="background1"/>
            <w:noWrap/>
            <w:vAlign w:val="center"/>
            <w:hideMark/>
          </w:tcPr>
          <w:p w14:paraId="51D81A9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$ 56.764</w:t>
            </w:r>
          </w:p>
        </w:tc>
        <w:tc>
          <w:tcPr>
            <w:tcW w:w="342" w:type="pct"/>
            <w:shd w:val="clear" w:color="auto" w:fill="FFFFFF" w:themeFill="background1"/>
            <w:noWrap/>
            <w:vAlign w:val="center"/>
            <w:hideMark/>
          </w:tcPr>
          <w:p w14:paraId="6A8052D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$ 67.549</w:t>
            </w:r>
          </w:p>
        </w:tc>
        <w:tc>
          <w:tcPr>
            <w:tcW w:w="486" w:type="pct"/>
            <w:shd w:val="clear" w:color="auto" w:fill="FFFFFF" w:themeFill="background1"/>
            <w:noWrap/>
            <w:vAlign w:val="center"/>
            <w:hideMark/>
          </w:tcPr>
          <w:p w14:paraId="57F7E3D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$ 67.549</w:t>
            </w:r>
          </w:p>
        </w:tc>
      </w:tr>
      <w:tr w:rsidR="003A26C2" w:rsidRPr="00EF2488" w14:paraId="46FEA50F" w14:textId="77777777" w:rsidTr="00EA6500">
        <w:trPr>
          <w:trHeight w:val="2730"/>
        </w:trPr>
        <w:tc>
          <w:tcPr>
            <w:tcW w:w="240" w:type="pct"/>
            <w:vAlign w:val="center"/>
            <w:hideMark/>
          </w:tcPr>
          <w:p w14:paraId="1F53BAC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12</w:t>
            </w:r>
          </w:p>
        </w:tc>
        <w:tc>
          <w:tcPr>
            <w:tcW w:w="859" w:type="pct"/>
            <w:shd w:val="clear" w:color="auto" w:fill="FFFFFF" w:themeFill="background1"/>
            <w:hideMark/>
          </w:tcPr>
          <w:p w14:paraId="6A320178"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calificación operacional para Cabina de extracción de gases, marca: LABCONCO, modelo: 3030000 2, serie: 140997854-D. código interno: 19496  que incluye:</w:t>
            </w:r>
            <w:r w:rsidRPr="00EF2488">
              <w:rPr>
                <w:rFonts w:ascii="Arial Narrow" w:hAnsi="Arial Narrow" w:cs="Calibri"/>
                <w:sz w:val="16"/>
                <w:szCs w:val="16"/>
              </w:rPr>
              <w:br/>
            </w:r>
            <w:r w:rsidRPr="00EF2488">
              <w:rPr>
                <w:rFonts w:ascii="Arial Narrow" w:hAnsi="Arial Narrow" w:cs="Calibri"/>
                <w:sz w:val="16"/>
                <w:szCs w:val="16"/>
              </w:rPr>
              <w:br/>
              <w:t xml:space="preserve">Calificación operacional (emplear para la prueba o test de humo, el dispositivo denominado "cámara de humo" o "máquina de humo" o "Generador de Humo", o cualquier dispositivo que logre arrojar abundante humo blanco aunque sin </w:t>
            </w:r>
            <w:proofErr w:type="spellStart"/>
            <w:r w:rsidRPr="00EF2488">
              <w:rPr>
                <w:rFonts w:ascii="Arial Narrow" w:hAnsi="Arial Narrow" w:cs="Calibri"/>
                <w:sz w:val="16"/>
                <w:szCs w:val="16"/>
              </w:rPr>
              <w:t>ventilacion</w:t>
            </w:r>
            <w:proofErr w:type="spellEnd"/>
            <w:r w:rsidRPr="00EF2488">
              <w:rPr>
                <w:rFonts w:ascii="Arial Narrow" w:hAnsi="Arial Narrow" w:cs="Calibri"/>
                <w:sz w:val="16"/>
                <w:szCs w:val="16"/>
              </w:rPr>
              <w:t xml:space="preserve"> forzada).</w:t>
            </w:r>
            <w:r w:rsidRPr="00EF2488">
              <w:rPr>
                <w:rFonts w:ascii="Arial Narrow" w:hAnsi="Arial Narrow" w:cs="Calibri"/>
                <w:sz w:val="16"/>
                <w:szCs w:val="16"/>
              </w:rPr>
              <w:br/>
            </w:r>
            <w:r w:rsidRPr="00EF2488">
              <w:rPr>
                <w:rFonts w:ascii="Arial Narrow" w:hAnsi="Arial Narrow" w:cs="Calibri"/>
                <w:sz w:val="16"/>
                <w:szCs w:val="16"/>
              </w:rPr>
              <w:br/>
              <w:t xml:space="preserve">La calificación debe incluir: prueba de velocidad de aire, prueba de humo, nivel de ruido y nivel de iluminación. (incluir CD con vídeos de las pruebas, </w:t>
            </w:r>
            <w:proofErr w:type="spellStart"/>
            <w:r w:rsidRPr="00EF2488">
              <w:rPr>
                <w:rFonts w:ascii="Arial Narrow" w:hAnsi="Arial Narrow" w:cs="Calibri"/>
                <w:sz w:val="16"/>
                <w:szCs w:val="16"/>
              </w:rPr>
              <w:t>asi</w:t>
            </w:r>
            <w:proofErr w:type="spellEnd"/>
            <w:r w:rsidRPr="00EF2488">
              <w:rPr>
                <w:rFonts w:ascii="Arial Narrow" w:hAnsi="Arial Narrow" w:cs="Calibri"/>
                <w:sz w:val="16"/>
                <w:szCs w:val="16"/>
              </w:rPr>
              <w:t xml:space="preserve"> como registro fotográfico de la zona de porte de filtros tanto antes de cambiarlos como después de haberlo hecho).</w:t>
            </w:r>
          </w:p>
        </w:tc>
        <w:tc>
          <w:tcPr>
            <w:tcW w:w="126" w:type="pct"/>
            <w:shd w:val="clear" w:color="auto" w:fill="FFFFFF" w:themeFill="background1"/>
            <w:noWrap/>
            <w:vAlign w:val="center"/>
            <w:hideMark/>
          </w:tcPr>
          <w:p w14:paraId="1B6F3EE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15CBC88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45D8C2E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27B8F16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7D12CB9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55188C3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29C8BEB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$ 449.915,37</w:t>
            </w:r>
          </w:p>
        </w:tc>
        <w:tc>
          <w:tcPr>
            <w:tcW w:w="372" w:type="pct"/>
            <w:shd w:val="clear" w:color="auto" w:fill="FFFFFF" w:themeFill="background1"/>
            <w:noWrap/>
            <w:vAlign w:val="center"/>
            <w:hideMark/>
          </w:tcPr>
          <w:p w14:paraId="1549B2C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475B26A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$ 827.770</w:t>
            </w:r>
          </w:p>
        </w:tc>
        <w:tc>
          <w:tcPr>
            <w:tcW w:w="342" w:type="pct"/>
            <w:shd w:val="clear" w:color="auto" w:fill="FFFFFF" w:themeFill="background1"/>
            <w:noWrap/>
            <w:vAlign w:val="center"/>
            <w:hideMark/>
          </w:tcPr>
          <w:p w14:paraId="0EE773C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c>
          <w:tcPr>
            <w:tcW w:w="486" w:type="pct"/>
            <w:shd w:val="clear" w:color="auto" w:fill="FFFFFF" w:themeFill="background1"/>
            <w:noWrap/>
            <w:vAlign w:val="center"/>
            <w:hideMark/>
          </w:tcPr>
          <w:p w14:paraId="60520E6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r>
      <w:tr w:rsidR="003A26C2" w:rsidRPr="00EF2488" w14:paraId="6B624BF5" w14:textId="77777777" w:rsidTr="00EA6500">
        <w:trPr>
          <w:trHeight w:val="3570"/>
        </w:trPr>
        <w:tc>
          <w:tcPr>
            <w:tcW w:w="240" w:type="pct"/>
            <w:vAlign w:val="center"/>
            <w:hideMark/>
          </w:tcPr>
          <w:p w14:paraId="320F1A0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13</w:t>
            </w:r>
          </w:p>
        </w:tc>
        <w:tc>
          <w:tcPr>
            <w:tcW w:w="859" w:type="pct"/>
            <w:shd w:val="clear" w:color="auto" w:fill="FFFFFF" w:themeFill="background1"/>
            <w:hideMark/>
          </w:tcPr>
          <w:p w14:paraId="08662F66"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mantenimiento preventivo para Cabina de extracción de gases, marca: LABCONCO, modelo: 10040000 2, serie: 1140998326-B. código interno: 19497  que incluye:</w:t>
            </w:r>
            <w:r w:rsidRPr="00EF2488">
              <w:rPr>
                <w:rFonts w:ascii="Arial Narrow" w:hAnsi="Arial Narrow" w:cs="Calibri"/>
                <w:sz w:val="16"/>
                <w:szCs w:val="16"/>
              </w:rPr>
              <w:br/>
              <w:t xml:space="preserve">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(incluida lubricación de dichos mecanismos). Ajuste de </w:t>
            </w:r>
            <w:proofErr w:type="spellStart"/>
            <w:r w:rsidRPr="00EF2488">
              <w:rPr>
                <w:rFonts w:ascii="Arial Narrow" w:hAnsi="Arial Narrow" w:cs="Calibri"/>
                <w:sz w:val="16"/>
                <w:szCs w:val="16"/>
              </w:rPr>
              <w:t>Dampers</w:t>
            </w:r>
            <w:proofErr w:type="spellEnd"/>
            <w:r w:rsidRPr="00EF2488">
              <w:rPr>
                <w:rFonts w:ascii="Arial Narrow" w:hAnsi="Arial Narrow" w:cs="Calibri"/>
                <w:sz w:val="16"/>
                <w:szCs w:val="16"/>
              </w:rPr>
              <w:t xml:space="preserve"> y/o programación de guardianes para el logro del flujo de aire requerido.</w:t>
            </w:r>
            <w:r w:rsidRPr="00EF2488">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EF2488">
              <w:rPr>
                <w:rFonts w:ascii="Arial Narrow" w:hAnsi="Arial Narrow" w:cs="Calibri"/>
                <w:sz w:val="16"/>
                <w:szCs w:val="16"/>
              </w:rPr>
              <w:br/>
              <w:t xml:space="preserve">Debe incluir verificación, en la cual se deberá desarrollar prueba de velocidad de aire y prueba de humo. </w:t>
            </w:r>
            <w:r w:rsidRPr="00EF2488">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26" w:type="pct"/>
            <w:shd w:val="clear" w:color="auto" w:fill="FFFFFF" w:themeFill="background1"/>
            <w:noWrap/>
            <w:vAlign w:val="center"/>
            <w:hideMark/>
          </w:tcPr>
          <w:p w14:paraId="5335200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381A09A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59F0269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$ 11.200.000</w:t>
            </w:r>
          </w:p>
        </w:tc>
        <w:tc>
          <w:tcPr>
            <w:tcW w:w="428" w:type="pct"/>
            <w:shd w:val="clear" w:color="auto" w:fill="FFFFFF" w:themeFill="background1"/>
            <w:vAlign w:val="center"/>
            <w:hideMark/>
          </w:tcPr>
          <w:p w14:paraId="6D05B5D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$ 9.411.765</w:t>
            </w:r>
          </w:p>
        </w:tc>
        <w:tc>
          <w:tcPr>
            <w:tcW w:w="383" w:type="pct"/>
            <w:shd w:val="clear" w:color="auto" w:fill="FFFFFF" w:themeFill="background1"/>
            <w:noWrap/>
            <w:vAlign w:val="center"/>
            <w:hideMark/>
          </w:tcPr>
          <w:p w14:paraId="0F1EC9E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2B34B56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20200E6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$ 368.112,57</w:t>
            </w:r>
          </w:p>
        </w:tc>
        <w:tc>
          <w:tcPr>
            <w:tcW w:w="372" w:type="pct"/>
            <w:shd w:val="clear" w:color="auto" w:fill="FFFFFF" w:themeFill="background1"/>
            <w:noWrap/>
            <w:vAlign w:val="center"/>
            <w:hideMark/>
          </w:tcPr>
          <w:p w14:paraId="08D4708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$ 387.254</w:t>
            </w:r>
          </w:p>
        </w:tc>
        <w:tc>
          <w:tcPr>
            <w:tcW w:w="342" w:type="pct"/>
            <w:shd w:val="clear" w:color="auto" w:fill="FFFFFF" w:themeFill="background1"/>
            <w:noWrap/>
            <w:vAlign w:val="center"/>
            <w:hideMark/>
          </w:tcPr>
          <w:p w14:paraId="58EE14A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$ 720.659</w:t>
            </w:r>
          </w:p>
        </w:tc>
        <w:tc>
          <w:tcPr>
            <w:tcW w:w="342" w:type="pct"/>
            <w:shd w:val="clear" w:color="auto" w:fill="FFFFFF" w:themeFill="background1"/>
            <w:noWrap/>
            <w:vAlign w:val="center"/>
            <w:hideMark/>
          </w:tcPr>
          <w:p w14:paraId="409C3A0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c>
          <w:tcPr>
            <w:tcW w:w="486" w:type="pct"/>
            <w:shd w:val="clear" w:color="auto" w:fill="FFFFFF" w:themeFill="background1"/>
            <w:noWrap/>
            <w:vAlign w:val="center"/>
            <w:hideMark/>
          </w:tcPr>
          <w:p w14:paraId="446B81E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r>
      <w:tr w:rsidR="003A26C2" w:rsidRPr="00EF2488" w14:paraId="759F0065" w14:textId="77777777" w:rsidTr="00EA6500">
        <w:trPr>
          <w:trHeight w:val="1558"/>
        </w:trPr>
        <w:tc>
          <w:tcPr>
            <w:tcW w:w="240" w:type="pct"/>
            <w:vAlign w:val="center"/>
            <w:hideMark/>
          </w:tcPr>
          <w:p w14:paraId="3508F13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14</w:t>
            </w:r>
          </w:p>
        </w:tc>
        <w:tc>
          <w:tcPr>
            <w:tcW w:w="859" w:type="pct"/>
            <w:shd w:val="clear" w:color="auto" w:fill="FFFFFF" w:themeFill="background1"/>
            <w:hideMark/>
          </w:tcPr>
          <w:p w14:paraId="33198997"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filtros de carbón activado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o de carbón absorbente universal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(Específicamente para Adsorción de Ácido Nítrico y Ácido Clorhídrico) para Cabina de extracción de gases, marca: LABCONCO, modelo: 10040000 2, serie: 1140998326-B. código interno: 19497</w:t>
            </w:r>
          </w:p>
        </w:tc>
        <w:tc>
          <w:tcPr>
            <w:tcW w:w="126" w:type="pct"/>
            <w:shd w:val="clear" w:color="auto" w:fill="FFFFFF" w:themeFill="background1"/>
            <w:noWrap/>
            <w:vAlign w:val="center"/>
            <w:hideMark/>
          </w:tcPr>
          <w:p w14:paraId="75C046C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6C69750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24BC455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$ 8.200.000</w:t>
            </w:r>
          </w:p>
        </w:tc>
        <w:tc>
          <w:tcPr>
            <w:tcW w:w="428" w:type="pct"/>
            <w:shd w:val="clear" w:color="auto" w:fill="FFFFFF" w:themeFill="background1"/>
            <w:vAlign w:val="center"/>
            <w:hideMark/>
          </w:tcPr>
          <w:p w14:paraId="65BC2D4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$ 6.890.756</w:t>
            </w:r>
          </w:p>
        </w:tc>
        <w:tc>
          <w:tcPr>
            <w:tcW w:w="383" w:type="pct"/>
            <w:shd w:val="clear" w:color="auto" w:fill="FFFFFF" w:themeFill="background1"/>
            <w:noWrap/>
            <w:vAlign w:val="center"/>
            <w:hideMark/>
          </w:tcPr>
          <w:p w14:paraId="7F2222D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5B9F32F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057456F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$ 1.145.239,16</w:t>
            </w:r>
          </w:p>
        </w:tc>
        <w:tc>
          <w:tcPr>
            <w:tcW w:w="372" w:type="pct"/>
            <w:shd w:val="clear" w:color="auto" w:fill="FFFFFF" w:themeFill="background1"/>
            <w:noWrap/>
            <w:vAlign w:val="center"/>
            <w:hideMark/>
          </w:tcPr>
          <w:p w14:paraId="5B387AD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$ 1.204.792</w:t>
            </w:r>
          </w:p>
        </w:tc>
        <w:tc>
          <w:tcPr>
            <w:tcW w:w="342" w:type="pct"/>
            <w:shd w:val="clear" w:color="auto" w:fill="FFFFFF" w:themeFill="background1"/>
            <w:noWrap/>
            <w:vAlign w:val="center"/>
            <w:hideMark/>
          </w:tcPr>
          <w:p w14:paraId="20CDB71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$ 1.444.937</w:t>
            </w:r>
          </w:p>
        </w:tc>
        <w:tc>
          <w:tcPr>
            <w:tcW w:w="342" w:type="pct"/>
            <w:shd w:val="clear" w:color="auto" w:fill="FFFFFF" w:themeFill="background1"/>
            <w:noWrap/>
            <w:vAlign w:val="center"/>
            <w:hideMark/>
          </w:tcPr>
          <w:p w14:paraId="0EF6BD0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$ 1.719.475</w:t>
            </w:r>
          </w:p>
        </w:tc>
        <w:tc>
          <w:tcPr>
            <w:tcW w:w="486" w:type="pct"/>
            <w:shd w:val="clear" w:color="auto" w:fill="FFFFFF" w:themeFill="background1"/>
            <w:noWrap/>
            <w:vAlign w:val="center"/>
            <w:hideMark/>
          </w:tcPr>
          <w:p w14:paraId="2ABED28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$ 1.719.475</w:t>
            </w:r>
          </w:p>
        </w:tc>
      </w:tr>
      <w:tr w:rsidR="003A26C2" w:rsidRPr="00EF2488" w14:paraId="698B37D0" w14:textId="77777777" w:rsidTr="00EA6500">
        <w:trPr>
          <w:trHeight w:val="630"/>
        </w:trPr>
        <w:tc>
          <w:tcPr>
            <w:tcW w:w="240" w:type="pct"/>
            <w:vAlign w:val="center"/>
            <w:hideMark/>
          </w:tcPr>
          <w:p w14:paraId="6FDF18D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15</w:t>
            </w:r>
          </w:p>
        </w:tc>
        <w:tc>
          <w:tcPr>
            <w:tcW w:w="859" w:type="pct"/>
            <w:shd w:val="clear" w:color="auto" w:fill="FFFFFF" w:themeFill="background1"/>
            <w:hideMark/>
          </w:tcPr>
          <w:p w14:paraId="5CC94E44"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Suministro de correa de transmisión para Cabina de extracción de gases, marca: LABCONCO, modelo: 10040000 2, serie: 1140998326-B. código interno: 19497</w:t>
            </w:r>
          </w:p>
        </w:tc>
        <w:tc>
          <w:tcPr>
            <w:tcW w:w="126" w:type="pct"/>
            <w:shd w:val="clear" w:color="auto" w:fill="FFFFFF" w:themeFill="background1"/>
            <w:noWrap/>
            <w:vAlign w:val="center"/>
            <w:hideMark/>
          </w:tcPr>
          <w:p w14:paraId="31CC764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0BE220A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7D0BED4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$ 1.500.000</w:t>
            </w:r>
          </w:p>
        </w:tc>
        <w:tc>
          <w:tcPr>
            <w:tcW w:w="428" w:type="pct"/>
            <w:shd w:val="clear" w:color="auto" w:fill="FFFFFF" w:themeFill="background1"/>
            <w:vAlign w:val="center"/>
            <w:hideMark/>
          </w:tcPr>
          <w:p w14:paraId="4D9B911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$ 1.260.504</w:t>
            </w:r>
          </w:p>
        </w:tc>
        <w:tc>
          <w:tcPr>
            <w:tcW w:w="383" w:type="pct"/>
            <w:shd w:val="clear" w:color="auto" w:fill="FFFFFF" w:themeFill="background1"/>
            <w:noWrap/>
            <w:vAlign w:val="center"/>
            <w:hideMark/>
          </w:tcPr>
          <w:p w14:paraId="641B065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$ 19.074,92</w:t>
            </w:r>
          </w:p>
        </w:tc>
        <w:tc>
          <w:tcPr>
            <w:tcW w:w="372" w:type="pct"/>
            <w:shd w:val="clear" w:color="auto" w:fill="FFFFFF" w:themeFill="background1"/>
            <w:noWrap/>
            <w:vAlign w:val="center"/>
            <w:hideMark/>
          </w:tcPr>
          <w:p w14:paraId="7BCEF44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$ 21.929</w:t>
            </w:r>
          </w:p>
        </w:tc>
        <w:tc>
          <w:tcPr>
            <w:tcW w:w="383" w:type="pct"/>
            <w:shd w:val="clear" w:color="auto" w:fill="FFFFFF" w:themeFill="background1"/>
            <w:noWrap/>
            <w:vAlign w:val="center"/>
            <w:hideMark/>
          </w:tcPr>
          <w:p w14:paraId="4D7EE66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No se </w:t>
            </w:r>
            <w:proofErr w:type="spellStart"/>
            <w:r w:rsidRPr="00EF2488">
              <w:rPr>
                <w:rFonts w:ascii="Arial Narrow" w:hAnsi="Arial Narrow" w:cs="Calibri"/>
                <w:sz w:val="16"/>
                <w:szCs w:val="16"/>
              </w:rPr>
              <w:t>adquirio</w:t>
            </w:r>
            <w:proofErr w:type="spellEnd"/>
          </w:p>
        </w:tc>
        <w:tc>
          <w:tcPr>
            <w:tcW w:w="372" w:type="pct"/>
            <w:shd w:val="clear" w:color="auto" w:fill="FFFFFF" w:themeFill="background1"/>
            <w:noWrap/>
            <w:vAlign w:val="center"/>
            <w:hideMark/>
          </w:tcPr>
          <w:p w14:paraId="185981F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No se </w:t>
            </w:r>
            <w:proofErr w:type="spellStart"/>
            <w:r w:rsidRPr="00EF2488">
              <w:rPr>
                <w:rFonts w:ascii="Arial Narrow" w:hAnsi="Arial Narrow" w:cs="Calibri"/>
                <w:sz w:val="16"/>
                <w:szCs w:val="16"/>
              </w:rPr>
              <w:t>adquirio</w:t>
            </w:r>
            <w:proofErr w:type="spellEnd"/>
          </w:p>
        </w:tc>
        <w:tc>
          <w:tcPr>
            <w:tcW w:w="342" w:type="pct"/>
            <w:shd w:val="clear" w:color="auto" w:fill="FFFFFF" w:themeFill="background1"/>
            <w:noWrap/>
            <w:vAlign w:val="center"/>
            <w:hideMark/>
          </w:tcPr>
          <w:p w14:paraId="3CDCA3D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$ 43.108</w:t>
            </w:r>
          </w:p>
        </w:tc>
        <w:tc>
          <w:tcPr>
            <w:tcW w:w="342" w:type="pct"/>
            <w:shd w:val="clear" w:color="auto" w:fill="FFFFFF" w:themeFill="background1"/>
            <w:noWrap/>
            <w:vAlign w:val="center"/>
            <w:hideMark/>
          </w:tcPr>
          <w:p w14:paraId="7785921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$ 51.299</w:t>
            </w:r>
          </w:p>
        </w:tc>
        <w:tc>
          <w:tcPr>
            <w:tcW w:w="486" w:type="pct"/>
            <w:shd w:val="clear" w:color="auto" w:fill="FFFFFF" w:themeFill="background1"/>
            <w:noWrap/>
            <w:vAlign w:val="center"/>
            <w:hideMark/>
          </w:tcPr>
          <w:p w14:paraId="5A43792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$ 51.299</w:t>
            </w:r>
          </w:p>
        </w:tc>
      </w:tr>
      <w:tr w:rsidR="003A26C2" w:rsidRPr="00EF2488" w14:paraId="7C167D2C" w14:textId="77777777" w:rsidTr="00EA6500">
        <w:trPr>
          <w:trHeight w:val="2730"/>
        </w:trPr>
        <w:tc>
          <w:tcPr>
            <w:tcW w:w="240" w:type="pct"/>
            <w:vAlign w:val="center"/>
            <w:hideMark/>
          </w:tcPr>
          <w:p w14:paraId="1CE9095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16</w:t>
            </w:r>
          </w:p>
        </w:tc>
        <w:tc>
          <w:tcPr>
            <w:tcW w:w="859" w:type="pct"/>
            <w:shd w:val="clear" w:color="auto" w:fill="FFFFFF" w:themeFill="background1"/>
            <w:hideMark/>
          </w:tcPr>
          <w:p w14:paraId="331751B3"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calificación operacional para Cabina de extracción de gases, marca: LABCONCO, modelo: 10040000 2, serie: 1140998326-B. código interno: 19497  que incluye:</w:t>
            </w:r>
            <w:r w:rsidRPr="00EF2488">
              <w:rPr>
                <w:rFonts w:ascii="Arial Narrow" w:hAnsi="Arial Narrow" w:cs="Calibri"/>
                <w:sz w:val="16"/>
                <w:szCs w:val="16"/>
              </w:rPr>
              <w:br/>
            </w:r>
            <w:r w:rsidRPr="00EF2488">
              <w:rPr>
                <w:rFonts w:ascii="Arial Narrow" w:hAnsi="Arial Narrow" w:cs="Calibri"/>
                <w:sz w:val="16"/>
                <w:szCs w:val="16"/>
              </w:rPr>
              <w:br/>
              <w:t xml:space="preserve">Calificación operacional (emplear para la prueba o test de humo, el dispositivo denominado "cámara de humo" o "máquina de humo" o "Generador de Humo", o cualquier dispositivo que logre arrojar abundante humo blanco aunque sin </w:t>
            </w:r>
            <w:proofErr w:type="spellStart"/>
            <w:r w:rsidRPr="00EF2488">
              <w:rPr>
                <w:rFonts w:ascii="Arial Narrow" w:hAnsi="Arial Narrow" w:cs="Calibri"/>
                <w:sz w:val="16"/>
                <w:szCs w:val="16"/>
              </w:rPr>
              <w:t>ventilacion</w:t>
            </w:r>
            <w:proofErr w:type="spellEnd"/>
            <w:r w:rsidRPr="00EF2488">
              <w:rPr>
                <w:rFonts w:ascii="Arial Narrow" w:hAnsi="Arial Narrow" w:cs="Calibri"/>
                <w:sz w:val="16"/>
                <w:szCs w:val="16"/>
              </w:rPr>
              <w:t xml:space="preserve"> forzada).</w:t>
            </w:r>
            <w:r w:rsidRPr="00EF2488">
              <w:rPr>
                <w:rFonts w:ascii="Arial Narrow" w:hAnsi="Arial Narrow" w:cs="Calibri"/>
                <w:sz w:val="16"/>
                <w:szCs w:val="16"/>
              </w:rPr>
              <w:br/>
            </w:r>
            <w:r w:rsidRPr="00EF2488">
              <w:rPr>
                <w:rFonts w:ascii="Arial Narrow" w:hAnsi="Arial Narrow" w:cs="Calibri"/>
                <w:sz w:val="16"/>
                <w:szCs w:val="16"/>
              </w:rPr>
              <w:br/>
              <w:t xml:space="preserve">La calificación debe incluir: prueba de velocidad de aire, prueba de humo, nivel de ruido y nivel de iluminación. (incluir CD con vídeos de las pruebas, </w:t>
            </w:r>
            <w:proofErr w:type="spellStart"/>
            <w:r w:rsidRPr="00EF2488">
              <w:rPr>
                <w:rFonts w:ascii="Arial Narrow" w:hAnsi="Arial Narrow" w:cs="Calibri"/>
                <w:sz w:val="16"/>
                <w:szCs w:val="16"/>
              </w:rPr>
              <w:t>asi</w:t>
            </w:r>
            <w:proofErr w:type="spellEnd"/>
            <w:r w:rsidRPr="00EF2488">
              <w:rPr>
                <w:rFonts w:ascii="Arial Narrow" w:hAnsi="Arial Narrow" w:cs="Calibri"/>
                <w:sz w:val="16"/>
                <w:szCs w:val="16"/>
              </w:rPr>
              <w:t xml:space="preserve"> como registro fotográfico de la zona de porte de filtros tanto antes de cambiarlos como después de haberlo hecho).</w:t>
            </w:r>
          </w:p>
        </w:tc>
        <w:tc>
          <w:tcPr>
            <w:tcW w:w="126" w:type="pct"/>
            <w:shd w:val="clear" w:color="auto" w:fill="FFFFFF" w:themeFill="background1"/>
            <w:noWrap/>
            <w:vAlign w:val="center"/>
            <w:hideMark/>
          </w:tcPr>
          <w:p w14:paraId="20A621B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2068FDB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76DB30B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51E8123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4F1014C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36F9409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132F290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$ 449.915,37</w:t>
            </w:r>
          </w:p>
        </w:tc>
        <w:tc>
          <w:tcPr>
            <w:tcW w:w="372" w:type="pct"/>
            <w:shd w:val="clear" w:color="auto" w:fill="FFFFFF" w:themeFill="background1"/>
            <w:noWrap/>
            <w:vAlign w:val="center"/>
            <w:hideMark/>
          </w:tcPr>
          <w:p w14:paraId="13460BC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013D713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$ 827.770</w:t>
            </w:r>
          </w:p>
        </w:tc>
        <w:tc>
          <w:tcPr>
            <w:tcW w:w="342" w:type="pct"/>
            <w:shd w:val="clear" w:color="auto" w:fill="FFFFFF" w:themeFill="background1"/>
            <w:noWrap/>
            <w:vAlign w:val="center"/>
            <w:hideMark/>
          </w:tcPr>
          <w:p w14:paraId="2D2BE6E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c>
          <w:tcPr>
            <w:tcW w:w="486" w:type="pct"/>
            <w:shd w:val="clear" w:color="auto" w:fill="FFFFFF" w:themeFill="background1"/>
            <w:noWrap/>
            <w:vAlign w:val="center"/>
            <w:hideMark/>
          </w:tcPr>
          <w:p w14:paraId="0845E2B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r>
      <w:tr w:rsidR="003A26C2" w:rsidRPr="00EF2488" w14:paraId="3BE39A09" w14:textId="77777777" w:rsidTr="00EA6500">
        <w:trPr>
          <w:trHeight w:val="2520"/>
        </w:trPr>
        <w:tc>
          <w:tcPr>
            <w:tcW w:w="240" w:type="pct"/>
            <w:vAlign w:val="center"/>
            <w:hideMark/>
          </w:tcPr>
          <w:p w14:paraId="05CCF38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17</w:t>
            </w:r>
          </w:p>
        </w:tc>
        <w:tc>
          <w:tcPr>
            <w:tcW w:w="859" w:type="pct"/>
            <w:shd w:val="clear" w:color="auto" w:fill="FFFFFF" w:themeFill="background1"/>
            <w:hideMark/>
          </w:tcPr>
          <w:p w14:paraId="22A6C7D3"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mantenimiento preventivo para Campana de Extracción (Mufla - Bromatología). código interno: 03992  que incluye:</w:t>
            </w:r>
            <w:r w:rsidRPr="00EF2488">
              <w:rPr>
                <w:rFonts w:ascii="Arial Narrow" w:hAnsi="Arial Narrow" w:cs="Calibri"/>
                <w:sz w:val="16"/>
                <w:szCs w:val="16"/>
              </w:rPr>
              <w:br/>
              <w:t xml:space="preserve">Inspección física de la estructura, motor, elementos eléctricos y electrónicos, limpieza interior y exterior de la campana de extracción, ductos, cámaras de alojamiento del motor, circuitos eléctricos, tarjetas electrónicas, limpieza del motor, y piezas móviles (incluido lubricación de dichos mecanismos). </w:t>
            </w:r>
            <w:r w:rsidRPr="00EF2488">
              <w:rPr>
                <w:rFonts w:ascii="Arial Narrow" w:hAnsi="Arial Narrow" w:cs="Calibri"/>
                <w:sz w:val="16"/>
                <w:szCs w:val="16"/>
              </w:rPr>
              <w:br/>
              <w:t>Mantenimiento de ductos e instalación de repuestos. Debe contemplar suministro de repuestos menores que puedan requerirse durante el mantenimiento como: fusibles, tornillos y cables.</w:t>
            </w:r>
            <w:r w:rsidRPr="00EF2488">
              <w:rPr>
                <w:rFonts w:ascii="Arial Narrow" w:hAnsi="Arial Narrow" w:cs="Calibri"/>
                <w:sz w:val="16"/>
                <w:szCs w:val="16"/>
              </w:rPr>
              <w:br/>
              <w:t>Debe incluir verificación, en la cual se deberá desarrollar prueba de velocidad de aire y prueba de humo.</w:t>
            </w:r>
          </w:p>
        </w:tc>
        <w:tc>
          <w:tcPr>
            <w:tcW w:w="126" w:type="pct"/>
            <w:shd w:val="clear" w:color="auto" w:fill="FFFFFF" w:themeFill="background1"/>
            <w:noWrap/>
            <w:vAlign w:val="center"/>
            <w:hideMark/>
          </w:tcPr>
          <w:p w14:paraId="734CBE5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622E335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2175866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34B2BEF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4853F7F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585DC04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1FA78C4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$ 368.112,57</w:t>
            </w:r>
          </w:p>
        </w:tc>
        <w:tc>
          <w:tcPr>
            <w:tcW w:w="372" w:type="pct"/>
            <w:shd w:val="clear" w:color="auto" w:fill="FFFFFF" w:themeFill="background1"/>
            <w:noWrap/>
            <w:vAlign w:val="center"/>
            <w:hideMark/>
          </w:tcPr>
          <w:p w14:paraId="79BCBFF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$ 387.254</w:t>
            </w:r>
          </w:p>
        </w:tc>
        <w:tc>
          <w:tcPr>
            <w:tcW w:w="342" w:type="pct"/>
            <w:shd w:val="clear" w:color="auto" w:fill="FFFFFF" w:themeFill="background1"/>
            <w:noWrap/>
            <w:vAlign w:val="center"/>
            <w:hideMark/>
          </w:tcPr>
          <w:p w14:paraId="591CD6C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$ 671.599</w:t>
            </w:r>
          </w:p>
        </w:tc>
        <w:tc>
          <w:tcPr>
            <w:tcW w:w="342" w:type="pct"/>
            <w:shd w:val="clear" w:color="auto" w:fill="FFFFFF" w:themeFill="background1"/>
            <w:noWrap/>
            <w:vAlign w:val="center"/>
            <w:hideMark/>
          </w:tcPr>
          <w:p w14:paraId="4268296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$ 799.203</w:t>
            </w:r>
          </w:p>
        </w:tc>
        <w:tc>
          <w:tcPr>
            <w:tcW w:w="486" w:type="pct"/>
            <w:shd w:val="clear" w:color="auto" w:fill="FFFFFF" w:themeFill="background1"/>
            <w:noWrap/>
            <w:vAlign w:val="center"/>
            <w:hideMark/>
          </w:tcPr>
          <w:p w14:paraId="3108DBC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$ 799.203</w:t>
            </w:r>
          </w:p>
        </w:tc>
      </w:tr>
      <w:tr w:rsidR="003A26C2" w:rsidRPr="00EF2488" w14:paraId="70588E67" w14:textId="77777777" w:rsidTr="00EA6500">
        <w:trPr>
          <w:trHeight w:val="2100"/>
        </w:trPr>
        <w:tc>
          <w:tcPr>
            <w:tcW w:w="240" w:type="pct"/>
            <w:vAlign w:val="center"/>
            <w:hideMark/>
          </w:tcPr>
          <w:p w14:paraId="25992F1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18</w:t>
            </w:r>
          </w:p>
        </w:tc>
        <w:tc>
          <w:tcPr>
            <w:tcW w:w="859" w:type="pct"/>
            <w:shd w:val="clear" w:color="auto" w:fill="FFFFFF" w:themeFill="background1"/>
            <w:hideMark/>
          </w:tcPr>
          <w:p w14:paraId="00AFC3A6"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calificación operacional para Campana de Extracción (Mufla - Bromatología). código interno: 03992  que incluye:</w:t>
            </w:r>
            <w:r w:rsidRPr="00EF2488">
              <w:rPr>
                <w:rFonts w:ascii="Arial Narrow" w:hAnsi="Arial Narrow" w:cs="Calibri"/>
                <w:sz w:val="16"/>
                <w:szCs w:val="16"/>
              </w:rPr>
              <w:br/>
            </w:r>
            <w:r w:rsidRPr="00EF2488">
              <w:rPr>
                <w:rFonts w:ascii="Arial Narrow" w:hAnsi="Arial Narrow" w:cs="Calibri"/>
                <w:sz w:val="16"/>
                <w:szCs w:val="16"/>
              </w:rPr>
              <w:br/>
              <w:t>Calificación operacional (emplear para la prueba o test de humo, el dispositivo denominado "cámara de humo" o "máquina de humo" o "Generador de Humo", o cualquier dispositivo que logre arrojar abundante humo blanco aunque sin ventilación forzada).</w:t>
            </w:r>
            <w:r w:rsidRPr="00EF2488">
              <w:rPr>
                <w:rFonts w:ascii="Arial Narrow" w:hAnsi="Arial Narrow" w:cs="Calibri"/>
                <w:sz w:val="16"/>
                <w:szCs w:val="16"/>
              </w:rPr>
              <w:br/>
            </w:r>
            <w:r w:rsidRPr="00EF2488">
              <w:rPr>
                <w:rFonts w:ascii="Arial Narrow" w:hAnsi="Arial Narrow" w:cs="Calibri"/>
                <w:sz w:val="16"/>
                <w:szCs w:val="16"/>
              </w:rPr>
              <w:br/>
              <w:t>La calificación debe incluir: prueba de velocidad de aire, prueba de humo y nivel de ruido. (incluir CD con vídeos de las pruebas).</w:t>
            </w:r>
          </w:p>
        </w:tc>
        <w:tc>
          <w:tcPr>
            <w:tcW w:w="126" w:type="pct"/>
            <w:shd w:val="clear" w:color="auto" w:fill="FFFFFF" w:themeFill="background1"/>
            <w:noWrap/>
            <w:vAlign w:val="center"/>
            <w:hideMark/>
          </w:tcPr>
          <w:p w14:paraId="71F15F5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53E2801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3359CE4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174A2E7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13E4599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3A4D42E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410C845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$ 449.915,37</w:t>
            </w:r>
          </w:p>
        </w:tc>
        <w:tc>
          <w:tcPr>
            <w:tcW w:w="372" w:type="pct"/>
            <w:shd w:val="clear" w:color="auto" w:fill="FFFFFF" w:themeFill="background1"/>
            <w:noWrap/>
            <w:vAlign w:val="center"/>
            <w:hideMark/>
          </w:tcPr>
          <w:p w14:paraId="183DD11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168AAD1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$ 827.770</w:t>
            </w:r>
          </w:p>
        </w:tc>
        <w:tc>
          <w:tcPr>
            <w:tcW w:w="342" w:type="pct"/>
            <w:shd w:val="clear" w:color="auto" w:fill="FFFFFF" w:themeFill="background1"/>
            <w:noWrap/>
            <w:vAlign w:val="center"/>
            <w:hideMark/>
          </w:tcPr>
          <w:p w14:paraId="611EB6A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c>
          <w:tcPr>
            <w:tcW w:w="486" w:type="pct"/>
            <w:shd w:val="clear" w:color="auto" w:fill="FFFFFF" w:themeFill="background1"/>
            <w:noWrap/>
            <w:vAlign w:val="center"/>
            <w:hideMark/>
          </w:tcPr>
          <w:p w14:paraId="7252DF9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r>
      <w:tr w:rsidR="003A26C2" w:rsidRPr="00EF2488" w14:paraId="6DE7D868" w14:textId="77777777" w:rsidTr="00EA6500">
        <w:trPr>
          <w:trHeight w:val="2940"/>
        </w:trPr>
        <w:tc>
          <w:tcPr>
            <w:tcW w:w="240" w:type="pct"/>
            <w:vAlign w:val="center"/>
            <w:hideMark/>
          </w:tcPr>
          <w:p w14:paraId="105BEAA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19</w:t>
            </w:r>
          </w:p>
        </w:tc>
        <w:tc>
          <w:tcPr>
            <w:tcW w:w="859" w:type="pct"/>
            <w:shd w:val="clear" w:color="auto" w:fill="FFFFFF" w:themeFill="background1"/>
            <w:hideMark/>
          </w:tcPr>
          <w:p w14:paraId="3145A511"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mantenimiento preventivo para Campana de Extracción (DMA), marca: BIOWEB, modelo: CPX800-316HG, serie: BIO10325. código interno: 23651  que incluye:</w:t>
            </w:r>
            <w:r w:rsidRPr="00EF2488">
              <w:rPr>
                <w:rFonts w:ascii="Arial Narrow" w:hAnsi="Arial Narrow" w:cs="Calibri"/>
                <w:sz w:val="16"/>
                <w:szCs w:val="16"/>
              </w:rPr>
              <w:br/>
              <w:t xml:space="preserve">Inspección física de la estructura, motor, elementos eléctricos y electrónicos, limpieza interior y exterior de la campana de extracción, ductos, cámaras de alojamiento del motor, circuitos eléctricos, tarjetas electrónicas, limpieza del motor, y piezas móviles (incluido lubricación de dichos mecanismos).  </w:t>
            </w:r>
            <w:r w:rsidRPr="00EF2488">
              <w:rPr>
                <w:rFonts w:ascii="Arial Narrow" w:hAnsi="Arial Narrow" w:cs="Calibri"/>
                <w:sz w:val="16"/>
                <w:szCs w:val="16"/>
              </w:rPr>
              <w:br/>
              <w:t>Instalación y cambio de filtros  (Un cambio cada 6 meses) y repuestos. Debe contemplar suministro de repuestos menores que puedan requerirse durante el mantenimiento como: fusibles, tornillos y cables.</w:t>
            </w:r>
            <w:r w:rsidRPr="00EF2488">
              <w:rPr>
                <w:rFonts w:ascii="Arial Narrow" w:hAnsi="Arial Narrow" w:cs="Calibri"/>
                <w:sz w:val="16"/>
                <w:szCs w:val="16"/>
              </w:rPr>
              <w:br/>
              <w:t xml:space="preserve">Mantenimiento de ductos. </w:t>
            </w:r>
            <w:r w:rsidRPr="00EF2488">
              <w:rPr>
                <w:rFonts w:ascii="Arial Narrow" w:hAnsi="Arial Narrow" w:cs="Calibri"/>
                <w:sz w:val="16"/>
                <w:szCs w:val="16"/>
              </w:rPr>
              <w:br/>
              <w:t>Debe incluir verificación, en la cual se deberá desarrollar prueba de velocidad de aire y prueba de humo.</w:t>
            </w:r>
          </w:p>
        </w:tc>
        <w:tc>
          <w:tcPr>
            <w:tcW w:w="126" w:type="pct"/>
            <w:shd w:val="clear" w:color="auto" w:fill="FFFFFF" w:themeFill="background1"/>
            <w:noWrap/>
            <w:vAlign w:val="center"/>
            <w:hideMark/>
          </w:tcPr>
          <w:p w14:paraId="57DA50F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6D60309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1E3551E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$ 11.200.000</w:t>
            </w:r>
          </w:p>
        </w:tc>
        <w:tc>
          <w:tcPr>
            <w:tcW w:w="428" w:type="pct"/>
            <w:shd w:val="clear" w:color="auto" w:fill="FFFFFF" w:themeFill="background1"/>
            <w:vAlign w:val="center"/>
            <w:hideMark/>
          </w:tcPr>
          <w:p w14:paraId="7E92AE4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$ 9.411.765</w:t>
            </w:r>
          </w:p>
        </w:tc>
        <w:tc>
          <w:tcPr>
            <w:tcW w:w="383" w:type="pct"/>
            <w:shd w:val="clear" w:color="auto" w:fill="FFFFFF" w:themeFill="background1"/>
            <w:noWrap/>
            <w:vAlign w:val="center"/>
            <w:hideMark/>
          </w:tcPr>
          <w:p w14:paraId="5C33D01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4AC2487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1A61BAD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$ 36.811,57</w:t>
            </w:r>
          </w:p>
        </w:tc>
        <w:tc>
          <w:tcPr>
            <w:tcW w:w="372" w:type="pct"/>
            <w:shd w:val="clear" w:color="auto" w:fill="FFFFFF" w:themeFill="background1"/>
            <w:noWrap/>
            <w:vAlign w:val="center"/>
            <w:hideMark/>
          </w:tcPr>
          <w:p w14:paraId="324AA9B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$ 38.726</w:t>
            </w:r>
          </w:p>
        </w:tc>
        <w:tc>
          <w:tcPr>
            <w:tcW w:w="342" w:type="pct"/>
            <w:shd w:val="clear" w:color="auto" w:fill="FFFFFF" w:themeFill="background1"/>
            <w:noWrap/>
            <w:vAlign w:val="center"/>
            <w:hideMark/>
          </w:tcPr>
          <w:p w14:paraId="755EC8B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$ 109.477</w:t>
            </w:r>
          </w:p>
        </w:tc>
        <w:tc>
          <w:tcPr>
            <w:tcW w:w="342" w:type="pct"/>
            <w:shd w:val="clear" w:color="auto" w:fill="FFFFFF" w:themeFill="background1"/>
            <w:noWrap/>
            <w:vAlign w:val="center"/>
            <w:hideMark/>
          </w:tcPr>
          <w:p w14:paraId="50472DD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$ 130.278</w:t>
            </w:r>
          </w:p>
        </w:tc>
        <w:tc>
          <w:tcPr>
            <w:tcW w:w="486" w:type="pct"/>
            <w:shd w:val="clear" w:color="auto" w:fill="FFFFFF" w:themeFill="background1"/>
            <w:noWrap/>
            <w:vAlign w:val="center"/>
            <w:hideMark/>
          </w:tcPr>
          <w:p w14:paraId="55B723D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$ 130.278</w:t>
            </w:r>
          </w:p>
        </w:tc>
      </w:tr>
      <w:tr w:rsidR="003A26C2" w:rsidRPr="00EF2488" w14:paraId="100B4BAC" w14:textId="77777777" w:rsidTr="00EA6500">
        <w:trPr>
          <w:trHeight w:val="1823"/>
        </w:trPr>
        <w:tc>
          <w:tcPr>
            <w:tcW w:w="240" w:type="pct"/>
            <w:vAlign w:val="center"/>
            <w:hideMark/>
          </w:tcPr>
          <w:p w14:paraId="7266090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20</w:t>
            </w:r>
          </w:p>
        </w:tc>
        <w:tc>
          <w:tcPr>
            <w:tcW w:w="859" w:type="pct"/>
            <w:shd w:val="clear" w:color="auto" w:fill="FFFFFF" w:themeFill="background1"/>
            <w:hideMark/>
          </w:tcPr>
          <w:p w14:paraId="4F7596D4"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filtros de Carbón Activado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o de Carbón Absorbente Universal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(Específicamente para Adsorción de Vapores de Mercurio) para Campana de Extracción (DMA), marca: BIOWEB, modelo: CPX800-316HG, serie: BIO10325. código interno: 23651.</w:t>
            </w:r>
          </w:p>
        </w:tc>
        <w:tc>
          <w:tcPr>
            <w:tcW w:w="126" w:type="pct"/>
            <w:shd w:val="clear" w:color="auto" w:fill="FFFFFF" w:themeFill="background1"/>
            <w:noWrap/>
            <w:vAlign w:val="center"/>
            <w:hideMark/>
          </w:tcPr>
          <w:p w14:paraId="6D2826E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3868FDE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2EE1512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$ 5.000.000</w:t>
            </w:r>
          </w:p>
        </w:tc>
        <w:tc>
          <w:tcPr>
            <w:tcW w:w="428" w:type="pct"/>
            <w:shd w:val="clear" w:color="auto" w:fill="FFFFFF" w:themeFill="background1"/>
            <w:vAlign w:val="center"/>
            <w:hideMark/>
          </w:tcPr>
          <w:p w14:paraId="14F3DF0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$ 4.201.681</w:t>
            </w:r>
          </w:p>
        </w:tc>
        <w:tc>
          <w:tcPr>
            <w:tcW w:w="383" w:type="pct"/>
            <w:shd w:val="clear" w:color="auto" w:fill="FFFFFF" w:themeFill="background1"/>
            <w:noWrap/>
            <w:vAlign w:val="center"/>
            <w:hideMark/>
          </w:tcPr>
          <w:p w14:paraId="6AC0B5E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$ 2.290.000,00</w:t>
            </w:r>
          </w:p>
        </w:tc>
        <w:tc>
          <w:tcPr>
            <w:tcW w:w="372" w:type="pct"/>
            <w:shd w:val="clear" w:color="auto" w:fill="FFFFFF" w:themeFill="background1"/>
            <w:noWrap/>
            <w:vAlign w:val="center"/>
            <w:hideMark/>
          </w:tcPr>
          <w:p w14:paraId="7E10853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$ 2.632.643</w:t>
            </w:r>
          </w:p>
        </w:tc>
        <w:tc>
          <w:tcPr>
            <w:tcW w:w="383" w:type="pct"/>
            <w:shd w:val="clear" w:color="auto" w:fill="FFFFFF" w:themeFill="background1"/>
            <w:noWrap/>
            <w:vAlign w:val="center"/>
            <w:hideMark/>
          </w:tcPr>
          <w:p w14:paraId="5AD35E5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$ 1.390.647,55</w:t>
            </w:r>
          </w:p>
        </w:tc>
        <w:tc>
          <w:tcPr>
            <w:tcW w:w="372" w:type="pct"/>
            <w:shd w:val="clear" w:color="auto" w:fill="FFFFFF" w:themeFill="background1"/>
            <w:noWrap/>
            <w:vAlign w:val="center"/>
            <w:hideMark/>
          </w:tcPr>
          <w:p w14:paraId="79D6A42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$ 1.462.961</w:t>
            </w:r>
          </w:p>
        </w:tc>
        <w:tc>
          <w:tcPr>
            <w:tcW w:w="342" w:type="pct"/>
            <w:shd w:val="clear" w:color="auto" w:fill="FFFFFF" w:themeFill="background1"/>
            <w:noWrap/>
            <w:vAlign w:val="center"/>
            <w:hideMark/>
          </w:tcPr>
          <w:p w14:paraId="3A63DAE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$ 2.305.225</w:t>
            </w:r>
          </w:p>
        </w:tc>
        <w:tc>
          <w:tcPr>
            <w:tcW w:w="342" w:type="pct"/>
            <w:shd w:val="clear" w:color="auto" w:fill="FFFFFF" w:themeFill="background1"/>
            <w:noWrap/>
            <w:vAlign w:val="center"/>
            <w:hideMark/>
          </w:tcPr>
          <w:p w14:paraId="23D2E55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$ 2.743.217</w:t>
            </w:r>
          </w:p>
        </w:tc>
        <w:tc>
          <w:tcPr>
            <w:tcW w:w="486" w:type="pct"/>
            <w:shd w:val="clear" w:color="auto" w:fill="FFFFFF" w:themeFill="background1"/>
            <w:noWrap/>
            <w:vAlign w:val="center"/>
            <w:hideMark/>
          </w:tcPr>
          <w:p w14:paraId="6CB5A86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$ 2.743.217</w:t>
            </w:r>
          </w:p>
        </w:tc>
      </w:tr>
      <w:tr w:rsidR="003A26C2" w:rsidRPr="00EF2488" w14:paraId="6A2CF0AE" w14:textId="77777777" w:rsidTr="00EA6500">
        <w:trPr>
          <w:trHeight w:val="2730"/>
        </w:trPr>
        <w:tc>
          <w:tcPr>
            <w:tcW w:w="240" w:type="pct"/>
            <w:vAlign w:val="center"/>
            <w:hideMark/>
          </w:tcPr>
          <w:p w14:paraId="1C62B28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21</w:t>
            </w:r>
          </w:p>
        </w:tc>
        <w:tc>
          <w:tcPr>
            <w:tcW w:w="859" w:type="pct"/>
            <w:shd w:val="clear" w:color="auto" w:fill="FFFFFF" w:themeFill="background1"/>
            <w:hideMark/>
          </w:tcPr>
          <w:p w14:paraId="1167522A"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calificación operacional para Campana de Extracción (DMA), marca: BIOWEB, modelo: CPX800-316HG, serie: BIO10325. código interno: 23651  que incluye:</w:t>
            </w:r>
            <w:r w:rsidRPr="00EF2488">
              <w:rPr>
                <w:rFonts w:ascii="Arial Narrow" w:hAnsi="Arial Narrow" w:cs="Calibri"/>
                <w:sz w:val="16"/>
                <w:szCs w:val="16"/>
              </w:rPr>
              <w:br/>
            </w:r>
            <w:r w:rsidRPr="00EF2488">
              <w:rPr>
                <w:rFonts w:ascii="Arial Narrow" w:hAnsi="Arial Narrow" w:cs="Calibri"/>
                <w:sz w:val="16"/>
                <w:szCs w:val="16"/>
              </w:rPr>
              <w:br/>
              <w:t xml:space="preserve">Calificación operacional (emplear para la prueba o test de humo, el dispositivo denominado "cámara de humo" o "máquina de humo" o "Generador de Humo", o cualquier dispositivo que logre arrojar abundante humo blanco aunque sin </w:t>
            </w:r>
            <w:proofErr w:type="spellStart"/>
            <w:r w:rsidRPr="00EF2488">
              <w:rPr>
                <w:rFonts w:ascii="Arial Narrow" w:hAnsi="Arial Narrow" w:cs="Calibri"/>
                <w:sz w:val="16"/>
                <w:szCs w:val="16"/>
              </w:rPr>
              <w:t>ventilacion</w:t>
            </w:r>
            <w:proofErr w:type="spellEnd"/>
            <w:r w:rsidRPr="00EF2488">
              <w:rPr>
                <w:rFonts w:ascii="Arial Narrow" w:hAnsi="Arial Narrow" w:cs="Calibri"/>
                <w:sz w:val="16"/>
                <w:szCs w:val="16"/>
              </w:rPr>
              <w:t xml:space="preserve"> forzada).</w:t>
            </w:r>
            <w:r w:rsidRPr="00EF2488">
              <w:rPr>
                <w:rFonts w:ascii="Arial Narrow" w:hAnsi="Arial Narrow" w:cs="Calibri"/>
                <w:sz w:val="16"/>
                <w:szCs w:val="16"/>
              </w:rPr>
              <w:br/>
            </w:r>
            <w:r w:rsidRPr="00EF2488">
              <w:rPr>
                <w:rFonts w:ascii="Arial Narrow" w:hAnsi="Arial Narrow" w:cs="Calibri"/>
                <w:sz w:val="16"/>
                <w:szCs w:val="16"/>
              </w:rPr>
              <w:br/>
              <w:t xml:space="preserve">La calificación debe incluir: prueba </w:t>
            </w:r>
            <w:r w:rsidRPr="00EF2488">
              <w:rPr>
                <w:rFonts w:ascii="Arial Narrow" w:hAnsi="Arial Narrow" w:cs="Calibri"/>
                <w:sz w:val="16"/>
                <w:szCs w:val="16"/>
              </w:rPr>
              <w:lastRenderedPageBreak/>
              <w:t xml:space="preserve">de velocidad de aire, prueba de humo y nivel de ruido. (incluir CD con vídeos de las pruebas, </w:t>
            </w:r>
            <w:proofErr w:type="spellStart"/>
            <w:r w:rsidRPr="00EF2488">
              <w:rPr>
                <w:rFonts w:ascii="Arial Narrow" w:hAnsi="Arial Narrow" w:cs="Calibri"/>
                <w:sz w:val="16"/>
                <w:szCs w:val="16"/>
              </w:rPr>
              <w:t>asi</w:t>
            </w:r>
            <w:proofErr w:type="spellEnd"/>
            <w:r w:rsidRPr="00EF2488">
              <w:rPr>
                <w:rFonts w:ascii="Arial Narrow" w:hAnsi="Arial Narrow" w:cs="Calibri"/>
                <w:sz w:val="16"/>
                <w:szCs w:val="16"/>
              </w:rPr>
              <w:t xml:space="preserve"> como registro fotográfico de la zona de porte de filtros tanto antes de cambiarlos como después de haberlo hecho).</w:t>
            </w:r>
          </w:p>
        </w:tc>
        <w:tc>
          <w:tcPr>
            <w:tcW w:w="126" w:type="pct"/>
            <w:shd w:val="clear" w:color="auto" w:fill="FFFFFF" w:themeFill="background1"/>
            <w:noWrap/>
            <w:vAlign w:val="center"/>
            <w:hideMark/>
          </w:tcPr>
          <w:p w14:paraId="43C7D16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1</w:t>
            </w:r>
          </w:p>
        </w:tc>
        <w:tc>
          <w:tcPr>
            <w:tcW w:w="242" w:type="pct"/>
            <w:shd w:val="clear" w:color="auto" w:fill="FFFFFF" w:themeFill="background1"/>
            <w:vAlign w:val="center"/>
            <w:hideMark/>
          </w:tcPr>
          <w:p w14:paraId="63BA16F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750FEFC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7F6F5EC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6E946AF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4ED92C4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7C84547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$ 449.915,37</w:t>
            </w:r>
          </w:p>
        </w:tc>
        <w:tc>
          <w:tcPr>
            <w:tcW w:w="372" w:type="pct"/>
            <w:shd w:val="clear" w:color="auto" w:fill="FFFFFF" w:themeFill="background1"/>
            <w:noWrap/>
            <w:vAlign w:val="center"/>
            <w:hideMark/>
          </w:tcPr>
          <w:p w14:paraId="7BA94DA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29157D7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$ 827.770</w:t>
            </w:r>
          </w:p>
        </w:tc>
        <w:tc>
          <w:tcPr>
            <w:tcW w:w="342" w:type="pct"/>
            <w:shd w:val="clear" w:color="auto" w:fill="FFFFFF" w:themeFill="background1"/>
            <w:noWrap/>
            <w:vAlign w:val="center"/>
            <w:hideMark/>
          </w:tcPr>
          <w:p w14:paraId="387A870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c>
          <w:tcPr>
            <w:tcW w:w="486" w:type="pct"/>
            <w:shd w:val="clear" w:color="auto" w:fill="FFFFFF" w:themeFill="background1"/>
            <w:noWrap/>
            <w:vAlign w:val="center"/>
            <w:hideMark/>
          </w:tcPr>
          <w:p w14:paraId="4F9A369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r>
      <w:tr w:rsidR="003A26C2" w:rsidRPr="00EF2488" w14:paraId="4DEBC908" w14:textId="77777777" w:rsidTr="00EA6500">
        <w:trPr>
          <w:trHeight w:val="2940"/>
        </w:trPr>
        <w:tc>
          <w:tcPr>
            <w:tcW w:w="240" w:type="pct"/>
            <w:vAlign w:val="center"/>
            <w:hideMark/>
          </w:tcPr>
          <w:p w14:paraId="591A3B6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22</w:t>
            </w:r>
          </w:p>
        </w:tc>
        <w:tc>
          <w:tcPr>
            <w:tcW w:w="859" w:type="pct"/>
            <w:shd w:val="clear" w:color="auto" w:fill="FFFFFF" w:themeFill="background1"/>
            <w:hideMark/>
          </w:tcPr>
          <w:p w14:paraId="5E657904"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mantenimiento preventivo para Campana de Extracción del Destilador, marca: DIES-BIOWEB, modelo:CPX800-316-NITRICO-2, serie: BIO10327. código interno: 23652  que incluye:</w:t>
            </w:r>
            <w:r w:rsidRPr="00EF2488">
              <w:rPr>
                <w:rFonts w:ascii="Arial Narrow" w:hAnsi="Arial Narrow" w:cs="Calibri"/>
                <w:sz w:val="16"/>
                <w:szCs w:val="16"/>
              </w:rPr>
              <w:br/>
              <w:t xml:space="preserve">Inspección física de la estructura, motor, elementos eléctricos y electrónicos, limpieza interior y exterior de la campana de extracción, ductos, cámaras de alojamiento del motor, circuitos eléctricos, tarjetas electrónicas, limpieza del motor, y piezas móviles (incluido lubricación de dichos mecanismos).   </w:t>
            </w:r>
            <w:r w:rsidRPr="00EF2488">
              <w:rPr>
                <w:rFonts w:ascii="Arial Narrow" w:hAnsi="Arial Narrow" w:cs="Calibri"/>
                <w:sz w:val="16"/>
                <w:szCs w:val="16"/>
              </w:rPr>
              <w:br/>
              <w:t>Instalación y cambio de filtros  (Un cambio cada 6 meses) y repuestos. Debe contemplar suministro de repuestos menores que puedan requerirse durante el mantenimiento como: fusibles, tornillos y cables.</w:t>
            </w:r>
            <w:r w:rsidRPr="00EF2488">
              <w:rPr>
                <w:rFonts w:ascii="Arial Narrow" w:hAnsi="Arial Narrow" w:cs="Calibri"/>
                <w:sz w:val="16"/>
                <w:szCs w:val="16"/>
              </w:rPr>
              <w:br/>
              <w:t>Mantenimiento de Ductos.</w:t>
            </w:r>
            <w:r w:rsidRPr="00EF2488">
              <w:rPr>
                <w:rFonts w:ascii="Arial Narrow" w:hAnsi="Arial Narrow" w:cs="Calibri"/>
                <w:sz w:val="16"/>
                <w:szCs w:val="16"/>
              </w:rPr>
              <w:br/>
              <w:t>Debe incluir verificación, en la cual se deberá desarrollar prueba de velocidad de aire y prueba de humo.</w:t>
            </w:r>
          </w:p>
        </w:tc>
        <w:tc>
          <w:tcPr>
            <w:tcW w:w="126" w:type="pct"/>
            <w:shd w:val="clear" w:color="auto" w:fill="FFFFFF" w:themeFill="background1"/>
            <w:noWrap/>
            <w:vAlign w:val="center"/>
            <w:hideMark/>
          </w:tcPr>
          <w:p w14:paraId="75E07AC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3FD3D6F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3CEAF9D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$ 11.200.000</w:t>
            </w:r>
          </w:p>
        </w:tc>
        <w:tc>
          <w:tcPr>
            <w:tcW w:w="428" w:type="pct"/>
            <w:shd w:val="clear" w:color="auto" w:fill="FFFFFF" w:themeFill="background1"/>
            <w:vAlign w:val="center"/>
            <w:hideMark/>
          </w:tcPr>
          <w:p w14:paraId="1D7F1F0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$ 9.411.765</w:t>
            </w:r>
          </w:p>
        </w:tc>
        <w:tc>
          <w:tcPr>
            <w:tcW w:w="383" w:type="pct"/>
            <w:shd w:val="clear" w:color="auto" w:fill="FFFFFF" w:themeFill="background1"/>
            <w:noWrap/>
            <w:vAlign w:val="center"/>
            <w:hideMark/>
          </w:tcPr>
          <w:p w14:paraId="30D5D6F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16A4748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3E17651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$ 368.112,57</w:t>
            </w:r>
          </w:p>
        </w:tc>
        <w:tc>
          <w:tcPr>
            <w:tcW w:w="372" w:type="pct"/>
            <w:shd w:val="clear" w:color="auto" w:fill="FFFFFF" w:themeFill="background1"/>
            <w:noWrap/>
            <w:vAlign w:val="center"/>
            <w:hideMark/>
          </w:tcPr>
          <w:p w14:paraId="228DFB7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$ 387.254</w:t>
            </w:r>
          </w:p>
        </w:tc>
        <w:tc>
          <w:tcPr>
            <w:tcW w:w="342" w:type="pct"/>
            <w:shd w:val="clear" w:color="auto" w:fill="FFFFFF" w:themeFill="background1"/>
            <w:noWrap/>
            <w:vAlign w:val="center"/>
            <w:hideMark/>
          </w:tcPr>
          <w:p w14:paraId="3BF51BD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$ 720.659</w:t>
            </w:r>
          </w:p>
        </w:tc>
        <w:tc>
          <w:tcPr>
            <w:tcW w:w="342" w:type="pct"/>
            <w:shd w:val="clear" w:color="auto" w:fill="FFFFFF" w:themeFill="background1"/>
            <w:noWrap/>
            <w:vAlign w:val="center"/>
            <w:hideMark/>
          </w:tcPr>
          <w:p w14:paraId="4538BFA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c>
          <w:tcPr>
            <w:tcW w:w="486" w:type="pct"/>
            <w:shd w:val="clear" w:color="auto" w:fill="FFFFFF" w:themeFill="background1"/>
            <w:noWrap/>
            <w:vAlign w:val="center"/>
            <w:hideMark/>
          </w:tcPr>
          <w:p w14:paraId="2D1D08E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r>
      <w:tr w:rsidR="003A26C2" w:rsidRPr="00EF2488" w14:paraId="37F23D19" w14:textId="77777777" w:rsidTr="00EA6500">
        <w:trPr>
          <w:trHeight w:val="1663"/>
        </w:trPr>
        <w:tc>
          <w:tcPr>
            <w:tcW w:w="240" w:type="pct"/>
            <w:vAlign w:val="center"/>
            <w:hideMark/>
          </w:tcPr>
          <w:p w14:paraId="698C117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23</w:t>
            </w:r>
          </w:p>
        </w:tc>
        <w:tc>
          <w:tcPr>
            <w:tcW w:w="859" w:type="pct"/>
            <w:shd w:val="clear" w:color="auto" w:fill="FFFFFF" w:themeFill="background1"/>
            <w:hideMark/>
          </w:tcPr>
          <w:p w14:paraId="3D861E94"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filtros de Carbón Activado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o de Carbón Absorbente Universal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(Específicamente para Adsorción de Ácido Nítrico y Ácido Clorhídrico)  para Campana de Extracción del Destilador, marca: DIES-BIOWEB, modelo:CPX800-316-NITRICO-2, serie: BIO10327. código interno: 23652  </w:t>
            </w:r>
          </w:p>
        </w:tc>
        <w:tc>
          <w:tcPr>
            <w:tcW w:w="126" w:type="pct"/>
            <w:shd w:val="clear" w:color="auto" w:fill="FFFFFF" w:themeFill="background1"/>
            <w:noWrap/>
            <w:vAlign w:val="center"/>
            <w:hideMark/>
          </w:tcPr>
          <w:p w14:paraId="5D4FD74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5B028B8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0BAF472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$ 5.000.000</w:t>
            </w:r>
          </w:p>
        </w:tc>
        <w:tc>
          <w:tcPr>
            <w:tcW w:w="428" w:type="pct"/>
            <w:shd w:val="clear" w:color="auto" w:fill="FFFFFF" w:themeFill="background1"/>
            <w:vAlign w:val="center"/>
            <w:hideMark/>
          </w:tcPr>
          <w:p w14:paraId="5E499B3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$ 4.201.681</w:t>
            </w:r>
          </w:p>
        </w:tc>
        <w:tc>
          <w:tcPr>
            <w:tcW w:w="383" w:type="pct"/>
            <w:shd w:val="clear" w:color="auto" w:fill="FFFFFF" w:themeFill="background1"/>
            <w:noWrap/>
            <w:vAlign w:val="center"/>
            <w:hideMark/>
          </w:tcPr>
          <w:p w14:paraId="48D3F34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$ 1.500.000,00</w:t>
            </w:r>
          </w:p>
        </w:tc>
        <w:tc>
          <w:tcPr>
            <w:tcW w:w="372" w:type="pct"/>
            <w:shd w:val="clear" w:color="auto" w:fill="FFFFFF" w:themeFill="background1"/>
            <w:noWrap/>
            <w:vAlign w:val="center"/>
            <w:hideMark/>
          </w:tcPr>
          <w:p w14:paraId="0628DF6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$ 1.724.438</w:t>
            </w:r>
          </w:p>
        </w:tc>
        <w:tc>
          <w:tcPr>
            <w:tcW w:w="383" w:type="pct"/>
            <w:shd w:val="clear" w:color="auto" w:fill="FFFFFF" w:themeFill="background1"/>
            <w:noWrap/>
            <w:vAlign w:val="center"/>
            <w:hideMark/>
          </w:tcPr>
          <w:p w14:paraId="690E7E5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$ 1.227.041,95</w:t>
            </w:r>
          </w:p>
        </w:tc>
        <w:tc>
          <w:tcPr>
            <w:tcW w:w="372" w:type="pct"/>
            <w:shd w:val="clear" w:color="auto" w:fill="FFFFFF" w:themeFill="background1"/>
            <w:noWrap/>
            <w:vAlign w:val="center"/>
            <w:hideMark/>
          </w:tcPr>
          <w:p w14:paraId="6C12350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$ 1.290.848</w:t>
            </w:r>
          </w:p>
        </w:tc>
        <w:tc>
          <w:tcPr>
            <w:tcW w:w="342" w:type="pct"/>
            <w:shd w:val="clear" w:color="auto" w:fill="FFFFFF" w:themeFill="background1"/>
            <w:noWrap/>
            <w:vAlign w:val="center"/>
            <w:hideMark/>
          </w:tcPr>
          <w:p w14:paraId="11897B2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$ 1.883.732</w:t>
            </w:r>
          </w:p>
        </w:tc>
        <w:tc>
          <w:tcPr>
            <w:tcW w:w="342" w:type="pct"/>
            <w:shd w:val="clear" w:color="auto" w:fill="FFFFFF" w:themeFill="background1"/>
            <w:noWrap/>
            <w:vAlign w:val="center"/>
            <w:hideMark/>
          </w:tcPr>
          <w:p w14:paraId="62465BC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$ 2.241.641</w:t>
            </w:r>
          </w:p>
        </w:tc>
        <w:tc>
          <w:tcPr>
            <w:tcW w:w="486" w:type="pct"/>
            <w:shd w:val="clear" w:color="auto" w:fill="FFFFFF" w:themeFill="background1"/>
            <w:noWrap/>
            <w:vAlign w:val="center"/>
            <w:hideMark/>
          </w:tcPr>
          <w:p w14:paraId="403B247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$ 2.241.641</w:t>
            </w:r>
          </w:p>
        </w:tc>
      </w:tr>
      <w:tr w:rsidR="003A26C2" w:rsidRPr="00EF2488" w14:paraId="2A2C6465" w14:textId="77777777" w:rsidTr="00EA6500">
        <w:trPr>
          <w:trHeight w:val="2730"/>
        </w:trPr>
        <w:tc>
          <w:tcPr>
            <w:tcW w:w="240" w:type="pct"/>
            <w:vAlign w:val="center"/>
            <w:hideMark/>
          </w:tcPr>
          <w:p w14:paraId="631EC27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24</w:t>
            </w:r>
          </w:p>
        </w:tc>
        <w:tc>
          <w:tcPr>
            <w:tcW w:w="859" w:type="pct"/>
            <w:shd w:val="clear" w:color="auto" w:fill="FFFFFF" w:themeFill="background1"/>
            <w:hideMark/>
          </w:tcPr>
          <w:p w14:paraId="2E166B81"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calificación operacional para Campana de Extracción del Destilador, marca: DIES-BIOWEB, modelo:CPX800-316-NITRICO-2, serie: BIO10327. código interno: 23652  que incluye:</w:t>
            </w:r>
            <w:r w:rsidRPr="00EF2488">
              <w:rPr>
                <w:rFonts w:ascii="Arial Narrow" w:hAnsi="Arial Narrow" w:cs="Calibri"/>
                <w:sz w:val="16"/>
                <w:szCs w:val="16"/>
              </w:rPr>
              <w:br/>
            </w:r>
            <w:r w:rsidRPr="00EF2488">
              <w:rPr>
                <w:rFonts w:ascii="Arial Narrow" w:hAnsi="Arial Narrow" w:cs="Calibri"/>
                <w:sz w:val="16"/>
                <w:szCs w:val="16"/>
              </w:rPr>
              <w:br/>
              <w:t xml:space="preserve">Calificación operacional (emplear para la prueba o test de humo, el dispositivo denominado "cámara de humo" o "máquina de humo" o "Generador de Humo", o cualquier dispositivo que logre arrojar abundante humo blanco aunque sin </w:t>
            </w:r>
            <w:proofErr w:type="spellStart"/>
            <w:r w:rsidRPr="00EF2488">
              <w:rPr>
                <w:rFonts w:ascii="Arial Narrow" w:hAnsi="Arial Narrow" w:cs="Calibri"/>
                <w:sz w:val="16"/>
                <w:szCs w:val="16"/>
              </w:rPr>
              <w:t>ventilacion</w:t>
            </w:r>
            <w:proofErr w:type="spellEnd"/>
            <w:r w:rsidRPr="00EF2488">
              <w:rPr>
                <w:rFonts w:ascii="Arial Narrow" w:hAnsi="Arial Narrow" w:cs="Calibri"/>
                <w:sz w:val="16"/>
                <w:szCs w:val="16"/>
              </w:rPr>
              <w:t xml:space="preserve"> forzada),</w:t>
            </w:r>
            <w:r w:rsidRPr="00EF2488">
              <w:rPr>
                <w:rFonts w:ascii="Arial Narrow" w:hAnsi="Arial Narrow" w:cs="Calibri"/>
                <w:sz w:val="16"/>
                <w:szCs w:val="16"/>
              </w:rPr>
              <w:br/>
            </w:r>
            <w:r w:rsidRPr="00EF2488">
              <w:rPr>
                <w:rFonts w:ascii="Arial Narrow" w:hAnsi="Arial Narrow" w:cs="Calibri"/>
                <w:sz w:val="16"/>
                <w:szCs w:val="16"/>
              </w:rPr>
              <w:br/>
              <w:t xml:space="preserve">La calificación debe incluir: prueba de velocidad de aire, prueba de humo y nivel de ruido. (incluir CD con vídeos de las pruebas, </w:t>
            </w:r>
            <w:proofErr w:type="spellStart"/>
            <w:r w:rsidRPr="00EF2488">
              <w:rPr>
                <w:rFonts w:ascii="Arial Narrow" w:hAnsi="Arial Narrow" w:cs="Calibri"/>
                <w:sz w:val="16"/>
                <w:szCs w:val="16"/>
              </w:rPr>
              <w:t>asi</w:t>
            </w:r>
            <w:proofErr w:type="spellEnd"/>
            <w:r w:rsidRPr="00EF2488">
              <w:rPr>
                <w:rFonts w:ascii="Arial Narrow" w:hAnsi="Arial Narrow" w:cs="Calibri"/>
                <w:sz w:val="16"/>
                <w:szCs w:val="16"/>
              </w:rPr>
              <w:t xml:space="preserve"> </w:t>
            </w:r>
            <w:r w:rsidRPr="00EF2488">
              <w:rPr>
                <w:rFonts w:ascii="Arial Narrow" w:hAnsi="Arial Narrow" w:cs="Calibri"/>
                <w:sz w:val="16"/>
                <w:szCs w:val="16"/>
              </w:rPr>
              <w:lastRenderedPageBreak/>
              <w:t>como registro fotográfico de la zona de porte de filtros tanto antes de cambiarlos como después de haberlo hecho).</w:t>
            </w:r>
          </w:p>
        </w:tc>
        <w:tc>
          <w:tcPr>
            <w:tcW w:w="126" w:type="pct"/>
            <w:shd w:val="clear" w:color="auto" w:fill="FFFFFF" w:themeFill="background1"/>
            <w:noWrap/>
            <w:vAlign w:val="center"/>
            <w:hideMark/>
          </w:tcPr>
          <w:p w14:paraId="2D26F06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1</w:t>
            </w:r>
          </w:p>
        </w:tc>
        <w:tc>
          <w:tcPr>
            <w:tcW w:w="242" w:type="pct"/>
            <w:shd w:val="clear" w:color="auto" w:fill="FFFFFF" w:themeFill="background1"/>
            <w:vAlign w:val="center"/>
            <w:hideMark/>
          </w:tcPr>
          <w:p w14:paraId="49E196A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6E5C77F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6C72A0D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0490F97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48BE842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4FE16C3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$ 449.915,37</w:t>
            </w:r>
          </w:p>
        </w:tc>
        <w:tc>
          <w:tcPr>
            <w:tcW w:w="372" w:type="pct"/>
            <w:shd w:val="clear" w:color="auto" w:fill="FFFFFF" w:themeFill="background1"/>
            <w:noWrap/>
            <w:vAlign w:val="center"/>
            <w:hideMark/>
          </w:tcPr>
          <w:p w14:paraId="1600765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2AC86F4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$ 827.770</w:t>
            </w:r>
          </w:p>
        </w:tc>
        <w:tc>
          <w:tcPr>
            <w:tcW w:w="342" w:type="pct"/>
            <w:shd w:val="clear" w:color="auto" w:fill="FFFFFF" w:themeFill="background1"/>
            <w:noWrap/>
            <w:vAlign w:val="center"/>
            <w:hideMark/>
          </w:tcPr>
          <w:p w14:paraId="6660B1F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c>
          <w:tcPr>
            <w:tcW w:w="486" w:type="pct"/>
            <w:shd w:val="clear" w:color="auto" w:fill="FFFFFF" w:themeFill="background1"/>
            <w:noWrap/>
            <w:vAlign w:val="center"/>
            <w:hideMark/>
          </w:tcPr>
          <w:p w14:paraId="2697D75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r>
      <w:tr w:rsidR="003A26C2" w:rsidRPr="00EF2488" w14:paraId="6C07F2DC" w14:textId="77777777" w:rsidTr="00EA6500">
        <w:trPr>
          <w:trHeight w:val="612"/>
        </w:trPr>
        <w:tc>
          <w:tcPr>
            <w:tcW w:w="240" w:type="pct"/>
            <w:vAlign w:val="center"/>
            <w:hideMark/>
          </w:tcPr>
          <w:p w14:paraId="041436F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25</w:t>
            </w:r>
          </w:p>
        </w:tc>
        <w:tc>
          <w:tcPr>
            <w:tcW w:w="859" w:type="pct"/>
            <w:shd w:val="clear" w:color="auto" w:fill="FFFFFF" w:themeFill="background1"/>
            <w:hideMark/>
          </w:tcPr>
          <w:p w14:paraId="168E0F2E"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Servicio de mantenimiento preventivo para Campana de extracción del Trace- </w:t>
            </w:r>
            <w:proofErr w:type="spellStart"/>
            <w:r w:rsidRPr="00EF2488">
              <w:rPr>
                <w:rFonts w:ascii="Arial Narrow" w:hAnsi="Arial Narrow" w:cs="Calibri"/>
                <w:sz w:val="16"/>
                <w:szCs w:val="16"/>
              </w:rPr>
              <w:t>Clean</w:t>
            </w:r>
            <w:proofErr w:type="spellEnd"/>
            <w:r w:rsidRPr="00EF2488">
              <w:rPr>
                <w:rFonts w:ascii="Arial Narrow" w:hAnsi="Arial Narrow" w:cs="Calibri"/>
                <w:sz w:val="16"/>
                <w:szCs w:val="16"/>
              </w:rPr>
              <w:t>, marca: BIOWEB, modelo:CPX800-316-NITRICO-1, serie: BIO10326. código interno: 23653  que incluye:</w:t>
            </w:r>
            <w:r w:rsidRPr="00EF2488">
              <w:rPr>
                <w:rFonts w:ascii="Arial Narrow" w:hAnsi="Arial Narrow" w:cs="Calibri"/>
                <w:sz w:val="16"/>
                <w:szCs w:val="16"/>
              </w:rPr>
              <w:br/>
              <w:t xml:space="preserve">Inspección física de la estructura, motor, elementos eléctricos y electrónicos, limpieza interior y exterior de la campana de extracción, ductos, cámaras de alojamiento del motor, circuitos eléctricos, tarjetas electrónicas, limpieza del motor, y piezas móviles (incluido lubricación de dichos mecanismos).   </w:t>
            </w:r>
            <w:r w:rsidRPr="00EF2488">
              <w:rPr>
                <w:rFonts w:ascii="Arial Narrow" w:hAnsi="Arial Narrow" w:cs="Calibri"/>
                <w:sz w:val="16"/>
                <w:szCs w:val="16"/>
              </w:rPr>
              <w:br/>
              <w:t>Instalación y cambio de filtros  (Un cambio cada 6 meses) y repuestos. Debe contemplar suministro de repuestos menores que puedan requerirse durante el mantenimiento como: fusibles, tornillos y cables.</w:t>
            </w:r>
            <w:r w:rsidRPr="00EF2488">
              <w:rPr>
                <w:rFonts w:ascii="Arial Narrow" w:hAnsi="Arial Narrow" w:cs="Calibri"/>
                <w:sz w:val="16"/>
                <w:szCs w:val="16"/>
              </w:rPr>
              <w:br/>
              <w:t>Mantenimiento de ductos.</w:t>
            </w:r>
            <w:r w:rsidRPr="00EF2488">
              <w:rPr>
                <w:rFonts w:ascii="Arial Narrow" w:hAnsi="Arial Narrow" w:cs="Calibri"/>
                <w:sz w:val="16"/>
                <w:szCs w:val="16"/>
              </w:rPr>
              <w:br/>
              <w:t>Debe incluir verificación, en la cual se deberá desarrollar prueba de velocidad de aire y prueba de humo.</w:t>
            </w:r>
          </w:p>
        </w:tc>
        <w:tc>
          <w:tcPr>
            <w:tcW w:w="126" w:type="pct"/>
            <w:shd w:val="clear" w:color="auto" w:fill="FFFFFF" w:themeFill="background1"/>
            <w:noWrap/>
            <w:vAlign w:val="center"/>
            <w:hideMark/>
          </w:tcPr>
          <w:p w14:paraId="62E922F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24EE391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6211E4E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$ 11.200.000</w:t>
            </w:r>
          </w:p>
        </w:tc>
        <w:tc>
          <w:tcPr>
            <w:tcW w:w="428" w:type="pct"/>
            <w:shd w:val="clear" w:color="auto" w:fill="FFFFFF" w:themeFill="background1"/>
            <w:vAlign w:val="center"/>
            <w:hideMark/>
          </w:tcPr>
          <w:p w14:paraId="638743D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$ 9.411.765</w:t>
            </w:r>
          </w:p>
        </w:tc>
        <w:tc>
          <w:tcPr>
            <w:tcW w:w="383" w:type="pct"/>
            <w:shd w:val="clear" w:color="auto" w:fill="FFFFFF" w:themeFill="background1"/>
            <w:noWrap/>
            <w:vAlign w:val="center"/>
            <w:hideMark/>
          </w:tcPr>
          <w:p w14:paraId="574170D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049369C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264E10E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$ 368.112,57</w:t>
            </w:r>
          </w:p>
        </w:tc>
        <w:tc>
          <w:tcPr>
            <w:tcW w:w="372" w:type="pct"/>
            <w:shd w:val="clear" w:color="auto" w:fill="FFFFFF" w:themeFill="background1"/>
            <w:noWrap/>
            <w:vAlign w:val="center"/>
            <w:hideMark/>
          </w:tcPr>
          <w:p w14:paraId="1BEB08F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$ 387.254</w:t>
            </w:r>
          </w:p>
        </w:tc>
        <w:tc>
          <w:tcPr>
            <w:tcW w:w="342" w:type="pct"/>
            <w:shd w:val="clear" w:color="auto" w:fill="FFFFFF" w:themeFill="background1"/>
            <w:noWrap/>
            <w:vAlign w:val="center"/>
            <w:hideMark/>
          </w:tcPr>
          <w:p w14:paraId="22C3DB8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$ 720.659</w:t>
            </w:r>
          </w:p>
        </w:tc>
        <w:tc>
          <w:tcPr>
            <w:tcW w:w="342" w:type="pct"/>
            <w:shd w:val="clear" w:color="auto" w:fill="FFFFFF" w:themeFill="background1"/>
            <w:noWrap/>
            <w:vAlign w:val="center"/>
            <w:hideMark/>
          </w:tcPr>
          <w:p w14:paraId="4EC97DD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c>
          <w:tcPr>
            <w:tcW w:w="486" w:type="pct"/>
            <w:shd w:val="clear" w:color="auto" w:fill="FFFFFF" w:themeFill="background1"/>
            <w:noWrap/>
            <w:vAlign w:val="center"/>
            <w:hideMark/>
          </w:tcPr>
          <w:p w14:paraId="22ECA87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r>
      <w:tr w:rsidR="003A26C2" w:rsidRPr="00EF2488" w14:paraId="7CA3A0C2" w14:textId="77777777" w:rsidTr="00EA6500">
        <w:trPr>
          <w:trHeight w:val="1733"/>
        </w:trPr>
        <w:tc>
          <w:tcPr>
            <w:tcW w:w="240" w:type="pct"/>
            <w:vAlign w:val="center"/>
            <w:hideMark/>
          </w:tcPr>
          <w:p w14:paraId="07FCD80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26</w:t>
            </w:r>
          </w:p>
        </w:tc>
        <w:tc>
          <w:tcPr>
            <w:tcW w:w="859" w:type="pct"/>
            <w:shd w:val="clear" w:color="auto" w:fill="FFFFFF" w:themeFill="background1"/>
            <w:hideMark/>
          </w:tcPr>
          <w:p w14:paraId="09F7A8C2"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filtros de Carbón Activado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o de Carbón Absorbente Universal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(Específicamente para Adsorción de Ácido Nítrico y Ácido Clorhídrico) para Campana de extracción del Trace- </w:t>
            </w:r>
            <w:proofErr w:type="spellStart"/>
            <w:r w:rsidRPr="00EF2488">
              <w:rPr>
                <w:rFonts w:ascii="Arial Narrow" w:hAnsi="Arial Narrow" w:cs="Calibri"/>
                <w:sz w:val="16"/>
                <w:szCs w:val="16"/>
              </w:rPr>
              <w:t>Clean</w:t>
            </w:r>
            <w:proofErr w:type="spellEnd"/>
            <w:r w:rsidRPr="00EF2488">
              <w:rPr>
                <w:rFonts w:ascii="Arial Narrow" w:hAnsi="Arial Narrow" w:cs="Calibri"/>
                <w:sz w:val="16"/>
                <w:szCs w:val="16"/>
              </w:rPr>
              <w:t>, marca: BIOWEB, modelo:CPX800-316-NITRICO-1, serie: BIO10326. código interno: 23653</w:t>
            </w:r>
          </w:p>
        </w:tc>
        <w:tc>
          <w:tcPr>
            <w:tcW w:w="126" w:type="pct"/>
            <w:shd w:val="clear" w:color="auto" w:fill="FFFFFF" w:themeFill="background1"/>
            <w:noWrap/>
            <w:vAlign w:val="center"/>
            <w:hideMark/>
          </w:tcPr>
          <w:p w14:paraId="7D11E0C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31E85AD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39F2381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$ 5.000.000</w:t>
            </w:r>
          </w:p>
        </w:tc>
        <w:tc>
          <w:tcPr>
            <w:tcW w:w="428" w:type="pct"/>
            <w:shd w:val="clear" w:color="auto" w:fill="FFFFFF" w:themeFill="background1"/>
            <w:vAlign w:val="center"/>
            <w:hideMark/>
          </w:tcPr>
          <w:p w14:paraId="1C5E642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$ 4.201.681</w:t>
            </w:r>
          </w:p>
        </w:tc>
        <w:tc>
          <w:tcPr>
            <w:tcW w:w="383" w:type="pct"/>
            <w:shd w:val="clear" w:color="auto" w:fill="FFFFFF" w:themeFill="background1"/>
            <w:noWrap/>
            <w:vAlign w:val="center"/>
            <w:hideMark/>
          </w:tcPr>
          <w:p w14:paraId="6C34326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$ 1.500.000,00</w:t>
            </w:r>
          </w:p>
        </w:tc>
        <w:tc>
          <w:tcPr>
            <w:tcW w:w="372" w:type="pct"/>
            <w:shd w:val="clear" w:color="auto" w:fill="FFFFFF" w:themeFill="background1"/>
            <w:noWrap/>
            <w:vAlign w:val="center"/>
            <w:hideMark/>
          </w:tcPr>
          <w:p w14:paraId="297EB99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$ 1.724.438</w:t>
            </w:r>
          </w:p>
        </w:tc>
        <w:tc>
          <w:tcPr>
            <w:tcW w:w="383" w:type="pct"/>
            <w:shd w:val="clear" w:color="auto" w:fill="FFFFFF" w:themeFill="background1"/>
            <w:noWrap/>
            <w:vAlign w:val="center"/>
            <w:hideMark/>
          </w:tcPr>
          <w:p w14:paraId="7DA3A35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$ 1.227.041,95</w:t>
            </w:r>
          </w:p>
        </w:tc>
        <w:tc>
          <w:tcPr>
            <w:tcW w:w="372" w:type="pct"/>
            <w:shd w:val="clear" w:color="auto" w:fill="FFFFFF" w:themeFill="background1"/>
            <w:noWrap/>
            <w:vAlign w:val="center"/>
            <w:hideMark/>
          </w:tcPr>
          <w:p w14:paraId="09BEECC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$ 1.290.848</w:t>
            </w:r>
          </w:p>
        </w:tc>
        <w:tc>
          <w:tcPr>
            <w:tcW w:w="342" w:type="pct"/>
            <w:shd w:val="clear" w:color="auto" w:fill="FFFFFF" w:themeFill="background1"/>
            <w:noWrap/>
            <w:vAlign w:val="center"/>
            <w:hideMark/>
          </w:tcPr>
          <w:p w14:paraId="7C8E0E3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$ 1.883.732</w:t>
            </w:r>
          </w:p>
        </w:tc>
        <w:tc>
          <w:tcPr>
            <w:tcW w:w="342" w:type="pct"/>
            <w:shd w:val="clear" w:color="auto" w:fill="FFFFFF" w:themeFill="background1"/>
            <w:noWrap/>
            <w:vAlign w:val="center"/>
            <w:hideMark/>
          </w:tcPr>
          <w:p w14:paraId="70C44D3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$ 2.241.641</w:t>
            </w:r>
          </w:p>
        </w:tc>
        <w:tc>
          <w:tcPr>
            <w:tcW w:w="486" w:type="pct"/>
            <w:shd w:val="clear" w:color="auto" w:fill="FFFFFF" w:themeFill="background1"/>
            <w:noWrap/>
            <w:vAlign w:val="center"/>
            <w:hideMark/>
          </w:tcPr>
          <w:p w14:paraId="35D30CE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$ 2.241.641</w:t>
            </w:r>
          </w:p>
        </w:tc>
      </w:tr>
      <w:tr w:rsidR="003A26C2" w:rsidRPr="00EF2488" w14:paraId="4B395B16" w14:textId="77777777" w:rsidTr="00EA6500">
        <w:trPr>
          <w:trHeight w:val="3855"/>
        </w:trPr>
        <w:tc>
          <w:tcPr>
            <w:tcW w:w="240" w:type="pct"/>
            <w:vAlign w:val="center"/>
            <w:hideMark/>
          </w:tcPr>
          <w:p w14:paraId="2C5B295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27</w:t>
            </w:r>
          </w:p>
        </w:tc>
        <w:tc>
          <w:tcPr>
            <w:tcW w:w="859" w:type="pct"/>
            <w:shd w:val="clear" w:color="auto" w:fill="FFFFFF" w:themeFill="background1"/>
            <w:hideMark/>
          </w:tcPr>
          <w:p w14:paraId="404CBF33"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Servicio de calificación operacional para Campana de extracción del Trace- </w:t>
            </w:r>
            <w:proofErr w:type="spellStart"/>
            <w:r w:rsidRPr="00EF2488">
              <w:rPr>
                <w:rFonts w:ascii="Arial Narrow" w:hAnsi="Arial Narrow" w:cs="Calibri"/>
                <w:sz w:val="16"/>
                <w:szCs w:val="16"/>
              </w:rPr>
              <w:t>Clean</w:t>
            </w:r>
            <w:proofErr w:type="spellEnd"/>
            <w:r w:rsidRPr="00EF2488">
              <w:rPr>
                <w:rFonts w:ascii="Arial Narrow" w:hAnsi="Arial Narrow" w:cs="Calibri"/>
                <w:sz w:val="16"/>
                <w:szCs w:val="16"/>
              </w:rPr>
              <w:t>, marca: BIOWEB, modelo:CPX800-316-NITRICO-1, serie: BIO10326. código interno: 23653  que incluye:</w:t>
            </w:r>
            <w:r w:rsidRPr="00EF2488">
              <w:rPr>
                <w:rFonts w:ascii="Arial Narrow" w:hAnsi="Arial Narrow" w:cs="Calibri"/>
                <w:sz w:val="16"/>
                <w:szCs w:val="16"/>
              </w:rPr>
              <w:br/>
              <w:t xml:space="preserve">Calificación operacional (emplear para la prueba o test de humo, el dispositivo denominado "cámara de humo" o "máquina de humo" o "Generador de Humo", o cualquier dispositivo que logre arrojar abundante humo blanco aunque sin </w:t>
            </w:r>
            <w:proofErr w:type="spellStart"/>
            <w:r w:rsidRPr="00EF2488">
              <w:rPr>
                <w:rFonts w:ascii="Arial Narrow" w:hAnsi="Arial Narrow" w:cs="Calibri"/>
                <w:sz w:val="16"/>
                <w:szCs w:val="16"/>
              </w:rPr>
              <w:t>ventilacion</w:t>
            </w:r>
            <w:proofErr w:type="spellEnd"/>
            <w:r w:rsidRPr="00EF2488">
              <w:rPr>
                <w:rFonts w:ascii="Arial Narrow" w:hAnsi="Arial Narrow" w:cs="Calibri"/>
                <w:sz w:val="16"/>
                <w:szCs w:val="16"/>
              </w:rPr>
              <w:t xml:space="preserve"> forzada).</w:t>
            </w:r>
            <w:r w:rsidRPr="00EF2488">
              <w:rPr>
                <w:rFonts w:ascii="Arial Narrow" w:hAnsi="Arial Narrow" w:cs="Calibri"/>
                <w:sz w:val="16"/>
                <w:szCs w:val="16"/>
              </w:rPr>
              <w:br/>
            </w:r>
            <w:r w:rsidRPr="00EF2488">
              <w:rPr>
                <w:rFonts w:ascii="Arial Narrow" w:hAnsi="Arial Narrow" w:cs="Calibri"/>
                <w:sz w:val="16"/>
                <w:szCs w:val="16"/>
              </w:rPr>
              <w:br/>
              <w:t xml:space="preserve">La calificación debe incluir: prueba de velocidad de aire, prueba de humo y nivel de ruido. (incluir CD con vídeos de las pruebas, </w:t>
            </w:r>
            <w:proofErr w:type="spellStart"/>
            <w:r w:rsidRPr="00EF2488">
              <w:rPr>
                <w:rFonts w:ascii="Arial Narrow" w:hAnsi="Arial Narrow" w:cs="Calibri"/>
                <w:sz w:val="16"/>
                <w:szCs w:val="16"/>
              </w:rPr>
              <w:t>asi</w:t>
            </w:r>
            <w:proofErr w:type="spellEnd"/>
            <w:r w:rsidRPr="00EF2488">
              <w:rPr>
                <w:rFonts w:ascii="Arial Narrow" w:hAnsi="Arial Narrow" w:cs="Calibri"/>
                <w:sz w:val="16"/>
                <w:szCs w:val="16"/>
              </w:rPr>
              <w:t xml:space="preserve"> como registro fotográfico de la zona de porte de filtros tanto antes de cambiarlos como después de haberlo hecho).</w:t>
            </w:r>
          </w:p>
        </w:tc>
        <w:tc>
          <w:tcPr>
            <w:tcW w:w="126" w:type="pct"/>
            <w:shd w:val="clear" w:color="auto" w:fill="FFFFFF" w:themeFill="background1"/>
            <w:noWrap/>
            <w:vAlign w:val="center"/>
            <w:hideMark/>
          </w:tcPr>
          <w:p w14:paraId="5B4FD8E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2140D37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4EFC280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3A98AB8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0DF90DB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2691189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276998F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$ 449.915,37</w:t>
            </w:r>
          </w:p>
        </w:tc>
        <w:tc>
          <w:tcPr>
            <w:tcW w:w="372" w:type="pct"/>
            <w:shd w:val="clear" w:color="auto" w:fill="FFFFFF" w:themeFill="background1"/>
            <w:noWrap/>
            <w:vAlign w:val="center"/>
            <w:hideMark/>
          </w:tcPr>
          <w:p w14:paraId="191E57C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3C1B616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$ 827.770</w:t>
            </w:r>
          </w:p>
        </w:tc>
        <w:tc>
          <w:tcPr>
            <w:tcW w:w="342" w:type="pct"/>
            <w:shd w:val="clear" w:color="auto" w:fill="FFFFFF" w:themeFill="background1"/>
            <w:noWrap/>
            <w:vAlign w:val="center"/>
            <w:hideMark/>
          </w:tcPr>
          <w:p w14:paraId="0173EDD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c>
          <w:tcPr>
            <w:tcW w:w="486" w:type="pct"/>
            <w:shd w:val="clear" w:color="auto" w:fill="FFFFFF" w:themeFill="background1"/>
            <w:noWrap/>
            <w:vAlign w:val="center"/>
            <w:hideMark/>
          </w:tcPr>
          <w:p w14:paraId="5778AAB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r>
      <w:tr w:rsidR="003A26C2" w:rsidRPr="00EF2488" w14:paraId="08873B52" w14:textId="77777777" w:rsidTr="00EA6500">
        <w:trPr>
          <w:trHeight w:val="4063"/>
        </w:trPr>
        <w:tc>
          <w:tcPr>
            <w:tcW w:w="240" w:type="pct"/>
            <w:vAlign w:val="center"/>
            <w:hideMark/>
          </w:tcPr>
          <w:p w14:paraId="726839E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28</w:t>
            </w:r>
          </w:p>
        </w:tc>
        <w:tc>
          <w:tcPr>
            <w:tcW w:w="859" w:type="pct"/>
            <w:shd w:val="clear" w:color="auto" w:fill="FFFFFF" w:themeFill="background1"/>
            <w:hideMark/>
          </w:tcPr>
          <w:p w14:paraId="23831842"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mantenimiento preventivo para Campana Extractora (Horno), marca: BIOWEB, modelo:CPX800-316-NITRICO-3, serie: BIO10550  que incluye:</w:t>
            </w:r>
            <w:r w:rsidRPr="00EF2488">
              <w:rPr>
                <w:rFonts w:ascii="Arial Narrow" w:hAnsi="Arial Narrow" w:cs="Calibri"/>
                <w:sz w:val="16"/>
                <w:szCs w:val="16"/>
              </w:rPr>
              <w:br/>
              <w:t xml:space="preserve">Inspección física de la estructura, motor, elementos eléctricos y electrónicos, limpieza interior y exterior de la campana de extracción, ductos, cámaras de alojamiento del motor, circuitos eléctricos, tarjetas electrónicas, limpieza del motor, y piezas móviles (incluido lubricación de dichos mecanismos).   </w:t>
            </w:r>
            <w:r w:rsidRPr="00EF2488">
              <w:rPr>
                <w:rFonts w:ascii="Arial Narrow" w:hAnsi="Arial Narrow" w:cs="Calibri"/>
                <w:sz w:val="16"/>
                <w:szCs w:val="16"/>
              </w:rPr>
              <w:br/>
              <w:t>Instalación y cambio de filtros  (Un cambio cada 6 meses) y repuestos. Debe contemplar suministro de repuestos menores que puedan requerirse durante el mantenimiento como: fusibles, tornillos y cables.</w:t>
            </w:r>
            <w:r w:rsidRPr="00EF2488">
              <w:rPr>
                <w:rFonts w:ascii="Arial Narrow" w:hAnsi="Arial Narrow" w:cs="Calibri"/>
                <w:sz w:val="16"/>
                <w:szCs w:val="16"/>
              </w:rPr>
              <w:br/>
              <w:t xml:space="preserve">Mantenimiento de ductos. </w:t>
            </w:r>
            <w:r w:rsidRPr="00EF2488">
              <w:rPr>
                <w:rFonts w:ascii="Arial Narrow" w:hAnsi="Arial Narrow" w:cs="Calibri"/>
                <w:sz w:val="16"/>
                <w:szCs w:val="16"/>
              </w:rPr>
              <w:br/>
              <w:t>Debe incluir verificación, en la cual se deberá desarrollar prueba de velocidad de aire y prueba de humo.</w:t>
            </w:r>
          </w:p>
        </w:tc>
        <w:tc>
          <w:tcPr>
            <w:tcW w:w="126" w:type="pct"/>
            <w:shd w:val="clear" w:color="auto" w:fill="FFFFFF" w:themeFill="background1"/>
            <w:noWrap/>
            <w:vAlign w:val="center"/>
            <w:hideMark/>
          </w:tcPr>
          <w:p w14:paraId="774669D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6356B94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110F2C9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$ 11.200.000</w:t>
            </w:r>
          </w:p>
        </w:tc>
        <w:tc>
          <w:tcPr>
            <w:tcW w:w="428" w:type="pct"/>
            <w:shd w:val="clear" w:color="auto" w:fill="FFFFFF" w:themeFill="background1"/>
            <w:vAlign w:val="center"/>
            <w:hideMark/>
          </w:tcPr>
          <w:p w14:paraId="0E2F6FF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$ 9.411.765</w:t>
            </w:r>
          </w:p>
        </w:tc>
        <w:tc>
          <w:tcPr>
            <w:tcW w:w="383" w:type="pct"/>
            <w:shd w:val="clear" w:color="auto" w:fill="FFFFFF" w:themeFill="background1"/>
            <w:noWrap/>
            <w:vAlign w:val="center"/>
            <w:hideMark/>
          </w:tcPr>
          <w:p w14:paraId="4CE7CE1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73D952D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734CEFA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$ 368.112,57</w:t>
            </w:r>
          </w:p>
        </w:tc>
        <w:tc>
          <w:tcPr>
            <w:tcW w:w="372" w:type="pct"/>
            <w:shd w:val="clear" w:color="auto" w:fill="FFFFFF" w:themeFill="background1"/>
            <w:noWrap/>
            <w:vAlign w:val="center"/>
            <w:hideMark/>
          </w:tcPr>
          <w:p w14:paraId="6993C8B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$ 387.254</w:t>
            </w:r>
          </w:p>
        </w:tc>
        <w:tc>
          <w:tcPr>
            <w:tcW w:w="342" w:type="pct"/>
            <w:shd w:val="clear" w:color="auto" w:fill="FFFFFF" w:themeFill="background1"/>
            <w:noWrap/>
            <w:vAlign w:val="center"/>
            <w:hideMark/>
          </w:tcPr>
          <w:p w14:paraId="6588F57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$ 720.659</w:t>
            </w:r>
          </w:p>
        </w:tc>
        <w:tc>
          <w:tcPr>
            <w:tcW w:w="342" w:type="pct"/>
            <w:shd w:val="clear" w:color="auto" w:fill="FFFFFF" w:themeFill="background1"/>
            <w:noWrap/>
            <w:vAlign w:val="center"/>
            <w:hideMark/>
          </w:tcPr>
          <w:p w14:paraId="523DCB4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c>
          <w:tcPr>
            <w:tcW w:w="486" w:type="pct"/>
            <w:shd w:val="clear" w:color="auto" w:fill="FFFFFF" w:themeFill="background1"/>
            <w:noWrap/>
            <w:vAlign w:val="center"/>
            <w:hideMark/>
          </w:tcPr>
          <w:p w14:paraId="27ABE54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r>
      <w:tr w:rsidR="003A26C2" w:rsidRPr="00EF2488" w14:paraId="4B978EB8" w14:textId="77777777" w:rsidTr="00EA6500">
        <w:trPr>
          <w:trHeight w:val="1543"/>
        </w:trPr>
        <w:tc>
          <w:tcPr>
            <w:tcW w:w="240" w:type="pct"/>
            <w:vAlign w:val="center"/>
            <w:hideMark/>
          </w:tcPr>
          <w:p w14:paraId="46FB758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29</w:t>
            </w:r>
          </w:p>
        </w:tc>
        <w:tc>
          <w:tcPr>
            <w:tcW w:w="859" w:type="pct"/>
            <w:shd w:val="clear" w:color="auto" w:fill="FFFFFF" w:themeFill="background1"/>
            <w:hideMark/>
          </w:tcPr>
          <w:p w14:paraId="37D9AE57"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filtros de Carbón Activado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o de Carbón Absorbente Universal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(Específicamente para Adsorción de Ácido Nítrico y Ácido Clorhídrico)  para Campana Extractora (Horno), marca: BIOWEB, modelo:CPX800-316-NITRICO-3, serie: BIO10550</w:t>
            </w:r>
          </w:p>
        </w:tc>
        <w:tc>
          <w:tcPr>
            <w:tcW w:w="126" w:type="pct"/>
            <w:shd w:val="clear" w:color="auto" w:fill="FFFFFF" w:themeFill="background1"/>
            <w:noWrap/>
            <w:vAlign w:val="center"/>
            <w:hideMark/>
          </w:tcPr>
          <w:p w14:paraId="35020CB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2AAE521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7C8F5FF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$ 5.000.000</w:t>
            </w:r>
          </w:p>
        </w:tc>
        <w:tc>
          <w:tcPr>
            <w:tcW w:w="428" w:type="pct"/>
            <w:shd w:val="clear" w:color="auto" w:fill="FFFFFF" w:themeFill="background1"/>
            <w:vAlign w:val="center"/>
            <w:hideMark/>
          </w:tcPr>
          <w:p w14:paraId="2361885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$ 4.201.681</w:t>
            </w:r>
          </w:p>
        </w:tc>
        <w:tc>
          <w:tcPr>
            <w:tcW w:w="383" w:type="pct"/>
            <w:shd w:val="clear" w:color="auto" w:fill="FFFFFF" w:themeFill="background1"/>
            <w:noWrap/>
            <w:vAlign w:val="center"/>
            <w:hideMark/>
          </w:tcPr>
          <w:p w14:paraId="6FB8EE3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$ 1.500.000,00</w:t>
            </w:r>
          </w:p>
        </w:tc>
        <w:tc>
          <w:tcPr>
            <w:tcW w:w="372" w:type="pct"/>
            <w:shd w:val="clear" w:color="auto" w:fill="FFFFFF" w:themeFill="background1"/>
            <w:noWrap/>
            <w:vAlign w:val="center"/>
            <w:hideMark/>
          </w:tcPr>
          <w:p w14:paraId="24968D3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$ 1.724.438</w:t>
            </w:r>
          </w:p>
        </w:tc>
        <w:tc>
          <w:tcPr>
            <w:tcW w:w="383" w:type="pct"/>
            <w:shd w:val="clear" w:color="auto" w:fill="FFFFFF" w:themeFill="background1"/>
            <w:noWrap/>
            <w:vAlign w:val="center"/>
            <w:hideMark/>
          </w:tcPr>
          <w:p w14:paraId="3EB35E0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$ 1.227.041,95</w:t>
            </w:r>
          </w:p>
        </w:tc>
        <w:tc>
          <w:tcPr>
            <w:tcW w:w="372" w:type="pct"/>
            <w:shd w:val="clear" w:color="auto" w:fill="FFFFFF" w:themeFill="background1"/>
            <w:noWrap/>
            <w:vAlign w:val="center"/>
            <w:hideMark/>
          </w:tcPr>
          <w:p w14:paraId="022BFCF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$ 1.290.848</w:t>
            </w:r>
          </w:p>
        </w:tc>
        <w:tc>
          <w:tcPr>
            <w:tcW w:w="342" w:type="pct"/>
            <w:shd w:val="clear" w:color="auto" w:fill="FFFFFF" w:themeFill="background1"/>
            <w:noWrap/>
            <w:vAlign w:val="center"/>
            <w:hideMark/>
          </w:tcPr>
          <w:p w14:paraId="6C94DE0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$ 1.883.732</w:t>
            </w:r>
          </w:p>
        </w:tc>
        <w:tc>
          <w:tcPr>
            <w:tcW w:w="342" w:type="pct"/>
            <w:shd w:val="clear" w:color="auto" w:fill="FFFFFF" w:themeFill="background1"/>
            <w:noWrap/>
            <w:vAlign w:val="center"/>
            <w:hideMark/>
          </w:tcPr>
          <w:p w14:paraId="2615CEB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$ 2.241.641</w:t>
            </w:r>
          </w:p>
        </w:tc>
        <w:tc>
          <w:tcPr>
            <w:tcW w:w="486" w:type="pct"/>
            <w:shd w:val="clear" w:color="auto" w:fill="FFFFFF" w:themeFill="background1"/>
            <w:noWrap/>
            <w:vAlign w:val="center"/>
            <w:hideMark/>
          </w:tcPr>
          <w:p w14:paraId="2DA91BA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$ 2.241.641</w:t>
            </w:r>
          </w:p>
        </w:tc>
      </w:tr>
      <w:tr w:rsidR="003A26C2" w:rsidRPr="00EF2488" w14:paraId="7089F833" w14:textId="77777777" w:rsidTr="00EA6500">
        <w:trPr>
          <w:trHeight w:val="3585"/>
        </w:trPr>
        <w:tc>
          <w:tcPr>
            <w:tcW w:w="240" w:type="pct"/>
            <w:vAlign w:val="center"/>
            <w:hideMark/>
          </w:tcPr>
          <w:p w14:paraId="104AFEA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30</w:t>
            </w:r>
          </w:p>
        </w:tc>
        <w:tc>
          <w:tcPr>
            <w:tcW w:w="859" w:type="pct"/>
            <w:shd w:val="clear" w:color="auto" w:fill="FFFFFF" w:themeFill="background1"/>
            <w:hideMark/>
          </w:tcPr>
          <w:p w14:paraId="28178C3B"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calificación operacional para Campana Extractora (Horno), marca: BIOWEB, modelo:CPX800-316-NITRICO-3, serie: BIO10550  que incluye:</w:t>
            </w:r>
            <w:r w:rsidRPr="00EF2488">
              <w:rPr>
                <w:rFonts w:ascii="Arial Narrow" w:hAnsi="Arial Narrow" w:cs="Calibri"/>
                <w:sz w:val="16"/>
                <w:szCs w:val="16"/>
              </w:rPr>
              <w:br/>
              <w:t xml:space="preserve">Calificación operacional (emplear para la prueba o test de humo, el dispositivo denominado "cámara de humo" o "máquina de humo" o "Generador de Humo", o cualquier dispositivo que logre arrojar abundante humo blanco aunque sin </w:t>
            </w:r>
            <w:proofErr w:type="spellStart"/>
            <w:r w:rsidRPr="00EF2488">
              <w:rPr>
                <w:rFonts w:ascii="Arial Narrow" w:hAnsi="Arial Narrow" w:cs="Calibri"/>
                <w:sz w:val="16"/>
                <w:szCs w:val="16"/>
              </w:rPr>
              <w:t>ventilacion</w:t>
            </w:r>
            <w:proofErr w:type="spellEnd"/>
            <w:r w:rsidRPr="00EF2488">
              <w:rPr>
                <w:rFonts w:ascii="Arial Narrow" w:hAnsi="Arial Narrow" w:cs="Calibri"/>
                <w:sz w:val="16"/>
                <w:szCs w:val="16"/>
              </w:rPr>
              <w:t xml:space="preserve"> forzada).</w:t>
            </w:r>
            <w:r w:rsidRPr="00EF2488">
              <w:rPr>
                <w:rFonts w:ascii="Arial Narrow" w:hAnsi="Arial Narrow" w:cs="Calibri"/>
                <w:sz w:val="16"/>
                <w:szCs w:val="16"/>
              </w:rPr>
              <w:br/>
            </w:r>
            <w:r w:rsidRPr="00EF2488">
              <w:rPr>
                <w:rFonts w:ascii="Arial Narrow" w:hAnsi="Arial Narrow" w:cs="Calibri"/>
                <w:sz w:val="16"/>
                <w:szCs w:val="16"/>
              </w:rPr>
              <w:br/>
              <w:t xml:space="preserve">La calificación debe incluir: prueba de velocidad de aire, prueba de humo y nivel de ruido. (incluir CD con vídeos de las pruebas, </w:t>
            </w:r>
            <w:proofErr w:type="spellStart"/>
            <w:r w:rsidRPr="00EF2488">
              <w:rPr>
                <w:rFonts w:ascii="Arial Narrow" w:hAnsi="Arial Narrow" w:cs="Calibri"/>
                <w:sz w:val="16"/>
                <w:szCs w:val="16"/>
              </w:rPr>
              <w:t>asi</w:t>
            </w:r>
            <w:proofErr w:type="spellEnd"/>
            <w:r w:rsidRPr="00EF2488">
              <w:rPr>
                <w:rFonts w:ascii="Arial Narrow" w:hAnsi="Arial Narrow" w:cs="Calibri"/>
                <w:sz w:val="16"/>
                <w:szCs w:val="16"/>
              </w:rPr>
              <w:t xml:space="preserve"> como registro fotográfico de la zona de porte de filtros tanto antes de cambiarlos como después de haberlo hecho).</w:t>
            </w:r>
          </w:p>
        </w:tc>
        <w:tc>
          <w:tcPr>
            <w:tcW w:w="126" w:type="pct"/>
            <w:shd w:val="clear" w:color="auto" w:fill="FFFFFF" w:themeFill="background1"/>
            <w:noWrap/>
            <w:vAlign w:val="center"/>
            <w:hideMark/>
          </w:tcPr>
          <w:p w14:paraId="2A6B852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79E1161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4B187AA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0525D82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17E1D2D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4D6356C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7705F39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$ 449.915,37</w:t>
            </w:r>
          </w:p>
        </w:tc>
        <w:tc>
          <w:tcPr>
            <w:tcW w:w="372" w:type="pct"/>
            <w:shd w:val="clear" w:color="auto" w:fill="FFFFFF" w:themeFill="background1"/>
            <w:noWrap/>
            <w:vAlign w:val="center"/>
            <w:hideMark/>
          </w:tcPr>
          <w:p w14:paraId="3A5F41D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736CFE4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$ 827.770</w:t>
            </w:r>
          </w:p>
        </w:tc>
        <w:tc>
          <w:tcPr>
            <w:tcW w:w="342" w:type="pct"/>
            <w:shd w:val="clear" w:color="auto" w:fill="FFFFFF" w:themeFill="background1"/>
            <w:noWrap/>
            <w:vAlign w:val="center"/>
            <w:hideMark/>
          </w:tcPr>
          <w:p w14:paraId="37633C8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c>
          <w:tcPr>
            <w:tcW w:w="486" w:type="pct"/>
            <w:shd w:val="clear" w:color="auto" w:fill="FFFFFF" w:themeFill="background1"/>
            <w:noWrap/>
            <w:vAlign w:val="center"/>
            <w:hideMark/>
          </w:tcPr>
          <w:p w14:paraId="751638B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r>
      <w:tr w:rsidR="003A26C2" w:rsidRPr="00EF2488" w14:paraId="6E4B45E7" w14:textId="77777777" w:rsidTr="00EA6500">
        <w:trPr>
          <w:trHeight w:val="5203"/>
        </w:trPr>
        <w:tc>
          <w:tcPr>
            <w:tcW w:w="240" w:type="pct"/>
            <w:vAlign w:val="center"/>
            <w:hideMark/>
          </w:tcPr>
          <w:p w14:paraId="7803C05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31</w:t>
            </w:r>
          </w:p>
        </w:tc>
        <w:tc>
          <w:tcPr>
            <w:tcW w:w="859" w:type="pct"/>
            <w:shd w:val="clear" w:color="auto" w:fill="FFFFFF" w:themeFill="background1"/>
            <w:hideMark/>
          </w:tcPr>
          <w:p w14:paraId="42F61D79"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Servicio de mantenimiento preventivo para Cabina de extracción, marca: </w:t>
            </w:r>
            <w:proofErr w:type="spellStart"/>
            <w:r w:rsidRPr="00EF2488">
              <w:rPr>
                <w:rFonts w:ascii="Arial Narrow" w:hAnsi="Arial Narrow" w:cs="Calibri"/>
                <w:sz w:val="16"/>
                <w:szCs w:val="16"/>
              </w:rPr>
              <w:t>Airflux</w:t>
            </w:r>
            <w:proofErr w:type="spellEnd"/>
            <w:r w:rsidRPr="00EF2488">
              <w:rPr>
                <w:rFonts w:ascii="Arial Narrow" w:hAnsi="Arial Narrow" w:cs="Calibri"/>
                <w:sz w:val="16"/>
                <w:szCs w:val="16"/>
              </w:rPr>
              <w:t xml:space="preserve"> - Physis, modelo120X, serie: 1812173665, código interno: 25583 que incluye:</w:t>
            </w:r>
            <w:r w:rsidRPr="00EF2488">
              <w:rPr>
                <w:rFonts w:ascii="Arial Narrow" w:hAnsi="Arial Narrow" w:cs="Calibri"/>
                <w:sz w:val="16"/>
                <w:szCs w:val="16"/>
              </w:rPr>
              <w:br/>
              <w:t xml:space="preserve">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(incluido lubricación de dichos mecanismos). Ajuste de </w:t>
            </w:r>
            <w:proofErr w:type="spellStart"/>
            <w:r w:rsidRPr="00EF2488">
              <w:rPr>
                <w:rFonts w:ascii="Arial Narrow" w:hAnsi="Arial Narrow" w:cs="Calibri"/>
                <w:sz w:val="16"/>
                <w:szCs w:val="16"/>
              </w:rPr>
              <w:t>dampers</w:t>
            </w:r>
            <w:proofErr w:type="spellEnd"/>
            <w:r w:rsidRPr="00EF2488">
              <w:rPr>
                <w:rFonts w:ascii="Arial Narrow" w:hAnsi="Arial Narrow" w:cs="Calibri"/>
                <w:sz w:val="16"/>
                <w:szCs w:val="16"/>
              </w:rPr>
              <w:t xml:space="preserve"> y/o programación de guardianes para el logro del flujo de aire requerido.</w:t>
            </w:r>
            <w:r w:rsidRPr="00EF2488">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EF2488">
              <w:rPr>
                <w:rFonts w:ascii="Arial Narrow" w:hAnsi="Arial Narrow" w:cs="Calibri"/>
                <w:sz w:val="16"/>
                <w:szCs w:val="16"/>
              </w:rPr>
              <w:br/>
              <w:t>Debe incluir verificación, en la cual se deberá desarrollar prueba de velocidad de aire y prueba de humo.</w:t>
            </w:r>
            <w:r w:rsidRPr="00EF2488">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26" w:type="pct"/>
            <w:shd w:val="clear" w:color="auto" w:fill="FFFFFF" w:themeFill="background1"/>
            <w:noWrap/>
            <w:vAlign w:val="center"/>
            <w:hideMark/>
          </w:tcPr>
          <w:p w14:paraId="76D5856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786B56B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48EBBC5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$ 15.900.000</w:t>
            </w:r>
          </w:p>
        </w:tc>
        <w:tc>
          <w:tcPr>
            <w:tcW w:w="428" w:type="pct"/>
            <w:shd w:val="clear" w:color="auto" w:fill="FFFFFF" w:themeFill="background1"/>
            <w:vAlign w:val="center"/>
            <w:hideMark/>
          </w:tcPr>
          <w:p w14:paraId="16A4750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$ 13.361.345</w:t>
            </w:r>
          </w:p>
        </w:tc>
        <w:tc>
          <w:tcPr>
            <w:tcW w:w="383" w:type="pct"/>
            <w:shd w:val="clear" w:color="auto" w:fill="FFFFFF" w:themeFill="background1"/>
            <w:noWrap/>
            <w:vAlign w:val="center"/>
            <w:hideMark/>
          </w:tcPr>
          <w:p w14:paraId="3E2A3BD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7546D76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39C2C05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$ 368.112,57</w:t>
            </w:r>
          </w:p>
        </w:tc>
        <w:tc>
          <w:tcPr>
            <w:tcW w:w="372" w:type="pct"/>
            <w:shd w:val="clear" w:color="auto" w:fill="FFFFFF" w:themeFill="background1"/>
            <w:noWrap/>
            <w:vAlign w:val="center"/>
            <w:hideMark/>
          </w:tcPr>
          <w:p w14:paraId="7F59CAB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$ 387.254</w:t>
            </w:r>
          </w:p>
        </w:tc>
        <w:tc>
          <w:tcPr>
            <w:tcW w:w="342" w:type="pct"/>
            <w:shd w:val="clear" w:color="auto" w:fill="FFFFFF" w:themeFill="background1"/>
            <w:noWrap/>
            <w:vAlign w:val="center"/>
            <w:hideMark/>
          </w:tcPr>
          <w:p w14:paraId="32C25A5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$ 726.138</w:t>
            </w:r>
          </w:p>
        </w:tc>
        <w:tc>
          <w:tcPr>
            <w:tcW w:w="342" w:type="pct"/>
            <w:shd w:val="clear" w:color="auto" w:fill="FFFFFF" w:themeFill="background1"/>
            <w:noWrap/>
            <w:vAlign w:val="center"/>
            <w:hideMark/>
          </w:tcPr>
          <w:p w14:paraId="650FCA3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$ 864.104</w:t>
            </w:r>
          </w:p>
        </w:tc>
        <w:tc>
          <w:tcPr>
            <w:tcW w:w="486" w:type="pct"/>
            <w:shd w:val="clear" w:color="auto" w:fill="FFFFFF" w:themeFill="background1"/>
            <w:noWrap/>
            <w:vAlign w:val="center"/>
            <w:hideMark/>
          </w:tcPr>
          <w:p w14:paraId="29CE66D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$ 864.104</w:t>
            </w:r>
          </w:p>
        </w:tc>
      </w:tr>
      <w:tr w:rsidR="003A26C2" w:rsidRPr="00EF2488" w14:paraId="10D4F40C" w14:textId="77777777" w:rsidTr="00EA6500">
        <w:trPr>
          <w:trHeight w:val="1573"/>
        </w:trPr>
        <w:tc>
          <w:tcPr>
            <w:tcW w:w="240" w:type="pct"/>
            <w:vAlign w:val="center"/>
            <w:hideMark/>
          </w:tcPr>
          <w:p w14:paraId="58C590E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32</w:t>
            </w:r>
          </w:p>
        </w:tc>
        <w:tc>
          <w:tcPr>
            <w:tcW w:w="859" w:type="pct"/>
            <w:shd w:val="clear" w:color="auto" w:fill="FFFFFF" w:themeFill="background1"/>
            <w:hideMark/>
          </w:tcPr>
          <w:p w14:paraId="2E559E0E"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filtro de carbón Activado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o de Carbón Absorbente Universal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(Específicamente para Adsorción de Solventes Orgánicos)  para Cabina de extracción, marca: </w:t>
            </w:r>
            <w:proofErr w:type="spellStart"/>
            <w:r w:rsidRPr="00EF2488">
              <w:rPr>
                <w:rFonts w:ascii="Arial Narrow" w:hAnsi="Arial Narrow" w:cs="Calibri"/>
                <w:sz w:val="16"/>
                <w:szCs w:val="16"/>
              </w:rPr>
              <w:t>Airflux</w:t>
            </w:r>
            <w:proofErr w:type="spellEnd"/>
            <w:r w:rsidRPr="00EF2488">
              <w:rPr>
                <w:rFonts w:ascii="Arial Narrow" w:hAnsi="Arial Narrow" w:cs="Calibri"/>
                <w:sz w:val="16"/>
                <w:szCs w:val="16"/>
              </w:rPr>
              <w:t xml:space="preserve"> - Physis, modelo120X, serie: 1812173665, código interno: 25583</w:t>
            </w:r>
          </w:p>
        </w:tc>
        <w:tc>
          <w:tcPr>
            <w:tcW w:w="126" w:type="pct"/>
            <w:shd w:val="clear" w:color="auto" w:fill="FFFFFF" w:themeFill="background1"/>
            <w:noWrap/>
            <w:vAlign w:val="center"/>
            <w:hideMark/>
          </w:tcPr>
          <w:p w14:paraId="259D3D4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1C449D7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0F5AB64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$ 8.200.000</w:t>
            </w:r>
          </w:p>
        </w:tc>
        <w:tc>
          <w:tcPr>
            <w:tcW w:w="428" w:type="pct"/>
            <w:shd w:val="clear" w:color="auto" w:fill="FFFFFF" w:themeFill="background1"/>
            <w:vAlign w:val="center"/>
            <w:hideMark/>
          </w:tcPr>
          <w:p w14:paraId="2610856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$ 6.890.756</w:t>
            </w:r>
          </w:p>
        </w:tc>
        <w:tc>
          <w:tcPr>
            <w:tcW w:w="383" w:type="pct"/>
            <w:shd w:val="clear" w:color="auto" w:fill="FFFFFF" w:themeFill="background1"/>
            <w:noWrap/>
            <w:vAlign w:val="center"/>
            <w:hideMark/>
          </w:tcPr>
          <w:p w14:paraId="62DAD40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$ 1.500.000,00</w:t>
            </w:r>
          </w:p>
        </w:tc>
        <w:tc>
          <w:tcPr>
            <w:tcW w:w="372" w:type="pct"/>
            <w:shd w:val="clear" w:color="auto" w:fill="FFFFFF" w:themeFill="background1"/>
            <w:noWrap/>
            <w:vAlign w:val="center"/>
            <w:hideMark/>
          </w:tcPr>
          <w:p w14:paraId="0004E3F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$ 1.724.438</w:t>
            </w:r>
          </w:p>
        </w:tc>
        <w:tc>
          <w:tcPr>
            <w:tcW w:w="383" w:type="pct"/>
            <w:shd w:val="clear" w:color="auto" w:fill="FFFFFF" w:themeFill="background1"/>
            <w:noWrap/>
            <w:vAlign w:val="center"/>
            <w:hideMark/>
          </w:tcPr>
          <w:p w14:paraId="56A94E6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$ 1.227.041,95</w:t>
            </w:r>
          </w:p>
        </w:tc>
        <w:tc>
          <w:tcPr>
            <w:tcW w:w="372" w:type="pct"/>
            <w:shd w:val="clear" w:color="auto" w:fill="FFFFFF" w:themeFill="background1"/>
            <w:noWrap/>
            <w:vAlign w:val="center"/>
            <w:hideMark/>
          </w:tcPr>
          <w:p w14:paraId="38315B3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$ 1.290.848</w:t>
            </w:r>
          </w:p>
        </w:tc>
        <w:tc>
          <w:tcPr>
            <w:tcW w:w="342" w:type="pct"/>
            <w:shd w:val="clear" w:color="auto" w:fill="FFFFFF" w:themeFill="background1"/>
            <w:noWrap/>
            <w:vAlign w:val="center"/>
            <w:hideMark/>
          </w:tcPr>
          <w:p w14:paraId="58857BF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$ 2.000.393</w:t>
            </w:r>
          </w:p>
        </w:tc>
        <w:tc>
          <w:tcPr>
            <w:tcW w:w="342" w:type="pct"/>
            <w:shd w:val="clear" w:color="auto" w:fill="FFFFFF" w:themeFill="background1"/>
            <w:noWrap/>
            <w:vAlign w:val="center"/>
            <w:hideMark/>
          </w:tcPr>
          <w:p w14:paraId="13F0850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$ 2.380.467</w:t>
            </w:r>
          </w:p>
        </w:tc>
        <w:tc>
          <w:tcPr>
            <w:tcW w:w="486" w:type="pct"/>
            <w:shd w:val="clear" w:color="auto" w:fill="FFFFFF" w:themeFill="background1"/>
            <w:noWrap/>
            <w:vAlign w:val="center"/>
            <w:hideMark/>
          </w:tcPr>
          <w:p w14:paraId="0D2CF58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$ 2.380.467</w:t>
            </w:r>
          </w:p>
        </w:tc>
      </w:tr>
      <w:tr w:rsidR="003A26C2" w:rsidRPr="00EF2488" w14:paraId="2F3DAC3F" w14:textId="77777777" w:rsidTr="00EA6500">
        <w:trPr>
          <w:trHeight w:val="2520"/>
        </w:trPr>
        <w:tc>
          <w:tcPr>
            <w:tcW w:w="240" w:type="pct"/>
            <w:vAlign w:val="center"/>
            <w:hideMark/>
          </w:tcPr>
          <w:p w14:paraId="54A3315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33</w:t>
            </w:r>
          </w:p>
        </w:tc>
        <w:tc>
          <w:tcPr>
            <w:tcW w:w="859" w:type="pct"/>
            <w:shd w:val="clear" w:color="auto" w:fill="FFFFFF" w:themeFill="background1"/>
            <w:hideMark/>
          </w:tcPr>
          <w:p w14:paraId="13A80323"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Servicio de calificación operacional para Cabina de extracción, marca: </w:t>
            </w:r>
            <w:proofErr w:type="spellStart"/>
            <w:r w:rsidRPr="00EF2488">
              <w:rPr>
                <w:rFonts w:ascii="Arial Narrow" w:hAnsi="Arial Narrow" w:cs="Calibri"/>
                <w:sz w:val="16"/>
                <w:szCs w:val="16"/>
              </w:rPr>
              <w:t>Airflux</w:t>
            </w:r>
            <w:proofErr w:type="spellEnd"/>
            <w:r w:rsidRPr="00EF2488">
              <w:rPr>
                <w:rFonts w:ascii="Arial Narrow" w:hAnsi="Arial Narrow" w:cs="Calibri"/>
                <w:sz w:val="16"/>
                <w:szCs w:val="16"/>
              </w:rPr>
              <w:t xml:space="preserve"> - Physis, modelo120X, serie: 1812173665, código interno: 25583 que incluye:</w:t>
            </w:r>
            <w:r w:rsidRPr="00EF2488">
              <w:rPr>
                <w:rFonts w:ascii="Arial Narrow" w:hAnsi="Arial Narrow" w:cs="Calibri"/>
                <w:sz w:val="16"/>
                <w:szCs w:val="16"/>
              </w:rPr>
              <w:br/>
              <w:t>Calificación operacional (emplear para la prueba o test de humo, el dispositivo denominado "cámara de humo" o "máquina de humo" o "Generador de Humo", o cualquier dispositivo que logre arrojar abundante humo blanco aunque sin ventilación forzada)</w:t>
            </w:r>
            <w:r w:rsidRPr="00EF2488">
              <w:rPr>
                <w:rFonts w:ascii="Arial Narrow" w:hAnsi="Arial Narrow" w:cs="Calibri"/>
                <w:sz w:val="16"/>
                <w:szCs w:val="16"/>
              </w:rPr>
              <w:br/>
            </w:r>
            <w:r w:rsidRPr="00EF2488">
              <w:rPr>
                <w:rFonts w:ascii="Arial Narrow" w:hAnsi="Arial Narrow" w:cs="Calibri"/>
                <w:sz w:val="16"/>
                <w:szCs w:val="16"/>
              </w:rPr>
              <w:br/>
              <w:t xml:space="preserve">La calificación debe incluir: prueba de velocidad de aire, prueba de humo y nivel de ruido. (incluir CD con vídeos de las pruebas, </w:t>
            </w:r>
            <w:proofErr w:type="spellStart"/>
            <w:r w:rsidRPr="00EF2488">
              <w:rPr>
                <w:rFonts w:ascii="Arial Narrow" w:hAnsi="Arial Narrow" w:cs="Calibri"/>
                <w:sz w:val="16"/>
                <w:szCs w:val="16"/>
              </w:rPr>
              <w:t>asi</w:t>
            </w:r>
            <w:proofErr w:type="spellEnd"/>
            <w:r w:rsidRPr="00EF2488">
              <w:rPr>
                <w:rFonts w:ascii="Arial Narrow" w:hAnsi="Arial Narrow" w:cs="Calibri"/>
                <w:sz w:val="16"/>
                <w:szCs w:val="16"/>
              </w:rPr>
              <w:t xml:space="preserve"> como registro fotográfico de la zona de porte de filtros tanto antes de cambiarlos como después de haberlo hecho).</w:t>
            </w:r>
          </w:p>
        </w:tc>
        <w:tc>
          <w:tcPr>
            <w:tcW w:w="126" w:type="pct"/>
            <w:shd w:val="clear" w:color="auto" w:fill="FFFFFF" w:themeFill="background1"/>
            <w:noWrap/>
            <w:vAlign w:val="center"/>
            <w:hideMark/>
          </w:tcPr>
          <w:p w14:paraId="2F8D223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5466834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7BC718D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2010554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2DA4841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1B6C7DD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2C25456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$ 449.915,37</w:t>
            </w:r>
          </w:p>
        </w:tc>
        <w:tc>
          <w:tcPr>
            <w:tcW w:w="372" w:type="pct"/>
            <w:shd w:val="clear" w:color="auto" w:fill="FFFFFF" w:themeFill="background1"/>
            <w:noWrap/>
            <w:vAlign w:val="center"/>
            <w:hideMark/>
          </w:tcPr>
          <w:p w14:paraId="2CE44A2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4CFD637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$ 827.770</w:t>
            </w:r>
          </w:p>
        </w:tc>
        <w:tc>
          <w:tcPr>
            <w:tcW w:w="342" w:type="pct"/>
            <w:shd w:val="clear" w:color="auto" w:fill="FFFFFF" w:themeFill="background1"/>
            <w:noWrap/>
            <w:vAlign w:val="center"/>
            <w:hideMark/>
          </w:tcPr>
          <w:p w14:paraId="2FDD363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c>
          <w:tcPr>
            <w:tcW w:w="486" w:type="pct"/>
            <w:shd w:val="clear" w:color="auto" w:fill="FFFFFF" w:themeFill="background1"/>
            <w:noWrap/>
            <w:vAlign w:val="center"/>
            <w:hideMark/>
          </w:tcPr>
          <w:p w14:paraId="5475334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r>
      <w:tr w:rsidR="003A26C2" w:rsidRPr="00EF2488" w14:paraId="362CB84C" w14:textId="77777777" w:rsidTr="00EA6500">
        <w:trPr>
          <w:trHeight w:val="1604"/>
        </w:trPr>
        <w:tc>
          <w:tcPr>
            <w:tcW w:w="240" w:type="pct"/>
            <w:vAlign w:val="center"/>
            <w:hideMark/>
          </w:tcPr>
          <w:p w14:paraId="6C05CB3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34</w:t>
            </w:r>
          </w:p>
        </w:tc>
        <w:tc>
          <w:tcPr>
            <w:tcW w:w="859" w:type="pct"/>
            <w:shd w:val="clear" w:color="auto" w:fill="FFFFFF" w:themeFill="background1"/>
            <w:hideMark/>
          </w:tcPr>
          <w:p w14:paraId="3552177C"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mantenimiento preventivo para Cabina de extracción, marca: LABCONCO, modelo: Basic 47, serie: 180964409-Z, código interno: 25834 que incluye:</w:t>
            </w:r>
            <w:r w:rsidRPr="00EF2488">
              <w:rPr>
                <w:rFonts w:ascii="Arial Narrow" w:hAnsi="Arial Narrow" w:cs="Calibri"/>
                <w:sz w:val="16"/>
                <w:szCs w:val="16"/>
              </w:rPr>
              <w:br/>
              <w:t xml:space="preserve">Inspección física de la estructura, motor, Sensores, elementos eléctricos y electrónicos, sistemas hidráulicos y drenajes, limpieza interna y externa de cámara de extracción, ductos, cámaras de alojamiento del motor y los filtros, circuitos eléctricos, tarjetas electrónicas, limpieza del motor, y piezas móviles (incluido lubricación de dichos mecanismos). Ajuste de </w:t>
            </w:r>
            <w:proofErr w:type="spellStart"/>
            <w:r w:rsidRPr="00EF2488">
              <w:rPr>
                <w:rFonts w:ascii="Arial Narrow" w:hAnsi="Arial Narrow" w:cs="Calibri"/>
                <w:sz w:val="16"/>
                <w:szCs w:val="16"/>
              </w:rPr>
              <w:t>dampers</w:t>
            </w:r>
            <w:proofErr w:type="spellEnd"/>
            <w:r w:rsidRPr="00EF2488">
              <w:rPr>
                <w:rFonts w:ascii="Arial Narrow" w:hAnsi="Arial Narrow" w:cs="Calibri"/>
                <w:sz w:val="16"/>
                <w:szCs w:val="16"/>
              </w:rPr>
              <w:t xml:space="preserve"> y/o programación de guardianes para el logro del flujo de aire requerido.</w:t>
            </w:r>
            <w:r w:rsidRPr="00EF2488">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EF2488">
              <w:rPr>
                <w:rFonts w:ascii="Arial Narrow" w:hAnsi="Arial Narrow" w:cs="Calibri"/>
                <w:sz w:val="16"/>
                <w:szCs w:val="16"/>
              </w:rPr>
              <w:br/>
              <w:t>Debe incluir verificación, en la cual se deberá desarrollar prueba de velocidad de aire y prueba de humo.</w:t>
            </w:r>
            <w:r w:rsidRPr="00EF2488">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26" w:type="pct"/>
            <w:shd w:val="clear" w:color="auto" w:fill="FFFFFF" w:themeFill="background1"/>
            <w:noWrap/>
            <w:vAlign w:val="center"/>
            <w:hideMark/>
          </w:tcPr>
          <w:p w14:paraId="295BB88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3EC1F92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327FB07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$ 11.200.000</w:t>
            </w:r>
          </w:p>
        </w:tc>
        <w:tc>
          <w:tcPr>
            <w:tcW w:w="428" w:type="pct"/>
            <w:shd w:val="clear" w:color="auto" w:fill="FFFFFF" w:themeFill="background1"/>
            <w:vAlign w:val="center"/>
            <w:hideMark/>
          </w:tcPr>
          <w:p w14:paraId="67A1D5F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$ 9.411.765</w:t>
            </w:r>
          </w:p>
        </w:tc>
        <w:tc>
          <w:tcPr>
            <w:tcW w:w="383" w:type="pct"/>
            <w:shd w:val="clear" w:color="auto" w:fill="FFFFFF" w:themeFill="background1"/>
            <w:noWrap/>
            <w:vAlign w:val="center"/>
            <w:hideMark/>
          </w:tcPr>
          <w:p w14:paraId="469B486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4E35EDD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05F30B9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$ 368.112,57</w:t>
            </w:r>
          </w:p>
        </w:tc>
        <w:tc>
          <w:tcPr>
            <w:tcW w:w="372" w:type="pct"/>
            <w:shd w:val="clear" w:color="auto" w:fill="FFFFFF" w:themeFill="background1"/>
            <w:noWrap/>
            <w:vAlign w:val="center"/>
            <w:hideMark/>
          </w:tcPr>
          <w:p w14:paraId="581013D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$ 387.254</w:t>
            </w:r>
          </w:p>
        </w:tc>
        <w:tc>
          <w:tcPr>
            <w:tcW w:w="342" w:type="pct"/>
            <w:shd w:val="clear" w:color="auto" w:fill="FFFFFF" w:themeFill="background1"/>
            <w:noWrap/>
            <w:vAlign w:val="center"/>
            <w:hideMark/>
          </w:tcPr>
          <w:p w14:paraId="7BD7031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$ 720.659</w:t>
            </w:r>
          </w:p>
        </w:tc>
        <w:tc>
          <w:tcPr>
            <w:tcW w:w="342" w:type="pct"/>
            <w:shd w:val="clear" w:color="auto" w:fill="FFFFFF" w:themeFill="background1"/>
            <w:noWrap/>
            <w:vAlign w:val="center"/>
            <w:hideMark/>
          </w:tcPr>
          <w:p w14:paraId="029E623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c>
          <w:tcPr>
            <w:tcW w:w="486" w:type="pct"/>
            <w:shd w:val="clear" w:color="auto" w:fill="FFFFFF" w:themeFill="background1"/>
            <w:noWrap/>
            <w:vAlign w:val="center"/>
            <w:hideMark/>
          </w:tcPr>
          <w:p w14:paraId="112AE8A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r>
      <w:tr w:rsidR="003A26C2" w:rsidRPr="00EF2488" w14:paraId="50C74260" w14:textId="77777777" w:rsidTr="00EA6500">
        <w:trPr>
          <w:trHeight w:val="840"/>
        </w:trPr>
        <w:tc>
          <w:tcPr>
            <w:tcW w:w="240" w:type="pct"/>
            <w:vAlign w:val="center"/>
            <w:hideMark/>
          </w:tcPr>
          <w:p w14:paraId="6CA713B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35</w:t>
            </w:r>
          </w:p>
        </w:tc>
        <w:tc>
          <w:tcPr>
            <w:tcW w:w="859" w:type="pct"/>
            <w:shd w:val="clear" w:color="auto" w:fill="FFFFFF" w:themeFill="background1"/>
            <w:hideMark/>
          </w:tcPr>
          <w:p w14:paraId="60AC916C"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filtros de Carbón Activado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o de Carbón Absorbente Universal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(Específicamente para Adsorción de Ácido Nítrico y Ácido Clorhídrico) para Cabina de extracción, marca: LABCONCO, modelo: Basic 47, serie: 180964409-Z, código interno: 25834</w:t>
            </w:r>
          </w:p>
        </w:tc>
        <w:tc>
          <w:tcPr>
            <w:tcW w:w="126" w:type="pct"/>
            <w:shd w:val="clear" w:color="auto" w:fill="FFFFFF" w:themeFill="background1"/>
            <w:noWrap/>
            <w:vAlign w:val="center"/>
            <w:hideMark/>
          </w:tcPr>
          <w:p w14:paraId="5753C7C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44232A0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141126F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$ 8.200.000</w:t>
            </w:r>
          </w:p>
        </w:tc>
        <w:tc>
          <w:tcPr>
            <w:tcW w:w="428" w:type="pct"/>
            <w:shd w:val="clear" w:color="auto" w:fill="FFFFFF" w:themeFill="background1"/>
            <w:vAlign w:val="center"/>
            <w:hideMark/>
          </w:tcPr>
          <w:p w14:paraId="711191D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$ 6.890.756</w:t>
            </w:r>
          </w:p>
        </w:tc>
        <w:tc>
          <w:tcPr>
            <w:tcW w:w="383" w:type="pct"/>
            <w:shd w:val="clear" w:color="auto" w:fill="FFFFFF" w:themeFill="background1"/>
            <w:noWrap/>
            <w:vAlign w:val="center"/>
            <w:hideMark/>
          </w:tcPr>
          <w:p w14:paraId="4A14244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$ 1.170.000,00</w:t>
            </w:r>
          </w:p>
        </w:tc>
        <w:tc>
          <w:tcPr>
            <w:tcW w:w="372" w:type="pct"/>
            <w:shd w:val="clear" w:color="auto" w:fill="FFFFFF" w:themeFill="background1"/>
            <w:noWrap/>
            <w:vAlign w:val="center"/>
            <w:hideMark/>
          </w:tcPr>
          <w:p w14:paraId="01C1269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$ 1.345.062</w:t>
            </w:r>
          </w:p>
        </w:tc>
        <w:tc>
          <w:tcPr>
            <w:tcW w:w="383" w:type="pct"/>
            <w:shd w:val="clear" w:color="auto" w:fill="FFFFFF" w:themeFill="background1"/>
            <w:noWrap/>
            <w:vAlign w:val="center"/>
            <w:hideMark/>
          </w:tcPr>
          <w:p w14:paraId="69F2446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$ 1.227.041,95</w:t>
            </w:r>
          </w:p>
        </w:tc>
        <w:tc>
          <w:tcPr>
            <w:tcW w:w="372" w:type="pct"/>
            <w:shd w:val="clear" w:color="auto" w:fill="FFFFFF" w:themeFill="background1"/>
            <w:noWrap/>
            <w:vAlign w:val="center"/>
            <w:hideMark/>
          </w:tcPr>
          <w:p w14:paraId="0E37CDB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$ 1.290.848</w:t>
            </w:r>
          </w:p>
        </w:tc>
        <w:tc>
          <w:tcPr>
            <w:tcW w:w="342" w:type="pct"/>
            <w:shd w:val="clear" w:color="auto" w:fill="FFFFFF" w:themeFill="background1"/>
            <w:noWrap/>
            <w:vAlign w:val="center"/>
            <w:hideMark/>
          </w:tcPr>
          <w:p w14:paraId="0DDB8DD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$ 1.803.680</w:t>
            </w:r>
          </w:p>
        </w:tc>
        <w:tc>
          <w:tcPr>
            <w:tcW w:w="342" w:type="pct"/>
            <w:shd w:val="clear" w:color="auto" w:fill="FFFFFF" w:themeFill="background1"/>
            <w:noWrap/>
            <w:vAlign w:val="center"/>
            <w:hideMark/>
          </w:tcPr>
          <w:p w14:paraId="3ADE53D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$ 2.146.379</w:t>
            </w:r>
          </w:p>
        </w:tc>
        <w:tc>
          <w:tcPr>
            <w:tcW w:w="486" w:type="pct"/>
            <w:shd w:val="clear" w:color="auto" w:fill="FFFFFF" w:themeFill="background1"/>
            <w:noWrap/>
            <w:vAlign w:val="center"/>
            <w:hideMark/>
          </w:tcPr>
          <w:p w14:paraId="7E424E6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$ 2.146.379</w:t>
            </w:r>
          </w:p>
        </w:tc>
      </w:tr>
      <w:tr w:rsidR="003A26C2" w:rsidRPr="00EF2488" w14:paraId="27A26649" w14:textId="77777777" w:rsidTr="00EA6500">
        <w:trPr>
          <w:trHeight w:val="420"/>
        </w:trPr>
        <w:tc>
          <w:tcPr>
            <w:tcW w:w="240" w:type="pct"/>
            <w:vAlign w:val="center"/>
            <w:hideMark/>
          </w:tcPr>
          <w:p w14:paraId="074A3F1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36</w:t>
            </w:r>
          </w:p>
        </w:tc>
        <w:tc>
          <w:tcPr>
            <w:tcW w:w="859" w:type="pct"/>
            <w:shd w:val="clear" w:color="auto" w:fill="FFFFFF" w:themeFill="background1"/>
            <w:hideMark/>
          </w:tcPr>
          <w:p w14:paraId="4663CDAB"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Suministro de correa de transmisión para Cabina de extracción, marca: LABCONCO, modelo: Basic 47, serie: 180964409-Z, código interno: 25834</w:t>
            </w:r>
          </w:p>
        </w:tc>
        <w:tc>
          <w:tcPr>
            <w:tcW w:w="126" w:type="pct"/>
            <w:shd w:val="clear" w:color="auto" w:fill="FFFFFF" w:themeFill="background1"/>
            <w:noWrap/>
            <w:vAlign w:val="center"/>
            <w:hideMark/>
          </w:tcPr>
          <w:p w14:paraId="7DD5F14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13975BE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30ACD46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$ 1.500.000</w:t>
            </w:r>
          </w:p>
        </w:tc>
        <w:tc>
          <w:tcPr>
            <w:tcW w:w="428" w:type="pct"/>
            <w:shd w:val="clear" w:color="auto" w:fill="FFFFFF" w:themeFill="background1"/>
            <w:vAlign w:val="center"/>
            <w:hideMark/>
          </w:tcPr>
          <w:p w14:paraId="715E45F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$ 1.260.504</w:t>
            </w:r>
          </w:p>
        </w:tc>
        <w:tc>
          <w:tcPr>
            <w:tcW w:w="383" w:type="pct"/>
            <w:shd w:val="clear" w:color="auto" w:fill="FFFFFF" w:themeFill="background1"/>
            <w:noWrap/>
            <w:vAlign w:val="center"/>
            <w:hideMark/>
          </w:tcPr>
          <w:p w14:paraId="48AE216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$ 3.920,73</w:t>
            </w:r>
          </w:p>
        </w:tc>
        <w:tc>
          <w:tcPr>
            <w:tcW w:w="372" w:type="pct"/>
            <w:shd w:val="clear" w:color="auto" w:fill="FFFFFF" w:themeFill="background1"/>
            <w:noWrap/>
            <w:vAlign w:val="center"/>
            <w:hideMark/>
          </w:tcPr>
          <w:p w14:paraId="5B44CAE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$ 4.507</w:t>
            </w:r>
          </w:p>
        </w:tc>
        <w:tc>
          <w:tcPr>
            <w:tcW w:w="383" w:type="pct"/>
            <w:shd w:val="clear" w:color="auto" w:fill="FFFFFF" w:themeFill="background1"/>
            <w:noWrap/>
            <w:vAlign w:val="center"/>
            <w:hideMark/>
          </w:tcPr>
          <w:p w14:paraId="7927FEB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$ 143.154,88</w:t>
            </w:r>
          </w:p>
        </w:tc>
        <w:tc>
          <w:tcPr>
            <w:tcW w:w="372" w:type="pct"/>
            <w:shd w:val="clear" w:color="auto" w:fill="FFFFFF" w:themeFill="background1"/>
            <w:noWrap/>
            <w:vAlign w:val="center"/>
            <w:hideMark/>
          </w:tcPr>
          <w:p w14:paraId="0E64932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$ 150.599</w:t>
            </w:r>
          </w:p>
        </w:tc>
        <w:tc>
          <w:tcPr>
            <w:tcW w:w="342" w:type="pct"/>
            <w:shd w:val="clear" w:color="auto" w:fill="FFFFFF" w:themeFill="background1"/>
            <w:noWrap/>
            <w:vAlign w:val="center"/>
            <w:hideMark/>
          </w:tcPr>
          <w:p w14:paraId="436EB1D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$ 13.083</w:t>
            </w:r>
          </w:p>
        </w:tc>
        <w:tc>
          <w:tcPr>
            <w:tcW w:w="342" w:type="pct"/>
            <w:shd w:val="clear" w:color="auto" w:fill="FFFFFF" w:themeFill="background1"/>
            <w:noWrap/>
            <w:vAlign w:val="center"/>
            <w:hideMark/>
          </w:tcPr>
          <w:p w14:paraId="08AA2B9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$ 15.568</w:t>
            </w:r>
          </w:p>
        </w:tc>
        <w:tc>
          <w:tcPr>
            <w:tcW w:w="486" w:type="pct"/>
            <w:shd w:val="clear" w:color="auto" w:fill="FFFFFF" w:themeFill="background1"/>
            <w:noWrap/>
            <w:vAlign w:val="center"/>
            <w:hideMark/>
          </w:tcPr>
          <w:p w14:paraId="03567A6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$ 15.568</w:t>
            </w:r>
          </w:p>
        </w:tc>
      </w:tr>
      <w:tr w:rsidR="003A26C2" w:rsidRPr="00EF2488" w14:paraId="78A4FA8B" w14:textId="77777777" w:rsidTr="00EA6500">
        <w:trPr>
          <w:trHeight w:val="2520"/>
        </w:trPr>
        <w:tc>
          <w:tcPr>
            <w:tcW w:w="240" w:type="pct"/>
            <w:vAlign w:val="center"/>
            <w:hideMark/>
          </w:tcPr>
          <w:p w14:paraId="1C3AC01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37</w:t>
            </w:r>
          </w:p>
        </w:tc>
        <w:tc>
          <w:tcPr>
            <w:tcW w:w="859" w:type="pct"/>
            <w:shd w:val="clear" w:color="auto" w:fill="FFFFFF" w:themeFill="background1"/>
            <w:hideMark/>
          </w:tcPr>
          <w:p w14:paraId="14E7BD00"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calificación operacional para Cabina de extracción, marca: LABCONCO, modelo: Basic 47, serie: 180964409-Z, código interno: 25834 que incluye:</w:t>
            </w:r>
            <w:r w:rsidRPr="00EF2488">
              <w:rPr>
                <w:rFonts w:ascii="Arial Narrow" w:hAnsi="Arial Narrow" w:cs="Calibri"/>
                <w:sz w:val="16"/>
                <w:szCs w:val="16"/>
              </w:rPr>
              <w:br/>
              <w:t xml:space="preserve">Calificación operacional (emplear para la prueba o test de humo, el dispositivo denominado "cámara de humo" o "máquina de humo" o "Generador de Humo", o cualquier dispositivo que logre arrojar abundante humo blanco aunque sin </w:t>
            </w:r>
            <w:proofErr w:type="spellStart"/>
            <w:r w:rsidRPr="00EF2488">
              <w:rPr>
                <w:rFonts w:ascii="Arial Narrow" w:hAnsi="Arial Narrow" w:cs="Calibri"/>
                <w:sz w:val="16"/>
                <w:szCs w:val="16"/>
              </w:rPr>
              <w:t>ventilacion</w:t>
            </w:r>
            <w:proofErr w:type="spellEnd"/>
            <w:r w:rsidRPr="00EF2488">
              <w:rPr>
                <w:rFonts w:ascii="Arial Narrow" w:hAnsi="Arial Narrow" w:cs="Calibri"/>
                <w:sz w:val="16"/>
                <w:szCs w:val="16"/>
              </w:rPr>
              <w:t xml:space="preserve"> forzada)</w:t>
            </w:r>
            <w:r w:rsidRPr="00EF2488">
              <w:rPr>
                <w:rFonts w:ascii="Arial Narrow" w:hAnsi="Arial Narrow" w:cs="Calibri"/>
                <w:sz w:val="16"/>
                <w:szCs w:val="16"/>
              </w:rPr>
              <w:br/>
            </w:r>
            <w:r w:rsidRPr="00EF2488">
              <w:rPr>
                <w:rFonts w:ascii="Arial Narrow" w:hAnsi="Arial Narrow" w:cs="Calibri"/>
                <w:sz w:val="16"/>
                <w:szCs w:val="16"/>
              </w:rPr>
              <w:br/>
              <w:t xml:space="preserve">La calificación debe incluir: prueba de velocidad de aire, prueba de humo y nivel de ruido. (incluir CD con </w:t>
            </w:r>
            <w:proofErr w:type="spellStart"/>
            <w:r w:rsidRPr="00EF2488">
              <w:rPr>
                <w:rFonts w:ascii="Arial Narrow" w:hAnsi="Arial Narrow" w:cs="Calibri"/>
                <w:sz w:val="16"/>
                <w:szCs w:val="16"/>
              </w:rPr>
              <w:t>vÍdeos</w:t>
            </w:r>
            <w:proofErr w:type="spellEnd"/>
            <w:r w:rsidRPr="00EF2488">
              <w:rPr>
                <w:rFonts w:ascii="Arial Narrow" w:hAnsi="Arial Narrow" w:cs="Calibri"/>
                <w:sz w:val="16"/>
                <w:szCs w:val="16"/>
              </w:rPr>
              <w:t xml:space="preserve"> de las pruebas, </w:t>
            </w:r>
            <w:proofErr w:type="spellStart"/>
            <w:r w:rsidRPr="00EF2488">
              <w:rPr>
                <w:rFonts w:ascii="Arial Narrow" w:hAnsi="Arial Narrow" w:cs="Calibri"/>
                <w:sz w:val="16"/>
                <w:szCs w:val="16"/>
              </w:rPr>
              <w:t>asi</w:t>
            </w:r>
            <w:proofErr w:type="spellEnd"/>
            <w:r w:rsidRPr="00EF2488">
              <w:rPr>
                <w:rFonts w:ascii="Arial Narrow" w:hAnsi="Arial Narrow" w:cs="Calibri"/>
                <w:sz w:val="16"/>
                <w:szCs w:val="16"/>
              </w:rPr>
              <w:t xml:space="preserve"> como registro fotográfico de la zona de porte de filtros tanto antes de cambiarlos como después de haberlo hecho).</w:t>
            </w:r>
          </w:p>
        </w:tc>
        <w:tc>
          <w:tcPr>
            <w:tcW w:w="126" w:type="pct"/>
            <w:shd w:val="clear" w:color="auto" w:fill="FFFFFF" w:themeFill="background1"/>
            <w:noWrap/>
            <w:vAlign w:val="center"/>
            <w:hideMark/>
          </w:tcPr>
          <w:p w14:paraId="194A548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5399D3B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4F5B624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7FD5247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2EE5B73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3DB175F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5C067FA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$ 449.915,37</w:t>
            </w:r>
          </w:p>
        </w:tc>
        <w:tc>
          <w:tcPr>
            <w:tcW w:w="372" w:type="pct"/>
            <w:shd w:val="clear" w:color="auto" w:fill="FFFFFF" w:themeFill="background1"/>
            <w:noWrap/>
            <w:vAlign w:val="center"/>
            <w:hideMark/>
          </w:tcPr>
          <w:p w14:paraId="005C397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6D1506C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$ 827.770</w:t>
            </w:r>
          </w:p>
        </w:tc>
        <w:tc>
          <w:tcPr>
            <w:tcW w:w="342" w:type="pct"/>
            <w:shd w:val="clear" w:color="auto" w:fill="FFFFFF" w:themeFill="background1"/>
            <w:noWrap/>
            <w:vAlign w:val="center"/>
            <w:hideMark/>
          </w:tcPr>
          <w:p w14:paraId="5AB2193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c>
          <w:tcPr>
            <w:tcW w:w="486" w:type="pct"/>
            <w:shd w:val="clear" w:color="auto" w:fill="FFFFFF" w:themeFill="background1"/>
            <w:noWrap/>
            <w:vAlign w:val="center"/>
            <w:hideMark/>
          </w:tcPr>
          <w:p w14:paraId="7D7E7D9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r>
      <w:tr w:rsidR="003A26C2" w:rsidRPr="00EF2488" w14:paraId="2C84002A" w14:textId="77777777" w:rsidTr="00EA6500">
        <w:trPr>
          <w:trHeight w:val="3570"/>
        </w:trPr>
        <w:tc>
          <w:tcPr>
            <w:tcW w:w="240" w:type="pct"/>
            <w:vAlign w:val="center"/>
            <w:hideMark/>
          </w:tcPr>
          <w:p w14:paraId="6C2CADE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38</w:t>
            </w:r>
          </w:p>
        </w:tc>
        <w:tc>
          <w:tcPr>
            <w:tcW w:w="859" w:type="pct"/>
            <w:shd w:val="clear" w:color="auto" w:fill="FFFFFF" w:themeFill="background1"/>
            <w:hideMark/>
          </w:tcPr>
          <w:p w14:paraId="0917E65D"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mantenimiento preventivo para Cabina de extracción, marca: LABCONCO, modelo: Premier 100400002, serie: 201002319 B, código interno: 28404 que incluye:</w:t>
            </w:r>
            <w:r w:rsidRPr="00EF2488">
              <w:rPr>
                <w:rFonts w:ascii="Arial Narrow" w:hAnsi="Arial Narrow" w:cs="Calibri"/>
                <w:sz w:val="16"/>
                <w:szCs w:val="16"/>
              </w:rPr>
              <w:br/>
              <w:t xml:space="preserve">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(incluido lubricación de dichos mecanismos). Ajuste de </w:t>
            </w:r>
            <w:proofErr w:type="spellStart"/>
            <w:r w:rsidRPr="00EF2488">
              <w:rPr>
                <w:rFonts w:ascii="Arial Narrow" w:hAnsi="Arial Narrow" w:cs="Calibri"/>
                <w:sz w:val="16"/>
                <w:szCs w:val="16"/>
              </w:rPr>
              <w:t>dampers</w:t>
            </w:r>
            <w:proofErr w:type="spellEnd"/>
            <w:r w:rsidRPr="00EF2488">
              <w:rPr>
                <w:rFonts w:ascii="Arial Narrow" w:hAnsi="Arial Narrow" w:cs="Calibri"/>
                <w:sz w:val="16"/>
                <w:szCs w:val="16"/>
              </w:rPr>
              <w:t xml:space="preserve"> y/o programación de guardianes para el logro del flujo de aire requerido.</w:t>
            </w:r>
            <w:r w:rsidRPr="00EF2488">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EF2488">
              <w:rPr>
                <w:rFonts w:ascii="Arial Narrow" w:hAnsi="Arial Narrow" w:cs="Calibri"/>
                <w:sz w:val="16"/>
                <w:szCs w:val="16"/>
              </w:rPr>
              <w:br/>
              <w:t>Debe incluir verificación, en la cual se deberá desarrollar prueba de velocidad de aire y prueba de humo.</w:t>
            </w:r>
            <w:r w:rsidRPr="00EF2488">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26" w:type="pct"/>
            <w:shd w:val="clear" w:color="auto" w:fill="FFFFFF" w:themeFill="background1"/>
            <w:noWrap/>
            <w:vAlign w:val="center"/>
            <w:hideMark/>
          </w:tcPr>
          <w:p w14:paraId="74ED2BD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49B8B25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4D9DE98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$ 11.200.000</w:t>
            </w:r>
          </w:p>
        </w:tc>
        <w:tc>
          <w:tcPr>
            <w:tcW w:w="428" w:type="pct"/>
            <w:shd w:val="clear" w:color="auto" w:fill="FFFFFF" w:themeFill="background1"/>
            <w:vAlign w:val="center"/>
            <w:hideMark/>
          </w:tcPr>
          <w:p w14:paraId="3E13BB0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$ 9.411.765</w:t>
            </w:r>
          </w:p>
        </w:tc>
        <w:tc>
          <w:tcPr>
            <w:tcW w:w="383" w:type="pct"/>
            <w:shd w:val="clear" w:color="auto" w:fill="FFFFFF" w:themeFill="background1"/>
            <w:noWrap/>
            <w:vAlign w:val="center"/>
            <w:hideMark/>
          </w:tcPr>
          <w:p w14:paraId="15FBBC9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757F932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3A3DEB6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$ 368.112,57</w:t>
            </w:r>
          </w:p>
        </w:tc>
        <w:tc>
          <w:tcPr>
            <w:tcW w:w="372" w:type="pct"/>
            <w:shd w:val="clear" w:color="auto" w:fill="FFFFFF" w:themeFill="background1"/>
            <w:noWrap/>
            <w:vAlign w:val="center"/>
            <w:hideMark/>
          </w:tcPr>
          <w:p w14:paraId="747CC85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$ 387.254</w:t>
            </w:r>
          </w:p>
        </w:tc>
        <w:tc>
          <w:tcPr>
            <w:tcW w:w="342" w:type="pct"/>
            <w:shd w:val="clear" w:color="auto" w:fill="FFFFFF" w:themeFill="background1"/>
            <w:noWrap/>
            <w:vAlign w:val="center"/>
            <w:hideMark/>
          </w:tcPr>
          <w:p w14:paraId="721E064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$ 720.659</w:t>
            </w:r>
          </w:p>
        </w:tc>
        <w:tc>
          <w:tcPr>
            <w:tcW w:w="342" w:type="pct"/>
            <w:shd w:val="clear" w:color="auto" w:fill="FFFFFF" w:themeFill="background1"/>
            <w:noWrap/>
            <w:vAlign w:val="center"/>
            <w:hideMark/>
          </w:tcPr>
          <w:p w14:paraId="04E46C0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c>
          <w:tcPr>
            <w:tcW w:w="486" w:type="pct"/>
            <w:shd w:val="clear" w:color="auto" w:fill="FFFFFF" w:themeFill="background1"/>
            <w:noWrap/>
            <w:vAlign w:val="center"/>
            <w:hideMark/>
          </w:tcPr>
          <w:p w14:paraId="4A11EB7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r>
      <w:tr w:rsidR="003A26C2" w:rsidRPr="00EF2488" w14:paraId="20981B3A" w14:textId="77777777" w:rsidTr="00EA6500">
        <w:trPr>
          <w:trHeight w:val="1619"/>
        </w:trPr>
        <w:tc>
          <w:tcPr>
            <w:tcW w:w="240" w:type="pct"/>
            <w:vAlign w:val="center"/>
            <w:hideMark/>
          </w:tcPr>
          <w:p w14:paraId="5F07185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39</w:t>
            </w:r>
          </w:p>
        </w:tc>
        <w:tc>
          <w:tcPr>
            <w:tcW w:w="859" w:type="pct"/>
            <w:shd w:val="clear" w:color="auto" w:fill="FFFFFF" w:themeFill="background1"/>
            <w:hideMark/>
          </w:tcPr>
          <w:p w14:paraId="2E3E57BE"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Filtros de Carbón Activado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o de Carbón Absorbente Universal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(Específicamente para Adsorción de Solventes Orgánicos)  para Cabina de extracción, marca: LABCONCO, modelo: Premier 100400002, serie: 201002319 B, código interno: 28404</w:t>
            </w:r>
          </w:p>
        </w:tc>
        <w:tc>
          <w:tcPr>
            <w:tcW w:w="126" w:type="pct"/>
            <w:shd w:val="clear" w:color="auto" w:fill="FFFFFF" w:themeFill="background1"/>
            <w:noWrap/>
            <w:vAlign w:val="center"/>
            <w:hideMark/>
          </w:tcPr>
          <w:p w14:paraId="28B8D11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553A3A9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35E7A26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$ 8.200.000</w:t>
            </w:r>
          </w:p>
        </w:tc>
        <w:tc>
          <w:tcPr>
            <w:tcW w:w="428" w:type="pct"/>
            <w:shd w:val="clear" w:color="auto" w:fill="FFFFFF" w:themeFill="background1"/>
            <w:vAlign w:val="center"/>
            <w:hideMark/>
          </w:tcPr>
          <w:p w14:paraId="124D3B0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$ 6.890.756</w:t>
            </w:r>
          </w:p>
        </w:tc>
        <w:tc>
          <w:tcPr>
            <w:tcW w:w="383" w:type="pct"/>
            <w:shd w:val="clear" w:color="auto" w:fill="FFFFFF" w:themeFill="background1"/>
            <w:noWrap/>
            <w:vAlign w:val="center"/>
            <w:hideMark/>
          </w:tcPr>
          <w:p w14:paraId="37DF5D6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$ 1.500.000,00</w:t>
            </w:r>
          </w:p>
        </w:tc>
        <w:tc>
          <w:tcPr>
            <w:tcW w:w="372" w:type="pct"/>
            <w:shd w:val="clear" w:color="auto" w:fill="FFFFFF" w:themeFill="background1"/>
            <w:noWrap/>
            <w:vAlign w:val="center"/>
            <w:hideMark/>
          </w:tcPr>
          <w:p w14:paraId="0F101A8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$ 1.724.438</w:t>
            </w:r>
          </w:p>
        </w:tc>
        <w:tc>
          <w:tcPr>
            <w:tcW w:w="383" w:type="pct"/>
            <w:shd w:val="clear" w:color="auto" w:fill="FFFFFF" w:themeFill="background1"/>
            <w:noWrap/>
            <w:vAlign w:val="center"/>
            <w:hideMark/>
          </w:tcPr>
          <w:p w14:paraId="77D6978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$ 1.227.041,95</w:t>
            </w:r>
          </w:p>
        </w:tc>
        <w:tc>
          <w:tcPr>
            <w:tcW w:w="372" w:type="pct"/>
            <w:shd w:val="clear" w:color="auto" w:fill="FFFFFF" w:themeFill="background1"/>
            <w:noWrap/>
            <w:vAlign w:val="center"/>
            <w:hideMark/>
          </w:tcPr>
          <w:p w14:paraId="7E7F810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$ 1.290.848</w:t>
            </w:r>
          </w:p>
        </w:tc>
        <w:tc>
          <w:tcPr>
            <w:tcW w:w="342" w:type="pct"/>
            <w:shd w:val="clear" w:color="auto" w:fill="FFFFFF" w:themeFill="background1"/>
            <w:noWrap/>
            <w:vAlign w:val="center"/>
            <w:hideMark/>
          </w:tcPr>
          <w:p w14:paraId="7C87220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$ 2.000.393</w:t>
            </w:r>
          </w:p>
        </w:tc>
        <w:tc>
          <w:tcPr>
            <w:tcW w:w="342" w:type="pct"/>
            <w:shd w:val="clear" w:color="auto" w:fill="FFFFFF" w:themeFill="background1"/>
            <w:noWrap/>
            <w:vAlign w:val="center"/>
            <w:hideMark/>
          </w:tcPr>
          <w:p w14:paraId="6731FB1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$ 2.380.467</w:t>
            </w:r>
          </w:p>
        </w:tc>
        <w:tc>
          <w:tcPr>
            <w:tcW w:w="486" w:type="pct"/>
            <w:shd w:val="clear" w:color="auto" w:fill="FFFFFF" w:themeFill="background1"/>
            <w:noWrap/>
            <w:vAlign w:val="center"/>
            <w:hideMark/>
          </w:tcPr>
          <w:p w14:paraId="037AFF1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$ 2.380.467</w:t>
            </w:r>
          </w:p>
        </w:tc>
      </w:tr>
      <w:tr w:rsidR="003A26C2" w:rsidRPr="00EF2488" w14:paraId="54A9B26E" w14:textId="77777777" w:rsidTr="00EA6500">
        <w:trPr>
          <w:trHeight w:val="630"/>
        </w:trPr>
        <w:tc>
          <w:tcPr>
            <w:tcW w:w="240" w:type="pct"/>
            <w:vAlign w:val="center"/>
            <w:hideMark/>
          </w:tcPr>
          <w:p w14:paraId="065930B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40</w:t>
            </w:r>
          </w:p>
        </w:tc>
        <w:tc>
          <w:tcPr>
            <w:tcW w:w="859" w:type="pct"/>
            <w:shd w:val="clear" w:color="auto" w:fill="FFFFFF" w:themeFill="background1"/>
            <w:hideMark/>
          </w:tcPr>
          <w:p w14:paraId="26AE1873"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Suministro de correa de transmisión para Cabina de extracción, marca: LABCONCO, modelo: Premier 100400002, serie: 201002319 B, código interno: 28404</w:t>
            </w:r>
          </w:p>
        </w:tc>
        <w:tc>
          <w:tcPr>
            <w:tcW w:w="126" w:type="pct"/>
            <w:shd w:val="clear" w:color="auto" w:fill="FFFFFF" w:themeFill="background1"/>
            <w:noWrap/>
            <w:vAlign w:val="center"/>
            <w:hideMark/>
          </w:tcPr>
          <w:p w14:paraId="7FECA9F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3540B5A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0E84C02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$ 1.500.000</w:t>
            </w:r>
          </w:p>
        </w:tc>
        <w:tc>
          <w:tcPr>
            <w:tcW w:w="428" w:type="pct"/>
            <w:shd w:val="clear" w:color="auto" w:fill="FFFFFF" w:themeFill="background1"/>
            <w:vAlign w:val="center"/>
            <w:hideMark/>
          </w:tcPr>
          <w:p w14:paraId="15CB4EE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$ 1.260.504</w:t>
            </w:r>
          </w:p>
        </w:tc>
        <w:tc>
          <w:tcPr>
            <w:tcW w:w="383" w:type="pct"/>
            <w:shd w:val="clear" w:color="auto" w:fill="FFFFFF" w:themeFill="background1"/>
            <w:noWrap/>
            <w:vAlign w:val="center"/>
            <w:hideMark/>
          </w:tcPr>
          <w:p w14:paraId="339F1ED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$ 16.916,50</w:t>
            </w:r>
          </w:p>
        </w:tc>
        <w:tc>
          <w:tcPr>
            <w:tcW w:w="372" w:type="pct"/>
            <w:shd w:val="clear" w:color="auto" w:fill="FFFFFF" w:themeFill="background1"/>
            <w:noWrap/>
            <w:vAlign w:val="center"/>
            <w:hideMark/>
          </w:tcPr>
          <w:p w14:paraId="7A6E913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$ 19.448</w:t>
            </w:r>
          </w:p>
        </w:tc>
        <w:tc>
          <w:tcPr>
            <w:tcW w:w="383" w:type="pct"/>
            <w:shd w:val="clear" w:color="auto" w:fill="FFFFFF" w:themeFill="background1"/>
            <w:noWrap/>
            <w:vAlign w:val="center"/>
            <w:hideMark/>
          </w:tcPr>
          <w:p w14:paraId="7EC5E1E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$ 147.245,02</w:t>
            </w:r>
          </w:p>
        </w:tc>
        <w:tc>
          <w:tcPr>
            <w:tcW w:w="372" w:type="pct"/>
            <w:shd w:val="clear" w:color="auto" w:fill="FFFFFF" w:themeFill="background1"/>
            <w:noWrap/>
            <w:vAlign w:val="center"/>
            <w:hideMark/>
          </w:tcPr>
          <w:p w14:paraId="0877CBD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$ 154.902</w:t>
            </w:r>
          </w:p>
        </w:tc>
        <w:tc>
          <w:tcPr>
            <w:tcW w:w="342" w:type="pct"/>
            <w:shd w:val="clear" w:color="auto" w:fill="FFFFFF" w:themeFill="background1"/>
            <w:noWrap/>
            <w:vAlign w:val="center"/>
            <w:hideMark/>
          </w:tcPr>
          <w:p w14:paraId="76D47D4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$ 51.135</w:t>
            </w:r>
          </w:p>
        </w:tc>
        <w:tc>
          <w:tcPr>
            <w:tcW w:w="342" w:type="pct"/>
            <w:shd w:val="clear" w:color="auto" w:fill="FFFFFF" w:themeFill="background1"/>
            <w:noWrap/>
            <w:vAlign w:val="center"/>
            <w:hideMark/>
          </w:tcPr>
          <w:p w14:paraId="50D6FC2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$ 60.851</w:t>
            </w:r>
          </w:p>
        </w:tc>
        <w:tc>
          <w:tcPr>
            <w:tcW w:w="486" w:type="pct"/>
            <w:shd w:val="clear" w:color="auto" w:fill="FFFFFF" w:themeFill="background1"/>
            <w:noWrap/>
            <w:vAlign w:val="center"/>
            <w:hideMark/>
          </w:tcPr>
          <w:p w14:paraId="6293A18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$ 60.851</w:t>
            </w:r>
          </w:p>
        </w:tc>
      </w:tr>
      <w:tr w:rsidR="003A26C2" w:rsidRPr="00EF2488" w14:paraId="4EF6F6DD" w14:textId="77777777" w:rsidTr="00EA6500">
        <w:trPr>
          <w:trHeight w:val="2520"/>
        </w:trPr>
        <w:tc>
          <w:tcPr>
            <w:tcW w:w="240" w:type="pct"/>
            <w:vAlign w:val="center"/>
            <w:hideMark/>
          </w:tcPr>
          <w:p w14:paraId="0D2F0AB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41</w:t>
            </w:r>
          </w:p>
        </w:tc>
        <w:tc>
          <w:tcPr>
            <w:tcW w:w="859" w:type="pct"/>
            <w:shd w:val="clear" w:color="auto" w:fill="FFFFFF" w:themeFill="background1"/>
            <w:hideMark/>
          </w:tcPr>
          <w:p w14:paraId="60BBDA43"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calificación operacional para Cabina de extracción, marca: LABCONCO, modelo: Premier 100400002, serie: 201002319 B, código interno: 28404 que incluye:</w:t>
            </w:r>
            <w:r w:rsidRPr="00EF2488">
              <w:rPr>
                <w:rFonts w:ascii="Arial Narrow" w:hAnsi="Arial Narrow" w:cs="Calibri"/>
                <w:sz w:val="16"/>
                <w:szCs w:val="16"/>
              </w:rPr>
              <w:br/>
              <w:t xml:space="preserve">Calificación operacional (emplear para la prueba o test de humo, el dispositivo denominado "cámara de humo" o "máquina de humo" o "Generador de Humo", o cualquier dispositivo que logre arrojar abundante humo blanco aunque sin </w:t>
            </w:r>
            <w:proofErr w:type="spellStart"/>
            <w:r w:rsidRPr="00EF2488">
              <w:rPr>
                <w:rFonts w:ascii="Arial Narrow" w:hAnsi="Arial Narrow" w:cs="Calibri"/>
                <w:sz w:val="16"/>
                <w:szCs w:val="16"/>
              </w:rPr>
              <w:t>ventilacion</w:t>
            </w:r>
            <w:proofErr w:type="spellEnd"/>
            <w:r w:rsidRPr="00EF2488">
              <w:rPr>
                <w:rFonts w:ascii="Arial Narrow" w:hAnsi="Arial Narrow" w:cs="Calibri"/>
                <w:sz w:val="16"/>
                <w:szCs w:val="16"/>
              </w:rPr>
              <w:t xml:space="preserve"> forzada).</w:t>
            </w:r>
            <w:r w:rsidRPr="00EF2488">
              <w:rPr>
                <w:rFonts w:ascii="Arial Narrow" w:hAnsi="Arial Narrow" w:cs="Calibri"/>
                <w:sz w:val="16"/>
                <w:szCs w:val="16"/>
              </w:rPr>
              <w:br/>
            </w:r>
            <w:r w:rsidRPr="00EF2488">
              <w:rPr>
                <w:rFonts w:ascii="Arial Narrow" w:hAnsi="Arial Narrow" w:cs="Calibri"/>
                <w:sz w:val="16"/>
                <w:szCs w:val="16"/>
              </w:rPr>
              <w:br/>
              <w:t xml:space="preserve">La calificación debe incluir: prueba de velocidad de aire, prueba de humo y nivel de ruido. (incluir CD con vídeos de las pruebas, </w:t>
            </w:r>
            <w:proofErr w:type="spellStart"/>
            <w:r w:rsidRPr="00EF2488">
              <w:rPr>
                <w:rFonts w:ascii="Arial Narrow" w:hAnsi="Arial Narrow" w:cs="Calibri"/>
                <w:sz w:val="16"/>
                <w:szCs w:val="16"/>
              </w:rPr>
              <w:t>asi</w:t>
            </w:r>
            <w:proofErr w:type="spellEnd"/>
            <w:r w:rsidRPr="00EF2488">
              <w:rPr>
                <w:rFonts w:ascii="Arial Narrow" w:hAnsi="Arial Narrow" w:cs="Calibri"/>
                <w:sz w:val="16"/>
                <w:szCs w:val="16"/>
              </w:rPr>
              <w:t xml:space="preserve"> como registro fotográfico de la zona de porte de filtros tanto antes de cambiarlos como después de haberlo hecho).</w:t>
            </w:r>
          </w:p>
        </w:tc>
        <w:tc>
          <w:tcPr>
            <w:tcW w:w="126" w:type="pct"/>
            <w:shd w:val="clear" w:color="auto" w:fill="FFFFFF" w:themeFill="background1"/>
            <w:noWrap/>
            <w:vAlign w:val="center"/>
            <w:hideMark/>
          </w:tcPr>
          <w:p w14:paraId="21B121D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236D203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2C7973F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4A617A2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189729D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7A2C0AF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06AEAAD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$ 449.915,37</w:t>
            </w:r>
          </w:p>
        </w:tc>
        <w:tc>
          <w:tcPr>
            <w:tcW w:w="372" w:type="pct"/>
            <w:shd w:val="clear" w:color="auto" w:fill="FFFFFF" w:themeFill="background1"/>
            <w:noWrap/>
            <w:vAlign w:val="center"/>
            <w:hideMark/>
          </w:tcPr>
          <w:p w14:paraId="75DC914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29BD6FB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$ 827.770</w:t>
            </w:r>
          </w:p>
        </w:tc>
        <w:tc>
          <w:tcPr>
            <w:tcW w:w="342" w:type="pct"/>
            <w:shd w:val="clear" w:color="auto" w:fill="FFFFFF" w:themeFill="background1"/>
            <w:noWrap/>
            <w:vAlign w:val="center"/>
            <w:hideMark/>
          </w:tcPr>
          <w:p w14:paraId="63727D3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c>
          <w:tcPr>
            <w:tcW w:w="486" w:type="pct"/>
            <w:shd w:val="clear" w:color="auto" w:fill="FFFFFF" w:themeFill="background1"/>
            <w:noWrap/>
            <w:vAlign w:val="center"/>
            <w:hideMark/>
          </w:tcPr>
          <w:p w14:paraId="3A399AD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r>
      <w:tr w:rsidR="003A26C2" w:rsidRPr="00EF2488" w14:paraId="3DDAE182" w14:textId="77777777" w:rsidTr="00EA6500">
        <w:trPr>
          <w:trHeight w:val="1462"/>
        </w:trPr>
        <w:tc>
          <w:tcPr>
            <w:tcW w:w="240" w:type="pct"/>
            <w:vAlign w:val="center"/>
            <w:hideMark/>
          </w:tcPr>
          <w:p w14:paraId="7369494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42</w:t>
            </w:r>
          </w:p>
        </w:tc>
        <w:tc>
          <w:tcPr>
            <w:tcW w:w="859" w:type="pct"/>
            <w:shd w:val="clear" w:color="auto" w:fill="FFFFFF" w:themeFill="background1"/>
            <w:hideMark/>
          </w:tcPr>
          <w:p w14:paraId="292E516A"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mantenimiento preventivo para Cabina de extracción, marca: LABCONCO, modelo: Premier 10060002, serie: 201103406 B, código interno: 28405 que incluye:</w:t>
            </w:r>
            <w:r w:rsidRPr="00EF2488">
              <w:rPr>
                <w:rFonts w:ascii="Arial Narrow" w:hAnsi="Arial Narrow" w:cs="Calibri"/>
                <w:sz w:val="16"/>
                <w:szCs w:val="16"/>
              </w:rPr>
              <w:br/>
              <w:t xml:space="preserve">Inspección física de la estructura, motor, sensores, elementos eléctricos y electrónicos, limpieza interna y externa de cámara de extracción, ductos, cámaras de alojamiento del motor y los filtros, circuitos eléctricos, tarjetas electrónicas, limpieza del motor, y piezas móviles (incluido lubricación de dichos mecanismos). Ajuste de </w:t>
            </w:r>
            <w:proofErr w:type="spellStart"/>
            <w:r w:rsidRPr="00EF2488">
              <w:rPr>
                <w:rFonts w:ascii="Arial Narrow" w:hAnsi="Arial Narrow" w:cs="Calibri"/>
                <w:sz w:val="16"/>
                <w:szCs w:val="16"/>
              </w:rPr>
              <w:t>dampers</w:t>
            </w:r>
            <w:proofErr w:type="spellEnd"/>
            <w:r w:rsidRPr="00EF2488">
              <w:rPr>
                <w:rFonts w:ascii="Arial Narrow" w:hAnsi="Arial Narrow" w:cs="Calibri"/>
                <w:sz w:val="16"/>
                <w:szCs w:val="16"/>
              </w:rPr>
              <w:t xml:space="preserve"> y/o programación de guardianes para el logro del flujo de aire requerido.</w:t>
            </w:r>
            <w:r w:rsidRPr="00EF2488">
              <w:rPr>
                <w:rFonts w:ascii="Arial Narrow" w:hAnsi="Arial Narrow" w:cs="Calibri"/>
                <w:sz w:val="16"/>
                <w:szCs w:val="16"/>
              </w:rPr>
              <w:br/>
              <w:t>Instalación y cambio de filtros y repuestos. Debe contemplar suministro de repuestos menores que puedan requerirse durante el mantenimiento como: fusibles, tornillos y cables.</w:t>
            </w:r>
            <w:r w:rsidRPr="00EF2488">
              <w:rPr>
                <w:rFonts w:ascii="Arial Narrow" w:hAnsi="Arial Narrow" w:cs="Calibri"/>
                <w:sz w:val="16"/>
                <w:szCs w:val="16"/>
              </w:rPr>
              <w:br/>
              <w:t>Debe incluir verificación, en la cual se deberá desarrollar prueba de velocidad de aire y prueba de humo.</w:t>
            </w:r>
            <w:r w:rsidRPr="00EF2488">
              <w:rPr>
                <w:rFonts w:ascii="Arial Narrow" w:hAnsi="Arial Narrow" w:cs="Calibri"/>
                <w:sz w:val="16"/>
                <w:szCs w:val="16"/>
              </w:rPr>
              <w:br/>
              <w:t>Las actividades de mantenimiento preventivo deberán asegurar que durante la verificación y calificación operacional exista un flujo mínimo y constante de 100FPM.</w:t>
            </w:r>
          </w:p>
        </w:tc>
        <w:tc>
          <w:tcPr>
            <w:tcW w:w="126" w:type="pct"/>
            <w:shd w:val="clear" w:color="auto" w:fill="FFFFFF" w:themeFill="background1"/>
            <w:noWrap/>
            <w:vAlign w:val="center"/>
            <w:hideMark/>
          </w:tcPr>
          <w:p w14:paraId="70F610C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2AEE376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0FD10CC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$ 11.200.000</w:t>
            </w:r>
          </w:p>
        </w:tc>
        <w:tc>
          <w:tcPr>
            <w:tcW w:w="428" w:type="pct"/>
            <w:shd w:val="clear" w:color="auto" w:fill="FFFFFF" w:themeFill="background1"/>
            <w:vAlign w:val="center"/>
            <w:hideMark/>
          </w:tcPr>
          <w:p w14:paraId="61E38F9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$ 9.411.765</w:t>
            </w:r>
          </w:p>
        </w:tc>
        <w:tc>
          <w:tcPr>
            <w:tcW w:w="383" w:type="pct"/>
            <w:shd w:val="clear" w:color="auto" w:fill="FFFFFF" w:themeFill="background1"/>
            <w:noWrap/>
            <w:vAlign w:val="center"/>
            <w:hideMark/>
          </w:tcPr>
          <w:p w14:paraId="7207C21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2EAE7F7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775DDE0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$ 368.112,57</w:t>
            </w:r>
          </w:p>
        </w:tc>
        <w:tc>
          <w:tcPr>
            <w:tcW w:w="372" w:type="pct"/>
            <w:shd w:val="clear" w:color="auto" w:fill="FFFFFF" w:themeFill="background1"/>
            <w:noWrap/>
            <w:vAlign w:val="center"/>
            <w:hideMark/>
          </w:tcPr>
          <w:p w14:paraId="671AFFB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$ 387.254</w:t>
            </w:r>
          </w:p>
        </w:tc>
        <w:tc>
          <w:tcPr>
            <w:tcW w:w="342" w:type="pct"/>
            <w:shd w:val="clear" w:color="auto" w:fill="FFFFFF" w:themeFill="background1"/>
            <w:noWrap/>
            <w:vAlign w:val="center"/>
            <w:hideMark/>
          </w:tcPr>
          <w:p w14:paraId="11D1F02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$ 720.659</w:t>
            </w:r>
          </w:p>
        </w:tc>
        <w:tc>
          <w:tcPr>
            <w:tcW w:w="342" w:type="pct"/>
            <w:shd w:val="clear" w:color="auto" w:fill="FFFFFF" w:themeFill="background1"/>
            <w:noWrap/>
            <w:vAlign w:val="center"/>
            <w:hideMark/>
          </w:tcPr>
          <w:p w14:paraId="3DF77AC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c>
          <w:tcPr>
            <w:tcW w:w="486" w:type="pct"/>
            <w:shd w:val="clear" w:color="auto" w:fill="FFFFFF" w:themeFill="background1"/>
            <w:noWrap/>
            <w:vAlign w:val="center"/>
            <w:hideMark/>
          </w:tcPr>
          <w:p w14:paraId="5A2E50B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$ 857.585</w:t>
            </w:r>
          </w:p>
        </w:tc>
      </w:tr>
      <w:tr w:rsidR="003A26C2" w:rsidRPr="00EF2488" w14:paraId="7359481C" w14:textId="77777777" w:rsidTr="00EA6500">
        <w:trPr>
          <w:trHeight w:val="1681"/>
        </w:trPr>
        <w:tc>
          <w:tcPr>
            <w:tcW w:w="240" w:type="pct"/>
            <w:vAlign w:val="center"/>
            <w:hideMark/>
          </w:tcPr>
          <w:p w14:paraId="110A031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43</w:t>
            </w:r>
          </w:p>
        </w:tc>
        <w:tc>
          <w:tcPr>
            <w:tcW w:w="859" w:type="pct"/>
            <w:shd w:val="clear" w:color="auto" w:fill="FFFFFF" w:themeFill="background1"/>
            <w:hideMark/>
          </w:tcPr>
          <w:p w14:paraId="482501B6"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filtros de Carbón Activado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o de Carbón Absorbente Universal </w:t>
            </w:r>
            <w:proofErr w:type="spellStart"/>
            <w:r w:rsidRPr="00EF2488">
              <w:rPr>
                <w:rFonts w:ascii="Arial Narrow" w:hAnsi="Arial Narrow" w:cs="Calibri"/>
                <w:sz w:val="16"/>
                <w:szCs w:val="16"/>
              </w:rPr>
              <w:t>Peletizado</w:t>
            </w:r>
            <w:proofErr w:type="spellEnd"/>
            <w:r w:rsidRPr="00EF2488">
              <w:rPr>
                <w:rFonts w:ascii="Arial Narrow" w:hAnsi="Arial Narrow" w:cs="Calibri"/>
                <w:sz w:val="16"/>
                <w:szCs w:val="16"/>
              </w:rPr>
              <w:t xml:space="preserve"> (Específicamente para Adsorción de Solventes Orgánicos) para Cabina de extracción, marca: LABCONCO, modelo: Premier 10060002, serie: 201103406 B, código interno: 28405</w:t>
            </w:r>
          </w:p>
        </w:tc>
        <w:tc>
          <w:tcPr>
            <w:tcW w:w="126" w:type="pct"/>
            <w:shd w:val="clear" w:color="auto" w:fill="FFFFFF" w:themeFill="background1"/>
            <w:vAlign w:val="center"/>
            <w:hideMark/>
          </w:tcPr>
          <w:p w14:paraId="4EBF8F1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25E1356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4BC9A3C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$ 8.200.000</w:t>
            </w:r>
          </w:p>
        </w:tc>
        <w:tc>
          <w:tcPr>
            <w:tcW w:w="428" w:type="pct"/>
            <w:shd w:val="clear" w:color="auto" w:fill="FFFFFF" w:themeFill="background1"/>
            <w:vAlign w:val="center"/>
            <w:hideMark/>
          </w:tcPr>
          <w:p w14:paraId="119CE57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$ 6.890.756</w:t>
            </w:r>
          </w:p>
        </w:tc>
        <w:tc>
          <w:tcPr>
            <w:tcW w:w="383" w:type="pct"/>
            <w:shd w:val="clear" w:color="auto" w:fill="FFFFFF" w:themeFill="background1"/>
            <w:noWrap/>
            <w:vAlign w:val="center"/>
            <w:hideMark/>
          </w:tcPr>
          <w:p w14:paraId="4B1B7D0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$ 1.150.000,00</w:t>
            </w:r>
          </w:p>
        </w:tc>
        <w:tc>
          <w:tcPr>
            <w:tcW w:w="372" w:type="pct"/>
            <w:shd w:val="clear" w:color="auto" w:fill="FFFFFF" w:themeFill="background1"/>
            <w:noWrap/>
            <w:vAlign w:val="center"/>
            <w:hideMark/>
          </w:tcPr>
          <w:p w14:paraId="7897CF2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$ 1.322.069</w:t>
            </w:r>
          </w:p>
        </w:tc>
        <w:tc>
          <w:tcPr>
            <w:tcW w:w="383" w:type="pct"/>
            <w:shd w:val="clear" w:color="auto" w:fill="FFFFFF" w:themeFill="background1"/>
            <w:noWrap/>
            <w:vAlign w:val="center"/>
            <w:hideMark/>
          </w:tcPr>
          <w:p w14:paraId="72F3F18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$ 1.227.041,95</w:t>
            </w:r>
          </w:p>
        </w:tc>
        <w:tc>
          <w:tcPr>
            <w:tcW w:w="372" w:type="pct"/>
            <w:shd w:val="clear" w:color="auto" w:fill="FFFFFF" w:themeFill="background1"/>
            <w:noWrap/>
            <w:vAlign w:val="center"/>
            <w:hideMark/>
          </w:tcPr>
          <w:p w14:paraId="13867FF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$ 1.290.848</w:t>
            </w:r>
          </w:p>
        </w:tc>
        <w:tc>
          <w:tcPr>
            <w:tcW w:w="342" w:type="pct"/>
            <w:shd w:val="clear" w:color="auto" w:fill="FFFFFF" w:themeFill="background1"/>
            <w:noWrap/>
            <w:vAlign w:val="center"/>
            <w:hideMark/>
          </w:tcPr>
          <w:p w14:paraId="29E82D8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$ 1.789.766</w:t>
            </w:r>
          </w:p>
        </w:tc>
        <w:tc>
          <w:tcPr>
            <w:tcW w:w="342" w:type="pct"/>
            <w:shd w:val="clear" w:color="auto" w:fill="FFFFFF" w:themeFill="background1"/>
            <w:noWrap/>
            <w:vAlign w:val="center"/>
            <w:hideMark/>
          </w:tcPr>
          <w:p w14:paraId="4B27651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$ 2.129.822</w:t>
            </w:r>
          </w:p>
        </w:tc>
        <w:tc>
          <w:tcPr>
            <w:tcW w:w="486" w:type="pct"/>
            <w:shd w:val="clear" w:color="auto" w:fill="FFFFFF" w:themeFill="background1"/>
            <w:noWrap/>
            <w:vAlign w:val="center"/>
            <w:hideMark/>
          </w:tcPr>
          <w:p w14:paraId="415EF7E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$ 2.129.822</w:t>
            </w:r>
          </w:p>
        </w:tc>
      </w:tr>
      <w:tr w:rsidR="003A26C2" w:rsidRPr="00EF2488" w14:paraId="3895D7F2" w14:textId="77777777" w:rsidTr="00EA6500">
        <w:trPr>
          <w:trHeight w:val="630"/>
        </w:trPr>
        <w:tc>
          <w:tcPr>
            <w:tcW w:w="240" w:type="pct"/>
            <w:vAlign w:val="center"/>
            <w:hideMark/>
          </w:tcPr>
          <w:p w14:paraId="4330494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44</w:t>
            </w:r>
          </w:p>
        </w:tc>
        <w:tc>
          <w:tcPr>
            <w:tcW w:w="859" w:type="pct"/>
            <w:shd w:val="clear" w:color="auto" w:fill="FFFFFF" w:themeFill="background1"/>
            <w:hideMark/>
          </w:tcPr>
          <w:p w14:paraId="2E78841C"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Suministro de correa de transmisión para Cabina de extracción, marca: LABCONCO, modelo: Premier 10060002, serie: 201103406 B, código interno: 28405</w:t>
            </w:r>
          </w:p>
        </w:tc>
        <w:tc>
          <w:tcPr>
            <w:tcW w:w="126" w:type="pct"/>
            <w:shd w:val="clear" w:color="auto" w:fill="FFFFFF" w:themeFill="background1"/>
            <w:vAlign w:val="center"/>
            <w:hideMark/>
          </w:tcPr>
          <w:p w14:paraId="6070F30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6828FB2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0737372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$ 1.500.000</w:t>
            </w:r>
          </w:p>
        </w:tc>
        <w:tc>
          <w:tcPr>
            <w:tcW w:w="428" w:type="pct"/>
            <w:shd w:val="clear" w:color="auto" w:fill="FFFFFF" w:themeFill="background1"/>
            <w:vAlign w:val="center"/>
            <w:hideMark/>
          </w:tcPr>
          <w:p w14:paraId="6C4B609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$ 1.260.504</w:t>
            </w:r>
          </w:p>
        </w:tc>
        <w:tc>
          <w:tcPr>
            <w:tcW w:w="383" w:type="pct"/>
            <w:shd w:val="clear" w:color="auto" w:fill="FFFFFF" w:themeFill="background1"/>
            <w:noWrap/>
            <w:vAlign w:val="center"/>
            <w:hideMark/>
          </w:tcPr>
          <w:p w14:paraId="22C4FB5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$ 23.920,73</w:t>
            </w:r>
          </w:p>
        </w:tc>
        <w:tc>
          <w:tcPr>
            <w:tcW w:w="372" w:type="pct"/>
            <w:shd w:val="clear" w:color="auto" w:fill="FFFFFF" w:themeFill="background1"/>
            <w:noWrap/>
            <w:vAlign w:val="center"/>
            <w:hideMark/>
          </w:tcPr>
          <w:p w14:paraId="79E9F51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$ 27.500</w:t>
            </w:r>
          </w:p>
        </w:tc>
        <w:tc>
          <w:tcPr>
            <w:tcW w:w="383" w:type="pct"/>
            <w:shd w:val="clear" w:color="auto" w:fill="FFFFFF" w:themeFill="background1"/>
            <w:noWrap/>
            <w:vAlign w:val="center"/>
            <w:hideMark/>
          </w:tcPr>
          <w:p w14:paraId="1F6D5D9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$ 147.245,02</w:t>
            </w:r>
          </w:p>
        </w:tc>
        <w:tc>
          <w:tcPr>
            <w:tcW w:w="372" w:type="pct"/>
            <w:shd w:val="clear" w:color="auto" w:fill="FFFFFF" w:themeFill="background1"/>
            <w:noWrap/>
            <w:vAlign w:val="center"/>
            <w:hideMark/>
          </w:tcPr>
          <w:p w14:paraId="41AB12E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$ 154.902</w:t>
            </w:r>
          </w:p>
        </w:tc>
        <w:tc>
          <w:tcPr>
            <w:tcW w:w="342" w:type="pct"/>
            <w:shd w:val="clear" w:color="auto" w:fill="FFFFFF" w:themeFill="background1"/>
            <w:noWrap/>
            <w:vAlign w:val="center"/>
            <w:hideMark/>
          </w:tcPr>
          <w:p w14:paraId="5B00636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$ 68.787</w:t>
            </w:r>
          </w:p>
        </w:tc>
        <w:tc>
          <w:tcPr>
            <w:tcW w:w="342" w:type="pct"/>
            <w:shd w:val="clear" w:color="auto" w:fill="FFFFFF" w:themeFill="background1"/>
            <w:noWrap/>
            <w:vAlign w:val="center"/>
            <w:hideMark/>
          </w:tcPr>
          <w:p w14:paraId="38F3726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$ 81.857</w:t>
            </w:r>
          </w:p>
        </w:tc>
        <w:tc>
          <w:tcPr>
            <w:tcW w:w="486" w:type="pct"/>
            <w:shd w:val="clear" w:color="auto" w:fill="FFFFFF" w:themeFill="background1"/>
            <w:noWrap/>
            <w:vAlign w:val="center"/>
            <w:hideMark/>
          </w:tcPr>
          <w:p w14:paraId="6E79253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$ 81.857</w:t>
            </w:r>
          </w:p>
        </w:tc>
      </w:tr>
      <w:tr w:rsidR="003A26C2" w:rsidRPr="00EF2488" w14:paraId="02D322C9" w14:textId="77777777" w:rsidTr="00EA6500">
        <w:trPr>
          <w:trHeight w:val="2520"/>
        </w:trPr>
        <w:tc>
          <w:tcPr>
            <w:tcW w:w="240" w:type="pct"/>
            <w:vAlign w:val="center"/>
            <w:hideMark/>
          </w:tcPr>
          <w:p w14:paraId="678A297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45</w:t>
            </w:r>
          </w:p>
        </w:tc>
        <w:tc>
          <w:tcPr>
            <w:tcW w:w="859" w:type="pct"/>
            <w:shd w:val="clear" w:color="auto" w:fill="FFFFFF" w:themeFill="background1"/>
            <w:hideMark/>
          </w:tcPr>
          <w:p w14:paraId="3A65B02B"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Servicio de calificación operacional para Cabina de extracción, marca: LABCONCO, modelo: Premier 10060002, serie: 201103406 B, código interno: 28405 que incluye:</w:t>
            </w:r>
            <w:r w:rsidRPr="00EF2488">
              <w:rPr>
                <w:rFonts w:ascii="Arial Narrow" w:hAnsi="Arial Narrow" w:cs="Calibri"/>
                <w:sz w:val="16"/>
                <w:szCs w:val="16"/>
              </w:rPr>
              <w:br/>
              <w:t xml:space="preserve">Calificación operacional (emplear para la prueba o test de humo, el dispositivo denominado "cámara de humo" o "máquina de humo" o "Generador de Humo", o cualquier dispositivo que logre arrojar abundante humo blanco aunque sin </w:t>
            </w:r>
            <w:proofErr w:type="spellStart"/>
            <w:r w:rsidRPr="00EF2488">
              <w:rPr>
                <w:rFonts w:ascii="Arial Narrow" w:hAnsi="Arial Narrow" w:cs="Calibri"/>
                <w:sz w:val="16"/>
                <w:szCs w:val="16"/>
              </w:rPr>
              <w:t>ventilacion</w:t>
            </w:r>
            <w:proofErr w:type="spellEnd"/>
            <w:r w:rsidRPr="00EF2488">
              <w:rPr>
                <w:rFonts w:ascii="Arial Narrow" w:hAnsi="Arial Narrow" w:cs="Calibri"/>
                <w:sz w:val="16"/>
                <w:szCs w:val="16"/>
              </w:rPr>
              <w:t xml:space="preserve"> forzada).</w:t>
            </w:r>
            <w:r w:rsidRPr="00EF2488">
              <w:rPr>
                <w:rFonts w:ascii="Arial Narrow" w:hAnsi="Arial Narrow" w:cs="Calibri"/>
                <w:sz w:val="16"/>
                <w:szCs w:val="16"/>
              </w:rPr>
              <w:br/>
            </w:r>
            <w:r w:rsidRPr="00EF2488">
              <w:rPr>
                <w:rFonts w:ascii="Arial Narrow" w:hAnsi="Arial Narrow" w:cs="Calibri"/>
                <w:sz w:val="16"/>
                <w:szCs w:val="16"/>
              </w:rPr>
              <w:br/>
              <w:t xml:space="preserve">La calificación debe incluir: prueba de velocidad de aire, prueba de humo y nivel de ruido. (incluir CD con vídeos de las pruebas, </w:t>
            </w:r>
            <w:proofErr w:type="spellStart"/>
            <w:r w:rsidRPr="00EF2488">
              <w:rPr>
                <w:rFonts w:ascii="Arial Narrow" w:hAnsi="Arial Narrow" w:cs="Calibri"/>
                <w:sz w:val="16"/>
                <w:szCs w:val="16"/>
              </w:rPr>
              <w:t>asi</w:t>
            </w:r>
            <w:proofErr w:type="spellEnd"/>
            <w:r w:rsidRPr="00EF2488">
              <w:rPr>
                <w:rFonts w:ascii="Arial Narrow" w:hAnsi="Arial Narrow" w:cs="Calibri"/>
                <w:sz w:val="16"/>
                <w:szCs w:val="16"/>
              </w:rPr>
              <w:t xml:space="preserve"> como registro fotográfico de la zona de porte de filtros tanto antes de cambiarlos como después de haberlo hecho).</w:t>
            </w:r>
          </w:p>
        </w:tc>
        <w:tc>
          <w:tcPr>
            <w:tcW w:w="126" w:type="pct"/>
            <w:shd w:val="clear" w:color="auto" w:fill="FFFFFF" w:themeFill="background1"/>
            <w:noWrap/>
            <w:vAlign w:val="center"/>
            <w:hideMark/>
          </w:tcPr>
          <w:p w14:paraId="6A2437B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vAlign w:val="center"/>
            <w:hideMark/>
          </w:tcPr>
          <w:p w14:paraId="0A7A360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UNIDAD  </w:t>
            </w:r>
          </w:p>
        </w:tc>
        <w:tc>
          <w:tcPr>
            <w:tcW w:w="428" w:type="pct"/>
            <w:shd w:val="clear" w:color="auto" w:fill="FFFFFF" w:themeFill="background1"/>
            <w:vAlign w:val="center"/>
            <w:hideMark/>
          </w:tcPr>
          <w:p w14:paraId="0D76ABF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vAlign w:val="center"/>
            <w:hideMark/>
          </w:tcPr>
          <w:p w14:paraId="1CB0EAC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4A2B439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78CC97E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5BED2F0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$ 449.915,37</w:t>
            </w:r>
          </w:p>
        </w:tc>
        <w:tc>
          <w:tcPr>
            <w:tcW w:w="372" w:type="pct"/>
            <w:shd w:val="clear" w:color="auto" w:fill="FFFFFF" w:themeFill="background1"/>
            <w:noWrap/>
            <w:vAlign w:val="center"/>
            <w:hideMark/>
          </w:tcPr>
          <w:p w14:paraId="3532B20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74E3B79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$ 827.770</w:t>
            </w:r>
          </w:p>
        </w:tc>
        <w:tc>
          <w:tcPr>
            <w:tcW w:w="342" w:type="pct"/>
            <w:shd w:val="clear" w:color="auto" w:fill="FFFFFF" w:themeFill="background1"/>
            <w:noWrap/>
            <w:vAlign w:val="center"/>
            <w:hideMark/>
          </w:tcPr>
          <w:p w14:paraId="5F07E76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c>
          <w:tcPr>
            <w:tcW w:w="486" w:type="pct"/>
            <w:shd w:val="clear" w:color="auto" w:fill="FFFFFF" w:themeFill="background1"/>
            <w:noWrap/>
            <w:vAlign w:val="center"/>
            <w:hideMark/>
          </w:tcPr>
          <w:p w14:paraId="4D459E3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r>
      <w:tr w:rsidR="003A26C2" w:rsidRPr="00EF2488" w14:paraId="6B47EFD5" w14:textId="77777777" w:rsidTr="00EA6500">
        <w:trPr>
          <w:trHeight w:val="1890"/>
        </w:trPr>
        <w:tc>
          <w:tcPr>
            <w:tcW w:w="240" w:type="pct"/>
            <w:noWrap/>
            <w:vAlign w:val="center"/>
            <w:hideMark/>
          </w:tcPr>
          <w:p w14:paraId="78EA301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46</w:t>
            </w:r>
          </w:p>
        </w:tc>
        <w:tc>
          <w:tcPr>
            <w:tcW w:w="859" w:type="pct"/>
            <w:shd w:val="clear" w:color="auto" w:fill="FFFFFF" w:themeFill="background1"/>
            <w:vAlign w:val="bottom"/>
            <w:hideMark/>
          </w:tcPr>
          <w:p w14:paraId="4B43CF9A"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Servicio de mantenimiento preventivo para Cabina de extracción de vapores, marca: </w:t>
            </w:r>
            <w:proofErr w:type="spellStart"/>
            <w:r w:rsidRPr="00EF2488">
              <w:rPr>
                <w:rFonts w:ascii="Arial Narrow" w:hAnsi="Arial Narrow" w:cs="Calibri"/>
                <w:sz w:val="16"/>
                <w:szCs w:val="16"/>
              </w:rPr>
              <w:t>Labconco</w:t>
            </w:r>
            <w:proofErr w:type="spellEnd"/>
            <w:r w:rsidRPr="00EF2488">
              <w:rPr>
                <w:rFonts w:ascii="Arial Narrow" w:hAnsi="Arial Narrow" w:cs="Calibri"/>
                <w:sz w:val="16"/>
                <w:szCs w:val="16"/>
              </w:rPr>
              <w:t>, modelo: 100600002, Serie: 140998545 B, código interno: EQ-FQ-171 que incluye:</w:t>
            </w:r>
            <w:r w:rsidRPr="00EF2488">
              <w:rPr>
                <w:rFonts w:ascii="Arial Narrow" w:hAnsi="Arial Narrow" w:cs="Calibri"/>
                <w:sz w:val="16"/>
                <w:szCs w:val="16"/>
              </w:rPr>
              <w:br/>
              <w:t>1. Desarme general. 2. Limpieza interna y externa. 3. Revisión sistema eléctrico 4. Revisión sistema electrónico 5. Sistema mecánico y lubricación 6. Cambio e instalación de Dos (2) filtros de carbón activado dimensiones (14,5 x 16 x 0,75) pulgadas. 7. Revisión de lámparas 8. Revisión de motor 9. Sensor 10. Verificación y ajuste de variable. 11. Revisión desplazamiento de prueba</w:t>
            </w:r>
          </w:p>
        </w:tc>
        <w:tc>
          <w:tcPr>
            <w:tcW w:w="126" w:type="pct"/>
            <w:shd w:val="clear" w:color="auto" w:fill="FFFFFF" w:themeFill="background1"/>
            <w:noWrap/>
            <w:vAlign w:val="center"/>
            <w:hideMark/>
          </w:tcPr>
          <w:p w14:paraId="0380316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noWrap/>
            <w:vAlign w:val="center"/>
            <w:hideMark/>
          </w:tcPr>
          <w:p w14:paraId="67F4B3F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UNIDAD</w:t>
            </w:r>
          </w:p>
        </w:tc>
        <w:tc>
          <w:tcPr>
            <w:tcW w:w="428" w:type="pct"/>
            <w:shd w:val="clear" w:color="auto" w:fill="FFFFFF" w:themeFill="background1"/>
            <w:noWrap/>
            <w:vAlign w:val="center"/>
            <w:hideMark/>
          </w:tcPr>
          <w:p w14:paraId="31A9836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$ 15.800.000</w:t>
            </w:r>
          </w:p>
        </w:tc>
        <w:tc>
          <w:tcPr>
            <w:tcW w:w="428" w:type="pct"/>
            <w:shd w:val="clear" w:color="auto" w:fill="FFFFFF" w:themeFill="background1"/>
            <w:noWrap/>
            <w:vAlign w:val="center"/>
            <w:hideMark/>
          </w:tcPr>
          <w:p w14:paraId="4F23748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$ 13.277.311</w:t>
            </w:r>
          </w:p>
        </w:tc>
        <w:tc>
          <w:tcPr>
            <w:tcW w:w="383" w:type="pct"/>
            <w:shd w:val="clear" w:color="auto" w:fill="FFFFFF" w:themeFill="background1"/>
            <w:noWrap/>
            <w:vAlign w:val="center"/>
            <w:hideMark/>
          </w:tcPr>
          <w:p w14:paraId="1E3AB5B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4D59F05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0E652E2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$ 368.112,57</w:t>
            </w:r>
          </w:p>
        </w:tc>
        <w:tc>
          <w:tcPr>
            <w:tcW w:w="372" w:type="pct"/>
            <w:shd w:val="clear" w:color="auto" w:fill="FFFFFF" w:themeFill="background1"/>
            <w:noWrap/>
            <w:vAlign w:val="center"/>
            <w:hideMark/>
          </w:tcPr>
          <w:p w14:paraId="5AA8D9D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$ 387.254</w:t>
            </w:r>
          </w:p>
        </w:tc>
        <w:tc>
          <w:tcPr>
            <w:tcW w:w="342" w:type="pct"/>
            <w:shd w:val="clear" w:color="auto" w:fill="FFFFFF" w:themeFill="background1"/>
            <w:noWrap/>
            <w:vAlign w:val="center"/>
            <w:hideMark/>
          </w:tcPr>
          <w:p w14:paraId="1AB941F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$ 726.055</w:t>
            </w:r>
          </w:p>
        </w:tc>
        <w:tc>
          <w:tcPr>
            <w:tcW w:w="342" w:type="pct"/>
            <w:shd w:val="clear" w:color="auto" w:fill="FFFFFF" w:themeFill="background1"/>
            <w:noWrap/>
            <w:vAlign w:val="center"/>
            <w:hideMark/>
          </w:tcPr>
          <w:p w14:paraId="5024005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$ 864.005</w:t>
            </w:r>
          </w:p>
        </w:tc>
        <w:tc>
          <w:tcPr>
            <w:tcW w:w="486" w:type="pct"/>
            <w:shd w:val="clear" w:color="auto" w:fill="FFFFFF" w:themeFill="background1"/>
            <w:noWrap/>
            <w:vAlign w:val="center"/>
            <w:hideMark/>
          </w:tcPr>
          <w:p w14:paraId="102EB7A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$ 864.005</w:t>
            </w:r>
          </w:p>
        </w:tc>
      </w:tr>
      <w:tr w:rsidR="003A26C2" w:rsidRPr="00EF2488" w14:paraId="7C91F1FC" w14:textId="77777777" w:rsidTr="00EA6500">
        <w:trPr>
          <w:trHeight w:val="630"/>
        </w:trPr>
        <w:tc>
          <w:tcPr>
            <w:tcW w:w="240" w:type="pct"/>
            <w:noWrap/>
            <w:vAlign w:val="center"/>
            <w:hideMark/>
          </w:tcPr>
          <w:p w14:paraId="41C8B5B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47</w:t>
            </w:r>
          </w:p>
        </w:tc>
        <w:tc>
          <w:tcPr>
            <w:tcW w:w="859" w:type="pct"/>
            <w:shd w:val="clear" w:color="auto" w:fill="FFFFFF" w:themeFill="background1"/>
            <w:vAlign w:val="bottom"/>
            <w:hideMark/>
          </w:tcPr>
          <w:p w14:paraId="4BF0FB23"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2 filtros de carbón activado dimensiones (14,5 x 16 x 0,75) pulgadas para Cabina de extracción de vapores, marca: </w:t>
            </w:r>
            <w:proofErr w:type="spellStart"/>
            <w:r w:rsidRPr="00EF2488">
              <w:rPr>
                <w:rFonts w:ascii="Arial Narrow" w:hAnsi="Arial Narrow" w:cs="Calibri"/>
                <w:sz w:val="16"/>
                <w:szCs w:val="16"/>
              </w:rPr>
              <w:t>Labconco</w:t>
            </w:r>
            <w:proofErr w:type="spellEnd"/>
            <w:r w:rsidRPr="00EF2488">
              <w:rPr>
                <w:rFonts w:ascii="Arial Narrow" w:hAnsi="Arial Narrow" w:cs="Calibri"/>
                <w:sz w:val="16"/>
                <w:szCs w:val="16"/>
              </w:rPr>
              <w:t>, modelo: 100600002, Serie: 140998545 B, código interno: EQ-FQ-171</w:t>
            </w:r>
          </w:p>
        </w:tc>
        <w:tc>
          <w:tcPr>
            <w:tcW w:w="126" w:type="pct"/>
            <w:shd w:val="clear" w:color="auto" w:fill="FFFFFF" w:themeFill="background1"/>
            <w:noWrap/>
            <w:vAlign w:val="center"/>
            <w:hideMark/>
          </w:tcPr>
          <w:p w14:paraId="76DF41A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noWrap/>
            <w:vAlign w:val="center"/>
            <w:hideMark/>
          </w:tcPr>
          <w:p w14:paraId="6DE5CE7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UNIDAD</w:t>
            </w:r>
          </w:p>
        </w:tc>
        <w:tc>
          <w:tcPr>
            <w:tcW w:w="428" w:type="pct"/>
            <w:shd w:val="clear" w:color="auto" w:fill="FFFFFF" w:themeFill="background1"/>
            <w:noWrap/>
            <w:vAlign w:val="center"/>
            <w:hideMark/>
          </w:tcPr>
          <w:p w14:paraId="242EE41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$ 12.000.000</w:t>
            </w:r>
          </w:p>
        </w:tc>
        <w:tc>
          <w:tcPr>
            <w:tcW w:w="428" w:type="pct"/>
            <w:shd w:val="clear" w:color="auto" w:fill="FFFFFF" w:themeFill="background1"/>
            <w:noWrap/>
            <w:vAlign w:val="center"/>
            <w:hideMark/>
          </w:tcPr>
          <w:p w14:paraId="35F0B14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$ 10.084.034</w:t>
            </w:r>
          </w:p>
        </w:tc>
        <w:tc>
          <w:tcPr>
            <w:tcW w:w="383" w:type="pct"/>
            <w:shd w:val="clear" w:color="auto" w:fill="FFFFFF" w:themeFill="background1"/>
            <w:noWrap/>
            <w:vAlign w:val="center"/>
            <w:hideMark/>
          </w:tcPr>
          <w:p w14:paraId="6DCEAF3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$ 809.074,92</w:t>
            </w:r>
          </w:p>
        </w:tc>
        <w:tc>
          <w:tcPr>
            <w:tcW w:w="372" w:type="pct"/>
            <w:shd w:val="clear" w:color="auto" w:fill="FFFFFF" w:themeFill="background1"/>
            <w:noWrap/>
            <w:vAlign w:val="center"/>
            <w:hideMark/>
          </w:tcPr>
          <w:p w14:paraId="2D258FF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$ 930.133</w:t>
            </w:r>
          </w:p>
        </w:tc>
        <w:tc>
          <w:tcPr>
            <w:tcW w:w="383" w:type="pct"/>
            <w:shd w:val="clear" w:color="auto" w:fill="FFFFFF" w:themeFill="background1"/>
            <w:noWrap/>
            <w:vAlign w:val="center"/>
            <w:hideMark/>
          </w:tcPr>
          <w:p w14:paraId="1510408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$ 654.422,37</w:t>
            </w:r>
          </w:p>
        </w:tc>
        <w:tc>
          <w:tcPr>
            <w:tcW w:w="372" w:type="pct"/>
            <w:shd w:val="clear" w:color="auto" w:fill="FFFFFF" w:themeFill="background1"/>
            <w:noWrap/>
            <w:vAlign w:val="center"/>
            <w:hideMark/>
          </w:tcPr>
          <w:p w14:paraId="2B897B4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$ 688.452</w:t>
            </w:r>
          </w:p>
        </w:tc>
        <w:tc>
          <w:tcPr>
            <w:tcW w:w="342" w:type="pct"/>
            <w:shd w:val="clear" w:color="auto" w:fill="FFFFFF" w:themeFill="background1"/>
            <w:noWrap/>
            <w:vAlign w:val="center"/>
            <w:hideMark/>
          </w:tcPr>
          <w:p w14:paraId="544B17A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$ 1.142.067</w:t>
            </w:r>
          </w:p>
        </w:tc>
        <w:tc>
          <w:tcPr>
            <w:tcW w:w="342" w:type="pct"/>
            <w:shd w:val="clear" w:color="auto" w:fill="FFFFFF" w:themeFill="background1"/>
            <w:noWrap/>
            <w:vAlign w:val="center"/>
            <w:hideMark/>
          </w:tcPr>
          <w:p w14:paraId="5FD738B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$ 1.359.060</w:t>
            </w:r>
          </w:p>
        </w:tc>
        <w:tc>
          <w:tcPr>
            <w:tcW w:w="486" w:type="pct"/>
            <w:shd w:val="clear" w:color="auto" w:fill="FFFFFF" w:themeFill="background1"/>
            <w:noWrap/>
            <w:vAlign w:val="center"/>
            <w:hideMark/>
          </w:tcPr>
          <w:p w14:paraId="5EA860A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$ 1.359.060</w:t>
            </w:r>
          </w:p>
        </w:tc>
      </w:tr>
      <w:tr w:rsidR="003A26C2" w:rsidRPr="00EF2488" w14:paraId="03D97434" w14:textId="77777777" w:rsidTr="00EA6500">
        <w:trPr>
          <w:trHeight w:val="2029"/>
        </w:trPr>
        <w:tc>
          <w:tcPr>
            <w:tcW w:w="240" w:type="pct"/>
            <w:noWrap/>
            <w:vAlign w:val="center"/>
            <w:hideMark/>
          </w:tcPr>
          <w:p w14:paraId="05FD5DA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48</w:t>
            </w:r>
          </w:p>
        </w:tc>
        <w:tc>
          <w:tcPr>
            <w:tcW w:w="859" w:type="pct"/>
            <w:shd w:val="clear" w:color="auto" w:fill="FFFFFF" w:themeFill="background1"/>
            <w:vAlign w:val="bottom"/>
            <w:hideMark/>
          </w:tcPr>
          <w:p w14:paraId="63FE1140"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Servicio de calificación operacional para Cabina de extracción de vapores, marca: </w:t>
            </w:r>
            <w:proofErr w:type="spellStart"/>
            <w:r w:rsidRPr="00EF2488">
              <w:rPr>
                <w:rFonts w:ascii="Arial Narrow" w:hAnsi="Arial Narrow" w:cs="Calibri"/>
                <w:sz w:val="16"/>
                <w:szCs w:val="16"/>
              </w:rPr>
              <w:t>Labconco</w:t>
            </w:r>
            <w:proofErr w:type="spellEnd"/>
            <w:r w:rsidRPr="00EF2488">
              <w:rPr>
                <w:rFonts w:ascii="Arial Narrow" w:hAnsi="Arial Narrow" w:cs="Calibri"/>
                <w:sz w:val="16"/>
                <w:szCs w:val="16"/>
              </w:rPr>
              <w:t>, modelo: 100600002, Serie: 140998545 B, código interno: EQ-FQ-171 que incluye:</w:t>
            </w:r>
            <w:r w:rsidRPr="00EF2488">
              <w:rPr>
                <w:rFonts w:ascii="Arial Narrow" w:hAnsi="Arial Narrow" w:cs="Calibri"/>
                <w:sz w:val="16"/>
                <w:szCs w:val="16"/>
              </w:rPr>
              <w:br/>
              <w:t xml:space="preserve">I. Medición de la velocidad de aire en rejilla frontal. </w:t>
            </w:r>
            <w:r w:rsidRPr="00EF2488">
              <w:rPr>
                <w:rFonts w:ascii="Arial Narrow" w:hAnsi="Arial Narrow" w:cs="Calibri"/>
                <w:sz w:val="16"/>
                <w:szCs w:val="16"/>
              </w:rPr>
              <w:br/>
              <w:t xml:space="preserve">Criterios de aceptación: NSF/ANSI Standard </w:t>
            </w:r>
            <w:proofErr w:type="spellStart"/>
            <w:r w:rsidRPr="00EF2488">
              <w:rPr>
                <w:rFonts w:ascii="Arial Narrow" w:hAnsi="Arial Narrow" w:cs="Calibri"/>
                <w:sz w:val="16"/>
                <w:szCs w:val="16"/>
              </w:rPr>
              <w:t>N°</w:t>
            </w:r>
            <w:proofErr w:type="spellEnd"/>
            <w:r w:rsidRPr="00EF2488">
              <w:rPr>
                <w:rFonts w:ascii="Arial Narrow" w:hAnsi="Arial Narrow" w:cs="Calibri"/>
                <w:sz w:val="16"/>
                <w:szCs w:val="16"/>
              </w:rPr>
              <w:t xml:space="preserve"> 49 de 2002. </w:t>
            </w:r>
            <w:r w:rsidRPr="00EF2488">
              <w:rPr>
                <w:rFonts w:ascii="Arial Narrow" w:hAnsi="Arial Narrow" w:cs="Calibri"/>
                <w:sz w:val="16"/>
                <w:szCs w:val="16"/>
              </w:rPr>
              <w:br/>
              <w:t xml:space="preserve">II. Medición de velocidad de aire en el ducto de extracción. </w:t>
            </w:r>
            <w:r w:rsidRPr="00EF2488">
              <w:rPr>
                <w:rFonts w:ascii="Arial Narrow" w:hAnsi="Arial Narrow" w:cs="Calibri"/>
                <w:sz w:val="16"/>
                <w:szCs w:val="16"/>
              </w:rPr>
              <w:br/>
              <w:t xml:space="preserve">Criterios de aceptación: NSF/ANSI Standard </w:t>
            </w:r>
            <w:proofErr w:type="spellStart"/>
            <w:r w:rsidRPr="00EF2488">
              <w:rPr>
                <w:rFonts w:ascii="Arial Narrow" w:hAnsi="Arial Narrow" w:cs="Calibri"/>
                <w:sz w:val="16"/>
                <w:szCs w:val="16"/>
              </w:rPr>
              <w:t>N°</w:t>
            </w:r>
            <w:proofErr w:type="spellEnd"/>
            <w:r w:rsidRPr="00EF2488">
              <w:rPr>
                <w:rFonts w:ascii="Arial Narrow" w:hAnsi="Arial Narrow" w:cs="Calibri"/>
                <w:sz w:val="16"/>
                <w:szCs w:val="16"/>
              </w:rPr>
              <w:t xml:space="preserve"> 49 de 2002. </w:t>
            </w:r>
            <w:r w:rsidRPr="00EF2488">
              <w:rPr>
                <w:rFonts w:ascii="Arial Narrow" w:hAnsi="Arial Narrow" w:cs="Calibri"/>
                <w:sz w:val="16"/>
                <w:szCs w:val="16"/>
              </w:rPr>
              <w:br/>
              <w:t xml:space="preserve">III. Prueba de direccionalidad de flujo. </w:t>
            </w:r>
            <w:r w:rsidRPr="00EF2488">
              <w:rPr>
                <w:rFonts w:ascii="Arial Narrow" w:hAnsi="Arial Narrow" w:cs="Calibri"/>
                <w:sz w:val="16"/>
                <w:szCs w:val="16"/>
              </w:rPr>
              <w:br/>
              <w:t xml:space="preserve">Criterios de aceptación: La nube de humo generada debe dirigirse hacia el interior de la cabina de extracción y hacia el ducto de extracción que va al ventilador de extracción del equipo. </w:t>
            </w:r>
            <w:r w:rsidRPr="00EF2488">
              <w:rPr>
                <w:rFonts w:ascii="Arial Narrow" w:hAnsi="Arial Narrow" w:cs="Calibri"/>
                <w:sz w:val="16"/>
                <w:szCs w:val="16"/>
              </w:rPr>
              <w:br/>
              <w:t xml:space="preserve">IV. Prueba de funcionamiento de alarmas. </w:t>
            </w:r>
            <w:r w:rsidRPr="00EF2488">
              <w:rPr>
                <w:rFonts w:ascii="Arial Narrow" w:hAnsi="Arial Narrow" w:cs="Calibri"/>
                <w:sz w:val="16"/>
                <w:szCs w:val="16"/>
              </w:rPr>
              <w:br/>
            </w:r>
            <w:r w:rsidRPr="00EF2488">
              <w:rPr>
                <w:rFonts w:ascii="Arial Narrow" w:hAnsi="Arial Narrow" w:cs="Calibri"/>
                <w:sz w:val="16"/>
                <w:szCs w:val="16"/>
              </w:rPr>
              <w:lastRenderedPageBreak/>
              <w:t>De acuerdo con F.1.1 NSF/ANSI 49-2007, se deben verificar las funciones de alarma de las cabinas. Las alarmas varían de acuerdo con el Fabricante, por tal razón las funciones de alarma que se deben comprobar si aplica son las que se muestran en F.7.3.1. NSF/ANSI 49-2007.</w:t>
            </w:r>
          </w:p>
        </w:tc>
        <w:tc>
          <w:tcPr>
            <w:tcW w:w="126" w:type="pct"/>
            <w:shd w:val="clear" w:color="auto" w:fill="FFFFFF" w:themeFill="background1"/>
            <w:noWrap/>
            <w:vAlign w:val="center"/>
            <w:hideMark/>
          </w:tcPr>
          <w:p w14:paraId="24E8B8B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1</w:t>
            </w:r>
          </w:p>
        </w:tc>
        <w:tc>
          <w:tcPr>
            <w:tcW w:w="242" w:type="pct"/>
            <w:shd w:val="clear" w:color="auto" w:fill="FFFFFF" w:themeFill="background1"/>
            <w:noWrap/>
            <w:vAlign w:val="center"/>
            <w:hideMark/>
          </w:tcPr>
          <w:p w14:paraId="0F021C1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UNIDAD</w:t>
            </w:r>
          </w:p>
        </w:tc>
        <w:tc>
          <w:tcPr>
            <w:tcW w:w="428" w:type="pct"/>
            <w:shd w:val="clear" w:color="auto" w:fill="FFFFFF" w:themeFill="background1"/>
            <w:noWrap/>
            <w:vAlign w:val="center"/>
            <w:hideMark/>
          </w:tcPr>
          <w:p w14:paraId="5EFD7F1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noWrap/>
            <w:vAlign w:val="center"/>
            <w:hideMark/>
          </w:tcPr>
          <w:p w14:paraId="3E02820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0143487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0D3FFC1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6AB69F5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$ 368.112,57</w:t>
            </w:r>
          </w:p>
        </w:tc>
        <w:tc>
          <w:tcPr>
            <w:tcW w:w="372" w:type="pct"/>
            <w:shd w:val="clear" w:color="auto" w:fill="FFFFFF" w:themeFill="background1"/>
            <w:noWrap/>
            <w:vAlign w:val="center"/>
            <w:hideMark/>
          </w:tcPr>
          <w:p w14:paraId="7B0B157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$ 387.254</w:t>
            </w:r>
          </w:p>
        </w:tc>
        <w:tc>
          <w:tcPr>
            <w:tcW w:w="342" w:type="pct"/>
            <w:shd w:val="clear" w:color="auto" w:fill="FFFFFF" w:themeFill="background1"/>
            <w:noWrap/>
            <w:vAlign w:val="center"/>
            <w:hideMark/>
          </w:tcPr>
          <w:p w14:paraId="73447F4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$ 732.833</w:t>
            </w:r>
          </w:p>
        </w:tc>
        <w:tc>
          <w:tcPr>
            <w:tcW w:w="342" w:type="pct"/>
            <w:shd w:val="clear" w:color="auto" w:fill="FFFFFF" w:themeFill="background1"/>
            <w:noWrap/>
            <w:vAlign w:val="center"/>
            <w:hideMark/>
          </w:tcPr>
          <w:p w14:paraId="25D4A8F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$ 872.071</w:t>
            </w:r>
          </w:p>
        </w:tc>
        <w:tc>
          <w:tcPr>
            <w:tcW w:w="486" w:type="pct"/>
            <w:shd w:val="clear" w:color="auto" w:fill="FFFFFF" w:themeFill="background1"/>
            <w:noWrap/>
            <w:vAlign w:val="center"/>
            <w:hideMark/>
          </w:tcPr>
          <w:p w14:paraId="6A63705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$ 872.071</w:t>
            </w:r>
          </w:p>
        </w:tc>
      </w:tr>
      <w:tr w:rsidR="003A26C2" w:rsidRPr="00EF2488" w14:paraId="3FA297DC" w14:textId="77777777" w:rsidTr="00EA6500">
        <w:trPr>
          <w:trHeight w:val="2940"/>
        </w:trPr>
        <w:tc>
          <w:tcPr>
            <w:tcW w:w="240" w:type="pct"/>
            <w:noWrap/>
            <w:vAlign w:val="center"/>
            <w:hideMark/>
          </w:tcPr>
          <w:p w14:paraId="484BA40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49</w:t>
            </w:r>
          </w:p>
        </w:tc>
        <w:tc>
          <w:tcPr>
            <w:tcW w:w="859" w:type="pct"/>
            <w:shd w:val="clear" w:color="auto" w:fill="FFFFFF" w:themeFill="background1"/>
            <w:vAlign w:val="bottom"/>
            <w:hideMark/>
          </w:tcPr>
          <w:p w14:paraId="18DFFEFA"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Servicio de mantenimiento preventivo para Cabina de extracción de vapores, marca: </w:t>
            </w:r>
            <w:proofErr w:type="spellStart"/>
            <w:r w:rsidRPr="00EF2488">
              <w:rPr>
                <w:rFonts w:ascii="Arial Narrow" w:hAnsi="Arial Narrow" w:cs="Calibri"/>
                <w:sz w:val="16"/>
                <w:szCs w:val="16"/>
              </w:rPr>
              <w:t>Labconco</w:t>
            </w:r>
            <w:proofErr w:type="spellEnd"/>
            <w:r w:rsidRPr="00EF2488">
              <w:rPr>
                <w:rFonts w:ascii="Arial Narrow" w:hAnsi="Arial Narrow" w:cs="Calibri"/>
                <w:sz w:val="16"/>
                <w:szCs w:val="16"/>
              </w:rPr>
              <w:t>, modelo: 100600002, Serie: 140998544 B, código interno: EQ-FQ-172 que incluye:</w:t>
            </w:r>
            <w:r w:rsidRPr="00EF2488">
              <w:rPr>
                <w:rFonts w:ascii="Arial Narrow" w:hAnsi="Arial Narrow" w:cs="Calibri"/>
                <w:sz w:val="16"/>
                <w:szCs w:val="16"/>
              </w:rPr>
              <w:br/>
              <w:t>1. Desarme general. 2. Limpieza interna y externa. 3. Revisión sistema eléctrico 4. Revisión sistema electrónico 5. Sistema mecánico y lubricación 6. Cambio e instalación de Dos (2) filtros de carbón activado dimensiones (14,5 x 16 x 0,75) pulgadas.7. Revisión de lámparas 8. Revisión de motor 9. Sensor 10. Verificación y ajuste de variable. 11. Revisión desplazamiento de prueba</w:t>
            </w:r>
          </w:p>
        </w:tc>
        <w:tc>
          <w:tcPr>
            <w:tcW w:w="126" w:type="pct"/>
            <w:shd w:val="clear" w:color="auto" w:fill="FFFFFF" w:themeFill="background1"/>
            <w:noWrap/>
            <w:vAlign w:val="center"/>
            <w:hideMark/>
          </w:tcPr>
          <w:p w14:paraId="6445884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noWrap/>
            <w:vAlign w:val="center"/>
            <w:hideMark/>
          </w:tcPr>
          <w:p w14:paraId="5A89BBE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UNIDAD</w:t>
            </w:r>
          </w:p>
        </w:tc>
        <w:tc>
          <w:tcPr>
            <w:tcW w:w="428" w:type="pct"/>
            <w:shd w:val="clear" w:color="auto" w:fill="FFFFFF" w:themeFill="background1"/>
            <w:noWrap/>
            <w:vAlign w:val="center"/>
            <w:hideMark/>
          </w:tcPr>
          <w:p w14:paraId="70FA318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$ 15.800.000</w:t>
            </w:r>
          </w:p>
        </w:tc>
        <w:tc>
          <w:tcPr>
            <w:tcW w:w="428" w:type="pct"/>
            <w:shd w:val="clear" w:color="auto" w:fill="FFFFFF" w:themeFill="background1"/>
            <w:noWrap/>
            <w:vAlign w:val="center"/>
            <w:hideMark/>
          </w:tcPr>
          <w:p w14:paraId="494C0DF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$ 13.277.311</w:t>
            </w:r>
          </w:p>
        </w:tc>
        <w:tc>
          <w:tcPr>
            <w:tcW w:w="383" w:type="pct"/>
            <w:shd w:val="clear" w:color="auto" w:fill="FFFFFF" w:themeFill="background1"/>
            <w:noWrap/>
            <w:vAlign w:val="center"/>
            <w:hideMark/>
          </w:tcPr>
          <w:p w14:paraId="05C0C6D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4F985D6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2344F11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$ 327.211,17</w:t>
            </w:r>
          </w:p>
        </w:tc>
        <w:tc>
          <w:tcPr>
            <w:tcW w:w="372" w:type="pct"/>
            <w:shd w:val="clear" w:color="auto" w:fill="FFFFFF" w:themeFill="background1"/>
            <w:noWrap/>
            <w:vAlign w:val="center"/>
            <w:hideMark/>
          </w:tcPr>
          <w:p w14:paraId="26E1FF0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$ 344.226</w:t>
            </w:r>
          </w:p>
        </w:tc>
        <w:tc>
          <w:tcPr>
            <w:tcW w:w="342" w:type="pct"/>
            <w:shd w:val="clear" w:color="auto" w:fill="FFFFFF" w:themeFill="background1"/>
            <w:noWrap/>
            <w:vAlign w:val="center"/>
            <w:hideMark/>
          </w:tcPr>
          <w:p w14:paraId="4701C38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$ 673.445</w:t>
            </w:r>
          </w:p>
        </w:tc>
        <w:tc>
          <w:tcPr>
            <w:tcW w:w="342" w:type="pct"/>
            <w:shd w:val="clear" w:color="auto" w:fill="FFFFFF" w:themeFill="background1"/>
            <w:noWrap/>
            <w:vAlign w:val="center"/>
            <w:hideMark/>
          </w:tcPr>
          <w:p w14:paraId="29B6E1E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$ 801.400</w:t>
            </w:r>
          </w:p>
        </w:tc>
        <w:tc>
          <w:tcPr>
            <w:tcW w:w="486" w:type="pct"/>
            <w:shd w:val="clear" w:color="auto" w:fill="FFFFFF" w:themeFill="background1"/>
            <w:noWrap/>
            <w:vAlign w:val="center"/>
            <w:hideMark/>
          </w:tcPr>
          <w:p w14:paraId="6805BFF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$ 801.400</w:t>
            </w:r>
          </w:p>
        </w:tc>
      </w:tr>
      <w:tr w:rsidR="003A26C2" w:rsidRPr="00EF2488" w14:paraId="51D1DC0E" w14:textId="77777777" w:rsidTr="00EA6500">
        <w:trPr>
          <w:trHeight w:val="630"/>
        </w:trPr>
        <w:tc>
          <w:tcPr>
            <w:tcW w:w="240" w:type="pct"/>
            <w:noWrap/>
            <w:vAlign w:val="center"/>
            <w:hideMark/>
          </w:tcPr>
          <w:p w14:paraId="5BA8BC0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50</w:t>
            </w:r>
          </w:p>
        </w:tc>
        <w:tc>
          <w:tcPr>
            <w:tcW w:w="859" w:type="pct"/>
            <w:shd w:val="clear" w:color="auto" w:fill="FFFFFF" w:themeFill="background1"/>
            <w:vAlign w:val="bottom"/>
            <w:hideMark/>
          </w:tcPr>
          <w:p w14:paraId="7342EC20"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2 filtros de carbón activado dimensiones (14,5 x 16 x 0,75) pulgadas  para Cabina de extracción de vapores, marca: </w:t>
            </w:r>
            <w:proofErr w:type="spellStart"/>
            <w:r w:rsidRPr="00EF2488">
              <w:rPr>
                <w:rFonts w:ascii="Arial Narrow" w:hAnsi="Arial Narrow" w:cs="Calibri"/>
                <w:sz w:val="16"/>
                <w:szCs w:val="16"/>
              </w:rPr>
              <w:t>Labconco</w:t>
            </w:r>
            <w:proofErr w:type="spellEnd"/>
            <w:r w:rsidRPr="00EF2488">
              <w:rPr>
                <w:rFonts w:ascii="Arial Narrow" w:hAnsi="Arial Narrow" w:cs="Calibri"/>
                <w:sz w:val="16"/>
                <w:szCs w:val="16"/>
              </w:rPr>
              <w:t>, modelo: 100600002, Serie: 140998544 B, código interno: EQ-FQ-172.</w:t>
            </w:r>
          </w:p>
        </w:tc>
        <w:tc>
          <w:tcPr>
            <w:tcW w:w="126" w:type="pct"/>
            <w:shd w:val="clear" w:color="auto" w:fill="FFFFFF" w:themeFill="background1"/>
            <w:noWrap/>
            <w:vAlign w:val="center"/>
            <w:hideMark/>
          </w:tcPr>
          <w:p w14:paraId="69698AA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noWrap/>
            <w:vAlign w:val="center"/>
            <w:hideMark/>
          </w:tcPr>
          <w:p w14:paraId="10F9DCD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UNIDAD</w:t>
            </w:r>
          </w:p>
        </w:tc>
        <w:tc>
          <w:tcPr>
            <w:tcW w:w="428" w:type="pct"/>
            <w:shd w:val="clear" w:color="auto" w:fill="FFFFFF" w:themeFill="background1"/>
            <w:noWrap/>
            <w:vAlign w:val="center"/>
            <w:hideMark/>
          </w:tcPr>
          <w:p w14:paraId="5C9A4E0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$ 12.000.000</w:t>
            </w:r>
          </w:p>
        </w:tc>
        <w:tc>
          <w:tcPr>
            <w:tcW w:w="428" w:type="pct"/>
            <w:shd w:val="clear" w:color="auto" w:fill="FFFFFF" w:themeFill="background1"/>
            <w:noWrap/>
            <w:vAlign w:val="center"/>
            <w:hideMark/>
          </w:tcPr>
          <w:p w14:paraId="26B0D45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$ 10.084.034</w:t>
            </w:r>
          </w:p>
        </w:tc>
        <w:tc>
          <w:tcPr>
            <w:tcW w:w="383" w:type="pct"/>
            <w:shd w:val="clear" w:color="auto" w:fill="FFFFFF" w:themeFill="background1"/>
            <w:noWrap/>
            <w:vAlign w:val="center"/>
            <w:hideMark/>
          </w:tcPr>
          <w:p w14:paraId="68CEC70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$ 809.074,92</w:t>
            </w:r>
          </w:p>
        </w:tc>
        <w:tc>
          <w:tcPr>
            <w:tcW w:w="372" w:type="pct"/>
            <w:shd w:val="clear" w:color="auto" w:fill="FFFFFF" w:themeFill="background1"/>
            <w:noWrap/>
            <w:vAlign w:val="center"/>
            <w:hideMark/>
          </w:tcPr>
          <w:p w14:paraId="5FB52A1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$ 930.133</w:t>
            </w:r>
          </w:p>
        </w:tc>
        <w:tc>
          <w:tcPr>
            <w:tcW w:w="383" w:type="pct"/>
            <w:shd w:val="clear" w:color="auto" w:fill="FFFFFF" w:themeFill="background1"/>
            <w:noWrap/>
            <w:vAlign w:val="center"/>
            <w:hideMark/>
          </w:tcPr>
          <w:p w14:paraId="441C54B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$ 409.013,97</w:t>
            </w:r>
          </w:p>
        </w:tc>
        <w:tc>
          <w:tcPr>
            <w:tcW w:w="372" w:type="pct"/>
            <w:shd w:val="clear" w:color="auto" w:fill="FFFFFF" w:themeFill="background1"/>
            <w:noWrap/>
            <w:vAlign w:val="center"/>
            <w:hideMark/>
          </w:tcPr>
          <w:p w14:paraId="0DEB290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$ 430.283</w:t>
            </w:r>
          </w:p>
        </w:tc>
        <w:tc>
          <w:tcPr>
            <w:tcW w:w="342" w:type="pct"/>
            <w:shd w:val="clear" w:color="auto" w:fill="FFFFFF" w:themeFill="background1"/>
            <w:noWrap/>
            <w:vAlign w:val="center"/>
            <w:hideMark/>
          </w:tcPr>
          <w:p w14:paraId="1191D9F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$ 857.551</w:t>
            </w:r>
          </w:p>
        </w:tc>
        <w:tc>
          <w:tcPr>
            <w:tcW w:w="342" w:type="pct"/>
            <w:shd w:val="clear" w:color="auto" w:fill="FFFFFF" w:themeFill="background1"/>
            <w:noWrap/>
            <w:vAlign w:val="center"/>
            <w:hideMark/>
          </w:tcPr>
          <w:p w14:paraId="2364C70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$ 1.020.486</w:t>
            </w:r>
          </w:p>
        </w:tc>
        <w:tc>
          <w:tcPr>
            <w:tcW w:w="486" w:type="pct"/>
            <w:shd w:val="clear" w:color="auto" w:fill="FFFFFF" w:themeFill="background1"/>
            <w:noWrap/>
            <w:vAlign w:val="center"/>
            <w:hideMark/>
          </w:tcPr>
          <w:p w14:paraId="6C353F7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$ 1.020.486</w:t>
            </w:r>
          </w:p>
        </w:tc>
      </w:tr>
      <w:tr w:rsidR="003A26C2" w:rsidRPr="00EF2488" w14:paraId="021C7E52" w14:textId="77777777" w:rsidTr="00EA6500">
        <w:trPr>
          <w:trHeight w:val="5878"/>
        </w:trPr>
        <w:tc>
          <w:tcPr>
            <w:tcW w:w="240" w:type="pct"/>
            <w:noWrap/>
            <w:vAlign w:val="center"/>
            <w:hideMark/>
          </w:tcPr>
          <w:p w14:paraId="7AF3D4B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51</w:t>
            </w:r>
          </w:p>
        </w:tc>
        <w:tc>
          <w:tcPr>
            <w:tcW w:w="859" w:type="pct"/>
            <w:shd w:val="clear" w:color="auto" w:fill="FFFFFF" w:themeFill="background1"/>
            <w:vAlign w:val="bottom"/>
            <w:hideMark/>
          </w:tcPr>
          <w:p w14:paraId="77350D5B"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Servicio de calificación operacional para Cabina de extracción de vapores, marca: </w:t>
            </w:r>
            <w:proofErr w:type="spellStart"/>
            <w:r w:rsidRPr="00EF2488">
              <w:rPr>
                <w:rFonts w:ascii="Arial Narrow" w:hAnsi="Arial Narrow" w:cs="Calibri"/>
                <w:sz w:val="16"/>
                <w:szCs w:val="16"/>
              </w:rPr>
              <w:t>Labconco</w:t>
            </w:r>
            <w:proofErr w:type="spellEnd"/>
            <w:r w:rsidRPr="00EF2488">
              <w:rPr>
                <w:rFonts w:ascii="Arial Narrow" w:hAnsi="Arial Narrow" w:cs="Calibri"/>
                <w:sz w:val="16"/>
                <w:szCs w:val="16"/>
              </w:rPr>
              <w:t>, modelo: 100600002, Serie: 140998544 B, código interno: EQ-FQ-172 que incluye:</w:t>
            </w:r>
            <w:r w:rsidRPr="00EF2488">
              <w:rPr>
                <w:rFonts w:ascii="Arial Narrow" w:hAnsi="Arial Narrow" w:cs="Calibri"/>
                <w:sz w:val="16"/>
                <w:szCs w:val="16"/>
              </w:rPr>
              <w:br/>
              <w:t xml:space="preserve">I. Medición de la velocidad de aire en rejilla frontal. </w:t>
            </w:r>
            <w:r w:rsidRPr="00EF2488">
              <w:rPr>
                <w:rFonts w:ascii="Arial Narrow" w:hAnsi="Arial Narrow" w:cs="Calibri"/>
                <w:sz w:val="16"/>
                <w:szCs w:val="16"/>
              </w:rPr>
              <w:br/>
              <w:t xml:space="preserve">Criterios de aceptación: NSF/ANSI Standard </w:t>
            </w:r>
            <w:proofErr w:type="spellStart"/>
            <w:r w:rsidRPr="00EF2488">
              <w:rPr>
                <w:rFonts w:ascii="Arial Narrow" w:hAnsi="Arial Narrow" w:cs="Calibri"/>
                <w:sz w:val="16"/>
                <w:szCs w:val="16"/>
              </w:rPr>
              <w:t>N°</w:t>
            </w:r>
            <w:proofErr w:type="spellEnd"/>
            <w:r w:rsidRPr="00EF2488">
              <w:rPr>
                <w:rFonts w:ascii="Arial Narrow" w:hAnsi="Arial Narrow" w:cs="Calibri"/>
                <w:sz w:val="16"/>
                <w:szCs w:val="16"/>
              </w:rPr>
              <w:t xml:space="preserve"> 49 de 2002. </w:t>
            </w:r>
            <w:r w:rsidRPr="00EF2488">
              <w:rPr>
                <w:rFonts w:ascii="Arial Narrow" w:hAnsi="Arial Narrow" w:cs="Calibri"/>
                <w:sz w:val="16"/>
                <w:szCs w:val="16"/>
              </w:rPr>
              <w:br/>
              <w:t xml:space="preserve">II. Medición de velocidad de aire en el ducto de extracción. </w:t>
            </w:r>
            <w:r w:rsidRPr="00EF2488">
              <w:rPr>
                <w:rFonts w:ascii="Arial Narrow" w:hAnsi="Arial Narrow" w:cs="Calibri"/>
                <w:sz w:val="16"/>
                <w:szCs w:val="16"/>
              </w:rPr>
              <w:br/>
              <w:t xml:space="preserve">Criterios de aceptación: NSF/ANSI Standard </w:t>
            </w:r>
            <w:proofErr w:type="spellStart"/>
            <w:r w:rsidRPr="00EF2488">
              <w:rPr>
                <w:rFonts w:ascii="Arial Narrow" w:hAnsi="Arial Narrow" w:cs="Calibri"/>
                <w:sz w:val="16"/>
                <w:szCs w:val="16"/>
              </w:rPr>
              <w:t>N°</w:t>
            </w:r>
            <w:proofErr w:type="spellEnd"/>
            <w:r w:rsidRPr="00EF2488">
              <w:rPr>
                <w:rFonts w:ascii="Arial Narrow" w:hAnsi="Arial Narrow" w:cs="Calibri"/>
                <w:sz w:val="16"/>
                <w:szCs w:val="16"/>
              </w:rPr>
              <w:t xml:space="preserve"> 49 de 2002. </w:t>
            </w:r>
            <w:r w:rsidRPr="00EF2488">
              <w:rPr>
                <w:rFonts w:ascii="Arial Narrow" w:hAnsi="Arial Narrow" w:cs="Calibri"/>
                <w:sz w:val="16"/>
                <w:szCs w:val="16"/>
              </w:rPr>
              <w:br/>
              <w:t xml:space="preserve">III. Prueba de direccionalidad de flujo. </w:t>
            </w:r>
            <w:r w:rsidRPr="00EF2488">
              <w:rPr>
                <w:rFonts w:ascii="Arial Narrow" w:hAnsi="Arial Narrow" w:cs="Calibri"/>
                <w:sz w:val="16"/>
                <w:szCs w:val="16"/>
              </w:rPr>
              <w:br/>
              <w:t xml:space="preserve">Criterios de aceptación: La nube de humo generada debe dirigirse hacia el interior de la cabina de extracción y hacia el ducto de extracción que va al ventilador de extracción del equipo. </w:t>
            </w:r>
            <w:r w:rsidRPr="00EF2488">
              <w:rPr>
                <w:rFonts w:ascii="Arial Narrow" w:hAnsi="Arial Narrow" w:cs="Calibri"/>
                <w:sz w:val="16"/>
                <w:szCs w:val="16"/>
              </w:rPr>
              <w:br/>
              <w:t xml:space="preserve">IV. Prueba de funcionamiento de alarmas. </w:t>
            </w:r>
            <w:r w:rsidRPr="00EF2488">
              <w:rPr>
                <w:rFonts w:ascii="Arial Narrow" w:hAnsi="Arial Narrow" w:cs="Calibri"/>
                <w:sz w:val="16"/>
                <w:szCs w:val="16"/>
              </w:rPr>
              <w:br/>
              <w:t>De acuerdo con F.1.1 NSF/ANSI 49-2007, se deben verificar las funciones de alarma de las cabinas. Las alarmas varían de acuerdo con el Fabricante, por tal razón las funciones de alarma que se deben comprobar si aplica son las que se muestran en F.7.3.1. NSF/ANSI 49-2007.</w:t>
            </w:r>
          </w:p>
        </w:tc>
        <w:tc>
          <w:tcPr>
            <w:tcW w:w="126" w:type="pct"/>
            <w:shd w:val="clear" w:color="auto" w:fill="FFFFFF" w:themeFill="background1"/>
            <w:noWrap/>
            <w:vAlign w:val="center"/>
            <w:hideMark/>
          </w:tcPr>
          <w:p w14:paraId="494E4CF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noWrap/>
            <w:vAlign w:val="center"/>
            <w:hideMark/>
          </w:tcPr>
          <w:p w14:paraId="5BEBE27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UNIDAD</w:t>
            </w:r>
          </w:p>
        </w:tc>
        <w:tc>
          <w:tcPr>
            <w:tcW w:w="428" w:type="pct"/>
            <w:shd w:val="clear" w:color="auto" w:fill="FFFFFF" w:themeFill="background1"/>
            <w:noWrap/>
            <w:vAlign w:val="center"/>
            <w:hideMark/>
          </w:tcPr>
          <w:p w14:paraId="035BF2A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noWrap/>
            <w:vAlign w:val="center"/>
            <w:hideMark/>
          </w:tcPr>
          <w:p w14:paraId="7978E16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2D6D475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5456197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061C9E3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$ 449.915,37</w:t>
            </w:r>
          </w:p>
        </w:tc>
        <w:tc>
          <w:tcPr>
            <w:tcW w:w="372" w:type="pct"/>
            <w:shd w:val="clear" w:color="auto" w:fill="FFFFFF" w:themeFill="background1"/>
            <w:noWrap/>
            <w:vAlign w:val="center"/>
            <w:hideMark/>
          </w:tcPr>
          <w:p w14:paraId="12ED5FB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$ 473.311</w:t>
            </w:r>
          </w:p>
        </w:tc>
        <w:tc>
          <w:tcPr>
            <w:tcW w:w="342" w:type="pct"/>
            <w:shd w:val="clear" w:color="auto" w:fill="FFFFFF" w:themeFill="background1"/>
            <w:noWrap/>
            <w:vAlign w:val="center"/>
            <w:hideMark/>
          </w:tcPr>
          <w:p w14:paraId="377EE0B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$ 827.770</w:t>
            </w:r>
          </w:p>
        </w:tc>
        <w:tc>
          <w:tcPr>
            <w:tcW w:w="342" w:type="pct"/>
            <w:shd w:val="clear" w:color="auto" w:fill="FFFFFF" w:themeFill="background1"/>
            <w:noWrap/>
            <w:vAlign w:val="center"/>
            <w:hideMark/>
          </w:tcPr>
          <w:p w14:paraId="19801E3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c>
          <w:tcPr>
            <w:tcW w:w="486" w:type="pct"/>
            <w:shd w:val="clear" w:color="auto" w:fill="FFFFFF" w:themeFill="background1"/>
            <w:noWrap/>
            <w:vAlign w:val="center"/>
            <w:hideMark/>
          </w:tcPr>
          <w:p w14:paraId="63139A8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$ 985.046</w:t>
            </w:r>
          </w:p>
        </w:tc>
      </w:tr>
      <w:tr w:rsidR="003A26C2" w:rsidRPr="00EF2488" w14:paraId="6FD888CF" w14:textId="77777777" w:rsidTr="00EA6500">
        <w:trPr>
          <w:trHeight w:val="2735"/>
        </w:trPr>
        <w:tc>
          <w:tcPr>
            <w:tcW w:w="240" w:type="pct"/>
            <w:noWrap/>
            <w:vAlign w:val="center"/>
            <w:hideMark/>
          </w:tcPr>
          <w:p w14:paraId="1A26CFA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52</w:t>
            </w:r>
          </w:p>
        </w:tc>
        <w:tc>
          <w:tcPr>
            <w:tcW w:w="859" w:type="pct"/>
            <w:shd w:val="clear" w:color="auto" w:fill="FFFFFF" w:themeFill="background1"/>
            <w:vAlign w:val="bottom"/>
            <w:hideMark/>
          </w:tcPr>
          <w:p w14:paraId="5DF82409"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Servicio de mantenimiento preventivo para Cabina de extracción de vapores., marca: </w:t>
            </w:r>
            <w:proofErr w:type="spellStart"/>
            <w:r w:rsidRPr="00EF2488">
              <w:rPr>
                <w:rFonts w:ascii="Arial Narrow" w:hAnsi="Arial Narrow" w:cs="Calibri"/>
                <w:sz w:val="16"/>
                <w:szCs w:val="16"/>
              </w:rPr>
              <w:t>Labconco</w:t>
            </w:r>
            <w:proofErr w:type="spellEnd"/>
            <w:r w:rsidRPr="00EF2488">
              <w:rPr>
                <w:rFonts w:ascii="Arial Narrow" w:hAnsi="Arial Narrow" w:cs="Calibri"/>
                <w:sz w:val="16"/>
                <w:szCs w:val="16"/>
              </w:rPr>
              <w:t>, modelo: 3930302, Serie: 120659880D, código interno: EQ-FQ-120 que incluye:</w:t>
            </w:r>
            <w:r w:rsidRPr="00EF2488">
              <w:rPr>
                <w:rFonts w:ascii="Arial Narrow" w:hAnsi="Arial Narrow" w:cs="Calibri"/>
                <w:sz w:val="16"/>
                <w:szCs w:val="16"/>
              </w:rPr>
              <w:br/>
              <w:t>1. Desarme general. 2. Limpieza interna y externa. 3. Revisión sistema eléctrico 4. Revisión sistema electrónico 5. Sistema mecánico y lubricación 6. Revisión de filtros 7. Revisión de lámparas 8. Revisión de motor 9. Sensor 10. Verificación y ajuste de variable. 11. Revisión desplazamiento de prueba</w:t>
            </w:r>
          </w:p>
        </w:tc>
        <w:tc>
          <w:tcPr>
            <w:tcW w:w="126" w:type="pct"/>
            <w:shd w:val="clear" w:color="auto" w:fill="FFFFFF" w:themeFill="background1"/>
            <w:noWrap/>
            <w:vAlign w:val="center"/>
            <w:hideMark/>
          </w:tcPr>
          <w:p w14:paraId="138B683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noWrap/>
            <w:vAlign w:val="center"/>
            <w:hideMark/>
          </w:tcPr>
          <w:p w14:paraId="662A55A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UNIDAD</w:t>
            </w:r>
          </w:p>
        </w:tc>
        <w:tc>
          <w:tcPr>
            <w:tcW w:w="428" w:type="pct"/>
            <w:shd w:val="clear" w:color="auto" w:fill="FFFFFF" w:themeFill="background1"/>
            <w:noWrap/>
            <w:vAlign w:val="center"/>
            <w:hideMark/>
          </w:tcPr>
          <w:p w14:paraId="0125E18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noWrap/>
            <w:vAlign w:val="center"/>
            <w:hideMark/>
          </w:tcPr>
          <w:p w14:paraId="2549F8C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21D979A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$ 590.000,00</w:t>
            </w:r>
          </w:p>
        </w:tc>
        <w:tc>
          <w:tcPr>
            <w:tcW w:w="372" w:type="pct"/>
            <w:shd w:val="clear" w:color="auto" w:fill="FFFFFF" w:themeFill="background1"/>
            <w:noWrap/>
            <w:vAlign w:val="center"/>
            <w:hideMark/>
          </w:tcPr>
          <w:p w14:paraId="2F1CEA1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$ 678.279</w:t>
            </w:r>
          </w:p>
        </w:tc>
        <w:tc>
          <w:tcPr>
            <w:tcW w:w="383" w:type="pct"/>
            <w:shd w:val="clear" w:color="auto" w:fill="FFFFFF" w:themeFill="background1"/>
            <w:noWrap/>
            <w:vAlign w:val="center"/>
            <w:hideMark/>
          </w:tcPr>
          <w:p w14:paraId="034CBA6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$ 368.112,57</w:t>
            </w:r>
          </w:p>
        </w:tc>
        <w:tc>
          <w:tcPr>
            <w:tcW w:w="372" w:type="pct"/>
            <w:shd w:val="clear" w:color="auto" w:fill="FFFFFF" w:themeFill="background1"/>
            <w:noWrap/>
            <w:vAlign w:val="center"/>
            <w:hideMark/>
          </w:tcPr>
          <w:p w14:paraId="3197B4E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$ 387.254</w:t>
            </w:r>
          </w:p>
        </w:tc>
        <w:tc>
          <w:tcPr>
            <w:tcW w:w="342" w:type="pct"/>
            <w:shd w:val="clear" w:color="auto" w:fill="FFFFFF" w:themeFill="background1"/>
            <w:noWrap/>
            <w:vAlign w:val="center"/>
            <w:hideMark/>
          </w:tcPr>
          <w:p w14:paraId="2404F6C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$ 671.599</w:t>
            </w:r>
          </w:p>
        </w:tc>
        <w:tc>
          <w:tcPr>
            <w:tcW w:w="342" w:type="pct"/>
            <w:shd w:val="clear" w:color="auto" w:fill="FFFFFF" w:themeFill="background1"/>
            <w:noWrap/>
            <w:vAlign w:val="center"/>
            <w:hideMark/>
          </w:tcPr>
          <w:p w14:paraId="6D7CF19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$ 799.203</w:t>
            </w:r>
          </w:p>
        </w:tc>
        <w:tc>
          <w:tcPr>
            <w:tcW w:w="486" w:type="pct"/>
            <w:shd w:val="clear" w:color="auto" w:fill="FFFFFF" w:themeFill="background1"/>
            <w:noWrap/>
            <w:vAlign w:val="center"/>
            <w:hideMark/>
          </w:tcPr>
          <w:p w14:paraId="6D4E4C7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$ 799.203</w:t>
            </w:r>
          </w:p>
        </w:tc>
      </w:tr>
      <w:tr w:rsidR="003A26C2" w:rsidRPr="00EF2488" w14:paraId="53217CF4" w14:textId="77777777" w:rsidTr="00EA6500">
        <w:trPr>
          <w:trHeight w:val="4658"/>
        </w:trPr>
        <w:tc>
          <w:tcPr>
            <w:tcW w:w="240" w:type="pct"/>
            <w:noWrap/>
            <w:vAlign w:val="center"/>
            <w:hideMark/>
          </w:tcPr>
          <w:p w14:paraId="610558B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53</w:t>
            </w:r>
          </w:p>
        </w:tc>
        <w:tc>
          <w:tcPr>
            <w:tcW w:w="859" w:type="pct"/>
            <w:shd w:val="clear" w:color="auto" w:fill="FFFFFF" w:themeFill="background1"/>
            <w:vAlign w:val="bottom"/>
            <w:hideMark/>
          </w:tcPr>
          <w:p w14:paraId="25297DDC"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Servicio de calificación operacional para Cabina de extracción de vapores., marca: </w:t>
            </w:r>
            <w:proofErr w:type="spellStart"/>
            <w:r w:rsidRPr="00EF2488">
              <w:rPr>
                <w:rFonts w:ascii="Arial Narrow" w:hAnsi="Arial Narrow" w:cs="Calibri"/>
                <w:sz w:val="16"/>
                <w:szCs w:val="16"/>
              </w:rPr>
              <w:t>Labconco</w:t>
            </w:r>
            <w:proofErr w:type="spellEnd"/>
            <w:r w:rsidRPr="00EF2488">
              <w:rPr>
                <w:rFonts w:ascii="Arial Narrow" w:hAnsi="Arial Narrow" w:cs="Calibri"/>
                <w:sz w:val="16"/>
                <w:szCs w:val="16"/>
              </w:rPr>
              <w:t>, modelo: 3930302, Serie: 120659880D, código interno: EQ-FQ-120 que incluye:</w:t>
            </w:r>
            <w:r w:rsidRPr="00EF2488">
              <w:rPr>
                <w:rFonts w:ascii="Arial Narrow" w:hAnsi="Arial Narrow" w:cs="Calibri"/>
                <w:sz w:val="16"/>
                <w:szCs w:val="16"/>
              </w:rPr>
              <w:br/>
              <w:t xml:space="preserve">I. Medición de la velocidad de aire en rejilla frontal. </w:t>
            </w:r>
            <w:r w:rsidRPr="00EF2488">
              <w:rPr>
                <w:rFonts w:ascii="Arial Narrow" w:hAnsi="Arial Narrow" w:cs="Calibri"/>
                <w:sz w:val="16"/>
                <w:szCs w:val="16"/>
              </w:rPr>
              <w:br/>
              <w:t xml:space="preserve">Criterios de aceptación: NSF/ANSI Standard </w:t>
            </w:r>
            <w:proofErr w:type="spellStart"/>
            <w:r w:rsidRPr="00EF2488">
              <w:rPr>
                <w:rFonts w:ascii="Arial Narrow" w:hAnsi="Arial Narrow" w:cs="Calibri"/>
                <w:sz w:val="16"/>
                <w:szCs w:val="16"/>
              </w:rPr>
              <w:t>N°</w:t>
            </w:r>
            <w:proofErr w:type="spellEnd"/>
            <w:r w:rsidRPr="00EF2488">
              <w:rPr>
                <w:rFonts w:ascii="Arial Narrow" w:hAnsi="Arial Narrow" w:cs="Calibri"/>
                <w:sz w:val="16"/>
                <w:szCs w:val="16"/>
              </w:rPr>
              <w:t xml:space="preserve"> 49 de 2002. </w:t>
            </w:r>
            <w:r w:rsidRPr="00EF2488">
              <w:rPr>
                <w:rFonts w:ascii="Arial Narrow" w:hAnsi="Arial Narrow" w:cs="Calibri"/>
                <w:sz w:val="16"/>
                <w:szCs w:val="16"/>
              </w:rPr>
              <w:br/>
              <w:t xml:space="preserve">II. Medición de velocidad de aire en el ducto de extracción. </w:t>
            </w:r>
            <w:r w:rsidRPr="00EF2488">
              <w:rPr>
                <w:rFonts w:ascii="Arial Narrow" w:hAnsi="Arial Narrow" w:cs="Calibri"/>
                <w:sz w:val="16"/>
                <w:szCs w:val="16"/>
              </w:rPr>
              <w:br/>
              <w:t xml:space="preserve">Criterios de aceptación: NSF/ANSI Standard </w:t>
            </w:r>
            <w:proofErr w:type="spellStart"/>
            <w:r w:rsidRPr="00EF2488">
              <w:rPr>
                <w:rFonts w:ascii="Arial Narrow" w:hAnsi="Arial Narrow" w:cs="Calibri"/>
                <w:sz w:val="16"/>
                <w:szCs w:val="16"/>
              </w:rPr>
              <w:t>N°</w:t>
            </w:r>
            <w:proofErr w:type="spellEnd"/>
            <w:r w:rsidRPr="00EF2488">
              <w:rPr>
                <w:rFonts w:ascii="Arial Narrow" w:hAnsi="Arial Narrow" w:cs="Calibri"/>
                <w:sz w:val="16"/>
                <w:szCs w:val="16"/>
              </w:rPr>
              <w:t xml:space="preserve"> 49 de 2002. </w:t>
            </w:r>
            <w:r w:rsidRPr="00EF2488">
              <w:rPr>
                <w:rFonts w:ascii="Arial Narrow" w:hAnsi="Arial Narrow" w:cs="Calibri"/>
                <w:sz w:val="16"/>
                <w:szCs w:val="16"/>
              </w:rPr>
              <w:br/>
              <w:t xml:space="preserve">III. Prueba de direccionalidad de flujo. </w:t>
            </w:r>
            <w:r w:rsidRPr="00EF2488">
              <w:rPr>
                <w:rFonts w:ascii="Arial Narrow" w:hAnsi="Arial Narrow" w:cs="Calibri"/>
                <w:sz w:val="16"/>
                <w:szCs w:val="16"/>
              </w:rPr>
              <w:br/>
              <w:t xml:space="preserve">Criterios de aceptación: La nube de humo generada debe dirigirse hacia el interior de la cabina de extracción y hacia el ducto de extracción que va al ventilador de extracción del equipo. </w:t>
            </w:r>
            <w:r w:rsidRPr="00EF2488">
              <w:rPr>
                <w:rFonts w:ascii="Arial Narrow" w:hAnsi="Arial Narrow" w:cs="Calibri"/>
                <w:sz w:val="16"/>
                <w:szCs w:val="16"/>
              </w:rPr>
              <w:br/>
              <w:t xml:space="preserve">IV. Prueba de funcionamiento de alarmas. </w:t>
            </w:r>
            <w:r w:rsidRPr="00EF2488">
              <w:rPr>
                <w:rFonts w:ascii="Arial Narrow" w:hAnsi="Arial Narrow" w:cs="Calibri"/>
                <w:sz w:val="16"/>
                <w:szCs w:val="16"/>
              </w:rPr>
              <w:br/>
              <w:t>De acuerdo con F.1.1 NSF/ANSI 49-2007, se deben verificar las funciones de alarma de las cabinas. Las alarmas varían de acuerdo con el Fabricante, por tal razón las funciones de alarma que se deben comprobar si aplica son las que se muestran en F.7.3.1. NSF/ANSI 49-2007.</w:t>
            </w:r>
          </w:p>
        </w:tc>
        <w:tc>
          <w:tcPr>
            <w:tcW w:w="126" w:type="pct"/>
            <w:shd w:val="clear" w:color="auto" w:fill="FFFFFF" w:themeFill="background1"/>
            <w:noWrap/>
            <w:vAlign w:val="center"/>
            <w:hideMark/>
          </w:tcPr>
          <w:p w14:paraId="43CE33C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noWrap/>
            <w:vAlign w:val="center"/>
            <w:hideMark/>
          </w:tcPr>
          <w:p w14:paraId="58A5C88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UNIDAD</w:t>
            </w:r>
          </w:p>
        </w:tc>
        <w:tc>
          <w:tcPr>
            <w:tcW w:w="428" w:type="pct"/>
            <w:shd w:val="clear" w:color="auto" w:fill="FFFFFF" w:themeFill="background1"/>
            <w:noWrap/>
            <w:vAlign w:val="center"/>
            <w:hideMark/>
          </w:tcPr>
          <w:p w14:paraId="6B0B2F2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noWrap/>
            <w:vAlign w:val="center"/>
            <w:hideMark/>
          </w:tcPr>
          <w:p w14:paraId="271C968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0EC87FA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$ 790.000,00</w:t>
            </w:r>
          </w:p>
        </w:tc>
        <w:tc>
          <w:tcPr>
            <w:tcW w:w="372" w:type="pct"/>
            <w:shd w:val="clear" w:color="auto" w:fill="FFFFFF" w:themeFill="background1"/>
            <w:noWrap/>
            <w:vAlign w:val="center"/>
            <w:hideMark/>
          </w:tcPr>
          <w:p w14:paraId="3CD6211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$ 908.204</w:t>
            </w:r>
          </w:p>
        </w:tc>
        <w:tc>
          <w:tcPr>
            <w:tcW w:w="383" w:type="pct"/>
            <w:shd w:val="clear" w:color="auto" w:fill="FFFFFF" w:themeFill="background1"/>
            <w:noWrap/>
            <w:vAlign w:val="center"/>
            <w:hideMark/>
          </w:tcPr>
          <w:p w14:paraId="7DC0D0D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No se </w:t>
            </w:r>
            <w:proofErr w:type="spellStart"/>
            <w:r w:rsidRPr="00EF2488">
              <w:rPr>
                <w:rFonts w:ascii="Arial Narrow" w:hAnsi="Arial Narrow" w:cs="Calibri"/>
                <w:sz w:val="16"/>
                <w:szCs w:val="16"/>
              </w:rPr>
              <w:t>adquirio</w:t>
            </w:r>
            <w:proofErr w:type="spellEnd"/>
          </w:p>
        </w:tc>
        <w:tc>
          <w:tcPr>
            <w:tcW w:w="372" w:type="pct"/>
            <w:shd w:val="clear" w:color="auto" w:fill="FFFFFF" w:themeFill="background1"/>
            <w:noWrap/>
            <w:vAlign w:val="center"/>
            <w:hideMark/>
          </w:tcPr>
          <w:p w14:paraId="6917AAC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No se </w:t>
            </w:r>
            <w:proofErr w:type="spellStart"/>
            <w:r w:rsidRPr="00EF2488">
              <w:rPr>
                <w:rFonts w:ascii="Arial Narrow" w:hAnsi="Arial Narrow" w:cs="Calibri"/>
                <w:sz w:val="16"/>
                <w:szCs w:val="16"/>
              </w:rPr>
              <w:t>adquirio</w:t>
            </w:r>
            <w:proofErr w:type="spellEnd"/>
          </w:p>
        </w:tc>
        <w:tc>
          <w:tcPr>
            <w:tcW w:w="342" w:type="pct"/>
            <w:shd w:val="clear" w:color="auto" w:fill="FFFFFF" w:themeFill="background1"/>
            <w:noWrap/>
            <w:vAlign w:val="center"/>
            <w:hideMark/>
          </w:tcPr>
          <w:p w14:paraId="4BFE9D3B"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$ 1.323.260</w:t>
            </w:r>
          </w:p>
        </w:tc>
        <w:tc>
          <w:tcPr>
            <w:tcW w:w="342" w:type="pct"/>
            <w:shd w:val="clear" w:color="auto" w:fill="FFFFFF" w:themeFill="background1"/>
            <w:noWrap/>
            <w:vAlign w:val="center"/>
            <w:hideMark/>
          </w:tcPr>
          <w:p w14:paraId="01E2C89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$ 1.574.679</w:t>
            </w:r>
          </w:p>
        </w:tc>
        <w:tc>
          <w:tcPr>
            <w:tcW w:w="486" w:type="pct"/>
            <w:shd w:val="clear" w:color="auto" w:fill="FFFFFF" w:themeFill="background1"/>
            <w:noWrap/>
            <w:vAlign w:val="center"/>
            <w:hideMark/>
          </w:tcPr>
          <w:p w14:paraId="7435E86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$ 1.574.679</w:t>
            </w:r>
          </w:p>
        </w:tc>
      </w:tr>
      <w:tr w:rsidR="003A26C2" w:rsidRPr="00EF2488" w14:paraId="086AD862" w14:textId="77777777" w:rsidTr="00EA6500">
        <w:trPr>
          <w:trHeight w:val="3088"/>
        </w:trPr>
        <w:tc>
          <w:tcPr>
            <w:tcW w:w="240" w:type="pct"/>
            <w:noWrap/>
            <w:vAlign w:val="center"/>
            <w:hideMark/>
          </w:tcPr>
          <w:p w14:paraId="46C37CC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54</w:t>
            </w:r>
          </w:p>
        </w:tc>
        <w:tc>
          <w:tcPr>
            <w:tcW w:w="859" w:type="pct"/>
            <w:shd w:val="clear" w:color="auto" w:fill="FFFFFF" w:themeFill="background1"/>
            <w:vAlign w:val="bottom"/>
            <w:hideMark/>
          </w:tcPr>
          <w:p w14:paraId="5496937E"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Servicio de mantenimiento preventivo para Cabina de extracción de vapores, marca: </w:t>
            </w:r>
            <w:proofErr w:type="spellStart"/>
            <w:r w:rsidRPr="00EF2488">
              <w:rPr>
                <w:rFonts w:ascii="Arial Narrow" w:hAnsi="Arial Narrow" w:cs="Calibri"/>
                <w:sz w:val="16"/>
                <w:szCs w:val="16"/>
              </w:rPr>
              <w:t>Labconco</w:t>
            </w:r>
            <w:proofErr w:type="spellEnd"/>
            <w:r w:rsidRPr="00EF2488">
              <w:rPr>
                <w:rFonts w:ascii="Arial Narrow" w:hAnsi="Arial Narrow" w:cs="Calibri"/>
                <w:sz w:val="16"/>
                <w:szCs w:val="16"/>
              </w:rPr>
              <w:t>, modelo: Premier CAT. 100400002, Serie: 201040084 B, código interno: EQ-FQ-232 que incluye:</w:t>
            </w:r>
            <w:r w:rsidRPr="00EF2488">
              <w:rPr>
                <w:rFonts w:ascii="Arial Narrow" w:hAnsi="Arial Narrow" w:cs="Calibri"/>
                <w:sz w:val="16"/>
                <w:szCs w:val="16"/>
              </w:rPr>
              <w:br/>
              <w:t>1. Desarme general. 2. Limpieza interna y externa. 3. Revisión sistema eléctrico 4. Revisión sistema electrónico 5. Sistema mecánico y lubricación 6. Cambio e instalación de Dos (2) filtros de carbón activado dimensiones (38 X 39.5 X 1.8 cm) .7. Revisión de lámparas 8. Revisión de motor 9. Sensor 10. Verificación y ajuste de variable. 11. Revisión desplazamiento de prueba</w:t>
            </w:r>
          </w:p>
        </w:tc>
        <w:tc>
          <w:tcPr>
            <w:tcW w:w="126" w:type="pct"/>
            <w:shd w:val="clear" w:color="auto" w:fill="FFFFFF" w:themeFill="background1"/>
            <w:noWrap/>
            <w:vAlign w:val="center"/>
            <w:hideMark/>
          </w:tcPr>
          <w:p w14:paraId="2FA5214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noWrap/>
            <w:vAlign w:val="center"/>
            <w:hideMark/>
          </w:tcPr>
          <w:p w14:paraId="6CF9F50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UNIDAD</w:t>
            </w:r>
          </w:p>
        </w:tc>
        <w:tc>
          <w:tcPr>
            <w:tcW w:w="428" w:type="pct"/>
            <w:shd w:val="clear" w:color="auto" w:fill="FFFFFF" w:themeFill="background1"/>
            <w:noWrap/>
            <w:vAlign w:val="center"/>
            <w:hideMark/>
          </w:tcPr>
          <w:p w14:paraId="4C3A311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$ 15.800.000</w:t>
            </w:r>
          </w:p>
        </w:tc>
        <w:tc>
          <w:tcPr>
            <w:tcW w:w="428" w:type="pct"/>
            <w:shd w:val="clear" w:color="auto" w:fill="FFFFFF" w:themeFill="background1"/>
            <w:noWrap/>
            <w:vAlign w:val="center"/>
            <w:hideMark/>
          </w:tcPr>
          <w:p w14:paraId="6F7AED1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$ 13.277.311</w:t>
            </w:r>
          </w:p>
        </w:tc>
        <w:tc>
          <w:tcPr>
            <w:tcW w:w="383" w:type="pct"/>
            <w:shd w:val="clear" w:color="auto" w:fill="FFFFFF" w:themeFill="background1"/>
            <w:noWrap/>
            <w:vAlign w:val="center"/>
            <w:hideMark/>
          </w:tcPr>
          <w:p w14:paraId="59E6771A"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No se realizo</w:t>
            </w:r>
          </w:p>
        </w:tc>
        <w:tc>
          <w:tcPr>
            <w:tcW w:w="372" w:type="pct"/>
            <w:shd w:val="clear" w:color="auto" w:fill="FFFFFF" w:themeFill="background1"/>
            <w:noWrap/>
            <w:vAlign w:val="center"/>
            <w:hideMark/>
          </w:tcPr>
          <w:p w14:paraId="7974021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No se realizo</w:t>
            </w:r>
          </w:p>
        </w:tc>
        <w:tc>
          <w:tcPr>
            <w:tcW w:w="383" w:type="pct"/>
            <w:shd w:val="clear" w:color="auto" w:fill="FFFFFF" w:themeFill="background1"/>
            <w:noWrap/>
            <w:vAlign w:val="center"/>
            <w:hideMark/>
          </w:tcPr>
          <w:p w14:paraId="728086B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No se realizo</w:t>
            </w:r>
          </w:p>
        </w:tc>
        <w:tc>
          <w:tcPr>
            <w:tcW w:w="372" w:type="pct"/>
            <w:shd w:val="clear" w:color="auto" w:fill="FFFFFF" w:themeFill="background1"/>
            <w:noWrap/>
            <w:vAlign w:val="center"/>
            <w:hideMark/>
          </w:tcPr>
          <w:p w14:paraId="47BDF9F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No se realizo</w:t>
            </w:r>
          </w:p>
        </w:tc>
        <w:tc>
          <w:tcPr>
            <w:tcW w:w="342" w:type="pct"/>
            <w:shd w:val="clear" w:color="auto" w:fill="FFFFFF" w:themeFill="background1"/>
            <w:noWrap/>
            <w:vAlign w:val="center"/>
            <w:hideMark/>
          </w:tcPr>
          <w:p w14:paraId="5E2B7BE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$ 13.277.311</w:t>
            </w:r>
          </w:p>
        </w:tc>
        <w:tc>
          <w:tcPr>
            <w:tcW w:w="342" w:type="pct"/>
            <w:shd w:val="clear" w:color="auto" w:fill="FFFFFF" w:themeFill="background1"/>
            <w:noWrap/>
            <w:vAlign w:val="center"/>
            <w:hideMark/>
          </w:tcPr>
          <w:p w14:paraId="453E3553"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$ 15.800.000</w:t>
            </w:r>
          </w:p>
        </w:tc>
        <w:tc>
          <w:tcPr>
            <w:tcW w:w="486" w:type="pct"/>
            <w:shd w:val="clear" w:color="auto" w:fill="FFFFFF" w:themeFill="background1"/>
            <w:noWrap/>
            <w:vAlign w:val="center"/>
            <w:hideMark/>
          </w:tcPr>
          <w:p w14:paraId="7E907F2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$ 15.800.000</w:t>
            </w:r>
          </w:p>
        </w:tc>
      </w:tr>
      <w:tr w:rsidR="003A26C2" w:rsidRPr="00EF2488" w14:paraId="18561F74" w14:textId="77777777" w:rsidTr="00EA6500">
        <w:trPr>
          <w:trHeight w:val="630"/>
        </w:trPr>
        <w:tc>
          <w:tcPr>
            <w:tcW w:w="240" w:type="pct"/>
            <w:noWrap/>
            <w:vAlign w:val="center"/>
            <w:hideMark/>
          </w:tcPr>
          <w:p w14:paraId="05FBD995"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55</w:t>
            </w:r>
          </w:p>
        </w:tc>
        <w:tc>
          <w:tcPr>
            <w:tcW w:w="859" w:type="pct"/>
            <w:shd w:val="clear" w:color="auto" w:fill="FFFFFF" w:themeFill="background1"/>
            <w:vAlign w:val="bottom"/>
            <w:hideMark/>
          </w:tcPr>
          <w:p w14:paraId="29D6E287"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Suministro de 2 filtros de carbón activado dimensiones  38 X 39.5 X 1.8 cm   para Cabina de extracción de vapores, marca: </w:t>
            </w:r>
            <w:proofErr w:type="spellStart"/>
            <w:r w:rsidRPr="00EF2488">
              <w:rPr>
                <w:rFonts w:ascii="Arial Narrow" w:hAnsi="Arial Narrow" w:cs="Calibri"/>
                <w:sz w:val="16"/>
                <w:szCs w:val="16"/>
              </w:rPr>
              <w:t>Labconco</w:t>
            </w:r>
            <w:proofErr w:type="spellEnd"/>
            <w:r w:rsidRPr="00EF2488">
              <w:rPr>
                <w:rFonts w:ascii="Arial Narrow" w:hAnsi="Arial Narrow" w:cs="Calibri"/>
                <w:sz w:val="16"/>
                <w:szCs w:val="16"/>
              </w:rPr>
              <w:t xml:space="preserve">, </w:t>
            </w:r>
            <w:r w:rsidRPr="00EF2488">
              <w:rPr>
                <w:rFonts w:ascii="Arial Narrow" w:hAnsi="Arial Narrow" w:cs="Calibri"/>
                <w:sz w:val="16"/>
                <w:szCs w:val="16"/>
              </w:rPr>
              <w:lastRenderedPageBreak/>
              <w:t>modelo: Premier CAT. 100400002, Serie:21040084 B,, código interno: EQ-FQ-232</w:t>
            </w:r>
          </w:p>
        </w:tc>
        <w:tc>
          <w:tcPr>
            <w:tcW w:w="126" w:type="pct"/>
            <w:shd w:val="clear" w:color="auto" w:fill="FFFFFF" w:themeFill="background1"/>
            <w:noWrap/>
            <w:vAlign w:val="center"/>
            <w:hideMark/>
          </w:tcPr>
          <w:p w14:paraId="33BD0DC4"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lastRenderedPageBreak/>
              <w:t>1</w:t>
            </w:r>
          </w:p>
        </w:tc>
        <w:tc>
          <w:tcPr>
            <w:tcW w:w="242" w:type="pct"/>
            <w:shd w:val="clear" w:color="auto" w:fill="FFFFFF" w:themeFill="background1"/>
            <w:noWrap/>
            <w:vAlign w:val="center"/>
            <w:hideMark/>
          </w:tcPr>
          <w:p w14:paraId="76C5DEE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UNIDAD</w:t>
            </w:r>
          </w:p>
        </w:tc>
        <w:tc>
          <w:tcPr>
            <w:tcW w:w="428" w:type="pct"/>
            <w:shd w:val="clear" w:color="auto" w:fill="FFFFFF" w:themeFill="background1"/>
            <w:noWrap/>
            <w:vAlign w:val="center"/>
            <w:hideMark/>
          </w:tcPr>
          <w:p w14:paraId="200662A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$ 12.000.000</w:t>
            </w:r>
          </w:p>
        </w:tc>
        <w:tc>
          <w:tcPr>
            <w:tcW w:w="428" w:type="pct"/>
            <w:shd w:val="clear" w:color="auto" w:fill="FFFFFF" w:themeFill="background1"/>
            <w:noWrap/>
            <w:vAlign w:val="center"/>
            <w:hideMark/>
          </w:tcPr>
          <w:p w14:paraId="30033C7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$ 10.084.034</w:t>
            </w:r>
          </w:p>
        </w:tc>
        <w:tc>
          <w:tcPr>
            <w:tcW w:w="383" w:type="pct"/>
            <w:shd w:val="clear" w:color="auto" w:fill="FFFFFF" w:themeFill="background1"/>
            <w:noWrap/>
            <w:vAlign w:val="center"/>
            <w:hideMark/>
          </w:tcPr>
          <w:p w14:paraId="073389FC"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No se </w:t>
            </w:r>
            <w:proofErr w:type="spellStart"/>
            <w:r w:rsidRPr="00EF2488">
              <w:rPr>
                <w:rFonts w:ascii="Arial Narrow" w:hAnsi="Arial Narrow" w:cs="Calibri"/>
                <w:sz w:val="16"/>
                <w:szCs w:val="16"/>
              </w:rPr>
              <w:t>adquirio</w:t>
            </w:r>
            <w:proofErr w:type="spellEnd"/>
          </w:p>
        </w:tc>
        <w:tc>
          <w:tcPr>
            <w:tcW w:w="372" w:type="pct"/>
            <w:shd w:val="clear" w:color="auto" w:fill="FFFFFF" w:themeFill="background1"/>
            <w:noWrap/>
            <w:vAlign w:val="center"/>
            <w:hideMark/>
          </w:tcPr>
          <w:p w14:paraId="5F413979"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No se </w:t>
            </w:r>
            <w:proofErr w:type="spellStart"/>
            <w:r w:rsidRPr="00EF2488">
              <w:rPr>
                <w:rFonts w:ascii="Arial Narrow" w:hAnsi="Arial Narrow" w:cs="Calibri"/>
                <w:sz w:val="16"/>
                <w:szCs w:val="16"/>
              </w:rPr>
              <w:t>adquirio</w:t>
            </w:r>
            <w:proofErr w:type="spellEnd"/>
          </w:p>
        </w:tc>
        <w:tc>
          <w:tcPr>
            <w:tcW w:w="383" w:type="pct"/>
            <w:shd w:val="clear" w:color="auto" w:fill="FFFFFF" w:themeFill="background1"/>
            <w:noWrap/>
            <w:vAlign w:val="center"/>
            <w:hideMark/>
          </w:tcPr>
          <w:p w14:paraId="6446C83F"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No se </w:t>
            </w:r>
            <w:proofErr w:type="spellStart"/>
            <w:r w:rsidRPr="00EF2488">
              <w:rPr>
                <w:rFonts w:ascii="Arial Narrow" w:hAnsi="Arial Narrow" w:cs="Calibri"/>
                <w:sz w:val="16"/>
                <w:szCs w:val="16"/>
              </w:rPr>
              <w:t>adquirio</w:t>
            </w:r>
            <w:proofErr w:type="spellEnd"/>
          </w:p>
        </w:tc>
        <w:tc>
          <w:tcPr>
            <w:tcW w:w="372" w:type="pct"/>
            <w:shd w:val="clear" w:color="auto" w:fill="FFFFFF" w:themeFill="background1"/>
            <w:noWrap/>
            <w:vAlign w:val="center"/>
            <w:hideMark/>
          </w:tcPr>
          <w:p w14:paraId="0A7D0B4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xml:space="preserve">No se </w:t>
            </w:r>
            <w:proofErr w:type="spellStart"/>
            <w:r w:rsidRPr="00EF2488">
              <w:rPr>
                <w:rFonts w:ascii="Arial Narrow" w:hAnsi="Arial Narrow" w:cs="Calibri"/>
                <w:sz w:val="16"/>
                <w:szCs w:val="16"/>
              </w:rPr>
              <w:t>adquirio</w:t>
            </w:r>
            <w:proofErr w:type="spellEnd"/>
          </w:p>
        </w:tc>
        <w:tc>
          <w:tcPr>
            <w:tcW w:w="342" w:type="pct"/>
            <w:shd w:val="clear" w:color="auto" w:fill="FFFFFF" w:themeFill="background1"/>
            <w:noWrap/>
            <w:vAlign w:val="center"/>
            <w:hideMark/>
          </w:tcPr>
          <w:p w14:paraId="7A2770D2"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$ 10.084.034</w:t>
            </w:r>
          </w:p>
        </w:tc>
        <w:tc>
          <w:tcPr>
            <w:tcW w:w="342" w:type="pct"/>
            <w:shd w:val="clear" w:color="auto" w:fill="FFFFFF" w:themeFill="background1"/>
            <w:noWrap/>
            <w:vAlign w:val="center"/>
            <w:hideMark/>
          </w:tcPr>
          <w:p w14:paraId="56201F0D"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$ 12.000.000</w:t>
            </w:r>
          </w:p>
        </w:tc>
        <w:tc>
          <w:tcPr>
            <w:tcW w:w="486" w:type="pct"/>
            <w:shd w:val="clear" w:color="auto" w:fill="FFFFFF" w:themeFill="background1"/>
            <w:noWrap/>
            <w:vAlign w:val="center"/>
            <w:hideMark/>
          </w:tcPr>
          <w:p w14:paraId="29540BD1"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$ 12.000.000</w:t>
            </w:r>
          </w:p>
        </w:tc>
      </w:tr>
      <w:tr w:rsidR="003A26C2" w:rsidRPr="00EF2488" w14:paraId="796EE47D" w14:textId="77777777" w:rsidTr="00EA6500">
        <w:trPr>
          <w:trHeight w:val="5820"/>
        </w:trPr>
        <w:tc>
          <w:tcPr>
            <w:tcW w:w="240" w:type="pct"/>
            <w:noWrap/>
            <w:vAlign w:val="center"/>
            <w:hideMark/>
          </w:tcPr>
          <w:p w14:paraId="3B016667"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56</w:t>
            </w:r>
          </w:p>
        </w:tc>
        <w:tc>
          <w:tcPr>
            <w:tcW w:w="859" w:type="pct"/>
            <w:shd w:val="clear" w:color="auto" w:fill="FFFFFF" w:themeFill="background1"/>
            <w:vAlign w:val="bottom"/>
            <w:hideMark/>
          </w:tcPr>
          <w:p w14:paraId="3FC25F46" w14:textId="77777777" w:rsidR="003A26C2" w:rsidRPr="00EF2488" w:rsidRDefault="003A26C2" w:rsidP="00EA6500">
            <w:pPr>
              <w:jc w:val="left"/>
              <w:rPr>
                <w:rFonts w:ascii="Arial Narrow" w:hAnsi="Arial Narrow" w:cs="Calibri"/>
                <w:sz w:val="16"/>
                <w:szCs w:val="16"/>
              </w:rPr>
            </w:pPr>
            <w:r w:rsidRPr="00EF2488">
              <w:rPr>
                <w:rFonts w:ascii="Arial Narrow" w:hAnsi="Arial Narrow" w:cs="Calibri"/>
                <w:sz w:val="16"/>
                <w:szCs w:val="16"/>
              </w:rPr>
              <w:t xml:space="preserve">Servicio de calificación operacional para Cabina de extracción de vapores, marca: </w:t>
            </w:r>
            <w:proofErr w:type="spellStart"/>
            <w:r w:rsidRPr="00EF2488">
              <w:rPr>
                <w:rFonts w:ascii="Arial Narrow" w:hAnsi="Arial Narrow" w:cs="Calibri"/>
                <w:sz w:val="16"/>
                <w:szCs w:val="16"/>
              </w:rPr>
              <w:t>Labconco</w:t>
            </w:r>
            <w:proofErr w:type="spellEnd"/>
            <w:r w:rsidRPr="00EF2488">
              <w:rPr>
                <w:rFonts w:ascii="Arial Narrow" w:hAnsi="Arial Narrow" w:cs="Calibri"/>
                <w:sz w:val="16"/>
                <w:szCs w:val="16"/>
              </w:rPr>
              <w:t>, modelo: Premier CAT. 100400002, Serie: 21040084 B,, código interno: EQ-FQ-232 que incluye:</w:t>
            </w:r>
            <w:r w:rsidRPr="00EF2488">
              <w:rPr>
                <w:rFonts w:ascii="Arial Narrow" w:hAnsi="Arial Narrow" w:cs="Calibri"/>
                <w:sz w:val="16"/>
                <w:szCs w:val="16"/>
              </w:rPr>
              <w:br/>
              <w:t xml:space="preserve">I. Medición de la velocidad de aire en rejilla frontal. </w:t>
            </w:r>
            <w:r w:rsidRPr="00EF2488">
              <w:rPr>
                <w:rFonts w:ascii="Arial Narrow" w:hAnsi="Arial Narrow" w:cs="Calibri"/>
                <w:sz w:val="16"/>
                <w:szCs w:val="16"/>
              </w:rPr>
              <w:br/>
              <w:t xml:space="preserve">Criterios de aceptación: NSF/ANSI Standard </w:t>
            </w:r>
            <w:proofErr w:type="spellStart"/>
            <w:r w:rsidRPr="00EF2488">
              <w:rPr>
                <w:rFonts w:ascii="Arial Narrow" w:hAnsi="Arial Narrow" w:cs="Calibri"/>
                <w:sz w:val="16"/>
                <w:szCs w:val="16"/>
              </w:rPr>
              <w:t>N°</w:t>
            </w:r>
            <w:proofErr w:type="spellEnd"/>
            <w:r w:rsidRPr="00EF2488">
              <w:rPr>
                <w:rFonts w:ascii="Arial Narrow" w:hAnsi="Arial Narrow" w:cs="Calibri"/>
                <w:sz w:val="16"/>
                <w:szCs w:val="16"/>
              </w:rPr>
              <w:t xml:space="preserve"> 49 de 2002. </w:t>
            </w:r>
            <w:r w:rsidRPr="00EF2488">
              <w:rPr>
                <w:rFonts w:ascii="Arial Narrow" w:hAnsi="Arial Narrow" w:cs="Calibri"/>
                <w:sz w:val="16"/>
                <w:szCs w:val="16"/>
              </w:rPr>
              <w:br/>
              <w:t xml:space="preserve">II. Medición de velocidad de aire en el ducto de extracción. </w:t>
            </w:r>
            <w:r w:rsidRPr="00EF2488">
              <w:rPr>
                <w:rFonts w:ascii="Arial Narrow" w:hAnsi="Arial Narrow" w:cs="Calibri"/>
                <w:sz w:val="16"/>
                <w:szCs w:val="16"/>
              </w:rPr>
              <w:br/>
              <w:t xml:space="preserve">Criterios de aceptación: NSF/ANSI Standard </w:t>
            </w:r>
            <w:proofErr w:type="spellStart"/>
            <w:r w:rsidRPr="00EF2488">
              <w:rPr>
                <w:rFonts w:ascii="Arial Narrow" w:hAnsi="Arial Narrow" w:cs="Calibri"/>
                <w:sz w:val="16"/>
                <w:szCs w:val="16"/>
              </w:rPr>
              <w:t>N°</w:t>
            </w:r>
            <w:proofErr w:type="spellEnd"/>
            <w:r w:rsidRPr="00EF2488">
              <w:rPr>
                <w:rFonts w:ascii="Arial Narrow" w:hAnsi="Arial Narrow" w:cs="Calibri"/>
                <w:sz w:val="16"/>
                <w:szCs w:val="16"/>
              </w:rPr>
              <w:t xml:space="preserve"> 49 de 2002. </w:t>
            </w:r>
            <w:r w:rsidRPr="00EF2488">
              <w:rPr>
                <w:rFonts w:ascii="Arial Narrow" w:hAnsi="Arial Narrow" w:cs="Calibri"/>
                <w:sz w:val="16"/>
                <w:szCs w:val="16"/>
              </w:rPr>
              <w:br/>
              <w:t xml:space="preserve">III. Prueba de direccionalidad de flujo. </w:t>
            </w:r>
            <w:r w:rsidRPr="00EF2488">
              <w:rPr>
                <w:rFonts w:ascii="Arial Narrow" w:hAnsi="Arial Narrow" w:cs="Calibri"/>
                <w:sz w:val="16"/>
                <w:szCs w:val="16"/>
              </w:rPr>
              <w:br/>
              <w:t xml:space="preserve">Criterios de aceptación: La nube de humo generada debe dirigirse hacia el interior de la cabina de extracción y hacia el ducto de extracción que va al ventilador de extracción del equipo. </w:t>
            </w:r>
            <w:r w:rsidRPr="00EF2488">
              <w:rPr>
                <w:rFonts w:ascii="Arial Narrow" w:hAnsi="Arial Narrow" w:cs="Calibri"/>
                <w:sz w:val="16"/>
                <w:szCs w:val="16"/>
              </w:rPr>
              <w:br/>
              <w:t xml:space="preserve">IV. Prueba de funcionamiento de alarmas. </w:t>
            </w:r>
            <w:r w:rsidRPr="00EF2488">
              <w:rPr>
                <w:rFonts w:ascii="Arial Narrow" w:hAnsi="Arial Narrow" w:cs="Calibri"/>
                <w:sz w:val="16"/>
                <w:szCs w:val="16"/>
              </w:rPr>
              <w:br/>
              <w:t>De acuerdo con F.1.1 NSF/ANSI 49-2007, se deben verificar las funciones de alarma de las cabinas. Las alarmas varían de acuerdo con el Fabricante, por tal razón las funciones de alarma que se deben comprobar si aplica son las que se muestran en F.7.3.1. NSF/ANSI 49-2007.</w:t>
            </w:r>
          </w:p>
        </w:tc>
        <w:tc>
          <w:tcPr>
            <w:tcW w:w="126" w:type="pct"/>
            <w:shd w:val="clear" w:color="auto" w:fill="FFFFFF" w:themeFill="background1"/>
            <w:noWrap/>
            <w:vAlign w:val="center"/>
            <w:hideMark/>
          </w:tcPr>
          <w:p w14:paraId="1ECDE2D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1</w:t>
            </w:r>
          </w:p>
        </w:tc>
        <w:tc>
          <w:tcPr>
            <w:tcW w:w="242" w:type="pct"/>
            <w:shd w:val="clear" w:color="auto" w:fill="FFFFFF" w:themeFill="background1"/>
            <w:noWrap/>
            <w:vAlign w:val="center"/>
            <w:hideMark/>
          </w:tcPr>
          <w:p w14:paraId="5B830BF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UNIDAD</w:t>
            </w:r>
          </w:p>
        </w:tc>
        <w:tc>
          <w:tcPr>
            <w:tcW w:w="428" w:type="pct"/>
            <w:shd w:val="clear" w:color="auto" w:fill="FFFFFF" w:themeFill="background1"/>
            <w:noWrap/>
            <w:vAlign w:val="center"/>
            <w:hideMark/>
          </w:tcPr>
          <w:p w14:paraId="4D70059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28" w:type="pct"/>
            <w:shd w:val="clear" w:color="auto" w:fill="FFFFFF" w:themeFill="background1"/>
            <w:noWrap/>
            <w:vAlign w:val="center"/>
            <w:hideMark/>
          </w:tcPr>
          <w:p w14:paraId="5D931E1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83" w:type="pct"/>
            <w:shd w:val="clear" w:color="auto" w:fill="FFFFFF" w:themeFill="background1"/>
            <w:noWrap/>
            <w:vAlign w:val="center"/>
            <w:hideMark/>
          </w:tcPr>
          <w:p w14:paraId="6FF52C1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No se realizo</w:t>
            </w:r>
          </w:p>
        </w:tc>
        <w:tc>
          <w:tcPr>
            <w:tcW w:w="372" w:type="pct"/>
            <w:shd w:val="clear" w:color="auto" w:fill="FFFFFF" w:themeFill="background1"/>
            <w:noWrap/>
            <w:vAlign w:val="center"/>
            <w:hideMark/>
          </w:tcPr>
          <w:p w14:paraId="2BA97E3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No se realizo</w:t>
            </w:r>
          </w:p>
        </w:tc>
        <w:tc>
          <w:tcPr>
            <w:tcW w:w="383" w:type="pct"/>
            <w:shd w:val="clear" w:color="auto" w:fill="FFFFFF" w:themeFill="background1"/>
            <w:noWrap/>
            <w:vAlign w:val="center"/>
            <w:hideMark/>
          </w:tcPr>
          <w:p w14:paraId="205BFA98"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No se realizo</w:t>
            </w:r>
          </w:p>
        </w:tc>
        <w:tc>
          <w:tcPr>
            <w:tcW w:w="372" w:type="pct"/>
            <w:shd w:val="clear" w:color="auto" w:fill="FFFFFF" w:themeFill="background1"/>
            <w:noWrap/>
            <w:vAlign w:val="center"/>
            <w:hideMark/>
          </w:tcPr>
          <w:p w14:paraId="03A9614E"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No se realizo</w:t>
            </w:r>
          </w:p>
        </w:tc>
        <w:tc>
          <w:tcPr>
            <w:tcW w:w="342" w:type="pct"/>
            <w:shd w:val="clear" w:color="auto" w:fill="FFFFFF" w:themeFill="background1"/>
            <w:noWrap/>
            <w:vAlign w:val="center"/>
            <w:hideMark/>
          </w:tcPr>
          <w:p w14:paraId="140696C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$ 2.436.975</w:t>
            </w:r>
          </w:p>
        </w:tc>
        <w:tc>
          <w:tcPr>
            <w:tcW w:w="342" w:type="pct"/>
            <w:shd w:val="clear" w:color="auto" w:fill="FFFFFF" w:themeFill="background1"/>
            <w:noWrap/>
            <w:vAlign w:val="center"/>
            <w:hideMark/>
          </w:tcPr>
          <w:p w14:paraId="5BD2EE90"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c>
          <w:tcPr>
            <w:tcW w:w="486" w:type="pct"/>
            <w:shd w:val="clear" w:color="auto" w:fill="FFFFFF" w:themeFill="background1"/>
            <w:noWrap/>
            <w:vAlign w:val="center"/>
            <w:hideMark/>
          </w:tcPr>
          <w:p w14:paraId="4616F2D6" w14:textId="77777777" w:rsidR="003A26C2" w:rsidRPr="00EF2488" w:rsidRDefault="003A26C2" w:rsidP="00EA6500">
            <w:pPr>
              <w:jc w:val="center"/>
              <w:rPr>
                <w:rFonts w:ascii="Arial Narrow" w:hAnsi="Arial Narrow" w:cs="Calibri"/>
                <w:sz w:val="16"/>
                <w:szCs w:val="16"/>
              </w:rPr>
            </w:pPr>
            <w:r w:rsidRPr="00EF2488">
              <w:rPr>
                <w:rFonts w:ascii="Arial Narrow" w:hAnsi="Arial Narrow" w:cs="Calibri"/>
                <w:sz w:val="16"/>
                <w:szCs w:val="16"/>
              </w:rPr>
              <w:t>$ 2.900.000</w:t>
            </w:r>
          </w:p>
        </w:tc>
      </w:tr>
      <w:tr w:rsidR="003A26C2" w:rsidRPr="00EF2488" w14:paraId="7D70902D" w14:textId="77777777" w:rsidTr="00EA6500">
        <w:trPr>
          <w:trHeight w:val="420"/>
        </w:trPr>
        <w:tc>
          <w:tcPr>
            <w:tcW w:w="5000" w:type="pct"/>
            <w:gridSpan w:val="13"/>
            <w:shd w:val="clear" w:color="auto" w:fill="BFBFBF" w:themeFill="background1" w:themeFillShade="BF"/>
            <w:noWrap/>
            <w:vAlign w:val="bottom"/>
            <w:hideMark/>
          </w:tcPr>
          <w:p w14:paraId="2E408D11" w14:textId="77777777" w:rsidR="003A26C2" w:rsidRPr="00EF2488" w:rsidRDefault="003A26C2" w:rsidP="00EA6500">
            <w:pPr>
              <w:jc w:val="center"/>
              <w:rPr>
                <w:rFonts w:ascii="Arial Narrow" w:hAnsi="Arial Narrow" w:cs="Calibri"/>
                <w:b/>
                <w:bCs/>
                <w:sz w:val="24"/>
              </w:rPr>
            </w:pPr>
            <w:r w:rsidRPr="00EF2488">
              <w:rPr>
                <w:rFonts w:ascii="Arial Narrow" w:hAnsi="Arial Narrow" w:cs="Calibri"/>
                <w:b/>
                <w:bCs/>
                <w:sz w:val="24"/>
              </w:rPr>
              <w:t>TOTAL ESTIMADO GRUPO 2: $ 87.393.746</w:t>
            </w:r>
          </w:p>
        </w:tc>
      </w:tr>
    </w:tbl>
    <w:p w14:paraId="4A27DC28" w14:textId="77777777" w:rsidR="003A26C2" w:rsidRDefault="003A26C2" w:rsidP="00AF68CE">
      <w:pPr>
        <w:rPr>
          <w:b/>
          <w:bCs/>
          <w:szCs w:val="22"/>
        </w:rPr>
      </w:pPr>
    </w:p>
    <w:p w14:paraId="20A56F71" w14:textId="77777777" w:rsidR="000B2305" w:rsidRPr="00567F19" w:rsidRDefault="000B2305" w:rsidP="00AF68CE">
      <w:pPr>
        <w:tabs>
          <w:tab w:val="left" w:pos="9540"/>
        </w:tabs>
        <w:ind w:left="0" w:firstLine="0"/>
        <w:rPr>
          <w:b/>
        </w:rPr>
      </w:pPr>
    </w:p>
    <w:p w14:paraId="30FB5BC5" w14:textId="178ED16F" w:rsidR="000B2305" w:rsidRPr="00AF68CE" w:rsidRDefault="00AF68CE" w:rsidP="00AF68CE">
      <w:pPr>
        <w:pStyle w:val="Prrafodelista"/>
        <w:widowControl w:val="0"/>
        <w:numPr>
          <w:ilvl w:val="1"/>
          <w:numId w:val="121"/>
        </w:numPr>
        <w:tabs>
          <w:tab w:val="left" w:pos="9540"/>
        </w:tabs>
        <w:autoSpaceDE w:val="0"/>
        <w:autoSpaceDN w:val="0"/>
        <w:spacing w:after="0" w:line="240" w:lineRule="auto"/>
        <w:ind w:right="0"/>
        <w:rPr>
          <w:b/>
        </w:rPr>
      </w:pPr>
      <w:r>
        <w:rPr>
          <w:b/>
        </w:rPr>
        <w:t>CRITERIOS DE SELECCIÓN MÁS FAVORABLES PARA LA ENTIDAD:</w:t>
      </w:r>
    </w:p>
    <w:p w14:paraId="35FC5288" w14:textId="77777777" w:rsidR="000B2305" w:rsidRPr="00567F19" w:rsidRDefault="000B2305" w:rsidP="000B2305">
      <w:pPr>
        <w:tabs>
          <w:tab w:val="left" w:pos="9540"/>
        </w:tabs>
        <w:rPr>
          <w:b/>
        </w:rPr>
      </w:pPr>
    </w:p>
    <w:p w14:paraId="7DD51903" w14:textId="77777777" w:rsidR="00AF68CE" w:rsidRPr="00EB4E5B" w:rsidRDefault="00AF68CE" w:rsidP="00AF68CE">
      <w:pPr>
        <w:shd w:val="clear" w:color="auto" w:fill="FFFFFF"/>
        <w:textAlignment w:val="baseline"/>
        <w:rPr>
          <w:rFonts w:ascii="Segoe UI" w:hAnsi="Segoe UI" w:cs="Segoe UI"/>
          <w:sz w:val="18"/>
          <w:szCs w:val="18"/>
        </w:rPr>
      </w:pPr>
      <w:r w:rsidRPr="00EB4E5B">
        <w:rPr>
          <w:szCs w:val="22"/>
          <w:lang w:val="es-ES"/>
        </w:rPr>
        <w:t>En lo que respecta la determinación de la oferta más favorable para la entidad, el artículo 2.2.1.1.2.2.2. del Decreto 1082 de 2015 señala:</w:t>
      </w:r>
      <w:r w:rsidRPr="00EB4E5B">
        <w:rPr>
          <w:b/>
          <w:bCs/>
          <w:szCs w:val="22"/>
          <w:lang w:val="es-ES"/>
        </w:rPr>
        <w:t> </w:t>
      </w:r>
      <w:r w:rsidRPr="00EB4E5B">
        <w:rPr>
          <w:szCs w:val="22"/>
        </w:rPr>
        <w:t> </w:t>
      </w:r>
    </w:p>
    <w:p w14:paraId="732D91A8" w14:textId="77777777" w:rsidR="00AF68CE" w:rsidRPr="00EB4E5B" w:rsidRDefault="00AF68CE" w:rsidP="00AF68CE">
      <w:pPr>
        <w:shd w:val="clear" w:color="auto" w:fill="FFFFFF"/>
        <w:ind w:left="360"/>
        <w:textAlignment w:val="baseline"/>
        <w:rPr>
          <w:rFonts w:ascii="Segoe UI" w:hAnsi="Segoe UI" w:cs="Segoe UI"/>
          <w:sz w:val="18"/>
          <w:szCs w:val="18"/>
        </w:rPr>
      </w:pPr>
      <w:r w:rsidRPr="00EB4E5B">
        <w:rPr>
          <w:b/>
          <w:bCs/>
          <w:szCs w:val="22"/>
          <w:lang w:val="es-ES"/>
        </w:rPr>
        <w:t> </w:t>
      </w:r>
      <w:r w:rsidRPr="00EB4E5B">
        <w:rPr>
          <w:szCs w:val="22"/>
        </w:rPr>
        <w:t> </w:t>
      </w:r>
    </w:p>
    <w:p w14:paraId="3639C6C1" w14:textId="77777777" w:rsidR="00AF68CE" w:rsidRPr="00EB4E5B" w:rsidRDefault="00AF68CE" w:rsidP="00AF68CE">
      <w:pPr>
        <w:shd w:val="clear" w:color="auto" w:fill="FFFFFF"/>
        <w:ind w:left="705"/>
        <w:textAlignment w:val="baseline"/>
        <w:rPr>
          <w:rFonts w:ascii="Segoe UI" w:hAnsi="Segoe UI" w:cs="Segoe UI"/>
          <w:sz w:val="18"/>
          <w:szCs w:val="18"/>
        </w:rPr>
      </w:pPr>
      <w:r w:rsidRPr="00EB4E5B">
        <w:rPr>
          <w:i/>
          <w:iCs/>
          <w:szCs w:val="22"/>
          <w:lang w:val="es-ES"/>
        </w:rPr>
        <w:t>“</w:t>
      </w:r>
      <w:r w:rsidRPr="00EB4E5B">
        <w:rPr>
          <w:b/>
          <w:bCs/>
          <w:i/>
          <w:iCs/>
          <w:szCs w:val="22"/>
          <w:lang w:val="es-ES"/>
        </w:rPr>
        <w:t>Artículo 2.2.1.1.2.2.2. Ofrecimiento más favorable.</w:t>
      </w:r>
      <w:r w:rsidRPr="00EB4E5B">
        <w:rPr>
          <w:i/>
          <w:iCs/>
          <w:szCs w:val="22"/>
          <w:lang w:val="es-ES"/>
        </w:rPr>
        <w:t xml:space="preserve"> La Entidad Estatal debe determinar la oferta más favorable teniendo en cuenta las normas aplicables a cada modalidad de selección del contratista.  </w:t>
      </w:r>
      <w:r w:rsidRPr="00EB4E5B">
        <w:rPr>
          <w:szCs w:val="22"/>
        </w:rPr>
        <w:t> </w:t>
      </w:r>
    </w:p>
    <w:p w14:paraId="618AA32B" w14:textId="77777777" w:rsidR="00AF68CE" w:rsidRPr="00EB4E5B" w:rsidRDefault="00AF68CE" w:rsidP="00AF68CE">
      <w:pPr>
        <w:shd w:val="clear" w:color="auto" w:fill="FFFFFF"/>
        <w:ind w:left="705"/>
        <w:textAlignment w:val="baseline"/>
        <w:rPr>
          <w:rFonts w:ascii="Segoe UI" w:hAnsi="Segoe UI" w:cs="Segoe UI"/>
          <w:sz w:val="18"/>
          <w:szCs w:val="18"/>
        </w:rPr>
      </w:pPr>
      <w:r w:rsidRPr="00EB4E5B">
        <w:rPr>
          <w:i/>
          <w:iCs/>
          <w:szCs w:val="22"/>
          <w:lang w:val="es-ES"/>
        </w:rPr>
        <w:t>(….)”</w:t>
      </w:r>
      <w:r w:rsidRPr="00EB4E5B">
        <w:rPr>
          <w:szCs w:val="22"/>
          <w:lang w:val="es-ES"/>
        </w:rPr>
        <w:t> </w:t>
      </w:r>
      <w:r w:rsidRPr="00EB4E5B">
        <w:rPr>
          <w:szCs w:val="22"/>
        </w:rPr>
        <w:t> </w:t>
      </w:r>
    </w:p>
    <w:p w14:paraId="1EA28649" w14:textId="77777777" w:rsidR="00AF68CE" w:rsidRPr="00EB4E5B" w:rsidRDefault="00AF68CE" w:rsidP="00AF68CE">
      <w:pPr>
        <w:shd w:val="clear" w:color="auto" w:fill="FFFFFF"/>
        <w:textAlignment w:val="baseline"/>
        <w:rPr>
          <w:rFonts w:ascii="Segoe UI" w:hAnsi="Segoe UI" w:cs="Segoe UI"/>
          <w:sz w:val="18"/>
          <w:szCs w:val="18"/>
        </w:rPr>
      </w:pPr>
      <w:r w:rsidRPr="00EB4E5B">
        <w:rPr>
          <w:szCs w:val="22"/>
          <w:lang w:val="es-ES"/>
        </w:rPr>
        <w:t> </w:t>
      </w:r>
      <w:r w:rsidRPr="00EB4E5B">
        <w:rPr>
          <w:szCs w:val="22"/>
        </w:rPr>
        <w:t> </w:t>
      </w:r>
    </w:p>
    <w:p w14:paraId="5C0653F1" w14:textId="77777777" w:rsidR="00AF68CE" w:rsidRPr="00EB4E5B" w:rsidRDefault="00AF68CE" w:rsidP="00AF68CE">
      <w:pPr>
        <w:shd w:val="clear" w:color="auto" w:fill="FFFFFF"/>
        <w:textAlignment w:val="baseline"/>
        <w:rPr>
          <w:rFonts w:ascii="Segoe UI" w:hAnsi="Segoe UI" w:cs="Segoe UI"/>
          <w:sz w:val="18"/>
          <w:szCs w:val="18"/>
        </w:rPr>
      </w:pPr>
      <w:r w:rsidRPr="00EB4E5B">
        <w:rPr>
          <w:szCs w:val="22"/>
          <w:lang w:val="es-ES"/>
        </w:rPr>
        <w:t>Los numerales 2 y 3 del artículo 5 de la Ley 1150 de 2007 señala: </w:t>
      </w:r>
      <w:r w:rsidRPr="00EB4E5B">
        <w:rPr>
          <w:szCs w:val="22"/>
        </w:rPr>
        <w:t> </w:t>
      </w:r>
    </w:p>
    <w:p w14:paraId="79CF31F1" w14:textId="77777777" w:rsidR="00AF68CE" w:rsidRPr="00EB4E5B" w:rsidRDefault="00AF68CE" w:rsidP="00AF68CE">
      <w:pPr>
        <w:shd w:val="clear" w:color="auto" w:fill="FFFFFF"/>
        <w:textAlignment w:val="baseline"/>
        <w:rPr>
          <w:rFonts w:ascii="Segoe UI" w:hAnsi="Segoe UI" w:cs="Segoe UI"/>
          <w:sz w:val="18"/>
          <w:szCs w:val="18"/>
        </w:rPr>
      </w:pPr>
      <w:r w:rsidRPr="00EB4E5B">
        <w:rPr>
          <w:szCs w:val="22"/>
          <w:lang w:val="es-ES"/>
        </w:rPr>
        <w:t> </w:t>
      </w:r>
      <w:r w:rsidRPr="00EB4E5B">
        <w:rPr>
          <w:szCs w:val="22"/>
        </w:rPr>
        <w:t> </w:t>
      </w:r>
    </w:p>
    <w:p w14:paraId="1CBBF240" w14:textId="77777777" w:rsidR="00AF68CE" w:rsidRPr="00EB4E5B" w:rsidRDefault="00AF68CE" w:rsidP="00AF68CE">
      <w:pPr>
        <w:shd w:val="clear" w:color="auto" w:fill="FFFFFF"/>
        <w:ind w:left="705"/>
        <w:textAlignment w:val="baseline"/>
        <w:rPr>
          <w:rFonts w:ascii="Segoe UI" w:hAnsi="Segoe UI" w:cs="Segoe UI"/>
          <w:sz w:val="18"/>
          <w:szCs w:val="18"/>
        </w:rPr>
      </w:pPr>
      <w:r w:rsidRPr="00EB4E5B">
        <w:rPr>
          <w:i/>
          <w:iCs/>
          <w:szCs w:val="22"/>
          <w:lang w:val="es-ES"/>
        </w:rPr>
        <w:t>“2. Numeral modificado por el artículo 88 de la Ley 1474 de 2011. El nuevo texto es el siguiente: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En los contratos de obra pública, el menor plazo ofrecido no será objeto de evaluación. La entidad efectuará las comparaciones del caso mediante el cotejo de los ofrecimientos recibidos y la consulta de precios o condiciones del mercado y los estudios y deducciones de la entidad o de los organismos consultores o asesores designados para ello. (…) </w:t>
      </w:r>
      <w:r w:rsidRPr="00EB4E5B">
        <w:rPr>
          <w:szCs w:val="22"/>
        </w:rPr>
        <w:t> </w:t>
      </w:r>
    </w:p>
    <w:p w14:paraId="714932ED" w14:textId="77777777" w:rsidR="00AF68CE" w:rsidRPr="00EB4E5B" w:rsidRDefault="00AF68CE" w:rsidP="00AF68CE">
      <w:pPr>
        <w:shd w:val="clear" w:color="auto" w:fill="FFFFFF"/>
        <w:ind w:left="705"/>
        <w:textAlignment w:val="baseline"/>
        <w:rPr>
          <w:rFonts w:ascii="Segoe UI" w:hAnsi="Segoe UI" w:cs="Segoe UI"/>
          <w:sz w:val="18"/>
          <w:szCs w:val="18"/>
        </w:rPr>
      </w:pPr>
      <w:r w:rsidRPr="00EB4E5B">
        <w:rPr>
          <w:i/>
          <w:iCs/>
          <w:szCs w:val="22"/>
          <w:lang w:val="es-ES"/>
        </w:rPr>
        <w:t>3. 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 </w:t>
      </w:r>
      <w:r w:rsidRPr="00EB4E5B">
        <w:rPr>
          <w:szCs w:val="22"/>
        </w:rPr>
        <w:t> </w:t>
      </w:r>
    </w:p>
    <w:p w14:paraId="20339859" w14:textId="77777777" w:rsidR="00AF68CE" w:rsidRPr="00EB4E5B" w:rsidRDefault="00AF68CE" w:rsidP="00AF68CE">
      <w:pPr>
        <w:shd w:val="clear" w:color="auto" w:fill="FFFFFF"/>
        <w:textAlignment w:val="baseline"/>
        <w:rPr>
          <w:rFonts w:ascii="Segoe UI" w:hAnsi="Segoe UI" w:cs="Segoe UI"/>
          <w:sz w:val="18"/>
          <w:szCs w:val="18"/>
        </w:rPr>
      </w:pPr>
      <w:r w:rsidRPr="00EB4E5B">
        <w:rPr>
          <w:szCs w:val="22"/>
          <w:lang w:val="es-ES"/>
        </w:rPr>
        <w:lastRenderedPageBreak/>
        <w:t> </w:t>
      </w:r>
      <w:r w:rsidRPr="00EB4E5B">
        <w:rPr>
          <w:szCs w:val="22"/>
        </w:rPr>
        <w:t> </w:t>
      </w:r>
    </w:p>
    <w:p w14:paraId="766857AF" w14:textId="77777777" w:rsidR="00AF68CE" w:rsidRPr="00EB4E5B" w:rsidRDefault="00AF68CE" w:rsidP="00AF68CE">
      <w:pPr>
        <w:shd w:val="clear" w:color="auto" w:fill="FFFFFF"/>
        <w:textAlignment w:val="baseline"/>
        <w:rPr>
          <w:rFonts w:ascii="Segoe UI" w:hAnsi="Segoe UI" w:cs="Segoe UI"/>
          <w:sz w:val="18"/>
          <w:szCs w:val="18"/>
        </w:rPr>
      </w:pPr>
      <w:r w:rsidRPr="00EB4E5B">
        <w:rPr>
          <w:szCs w:val="22"/>
          <w:lang w:val="es-ES"/>
        </w:rPr>
        <w:t xml:space="preserve">La adjudicación se realizará a través del mecanismo de Subasta Inversa electrónica, conforme a las reglas descritas en el </w:t>
      </w:r>
      <w:r w:rsidRPr="00EB4E5B">
        <w:rPr>
          <w:i/>
          <w:iCs/>
          <w:szCs w:val="22"/>
          <w:lang w:val="es-ES"/>
        </w:rPr>
        <w:t>Artículo 2.2.1.2.1.2.2 Procedimiento para la subasta inversa, del Decreto 1082 de 2015</w:t>
      </w:r>
      <w:r w:rsidRPr="00EB4E5B">
        <w:rPr>
          <w:szCs w:val="22"/>
          <w:lang w:val="es-ES"/>
        </w:rPr>
        <w:t xml:space="preserve">, modificado por el </w:t>
      </w:r>
      <w:r w:rsidRPr="00EB4E5B">
        <w:rPr>
          <w:i/>
          <w:iCs/>
          <w:szCs w:val="22"/>
          <w:lang w:val="es-ES"/>
        </w:rPr>
        <w:t>Artículo 6, del Decreto 1860 de 2021</w:t>
      </w:r>
      <w:r w:rsidRPr="00EB4E5B">
        <w:rPr>
          <w:szCs w:val="22"/>
          <w:lang w:val="es-ES"/>
        </w:rPr>
        <w:t>, y dando cumplimiento con el mecanismo establecido por Colombia compra eficiente.  </w:t>
      </w:r>
      <w:r w:rsidRPr="00EB4E5B">
        <w:rPr>
          <w:szCs w:val="22"/>
        </w:rPr>
        <w:t> </w:t>
      </w:r>
    </w:p>
    <w:p w14:paraId="1BF8CE1C" w14:textId="77777777" w:rsidR="00AF68CE" w:rsidRPr="00EB4E5B" w:rsidRDefault="00AF68CE" w:rsidP="00AF68CE">
      <w:pPr>
        <w:shd w:val="clear" w:color="auto" w:fill="FFFFFF"/>
        <w:textAlignment w:val="baseline"/>
        <w:rPr>
          <w:rFonts w:ascii="Segoe UI" w:hAnsi="Segoe UI" w:cs="Segoe UI"/>
          <w:sz w:val="18"/>
          <w:szCs w:val="18"/>
        </w:rPr>
      </w:pPr>
      <w:r w:rsidRPr="00EB4E5B">
        <w:rPr>
          <w:szCs w:val="22"/>
          <w:lang w:val="es-ES"/>
        </w:rPr>
        <w:t> </w:t>
      </w:r>
      <w:r w:rsidRPr="00EB4E5B">
        <w:rPr>
          <w:szCs w:val="22"/>
        </w:rPr>
        <w:t> </w:t>
      </w:r>
    </w:p>
    <w:p w14:paraId="3307D3A0" w14:textId="77777777" w:rsidR="00AF68CE" w:rsidRPr="00EB4E5B" w:rsidRDefault="00AF68CE" w:rsidP="009A1A59">
      <w:pPr>
        <w:shd w:val="clear" w:color="auto" w:fill="FFFFFF"/>
        <w:textAlignment w:val="baseline"/>
        <w:rPr>
          <w:szCs w:val="22"/>
        </w:rPr>
      </w:pPr>
      <w:r w:rsidRPr="00EB4E5B">
        <w:rPr>
          <w:b/>
          <w:bCs/>
          <w:szCs w:val="22"/>
          <w:lang w:val="es-ES"/>
        </w:rPr>
        <w:t xml:space="preserve">Margen Mínimo de Mejora: </w:t>
      </w:r>
      <w:r w:rsidRPr="00EB4E5B">
        <w:rPr>
          <w:szCs w:val="22"/>
          <w:lang w:val="es-ES"/>
        </w:rPr>
        <w:t xml:space="preserve">Teniendo en cuenta lo dispuesto por el artículo 2.2.1.2.1.2.2., del Decreto 1082 del 2015, modificado por el Art. 6 del Decreto 1860 de 2021, el instituto informa a los interesados que para que sea válido, cada lance deberá reflejar el margen mínimo de mejora de oferta del </w:t>
      </w:r>
      <w:r w:rsidRPr="004620EF">
        <w:rPr>
          <w:b/>
          <w:bCs/>
          <w:szCs w:val="22"/>
          <w:lang w:val="es-ES"/>
        </w:rPr>
        <w:t>TRES POR CIENTO (3%),</w:t>
      </w:r>
      <w:r w:rsidRPr="00EB4E5B">
        <w:rPr>
          <w:szCs w:val="22"/>
          <w:lang w:val="es-ES"/>
        </w:rPr>
        <w:t xml:space="preserve"> por debajo del menor valor ofertado. </w:t>
      </w:r>
      <w:r w:rsidRPr="00EB4E5B">
        <w:rPr>
          <w:szCs w:val="22"/>
        </w:rPr>
        <w:t> </w:t>
      </w:r>
    </w:p>
    <w:p w14:paraId="4E4E7797" w14:textId="77777777" w:rsidR="00AF68CE" w:rsidRDefault="00AF68CE" w:rsidP="009A1A59">
      <w:pPr>
        <w:shd w:val="clear" w:color="auto" w:fill="FFFFFF"/>
        <w:textAlignment w:val="baseline"/>
        <w:rPr>
          <w:szCs w:val="22"/>
          <w:lang w:val="es-ES"/>
        </w:rPr>
      </w:pPr>
      <w:r w:rsidRPr="004620EF">
        <w:rPr>
          <w:szCs w:val="22"/>
          <w:lang w:val="es-ES"/>
        </w:rPr>
        <w:t>Es importante tener en cuenta que el proponente deberá realizar sus lances estimando, para ello, dicho margen mínimo a su último lance valido</w:t>
      </w:r>
      <w:r>
        <w:rPr>
          <w:szCs w:val="22"/>
          <w:lang w:val="es-ES"/>
        </w:rPr>
        <w:t>.</w:t>
      </w:r>
    </w:p>
    <w:p w14:paraId="334ECD39" w14:textId="77777777" w:rsidR="00AF68CE" w:rsidRPr="004620EF" w:rsidRDefault="00AF68CE" w:rsidP="00AF68CE">
      <w:pPr>
        <w:shd w:val="clear" w:color="auto" w:fill="FFFFFF"/>
        <w:ind w:left="360"/>
        <w:textAlignment w:val="baseline"/>
        <w:rPr>
          <w:rFonts w:ascii="Segoe UI" w:hAnsi="Segoe UI" w:cs="Segoe UI"/>
          <w:sz w:val="18"/>
          <w:szCs w:val="18"/>
        </w:rPr>
      </w:pPr>
      <w:r w:rsidRPr="004620EF">
        <w:rPr>
          <w:szCs w:val="22"/>
        </w:rPr>
        <w:t> </w:t>
      </w:r>
    </w:p>
    <w:p w14:paraId="7123D6BA" w14:textId="77777777" w:rsidR="00AF68CE" w:rsidRDefault="00AF68CE" w:rsidP="00AF68CE">
      <w:pPr>
        <w:numPr>
          <w:ilvl w:val="0"/>
          <w:numId w:val="60"/>
        </w:numPr>
        <w:shd w:val="clear" w:color="auto" w:fill="FFFFFF"/>
        <w:spacing w:after="0" w:line="240" w:lineRule="auto"/>
        <w:ind w:left="360" w:right="0" w:firstLine="0"/>
        <w:textAlignment w:val="baseline"/>
        <w:rPr>
          <w:szCs w:val="22"/>
        </w:rPr>
      </w:pPr>
      <w:r w:rsidRPr="00EB4E5B">
        <w:rPr>
          <w:b/>
          <w:bCs/>
          <w:szCs w:val="22"/>
          <w:lang w:val="es-ES"/>
        </w:rPr>
        <w:t>Para cada Lance:</w:t>
      </w:r>
      <w:r w:rsidRPr="00EB4E5B">
        <w:rPr>
          <w:szCs w:val="22"/>
          <w:lang w:val="es-ES"/>
        </w:rPr>
        <w:t xml:space="preserve"> Durante la subasta se tendrá como margen válido de mejora de oferta aquellos equivalentes a los valores que se indican a continuación: </w:t>
      </w:r>
      <w:r w:rsidRPr="00EB4E5B">
        <w:rPr>
          <w:szCs w:val="22"/>
        </w:rPr>
        <w:t> </w:t>
      </w:r>
    </w:p>
    <w:p w14:paraId="06F1814E" w14:textId="77777777" w:rsidR="00AF68CE" w:rsidRDefault="00AF68CE" w:rsidP="00AF68CE">
      <w:pPr>
        <w:shd w:val="clear" w:color="auto" w:fill="FFFFFF"/>
        <w:textAlignment w:val="baseline"/>
        <w:rPr>
          <w:szCs w:val="22"/>
        </w:rPr>
      </w:pPr>
    </w:p>
    <w:p w14:paraId="28DEC804" w14:textId="77777777" w:rsidR="00AF68CE" w:rsidRDefault="00AF68CE" w:rsidP="003A26C2">
      <w:pPr>
        <w:shd w:val="clear" w:color="auto" w:fill="FFFFFF"/>
        <w:ind w:left="0" w:firstLine="0"/>
        <w:textAlignment w:val="baseline"/>
        <w:rPr>
          <w:szCs w:val="22"/>
        </w:rPr>
      </w:pPr>
    </w:p>
    <w:tbl>
      <w:tblPr>
        <w:tblW w:w="2883"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86"/>
        <w:gridCol w:w="3510"/>
        <w:gridCol w:w="2463"/>
      </w:tblGrid>
      <w:tr w:rsidR="00AF68CE" w:rsidRPr="00EB4E5B" w14:paraId="4FD2FB09" w14:textId="77777777" w:rsidTr="00D4511E">
        <w:trPr>
          <w:trHeight w:val="442"/>
          <w:jc w:val="center"/>
        </w:trPr>
        <w:tc>
          <w:tcPr>
            <w:tcW w:w="1049" w:type="pct"/>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3183F8C3" w14:textId="77777777" w:rsidR="00AF68CE" w:rsidRPr="00EB4E5B" w:rsidRDefault="00AF68CE" w:rsidP="00EA6500">
            <w:pPr>
              <w:ind w:left="150"/>
              <w:jc w:val="center"/>
              <w:textAlignment w:val="baseline"/>
              <w:rPr>
                <w:sz w:val="24"/>
              </w:rPr>
            </w:pPr>
            <w:r w:rsidRPr="00EB4E5B">
              <w:rPr>
                <w:b/>
                <w:bCs/>
                <w:lang w:val="es-ES"/>
              </w:rPr>
              <w:t>Grupo</w:t>
            </w:r>
          </w:p>
        </w:tc>
        <w:tc>
          <w:tcPr>
            <w:tcW w:w="2322" w:type="pct"/>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2EEB2583" w14:textId="77777777" w:rsidR="00AF68CE" w:rsidRPr="00EB4E5B" w:rsidRDefault="00AF68CE" w:rsidP="00EA6500">
            <w:pPr>
              <w:ind w:left="150"/>
              <w:jc w:val="center"/>
              <w:textAlignment w:val="baseline"/>
              <w:rPr>
                <w:sz w:val="24"/>
                <w:highlight w:val="yellow"/>
              </w:rPr>
            </w:pPr>
            <w:r w:rsidRPr="00C22FA7">
              <w:rPr>
                <w:b/>
                <w:bCs/>
                <w:lang w:val="es-ES"/>
              </w:rPr>
              <w:t>Valor estimado 2025</w:t>
            </w:r>
          </w:p>
        </w:tc>
        <w:tc>
          <w:tcPr>
            <w:tcW w:w="1630" w:type="pct"/>
            <w:tcBorders>
              <w:top w:val="single" w:sz="6" w:space="0" w:color="000000"/>
              <w:left w:val="nil"/>
              <w:bottom w:val="single" w:sz="6" w:space="0" w:color="000000"/>
              <w:right w:val="single" w:sz="6" w:space="0" w:color="000000"/>
            </w:tcBorders>
            <w:shd w:val="clear" w:color="auto" w:fill="B6DDE8"/>
            <w:vAlign w:val="center"/>
            <w:hideMark/>
          </w:tcPr>
          <w:p w14:paraId="0E0ACFCF" w14:textId="77777777" w:rsidR="00AF68CE" w:rsidRPr="00EB4E5B" w:rsidRDefault="00AF68CE" w:rsidP="00EA6500">
            <w:pPr>
              <w:ind w:left="30" w:hanging="30"/>
              <w:jc w:val="center"/>
              <w:textAlignment w:val="baseline"/>
              <w:rPr>
                <w:sz w:val="24"/>
              </w:rPr>
            </w:pPr>
            <w:r w:rsidRPr="00EB4E5B">
              <w:rPr>
                <w:b/>
                <w:bCs/>
                <w:lang w:val="es-ES"/>
              </w:rPr>
              <w:t>Porcentaje</w:t>
            </w:r>
          </w:p>
        </w:tc>
      </w:tr>
      <w:tr w:rsidR="00AF68CE" w:rsidRPr="00EB4E5B" w14:paraId="1BB997C5" w14:textId="77777777" w:rsidTr="00D4511E">
        <w:trPr>
          <w:trHeight w:val="229"/>
          <w:jc w:val="center"/>
        </w:trPr>
        <w:tc>
          <w:tcPr>
            <w:tcW w:w="1049" w:type="pct"/>
            <w:tcBorders>
              <w:top w:val="single" w:sz="6" w:space="0" w:color="000000"/>
              <w:left w:val="single" w:sz="6" w:space="0" w:color="000000"/>
              <w:bottom w:val="single" w:sz="6" w:space="0" w:color="000000"/>
              <w:right w:val="single" w:sz="6" w:space="0" w:color="000000"/>
            </w:tcBorders>
            <w:vAlign w:val="center"/>
            <w:hideMark/>
          </w:tcPr>
          <w:p w14:paraId="6BF56301" w14:textId="77777777" w:rsidR="00AF68CE" w:rsidRPr="00EB4E5B" w:rsidRDefault="00AF68CE" w:rsidP="00EA6500">
            <w:pPr>
              <w:jc w:val="center"/>
              <w:textAlignment w:val="baseline"/>
              <w:rPr>
                <w:sz w:val="24"/>
              </w:rPr>
            </w:pPr>
            <w:r w:rsidRPr="00EB4E5B">
              <w:rPr>
                <w:b/>
                <w:bCs/>
                <w:szCs w:val="22"/>
                <w:lang w:val="es-ES"/>
              </w:rPr>
              <w:t>1</w:t>
            </w:r>
          </w:p>
        </w:tc>
        <w:tc>
          <w:tcPr>
            <w:tcW w:w="2322" w:type="pct"/>
            <w:tcBorders>
              <w:top w:val="single" w:sz="6" w:space="0" w:color="000000"/>
              <w:left w:val="single" w:sz="6" w:space="0" w:color="000000"/>
              <w:bottom w:val="single" w:sz="6" w:space="0" w:color="000000"/>
              <w:right w:val="single" w:sz="6" w:space="0" w:color="000000"/>
            </w:tcBorders>
            <w:vAlign w:val="center"/>
            <w:hideMark/>
          </w:tcPr>
          <w:p w14:paraId="3FE41C4B" w14:textId="77777777" w:rsidR="00AF68CE" w:rsidRPr="00807FA8" w:rsidRDefault="00AF68CE" w:rsidP="00EA6500">
            <w:pPr>
              <w:jc w:val="center"/>
              <w:textAlignment w:val="baseline"/>
              <w:rPr>
                <w:b/>
                <w:bCs/>
                <w:szCs w:val="22"/>
                <w:lang w:val="es-ES"/>
              </w:rPr>
            </w:pPr>
            <w:r w:rsidRPr="00807FA8">
              <w:rPr>
                <w:b/>
                <w:bCs/>
                <w:szCs w:val="22"/>
                <w:lang w:val="es-ES"/>
              </w:rPr>
              <w:t>$ 54.472.074</w:t>
            </w:r>
          </w:p>
          <w:p w14:paraId="2D1E37B3" w14:textId="77777777" w:rsidR="00AF68CE" w:rsidRPr="008F74D0" w:rsidRDefault="00AF68CE" w:rsidP="00EA6500">
            <w:pPr>
              <w:jc w:val="center"/>
              <w:textAlignment w:val="baseline"/>
              <w:rPr>
                <w:b/>
                <w:bCs/>
                <w:szCs w:val="22"/>
                <w:lang w:val="es-ES"/>
              </w:rPr>
            </w:pPr>
          </w:p>
        </w:tc>
        <w:tc>
          <w:tcPr>
            <w:tcW w:w="1630" w:type="pct"/>
            <w:tcBorders>
              <w:top w:val="single" w:sz="6" w:space="0" w:color="000000"/>
              <w:left w:val="nil"/>
              <w:bottom w:val="single" w:sz="6" w:space="0" w:color="000000"/>
              <w:right w:val="single" w:sz="6" w:space="0" w:color="000000"/>
            </w:tcBorders>
            <w:vAlign w:val="center"/>
            <w:hideMark/>
          </w:tcPr>
          <w:p w14:paraId="7B4B8851" w14:textId="77777777" w:rsidR="00AF68CE" w:rsidRPr="00EB4E5B" w:rsidRDefault="00AF68CE" w:rsidP="00EA6500">
            <w:pPr>
              <w:jc w:val="center"/>
              <w:textAlignment w:val="baseline"/>
              <w:rPr>
                <w:sz w:val="24"/>
              </w:rPr>
            </w:pPr>
            <w:r w:rsidRPr="00EB4E5B">
              <w:rPr>
                <w:lang w:val="es-ES"/>
              </w:rPr>
              <w:t>3,0%</w:t>
            </w:r>
          </w:p>
        </w:tc>
      </w:tr>
      <w:tr w:rsidR="00AF68CE" w:rsidRPr="00EB4E5B" w14:paraId="6A71A36A" w14:textId="77777777" w:rsidTr="00D4511E">
        <w:trPr>
          <w:trHeight w:val="442"/>
          <w:jc w:val="center"/>
        </w:trPr>
        <w:tc>
          <w:tcPr>
            <w:tcW w:w="1049" w:type="pct"/>
            <w:tcBorders>
              <w:top w:val="single" w:sz="6" w:space="0" w:color="000000"/>
              <w:left w:val="single" w:sz="6" w:space="0" w:color="000000"/>
              <w:bottom w:val="single" w:sz="6" w:space="0" w:color="000000"/>
              <w:right w:val="single" w:sz="6" w:space="0" w:color="000000"/>
            </w:tcBorders>
            <w:vAlign w:val="center"/>
            <w:hideMark/>
          </w:tcPr>
          <w:p w14:paraId="3A001C49" w14:textId="77777777" w:rsidR="00AF68CE" w:rsidRPr="00807FA8" w:rsidRDefault="00AF68CE" w:rsidP="00EA6500">
            <w:pPr>
              <w:jc w:val="center"/>
              <w:textAlignment w:val="baseline"/>
              <w:rPr>
                <w:b/>
                <w:bCs/>
                <w:szCs w:val="22"/>
                <w:lang w:val="es-ES"/>
              </w:rPr>
            </w:pPr>
            <w:r w:rsidRPr="00EB4E5B">
              <w:rPr>
                <w:b/>
                <w:bCs/>
                <w:szCs w:val="22"/>
                <w:lang w:val="es-ES"/>
              </w:rPr>
              <w:t>2</w:t>
            </w:r>
          </w:p>
        </w:tc>
        <w:tc>
          <w:tcPr>
            <w:tcW w:w="2322" w:type="pct"/>
            <w:tcBorders>
              <w:top w:val="single" w:sz="6" w:space="0" w:color="000000"/>
              <w:left w:val="single" w:sz="6" w:space="0" w:color="000000"/>
              <w:bottom w:val="single" w:sz="6" w:space="0" w:color="000000"/>
              <w:right w:val="single" w:sz="6" w:space="0" w:color="000000"/>
            </w:tcBorders>
            <w:vAlign w:val="center"/>
            <w:hideMark/>
          </w:tcPr>
          <w:p w14:paraId="3149ED71" w14:textId="77777777" w:rsidR="00AF68CE" w:rsidRPr="00807FA8" w:rsidRDefault="00AF68CE" w:rsidP="00EA6500">
            <w:pPr>
              <w:jc w:val="center"/>
              <w:rPr>
                <w:b/>
                <w:bCs/>
                <w:szCs w:val="22"/>
                <w:lang w:val="es-ES"/>
              </w:rPr>
            </w:pPr>
            <w:r w:rsidRPr="00807FA8">
              <w:rPr>
                <w:b/>
                <w:bCs/>
                <w:szCs w:val="22"/>
                <w:lang w:val="es-ES"/>
              </w:rPr>
              <w:t>$ 87.393.746</w:t>
            </w:r>
          </w:p>
          <w:p w14:paraId="7C26E87B" w14:textId="77777777" w:rsidR="00AF68CE" w:rsidRPr="00C22FA7" w:rsidRDefault="00AF68CE" w:rsidP="00EA6500">
            <w:pPr>
              <w:jc w:val="center"/>
              <w:rPr>
                <w:b/>
                <w:bCs/>
                <w:szCs w:val="22"/>
                <w:lang w:val="es-ES"/>
              </w:rPr>
            </w:pPr>
          </w:p>
        </w:tc>
        <w:tc>
          <w:tcPr>
            <w:tcW w:w="1630" w:type="pct"/>
            <w:tcBorders>
              <w:top w:val="single" w:sz="6" w:space="0" w:color="000000"/>
              <w:left w:val="nil"/>
              <w:bottom w:val="single" w:sz="6" w:space="0" w:color="000000"/>
              <w:right w:val="single" w:sz="6" w:space="0" w:color="000000"/>
            </w:tcBorders>
            <w:vAlign w:val="center"/>
            <w:hideMark/>
          </w:tcPr>
          <w:p w14:paraId="7BB1AE1E" w14:textId="77777777" w:rsidR="00AF68CE" w:rsidRPr="00EB4E5B" w:rsidRDefault="00AF68CE" w:rsidP="00EA6500">
            <w:pPr>
              <w:jc w:val="center"/>
              <w:textAlignment w:val="baseline"/>
              <w:rPr>
                <w:sz w:val="24"/>
              </w:rPr>
            </w:pPr>
            <w:r w:rsidRPr="00EB4E5B">
              <w:rPr>
                <w:lang w:val="es-ES"/>
              </w:rPr>
              <w:t>3,0%</w:t>
            </w:r>
            <w:r w:rsidRPr="00EB4E5B">
              <w:t> </w:t>
            </w:r>
          </w:p>
        </w:tc>
      </w:tr>
    </w:tbl>
    <w:p w14:paraId="249716B7" w14:textId="77777777" w:rsidR="00AF68CE" w:rsidRPr="00EB4E5B" w:rsidRDefault="00AF68CE" w:rsidP="00AF68CE">
      <w:pPr>
        <w:jc w:val="center"/>
        <w:textAlignment w:val="baseline"/>
        <w:rPr>
          <w:rFonts w:ascii="Segoe UI" w:hAnsi="Segoe UI" w:cs="Segoe UI"/>
          <w:sz w:val="18"/>
          <w:szCs w:val="18"/>
        </w:rPr>
      </w:pPr>
      <w:r w:rsidRPr="00EB4E5B">
        <w:rPr>
          <w:szCs w:val="22"/>
        </w:rPr>
        <w:t> </w:t>
      </w:r>
    </w:p>
    <w:p w14:paraId="534F31F6" w14:textId="77777777" w:rsidR="00AF68CE" w:rsidRPr="00EB4E5B" w:rsidRDefault="00AF68CE" w:rsidP="00AF68CE">
      <w:pPr>
        <w:shd w:val="clear" w:color="auto" w:fill="FFFFFF"/>
        <w:textAlignment w:val="baseline"/>
        <w:rPr>
          <w:rFonts w:ascii="Segoe UI" w:hAnsi="Segoe UI" w:cs="Segoe UI"/>
          <w:sz w:val="18"/>
          <w:szCs w:val="18"/>
        </w:rPr>
      </w:pPr>
      <w:r w:rsidRPr="00EB4E5B">
        <w:rPr>
          <w:b/>
          <w:bCs/>
          <w:szCs w:val="22"/>
          <w:lang w:val="es-ES"/>
        </w:rPr>
        <w:t xml:space="preserve">NOTA 1: </w:t>
      </w:r>
      <w:r w:rsidRPr="00EB4E5B">
        <w:rPr>
          <w:szCs w:val="22"/>
          <w:lang w:val="es-ES"/>
        </w:rPr>
        <w:t>La propuesta económica deberá presentarse en pesos colombianos y presentar todos los bienes y/o servicios requeridos por la entidad, de conformidad con las condiciones establecidas en la ficha técnica. </w:t>
      </w:r>
      <w:r w:rsidRPr="00EB4E5B">
        <w:rPr>
          <w:szCs w:val="22"/>
        </w:rPr>
        <w:t> </w:t>
      </w:r>
    </w:p>
    <w:p w14:paraId="203C8F26" w14:textId="77777777" w:rsidR="00AF68CE" w:rsidRPr="00EB4E5B" w:rsidRDefault="00AF68CE" w:rsidP="00AF68CE">
      <w:pPr>
        <w:shd w:val="clear" w:color="auto" w:fill="FFFFFF"/>
        <w:textAlignment w:val="baseline"/>
        <w:rPr>
          <w:rFonts w:ascii="Segoe UI" w:hAnsi="Segoe UI" w:cs="Segoe UI"/>
          <w:sz w:val="18"/>
          <w:szCs w:val="18"/>
        </w:rPr>
      </w:pPr>
      <w:r w:rsidRPr="00EB4E5B">
        <w:rPr>
          <w:b/>
          <w:bCs/>
          <w:szCs w:val="22"/>
          <w:lang w:val="es-ES"/>
        </w:rPr>
        <w:t> </w:t>
      </w:r>
      <w:r w:rsidRPr="00EB4E5B">
        <w:rPr>
          <w:szCs w:val="22"/>
        </w:rPr>
        <w:t> </w:t>
      </w:r>
    </w:p>
    <w:p w14:paraId="4E4C640B" w14:textId="77777777" w:rsidR="00AF68CE" w:rsidRPr="00EB4E5B" w:rsidRDefault="00AF68CE" w:rsidP="00AF68CE">
      <w:pPr>
        <w:shd w:val="clear" w:color="auto" w:fill="FFFFFF"/>
        <w:textAlignment w:val="baseline"/>
        <w:rPr>
          <w:rFonts w:ascii="Segoe UI" w:hAnsi="Segoe UI" w:cs="Segoe UI"/>
          <w:sz w:val="18"/>
          <w:szCs w:val="18"/>
        </w:rPr>
      </w:pPr>
      <w:r w:rsidRPr="00EB4E5B">
        <w:rPr>
          <w:b/>
          <w:bCs/>
          <w:szCs w:val="22"/>
          <w:lang w:val="es-ES"/>
        </w:rPr>
        <w:t xml:space="preserve">NOTA 2: </w:t>
      </w:r>
      <w:r w:rsidRPr="00EB4E5B">
        <w:rPr>
          <w:szCs w:val="22"/>
          <w:lang w:val="es-ES"/>
        </w:rPr>
        <w:t>El proponente al cual se le adjudique el contrato deberá presentar la propuesta económica de conformidad con el valor ofertado en el evento de subasta realizada, detallando los valores unitarios, los cuales deben estar ajustados en porcentaje proporcional a la mejora de la oferta.  </w:t>
      </w:r>
      <w:r w:rsidRPr="00EB4E5B">
        <w:rPr>
          <w:szCs w:val="22"/>
        </w:rPr>
        <w:t> </w:t>
      </w:r>
    </w:p>
    <w:p w14:paraId="63A6DF86" w14:textId="77777777" w:rsidR="00AF68CE" w:rsidRPr="00EB4E5B" w:rsidRDefault="00AF68CE" w:rsidP="00AF68CE">
      <w:pPr>
        <w:shd w:val="clear" w:color="auto" w:fill="FFFFFF"/>
        <w:textAlignment w:val="baseline"/>
        <w:rPr>
          <w:rFonts w:ascii="Segoe UI" w:hAnsi="Segoe UI" w:cs="Segoe UI"/>
          <w:sz w:val="18"/>
          <w:szCs w:val="18"/>
        </w:rPr>
      </w:pPr>
      <w:r w:rsidRPr="00EB4E5B">
        <w:rPr>
          <w:szCs w:val="22"/>
          <w:lang w:val="es-ES"/>
        </w:rPr>
        <w:t> </w:t>
      </w:r>
      <w:r w:rsidRPr="00EB4E5B">
        <w:rPr>
          <w:szCs w:val="22"/>
        </w:rPr>
        <w:t> </w:t>
      </w:r>
    </w:p>
    <w:p w14:paraId="13D9F63E" w14:textId="77777777" w:rsidR="00AF68CE" w:rsidRPr="00EB4E5B" w:rsidRDefault="00AF68CE" w:rsidP="00AF68CE">
      <w:pPr>
        <w:textAlignment w:val="baseline"/>
        <w:rPr>
          <w:rFonts w:ascii="Segoe UI" w:hAnsi="Segoe UI" w:cs="Segoe UI"/>
          <w:sz w:val="18"/>
          <w:szCs w:val="18"/>
        </w:rPr>
      </w:pPr>
      <w:r w:rsidRPr="00EB4E5B">
        <w:rPr>
          <w:b/>
          <w:bCs/>
          <w:szCs w:val="22"/>
          <w:lang w:val="es-ES"/>
        </w:rPr>
        <w:t xml:space="preserve">NOTA 3: </w:t>
      </w:r>
      <w:r w:rsidRPr="00EB4E5B">
        <w:rPr>
          <w:b/>
          <w:bCs/>
          <w:i/>
          <w:iCs/>
          <w:szCs w:val="22"/>
          <w:lang w:val="es-ES"/>
        </w:rPr>
        <w:t xml:space="preserve">Procedimiento cuando exista un único oferente o sólo uno se encuentre habilitado. </w:t>
      </w:r>
      <w:r w:rsidRPr="00EB4E5B">
        <w:rPr>
          <w:szCs w:val="22"/>
          <w:lang w:val="es-ES"/>
        </w:rPr>
        <w:t>Teniendo en cuenta lo dispuesto en el numeral 5° del artículo 2.2.1.2.1.2.2 del Decreto 1082 de 2015, el instituto informa a los interesados que cuando se haya presentado un solo oferente o exista solo un proponente habilitado, siempre y cuando su oferta inicial cumpla con lo señalado en el pliego, no se llevará a cabo la subasta inversa y se procederá a adjudicar el contrato.</w:t>
      </w:r>
      <w:r w:rsidRPr="00EB4E5B">
        <w:rPr>
          <w:szCs w:val="22"/>
        </w:rPr>
        <w:t> </w:t>
      </w:r>
    </w:p>
    <w:p w14:paraId="23F8186B" w14:textId="7B25A2C8" w:rsidR="001B3BF4" w:rsidRDefault="001B3BF4" w:rsidP="000B2305">
      <w:pPr>
        <w:rPr>
          <w:rFonts w:eastAsia="Calibri"/>
          <w:bCs/>
        </w:rPr>
      </w:pPr>
    </w:p>
    <w:p w14:paraId="3FD02534" w14:textId="77777777" w:rsidR="000B2305" w:rsidRPr="00567F19" w:rsidRDefault="000B2305" w:rsidP="000B2305"/>
    <w:p w14:paraId="2F301834" w14:textId="77777777" w:rsidR="000B2305" w:rsidRPr="00567F19" w:rsidRDefault="000B2305" w:rsidP="004D04EA">
      <w:pPr>
        <w:pStyle w:val="Prrafodelista"/>
        <w:widowControl w:val="0"/>
        <w:numPr>
          <w:ilvl w:val="0"/>
          <w:numId w:val="41"/>
        </w:numPr>
        <w:tabs>
          <w:tab w:val="left" w:pos="9540"/>
        </w:tabs>
        <w:autoSpaceDE w:val="0"/>
        <w:autoSpaceDN w:val="0"/>
        <w:spacing w:after="0" w:line="240" w:lineRule="auto"/>
        <w:ind w:right="0"/>
        <w:contextualSpacing w:val="0"/>
        <w:rPr>
          <w:b/>
          <w:bCs/>
        </w:rPr>
      </w:pPr>
      <w:r w:rsidRPr="00567F19">
        <w:rPr>
          <w:b/>
          <w:bCs/>
        </w:rPr>
        <w:t>REQUISITOS HABILITANTES DEL PROCESO DE SELECCIÓN</w:t>
      </w:r>
      <w:r w:rsidRPr="00567F19">
        <w:rPr>
          <w:b/>
          <w:bCs/>
          <w:spacing w:val="-5"/>
        </w:rPr>
        <w:t xml:space="preserve"> </w:t>
      </w:r>
      <w:r w:rsidRPr="00567F19">
        <w:rPr>
          <w:b/>
          <w:bCs/>
        </w:rPr>
        <w:t>ABREVIADA</w:t>
      </w:r>
    </w:p>
    <w:p w14:paraId="631D5456" w14:textId="77777777" w:rsidR="000B2305" w:rsidRPr="00567F19" w:rsidRDefault="000B2305" w:rsidP="000B2305">
      <w:pPr>
        <w:tabs>
          <w:tab w:val="left" w:pos="9540"/>
        </w:tabs>
        <w:ind w:left="11"/>
        <w:rPr>
          <w:b/>
          <w:bCs/>
        </w:rPr>
      </w:pPr>
    </w:p>
    <w:p w14:paraId="490A68D5" w14:textId="77777777" w:rsidR="00AF68CE" w:rsidRPr="001D19F0" w:rsidRDefault="00AF68CE" w:rsidP="00AF68CE">
      <w:pPr>
        <w:ind w:right="15"/>
        <w:textAlignment w:val="baseline"/>
        <w:rPr>
          <w:rFonts w:ascii="Segoe UI" w:hAnsi="Segoe UI" w:cs="Segoe UI"/>
          <w:b/>
          <w:bCs/>
          <w:sz w:val="18"/>
          <w:szCs w:val="18"/>
        </w:rPr>
      </w:pPr>
      <w:r w:rsidRPr="001D19F0">
        <w:rPr>
          <w:szCs w:val="22"/>
          <w:lang w:val="es-ES"/>
        </w:rPr>
        <w:t>De acuerdo con lo previsto en el artículo 2.2.1.1.1.5.1. del Decreto 1082 de 2015, para acreditar el cumplimiento de los requisitos habilitantes se tendrá en cuenta el Registro Único de Proponentes (RUP) presentado por los oferentes, el cual deberá estar vigente, actualizado y en firme, de conformidad con lo establecido en el Decreto 1082 de 2015 y la circular única de Colombia Compra Eficiente, expedido por la Cámara de Comercio de su jurisdicción, mínimo dentro de los treinta (30) días calendario anteriores a la fecha de cierre o presentación de ofertas.   </w:t>
      </w:r>
      <w:r w:rsidRPr="001D19F0">
        <w:rPr>
          <w:b/>
          <w:bCs/>
          <w:szCs w:val="22"/>
        </w:rPr>
        <w:t> </w:t>
      </w:r>
    </w:p>
    <w:p w14:paraId="2F64A19A" w14:textId="77777777" w:rsidR="00AF68CE" w:rsidRDefault="00AF68CE" w:rsidP="00AF68CE">
      <w:pPr>
        <w:ind w:right="15"/>
        <w:textAlignment w:val="baseline"/>
        <w:rPr>
          <w:szCs w:val="22"/>
          <w:lang w:val="es-ES"/>
        </w:rPr>
      </w:pPr>
    </w:p>
    <w:p w14:paraId="42984BD7" w14:textId="77777777" w:rsidR="00AF68CE" w:rsidRPr="001D19F0" w:rsidRDefault="00AF68CE" w:rsidP="00AF68CE">
      <w:pPr>
        <w:ind w:right="15"/>
        <w:textAlignment w:val="baseline"/>
        <w:rPr>
          <w:rFonts w:ascii="Segoe UI" w:hAnsi="Segoe UI" w:cs="Segoe UI"/>
          <w:b/>
          <w:bCs/>
          <w:sz w:val="18"/>
          <w:szCs w:val="18"/>
        </w:rPr>
      </w:pPr>
      <w:r w:rsidRPr="001D19F0">
        <w:rPr>
          <w:szCs w:val="22"/>
          <w:lang w:val="es-ES"/>
        </w:rPr>
        <w:t>Para la acreditación de los requisitos o asuntos que no se encuentren contenidos en el RUP, se debe presentar la información y documentación que se exija en el pliego de condiciones y demás documentos del proceso.</w:t>
      </w:r>
      <w:r w:rsidRPr="001D19F0">
        <w:rPr>
          <w:b/>
          <w:bCs/>
          <w:szCs w:val="22"/>
        </w:rPr>
        <w:t> </w:t>
      </w:r>
    </w:p>
    <w:p w14:paraId="67A2481A" w14:textId="77777777" w:rsidR="00AF68CE" w:rsidRDefault="00AF68CE" w:rsidP="00AF68CE">
      <w:pPr>
        <w:ind w:right="15"/>
        <w:textAlignment w:val="baseline"/>
        <w:rPr>
          <w:szCs w:val="22"/>
          <w:lang w:val="es-ES"/>
        </w:rPr>
      </w:pPr>
    </w:p>
    <w:p w14:paraId="57B4F4D8" w14:textId="77777777" w:rsidR="00AF68CE" w:rsidRPr="001D19F0" w:rsidRDefault="00AF68CE" w:rsidP="00AF68CE">
      <w:pPr>
        <w:ind w:right="15"/>
        <w:textAlignment w:val="baseline"/>
        <w:rPr>
          <w:rFonts w:ascii="Segoe UI" w:hAnsi="Segoe UI" w:cs="Segoe UI"/>
          <w:b/>
          <w:bCs/>
          <w:sz w:val="18"/>
          <w:szCs w:val="18"/>
        </w:rPr>
      </w:pPr>
      <w:r w:rsidRPr="001D19F0">
        <w:rPr>
          <w:szCs w:val="22"/>
          <w:lang w:val="es-ES"/>
        </w:rPr>
        <w:t>La capacidad jurídica y las condiciones de experiencia, capacidad financiera y de organización de los proponentes, serán objeto de verificación de cumplimiento como requisitos habilitantes para la participación en el proceso de selección y que no otorgan puntaje.</w:t>
      </w:r>
      <w:r w:rsidRPr="001D19F0">
        <w:rPr>
          <w:b/>
          <w:bCs/>
          <w:szCs w:val="22"/>
        </w:rPr>
        <w:t> </w:t>
      </w:r>
    </w:p>
    <w:p w14:paraId="5421F5C8" w14:textId="77777777" w:rsidR="00AF68CE" w:rsidRDefault="00AF68CE" w:rsidP="00AF68CE">
      <w:pPr>
        <w:ind w:right="15"/>
        <w:textAlignment w:val="baseline"/>
        <w:rPr>
          <w:szCs w:val="22"/>
          <w:lang w:val="es-ES"/>
        </w:rPr>
      </w:pPr>
    </w:p>
    <w:p w14:paraId="35DEE867" w14:textId="77777777" w:rsidR="00AF68CE" w:rsidRPr="001D19F0" w:rsidRDefault="00AF68CE" w:rsidP="00AF68CE">
      <w:pPr>
        <w:ind w:right="15"/>
        <w:textAlignment w:val="baseline"/>
        <w:rPr>
          <w:rFonts w:ascii="Segoe UI" w:hAnsi="Segoe UI" w:cs="Segoe UI"/>
          <w:b/>
          <w:bCs/>
          <w:sz w:val="18"/>
          <w:szCs w:val="18"/>
        </w:rPr>
      </w:pPr>
      <w:r w:rsidRPr="001D19F0">
        <w:rPr>
          <w:szCs w:val="22"/>
          <w:lang w:val="es-ES"/>
        </w:rPr>
        <w:t>La documentación solicitada por la entidad para acreditar el cumplimiento de las condiciones jurídicas, experiencia, capacidad financiera y de organización de los proponentes, así como el cumplimiento de los requisitos técnicos, y la presentación de los anexos exigidos por el Instituto, deberá ser cargada en SECOP II al momento de presentar la oferta.</w:t>
      </w:r>
      <w:r w:rsidRPr="001D19F0">
        <w:rPr>
          <w:b/>
          <w:bCs/>
          <w:szCs w:val="22"/>
        </w:rPr>
        <w:t> </w:t>
      </w:r>
    </w:p>
    <w:p w14:paraId="43867CBA" w14:textId="77777777" w:rsidR="00AF68CE" w:rsidRPr="00EB6B12" w:rsidRDefault="00AF68CE" w:rsidP="00AF68CE">
      <w:pPr>
        <w:rPr>
          <w:color w:val="000000" w:themeColor="text1"/>
          <w:szCs w:val="22"/>
        </w:rPr>
      </w:pPr>
    </w:p>
    <w:p w14:paraId="196BC616" w14:textId="77777777" w:rsidR="00AF68CE" w:rsidRPr="00EB6B12" w:rsidRDefault="00AF68CE" w:rsidP="00AF68CE">
      <w:pPr>
        <w:rPr>
          <w:color w:val="000000" w:themeColor="text1"/>
          <w:szCs w:val="22"/>
        </w:rPr>
      </w:pPr>
      <w:r w:rsidRPr="00EB6B12">
        <w:rPr>
          <w:color w:val="000000" w:themeColor="text1"/>
          <w:szCs w:val="22"/>
        </w:rPr>
        <w:lastRenderedPageBreak/>
        <w:t>Siendo así lo anterior, contratista requerido debe reunir con los siguientes criterios y capacidad jurídica:</w:t>
      </w:r>
    </w:p>
    <w:p w14:paraId="569AFDA7" w14:textId="77777777" w:rsidR="00AF68CE" w:rsidRPr="00EB6B12" w:rsidRDefault="00AF68CE" w:rsidP="00AF68CE">
      <w:pPr>
        <w:rPr>
          <w:b/>
          <w:color w:val="000000" w:themeColor="text1"/>
          <w:szCs w:val="22"/>
        </w:rPr>
      </w:pPr>
    </w:p>
    <w:p w14:paraId="1301CA56" w14:textId="0D28C5EB" w:rsidR="00AF68CE" w:rsidRPr="002333CB" w:rsidRDefault="00AF68CE" w:rsidP="002333CB">
      <w:pPr>
        <w:pStyle w:val="Prrafodelista"/>
        <w:numPr>
          <w:ilvl w:val="1"/>
          <w:numId w:val="41"/>
        </w:numPr>
        <w:spacing w:after="0" w:line="240" w:lineRule="auto"/>
        <w:ind w:right="0"/>
        <w:rPr>
          <w:color w:val="77206D" w:themeColor="accent5" w:themeShade="BF"/>
          <w:szCs w:val="22"/>
        </w:rPr>
      </w:pPr>
      <w:r w:rsidRPr="002333CB">
        <w:rPr>
          <w:b/>
          <w:color w:val="000000" w:themeColor="text1"/>
          <w:szCs w:val="22"/>
        </w:rPr>
        <w:t xml:space="preserve">REQUISITOS DE CAPACIDAD JURÍDICA: </w:t>
      </w:r>
    </w:p>
    <w:p w14:paraId="46BBF07A" w14:textId="77777777" w:rsidR="00AF68CE" w:rsidRPr="009D5F89" w:rsidRDefault="00AF68CE" w:rsidP="00AF68CE">
      <w:pPr>
        <w:rPr>
          <w:b/>
          <w:color w:val="000000" w:themeColor="text1"/>
          <w:szCs w:val="22"/>
        </w:rPr>
      </w:pPr>
    </w:p>
    <w:p w14:paraId="33054ABE" w14:textId="77777777" w:rsidR="00AF68CE" w:rsidRPr="001D19F0" w:rsidRDefault="00AF68CE" w:rsidP="00AF68CE">
      <w:pPr>
        <w:textAlignment w:val="baseline"/>
        <w:rPr>
          <w:rFonts w:ascii="Segoe UI" w:hAnsi="Segoe UI" w:cs="Segoe UI"/>
          <w:sz w:val="18"/>
          <w:szCs w:val="18"/>
        </w:rPr>
      </w:pPr>
      <w:r w:rsidRPr="001D19F0">
        <w:rPr>
          <w:szCs w:val="22"/>
          <w:lang w:val="es-ES"/>
        </w:rPr>
        <w:t>Los proponentes deberán presentar los documentos jurídicos exigidos en el pliego de condiciones del presente proceso de selección. De conformidad con lo previsto en el numeral 1 del artículo 5° “De la Selección objetiva” de la Ley 1150 de 2007, para acreditar la capacidad jurídica los proponentes deberán aportar con la propuesta la documentación, que se relacionan en el pliego de condiciones. Serán rechazadas las propuestas que no cumplan con los citados requisitos y por ello no se sujetarán a evaluación. </w:t>
      </w:r>
      <w:r w:rsidRPr="001D19F0">
        <w:rPr>
          <w:szCs w:val="22"/>
        </w:rPr>
        <w:t> </w:t>
      </w:r>
    </w:p>
    <w:p w14:paraId="6D112D5E" w14:textId="77777777" w:rsidR="00AF68CE" w:rsidRPr="001D19F0" w:rsidRDefault="00AF68CE" w:rsidP="00AF68CE">
      <w:pPr>
        <w:textAlignment w:val="baseline"/>
        <w:rPr>
          <w:rFonts w:ascii="Segoe UI" w:hAnsi="Segoe UI" w:cs="Segoe UI"/>
          <w:sz w:val="18"/>
          <w:szCs w:val="18"/>
        </w:rPr>
      </w:pPr>
      <w:r w:rsidRPr="001D19F0">
        <w:rPr>
          <w:szCs w:val="22"/>
        </w:rPr>
        <w:t> </w:t>
      </w:r>
    </w:p>
    <w:p w14:paraId="470660E4" w14:textId="77777777" w:rsidR="00AF68CE" w:rsidRDefault="00AF68CE" w:rsidP="00AF68CE">
      <w:pPr>
        <w:textAlignment w:val="baseline"/>
        <w:rPr>
          <w:szCs w:val="22"/>
        </w:rPr>
      </w:pPr>
      <w:r w:rsidRPr="001D19F0">
        <w:rPr>
          <w:szCs w:val="22"/>
          <w:lang w:val="es-ES"/>
        </w:rPr>
        <w:t>Podrán participar en este proceso de contratación, personas naturales o jurídicas, nacionales o extranjeras, en forma individual, o constituyendo consorcio o unión temporal (Proponente plural), cuyo objeto social se relacione con el objeto de la presente contratación, que no se encuentren incursas en causales de inhabilidad e incompatibilidad previstas en la Constitución y la Ley. </w:t>
      </w:r>
      <w:r w:rsidRPr="001D19F0">
        <w:rPr>
          <w:szCs w:val="22"/>
        </w:rPr>
        <w:t> </w:t>
      </w:r>
    </w:p>
    <w:p w14:paraId="735D926D" w14:textId="77777777" w:rsidR="002333CB" w:rsidRDefault="002333CB" w:rsidP="00AF68CE">
      <w:pPr>
        <w:textAlignment w:val="baseline"/>
        <w:rPr>
          <w:szCs w:val="22"/>
        </w:rPr>
      </w:pPr>
    </w:p>
    <w:p w14:paraId="3CDF5C42" w14:textId="77777777" w:rsidR="002333CB" w:rsidRDefault="002333CB" w:rsidP="002333CB">
      <w:pPr>
        <w:rPr>
          <w:color w:val="0D0D0D" w:themeColor="text1" w:themeTint="F2"/>
        </w:rPr>
      </w:pPr>
    </w:p>
    <w:tbl>
      <w:tblPr>
        <w:tblStyle w:val="Tablaconcuadrcula"/>
        <w:tblW w:w="0" w:type="auto"/>
        <w:jc w:val="center"/>
        <w:tblLook w:val="04A0" w:firstRow="1" w:lastRow="0" w:firstColumn="1" w:lastColumn="0" w:noHBand="0" w:noVBand="1"/>
      </w:tblPr>
      <w:tblGrid>
        <w:gridCol w:w="2094"/>
        <w:gridCol w:w="4172"/>
        <w:gridCol w:w="1260"/>
        <w:gridCol w:w="1304"/>
      </w:tblGrid>
      <w:tr w:rsidR="002333CB" w:rsidRPr="00B33BC8" w14:paraId="1CFB1A6B" w14:textId="77777777" w:rsidTr="00EA6500">
        <w:trPr>
          <w:trHeight w:val="283"/>
          <w:jc w:val="center"/>
        </w:trPr>
        <w:tc>
          <w:tcPr>
            <w:tcW w:w="2094" w:type="dxa"/>
            <w:vAlign w:val="center"/>
          </w:tcPr>
          <w:p w14:paraId="5FE312E3" w14:textId="77777777" w:rsidR="002333CB" w:rsidRPr="00B33BC8" w:rsidRDefault="002333CB" w:rsidP="00EA6500">
            <w:pPr>
              <w:jc w:val="center"/>
              <w:rPr>
                <w:b/>
                <w:sz w:val="20"/>
              </w:rPr>
            </w:pPr>
            <w:r w:rsidRPr="00B33BC8">
              <w:rPr>
                <w:b/>
                <w:sz w:val="20"/>
              </w:rPr>
              <w:t>Requisito</w:t>
            </w:r>
          </w:p>
        </w:tc>
        <w:tc>
          <w:tcPr>
            <w:tcW w:w="4172" w:type="dxa"/>
            <w:vAlign w:val="center"/>
          </w:tcPr>
          <w:p w14:paraId="2558702C" w14:textId="77777777" w:rsidR="002333CB" w:rsidRPr="00B33BC8" w:rsidRDefault="002333CB" w:rsidP="00EA6500">
            <w:pPr>
              <w:jc w:val="center"/>
              <w:rPr>
                <w:b/>
                <w:sz w:val="20"/>
              </w:rPr>
            </w:pPr>
            <w:r w:rsidRPr="00B33BC8">
              <w:rPr>
                <w:b/>
                <w:sz w:val="20"/>
              </w:rPr>
              <w:t>Descripción</w:t>
            </w:r>
          </w:p>
        </w:tc>
        <w:tc>
          <w:tcPr>
            <w:tcW w:w="1260" w:type="dxa"/>
            <w:vAlign w:val="center"/>
          </w:tcPr>
          <w:p w14:paraId="4CD41C6E" w14:textId="77777777" w:rsidR="002333CB" w:rsidRPr="00B33BC8" w:rsidRDefault="002333CB" w:rsidP="00EA6500">
            <w:pPr>
              <w:jc w:val="center"/>
              <w:rPr>
                <w:b/>
                <w:sz w:val="20"/>
              </w:rPr>
            </w:pPr>
            <w:r w:rsidRPr="00B33BC8">
              <w:rPr>
                <w:b/>
                <w:sz w:val="20"/>
              </w:rPr>
              <w:t>Se requiere</w:t>
            </w:r>
          </w:p>
        </w:tc>
        <w:tc>
          <w:tcPr>
            <w:tcW w:w="1304" w:type="dxa"/>
            <w:vAlign w:val="center"/>
          </w:tcPr>
          <w:p w14:paraId="005376A4" w14:textId="77777777" w:rsidR="002333CB" w:rsidRPr="00B33BC8" w:rsidRDefault="002333CB" w:rsidP="00EA6500">
            <w:pPr>
              <w:jc w:val="center"/>
              <w:rPr>
                <w:b/>
                <w:sz w:val="20"/>
              </w:rPr>
            </w:pPr>
            <w:r w:rsidRPr="00B33BC8">
              <w:rPr>
                <w:b/>
                <w:sz w:val="20"/>
              </w:rPr>
              <w:t>No se requiere</w:t>
            </w:r>
          </w:p>
        </w:tc>
      </w:tr>
      <w:tr w:rsidR="002333CB" w:rsidRPr="00B33BC8" w14:paraId="5B43B541" w14:textId="77777777" w:rsidTr="00EA6500">
        <w:trPr>
          <w:jc w:val="center"/>
        </w:trPr>
        <w:tc>
          <w:tcPr>
            <w:tcW w:w="2094" w:type="dxa"/>
          </w:tcPr>
          <w:p w14:paraId="68312E1F" w14:textId="77777777" w:rsidR="002333CB" w:rsidRPr="00B33BC8" w:rsidRDefault="002333CB" w:rsidP="00EA6500">
            <w:pPr>
              <w:rPr>
                <w:b/>
                <w:sz w:val="20"/>
              </w:rPr>
            </w:pPr>
            <w:r w:rsidRPr="00B33BC8">
              <w:rPr>
                <w:b/>
                <w:sz w:val="20"/>
              </w:rPr>
              <w:t>CARTA DE PRESENTACIÓN DE LA PROPUESTA</w:t>
            </w:r>
          </w:p>
        </w:tc>
        <w:tc>
          <w:tcPr>
            <w:tcW w:w="4172" w:type="dxa"/>
          </w:tcPr>
          <w:p w14:paraId="41C34CC7" w14:textId="77777777" w:rsidR="002333CB" w:rsidRPr="00B33BC8" w:rsidRDefault="002333CB" w:rsidP="00EA6500">
            <w:pPr>
              <w:spacing w:after="160" w:line="276" w:lineRule="auto"/>
              <w:rPr>
                <w:rFonts w:eastAsia="Bookman Old Style"/>
                <w:b/>
                <w:sz w:val="20"/>
              </w:rPr>
            </w:pPr>
            <w:r w:rsidRPr="00B33BC8">
              <w:rPr>
                <w:rFonts w:eastAsia="Bookman Old Style"/>
                <w:sz w:val="20"/>
              </w:rPr>
              <w:t>La cual deberá ser suscrita por el apoderado del proponente de la estructura plural, por el representante legal de la persona jurídica, por el representante de la figura asociativa o directamente por la persona natural.</w:t>
            </w:r>
          </w:p>
          <w:p w14:paraId="7C654F3F" w14:textId="77777777" w:rsidR="002333CB" w:rsidRPr="00B33BC8" w:rsidRDefault="002333CB" w:rsidP="00EA6500">
            <w:pPr>
              <w:spacing w:after="160" w:line="276" w:lineRule="auto"/>
              <w:ind w:right="102"/>
              <w:rPr>
                <w:rFonts w:eastAsia="Bookman Old Style"/>
                <w:sz w:val="20"/>
              </w:rPr>
            </w:pPr>
            <w:r w:rsidRPr="00B33BC8">
              <w:rPr>
                <w:rFonts w:eastAsia="Bookman Old Style"/>
                <w:sz w:val="20"/>
              </w:rPr>
              <w:t>La carta de presentación no implica el otorgamiento de un poder especial, razón por la cual, no es necesario que la misma surta el proceso de autenticación ante cualquier notaria.</w:t>
            </w:r>
          </w:p>
          <w:p w14:paraId="559E25BD" w14:textId="77777777" w:rsidR="002333CB" w:rsidRPr="00B33BC8" w:rsidRDefault="002333CB" w:rsidP="00EA6500">
            <w:pPr>
              <w:spacing w:after="160" w:line="276" w:lineRule="auto"/>
              <w:ind w:right="102"/>
              <w:rPr>
                <w:rFonts w:eastAsia="Bookman Old Style"/>
                <w:sz w:val="20"/>
              </w:rPr>
            </w:pPr>
            <w:r w:rsidRPr="00B33BC8">
              <w:rPr>
                <w:rFonts w:eastAsia="Bookman Old Style"/>
                <w:sz w:val="20"/>
              </w:rPr>
              <w:t xml:space="preserve">En el formato de carta de presentación de la propuesta es indispensable incluir el número de </w:t>
            </w:r>
            <w:r>
              <w:rPr>
                <w:rFonts w:eastAsia="Bookman Old Style"/>
                <w:sz w:val="20"/>
              </w:rPr>
              <w:t>teléfono</w:t>
            </w:r>
            <w:r w:rsidRPr="00B33BC8">
              <w:rPr>
                <w:rFonts w:eastAsia="Bookman Old Style"/>
                <w:sz w:val="20"/>
              </w:rPr>
              <w:t>, correo electrónico y demás datos relacionados en el citado modelo, a fin de que la Entidad surta los requerimientos a través de dichos medios, cuando así sea necesario.</w:t>
            </w:r>
          </w:p>
          <w:p w14:paraId="2F1A9542" w14:textId="77777777" w:rsidR="002333CB" w:rsidRPr="00B33BC8" w:rsidRDefault="002333CB" w:rsidP="00EA6500">
            <w:pPr>
              <w:spacing w:after="160" w:line="276" w:lineRule="auto"/>
              <w:ind w:right="102"/>
              <w:rPr>
                <w:rFonts w:eastAsia="Bookman Old Style"/>
                <w:sz w:val="20"/>
              </w:rPr>
            </w:pPr>
            <w:r w:rsidRPr="00B33BC8">
              <w:rPr>
                <w:rFonts w:eastAsia="Bookman Old Style"/>
                <w:sz w:val="20"/>
              </w:rPr>
              <w:t>En el evento en que el proponente considere que algún documento de su oferta goza de reserva legal, deberá manifestarlo expresamente en la carta de presentación de la propuesta y soportarlo conforme a las normas que le brindan tal carácter.</w:t>
            </w:r>
          </w:p>
          <w:p w14:paraId="29DCD766" w14:textId="77777777" w:rsidR="002333CB" w:rsidRPr="00B33BC8" w:rsidRDefault="002333CB" w:rsidP="00EA6500">
            <w:pPr>
              <w:spacing w:after="160" w:line="276" w:lineRule="auto"/>
              <w:ind w:right="102"/>
              <w:rPr>
                <w:rFonts w:eastAsia="Bookman Old Style"/>
                <w:sz w:val="20"/>
              </w:rPr>
            </w:pPr>
            <w:r w:rsidRPr="00B33BC8">
              <w:rPr>
                <w:rFonts w:eastAsia="Bookman Old Style"/>
                <w:sz w:val="20"/>
              </w:rPr>
              <w:t xml:space="preserve">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w:t>
            </w:r>
            <w:r w:rsidRPr="00B33BC8">
              <w:rPr>
                <w:rFonts w:eastAsia="Bookman Old Style"/>
                <w:sz w:val="20"/>
              </w:rPr>
              <w:lastRenderedPageBreak/>
              <w:t>origen licito de los recursos destinados al proyecto o a la ejecución del contrato.</w:t>
            </w:r>
          </w:p>
          <w:p w14:paraId="18403667" w14:textId="77777777" w:rsidR="002333CB" w:rsidRPr="00B33BC8" w:rsidRDefault="002333CB" w:rsidP="00EA6500">
            <w:pPr>
              <w:spacing w:after="160" w:line="276" w:lineRule="auto"/>
              <w:ind w:right="82"/>
              <w:rPr>
                <w:rFonts w:eastAsia="Bookman Old Style"/>
                <w:sz w:val="20"/>
              </w:rPr>
            </w:pPr>
            <w:r w:rsidRPr="00B33BC8">
              <w:rPr>
                <w:rFonts w:eastAsia="Bookman Old Style"/>
                <w:sz w:val="20"/>
              </w:rPr>
              <w:t>La carta de presentación deberá presentarse con firma autógrafa o firma digital de conformidad con lo previsto en la ley.</w:t>
            </w:r>
          </w:p>
          <w:p w14:paraId="7273D8CB" w14:textId="77777777" w:rsidR="002333CB" w:rsidRPr="00B33BC8" w:rsidRDefault="002333CB" w:rsidP="00EA6500">
            <w:pPr>
              <w:adjustRightInd w:val="0"/>
              <w:contextualSpacing/>
              <w:rPr>
                <w:sz w:val="20"/>
                <w:lang w:val="es-ES"/>
              </w:rPr>
            </w:pPr>
            <w:r w:rsidRPr="00B33BC8">
              <w:rPr>
                <w:sz w:val="20"/>
                <w:lang w:val="es-ES"/>
              </w:rPr>
              <w:t xml:space="preserve">Cuando el oferente actúe a través de apoderado deberá acreditar mediante documento legalmente expedido, con anterioridad a la presentación de la oferta, que su apoderado está expresamente facultado para presentar la oferta, el poder deberá estar otorgado de conformidad con lo establecido en el artículo 74 del Código General del Proceso, y en atención a lo establecido en el artículo 5 del Decreto Ley 019 de 2012. </w:t>
            </w:r>
          </w:p>
          <w:p w14:paraId="6150D99B" w14:textId="77777777" w:rsidR="002333CB" w:rsidRPr="00B33BC8" w:rsidRDefault="002333CB" w:rsidP="00EA6500">
            <w:pPr>
              <w:adjustRightInd w:val="0"/>
              <w:contextualSpacing/>
              <w:rPr>
                <w:sz w:val="20"/>
                <w:lang w:val="es-ES_tradnl"/>
              </w:rPr>
            </w:pPr>
          </w:p>
        </w:tc>
        <w:tc>
          <w:tcPr>
            <w:tcW w:w="1260" w:type="dxa"/>
            <w:vAlign w:val="center"/>
          </w:tcPr>
          <w:p w14:paraId="75B904DE" w14:textId="77777777" w:rsidR="002333CB" w:rsidRPr="00B33BC8" w:rsidRDefault="002333CB" w:rsidP="00EA6500">
            <w:pPr>
              <w:jc w:val="center"/>
              <w:rPr>
                <w:b/>
                <w:sz w:val="20"/>
              </w:rPr>
            </w:pPr>
            <w:r w:rsidRPr="00B33BC8">
              <w:rPr>
                <w:b/>
                <w:sz w:val="20"/>
              </w:rPr>
              <w:lastRenderedPageBreak/>
              <w:t>X</w:t>
            </w:r>
          </w:p>
        </w:tc>
        <w:tc>
          <w:tcPr>
            <w:tcW w:w="1304" w:type="dxa"/>
            <w:vAlign w:val="center"/>
          </w:tcPr>
          <w:p w14:paraId="55FCB8A0" w14:textId="77777777" w:rsidR="002333CB" w:rsidRPr="00B33BC8" w:rsidRDefault="002333CB" w:rsidP="00EA6500">
            <w:pPr>
              <w:jc w:val="center"/>
              <w:rPr>
                <w:b/>
                <w:sz w:val="20"/>
              </w:rPr>
            </w:pPr>
          </w:p>
        </w:tc>
      </w:tr>
      <w:tr w:rsidR="002333CB" w:rsidRPr="00B33BC8" w14:paraId="7FE1EE17" w14:textId="77777777" w:rsidTr="00EA6500">
        <w:trPr>
          <w:jc w:val="center"/>
        </w:trPr>
        <w:tc>
          <w:tcPr>
            <w:tcW w:w="2094" w:type="dxa"/>
          </w:tcPr>
          <w:p w14:paraId="4F8D645E" w14:textId="77777777" w:rsidR="002333CB" w:rsidRPr="00B33BC8" w:rsidRDefault="002333CB" w:rsidP="00EA6500">
            <w:pPr>
              <w:rPr>
                <w:b/>
                <w:sz w:val="20"/>
              </w:rPr>
            </w:pPr>
            <w:r w:rsidRPr="00B33BC8">
              <w:rPr>
                <w:b/>
                <w:sz w:val="20"/>
              </w:rPr>
              <w:t>CERTIFICADO DE EXISTENCIA Y REPRESENTACIÓN LEGAL</w:t>
            </w:r>
          </w:p>
        </w:tc>
        <w:tc>
          <w:tcPr>
            <w:tcW w:w="4172" w:type="dxa"/>
          </w:tcPr>
          <w:p w14:paraId="7E50373F" w14:textId="77777777" w:rsidR="002333CB" w:rsidRPr="00B33BC8" w:rsidRDefault="002333CB" w:rsidP="00EA6500">
            <w:pPr>
              <w:spacing w:after="160" w:line="276" w:lineRule="auto"/>
              <w:ind w:right="82"/>
              <w:rPr>
                <w:rFonts w:eastAsia="Bookman Old Style"/>
                <w:sz w:val="20"/>
              </w:rPr>
            </w:pPr>
            <w:r w:rsidRPr="00B33BC8">
              <w:rPr>
                <w:rFonts w:eastAsia="Bookman Old Style"/>
                <w:sz w:val="20"/>
              </w:rPr>
              <w:t>En caso de que la propuesta se presente por una persona natural, ésta deberá acreditar su matrícula mercantil, si se trata de una persona jurídica acreditará su existencia y representación o, en caso que sean consorcios o uniones temporales, a través del certificado de existencia y representación legal de todos sus miembros expedido por la correspondiente Cámara de Comercio, en éste se verificará:</w:t>
            </w:r>
          </w:p>
          <w:p w14:paraId="66646891" w14:textId="77777777" w:rsidR="002333CB" w:rsidRPr="00B33BC8" w:rsidRDefault="002333CB" w:rsidP="002333CB">
            <w:pPr>
              <w:numPr>
                <w:ilvl w:val="0"/>
                <w:numId w:val="9"/>
              </w:numPr>
              <w:spacing w:after="160" w:line="276" w:lineRule="auto"/>
              <w:ind w:right="82"/>
              <w:rPr>
                <w:rFonts w:eastAsia="Bookman Old Style"/>
                <w:bCs/>
                <w:sz w:val="20"/>
              </w:rPr>
            </w:pPr>
            <w:r w:rsidRPr="00B33BC8">
              <w:rPr>
                <w:rFonts w:eastAsia="Bookman Old Style"/>
                <w:bCs/>
                <w:sz w:val="20"/>
              </w:rPr>
              <w:t xml:space="preserve">Fecha de expedición del certificado de existencia y representación legal no mayor a los treinta (30) días calendario, anteriores a la fecha de cierre del presente proceso o anteriores a la fecha de subsanación prevista en el cronograma del proceso cuando sea el caso. </w:t>
            </w:r>
          </w:p>
          <w:p w14:paraId="350C661B" w14:textId="77777777" w:rsidR="002333CB" w:rsidRPr="00B33BC8" w:rsidRDefault="002333CB" w:rsidP="002333CB">
            <w:pPr>
              <w:numPr>
                <w:ilvl w:val="0"/>
                <w:numId w:val="9"/>
              </w:numPr>
              <w:spacing w:after="160" w:line="276" w:lineRule="auto"/>
              <w:ind w:right="82"/>
              <w:rPr>
                <w:rFonts w:eastAsia="Bookman Old Style"/>
                <w:bCs/>
                <w:sz w:val="20"/>
              </w:rPr>
            </w:pPr>
            <w:r w:rsidRPr="00B33BC8">
              <w:rPr>
                <w:rFonts w:eastAsia="Bookman Old Style"/>
                <w:bCs/>
                <w:sz w:val="20"/>
              </w:rPr>
              <w:t>Que el objeto de la sociedad incluya actividades relacionadas a las del objeto del presente proceso.</w:t>
            </w:r>
          </w:p>
          <w:p w14:paraId="37B5F512" w14:textId="77777777" w:rsidR="002333CB" w:rsidRPr="00B33BC8" w:rsidRDefault="002333CB" w:rsidP="002333CB">
            <w:pPr>
              <w:numPr>
                <w:ilvl w:val="0"/>
                <w:numId w:val="9"/>
              </w:numPr>
              <w:spacing w:after="160" w:line="276" w:lineRule="auto"/>
              <w:ind w:right="82"/>
              <w:rPr>
                <w:rFonts w:eastAsia="Bookman Old Style"/>
                <w:bCs/>
                <w:sz w:val="20"/>
              </w:rPr>
            </w:pPr>
            <w:r w:rsidRPr="00B33BC8">
              <w:rPr>
                <w:rFonts w:eastAsia="Bookman Old Style"/>
                <w:bCs/>
                <w:sz w:val="20"/>
              </w:rPr>
              <w:t>La duración de la sociedad, contada a partir de la fecha de cierre del plazo del presente proceso, no podrá ser inferior al plazo establecido para la ejecución del contrato, y un (1) año más.</w:t>
            </w:r>
          </w:p>
          <w:p w14:paraId="5A879685" w14:textId="77777777" w:rsidR="002333CB" w:rsidRPr="00B33BC8" w:rsidRDefault="002333CB" w:rsidP="002333CB">
            <w:pPr>
              <w:numPr>
                <w:ilvl w:val="0"/>
                <w:numId w:val="9"/>
              </w:numPr>
              <w:spacing w:after="160" w:line="276" w:lineRule="auto"/>
              <w:ind w:right="82"/>
              <w:rPr>
                <w:rFonts w:eastAsia="Bookman Old Style"/>
                <w:bCs/>
                <w:sz w:val="20"/>
              </w:rPr>
            </w:pPr>
            <w:r w:rsidRPr="00B33BC8">
              <w:rPr>
                <w:rFonts w:eastAsia="Bookman Old Style"/>
                <w:bCs/>
                <w:sz w:val="20"/>
              </w:rPr>
              <w:t>El nombramiento del revisor fiscal en caso que sea necesario</w:t>
            </w:r>
          </w:p>
          <w:p w14:paraId="1EA64422" w14:textId="77777777" w:rsidR="002333CB" w:rsidRPr="00B33BC8" w:rsidRDefault="002333CB" w:rsidP="002333CB">
            <w:pPr>
              <w:numPr>
                <w:ilvl w:val="0"/>
                <w:numId w:val="9"/>
              </w:numPr>
              <w:spacing w:after="160" w:line="276" w:lineRule="auto"/>
              <w:ind w:right="82"/>
              <w:rPr>
                <w:rFonts w:eastAsia="Bookman Old Style"/>
                <w:bCs/>
                <w:sz w:val="20"/>
              </w:rPr>
            </w:pPr>
            <w:r w:rsidRPr="00B33BC8">
              <w:rPr>
                <w:rFonts w:eastAsia="Bookman Old Style"/>
                <w:b/>
                <w:bCs/>
                <w:sz w:val="20"/>
              </w:rPr>
              <w:lastRenderedPageBreak/>
              <w:t>Restricciones para contraer obligaciones por parte del representante legal:</w:t>
            </w:r>
            <w:r w:rsidRPr="00B33BC8">
              <w:rPr>
                <w:rFonts w:eastAsia="Bookman Old Style"/>
                <w:bCs/>
                <w:sz w:val="20"/>
              </w:rPr>
              <w:t xml:space="preserve"> de conformidad con el certificado de existencia y representación legal, en caso de que las facultades del representante legal estén limitadas por razón de la naturaleza o cuantía del negocio jurídico, el proponente deberá presentar el acta respectiva con la autorización, o certificación de la entidad sobre la vigencia del Acta de Autorización, en cualquier caso, con fecha dentro de los treinta (30) días anteriores a la fecha de cierre del presente proceso de selección o anteriores a la fecha de subsanación prevista en el cronograma del proceso según el caso en la cual se autoriza al representante legal para firmar la propuesta y celebrar el correspondiente contrato en caso de que le sea adjudicado, y para constituir el consorcio o la unión temporal, si a ello hubiere lugar.</w:t>
            </w:r>
          </w:p>
          <w:p w14:paraId="6B90A1B1" w14:textId="77777777" w:rsidR="002333CB" w:rsidRPr="00B33BC8" w:rsidRDefault="002333CB" w:rsidP="00EA6500">
            <w:pPr>
              <w:spacing w:after="160" w:line="276" w:lineRule="auto"/>
              <w:ind w:right="82"/>
              <w:rPr>
                <w:rFonts w:eastAsia="Bookman Old Style"/>
                <w:bCs/>
                <w:sz w:val="20"/>
              </w:rPr>
            </w:pPr>
            <w:r w:rsidRPr="00B33BC8">
              <w:rPr>
                <w:rFonts w:eastAsia="Bookman Old Style"/>
                <w:bCs/>
                <w:sz w:val="20"/>
              </w:rPr>
              <w:t xml:space="preserve">En el caso de </w:t>
            </w:r>
            <w:r w:rsidRPr="00B33BC8">
              <w:rPr>
                <w:rFonts w:eastAsia="Bookman Old Style"/>
                <w:b/>
                <w:bCs/>
                <w:sz w:val="20"/>
              </w:rPr>
              <w:t>consorcios, uniones temporales u otras formas asociativas</w:t>
            </w:r>
            <w:r w:rsidRPr="00B33BC8">
              <w:rPr>
                <w:rFonts w:eastAsia="Bookman Old Style"/>
                <w:bCs/>
                <w:sz w:val="20"/>
              </w:rPr>
              <w:t xml:space="preserve">: el </w:t>
            </w:r>
            <w:r w:rsidRPr="00B33BC8">
              <w:rPr>
                <w:bCs/>
                <w:sz w:val="20"/>
              </w:rPr>
              <w:t>Invima</w:t>
            </w:r>
            <w:r w:rsidRPr="00B33BC8">
              <w:rPr>
                <w:rFonts w:eastAsia="Bookman Old Style"/>
                <w:bCs/>
                <w:sz w:val="20"/>
              </w:rPr>
              <w:t xml:space="preserve">  aceptará que la oferta sea presentada por varias personas naturales o jurídicas, que acrediten poseer las calidades enunciadas en los numerales anteriores, quienes en forma conjunta deben informar si su participación es a título de Consorcio, Unión Temporal u otra forma asociativa.</w:t>
            </w:r>
          </w:p>
          <w:p w14:paraId="2697FF3C" w14:textId="77777777" w:rsidR="002333CB" w:rsidRPr="00B33BC8" w:rsidRDefault="002333CB" w:rsidP="00EA6500">
            <w:pPr>
              <w:spacing w:after="160" w:line="276" w:lineRule="auto"/>
              <w:ind w:right="82"/>
              <w:rPr>
                <w:rFonts w:eastAsia="Bookman Old Style"/>
                <w:bCs/>
                <w:sz w:val="20"/>
              </w:rPr>
            </w:pPr>
            <w:r w:rsidRPr="00B33BC8">
              <w:rPr>
                <w:rFonts w:eastAsia="Bookman Old Style"/>
                <w:bCs/>
                <w:sz w:val="20"/>
              </w:rPr>
              <w:t>La forma asociativa deberá constituirse para el presente proceso de selección y así lo señalará expresamente, indicando las reglas básicas que lo regirán, independiente que las personas naturales o jurídicas que lo conformen, sean las mismas que hayan constituido consorcios o uniones temporales para otros procesos. Dichas formas asociativas no podrán ser disueltas ni liquidadas durante la vigencia o prórrogas del contrato que se suscriba, su liquidación y un año más.</w:t>
            </w:r>
          </w:p>
          <w:p w14:paraId="3027650F" w14:textId="77777777" w:rsidR="002333CB" w:rsidRPr="00B33BC8" w:rsidRDefault="002333CB" w:rsidP="00EA6500">
            <w:pPr>
              <w:spacing w:after="160" w:line="276" w:lineRule="auto"/>
              <w:ind w:right="82"/>
              <w:rPr>
                <w:rFonts w:eastAsia="Bookman Old Style"/>
                <w:bCs/>
                <w:sz w:val="20"/>
              </w:rPr>
            </w:pPr>
            <w:r w:rsidRPr="00B33BC8">
              <w:rPr>
                <w:rFonts w:eastAsia="Bookman Old Style"/>
                <w:bCs/>
                <w:sz w:val="20"/>
              </w:rPr>
              <w:lastRenderedPageBreak/>
              <w:t>Los asociados deberán señalar las reglas básicas que regularán las relaciones entre ellos, con el cumplimiento de los requisitos establecidos por la Ley al respecto y deberán estar conformados antes de la fecha de cierre de la convocatoria, mediante documento suscrito con la firma autorizada de cada una de las partes, que avale el acuerdo, según el modelo suministrado en este pliego de condiciones, en el cual se establezca el porcentaje de participación de cada uno de los integrantes y se indique la persona que para todos los efectos los representará.</w:t>
            </w:r>
          </w:p>
          <w:p w14:paraId="725CB621" w14:textId="77777777" w:rsidR="002333CB" w:rsidRPr="00B33BC8" w:rsidRDefault="002333CB" w:rsidP="00EA6500">
            <w:pPr>
              <w:spacing w:after="160" w:line="276" w:lineRule="auto"/>
              <w:ind w:right="82"/>
              <w:rPr>
                <w:rFonts w:eastAsia="Bookman Old Style"/>
                <w:bCs/>
                <w:sz w:val="20"/>
              </w:rPr>
            </w:pPr>
            <w:r w:rsidRPr="00B33BC8">
              <w:rPr>
                <w:rFonts w:eastAsia="Bookman Old Style"/>
                <w:bCs/>
                <w:sz w:val="20"/>
              </w:rPr>
              <w:t>Los proponentes indicarán si su participación es a título de consorcio o unión temporal, y en el último caso señalarán los términos y la extensión de su participación en la presentación de la propuesta y en la ejecución del contrato, esto es, indicando cuáles de las obligaciones contractuales habrá de ejecutar cada integrante, e indicando el porcentaje de participación en el mismo con máximo dos cifras porcentuales.</w:t>
            </w:r>
          </w:p>
          <w:p w14:paraId="69C40D57" w14:textId="77777777" w:rsidR="002333CB" w:rsidRPr="00B33BC8" w:rsidRDefault="002333CB" w:rsidP="00EA6500">
            <w:pPr>
              <w:spacing w:after="160" w:line="276" w:lineRule="auto"/>
              <w:ind w:right="82"/>
              <w:rPr>
                <w:rFonts w:eastAsia="Bookman Old Style"/>
                <w:bCs/>
                <w:sz w:val="20"/>
              </w:rPr>
            </w:pPr>
            <w:r w:rsidRPr="00B33BC8">
              <w:rPr>
                <w:rFonts w:eastAsia="Bookman Old Style"/>
                <w:bCs/>
                <w:sz w:val="20"/>
              </w:rPr>
              <w:t xml:space="preserve">Si la oferta es presentada en </w:t>
            </w:r>
            <w:r w:rsidRPr="00B33BC8">
              <w:rPr>
                <w:rFonts w:eastAsia="Bookman Old Style"/>
                <w:b/>
                <w:bCs/>
                <w:sz w:val="20"/>
              </w:rPr>
              <w:t>Consorcio</w:t>
            </w:r>
            <w:r w:rsidRPr="00B33BC8">
              <w:rPr>
                <w:rFonts w:eastAsia="Bookman Old Style"/>
                <w:bCs/>
                <w:sz w:val="20"/>
              </w:rPr>
              <w:t xml:space="preserve">, los integrantes del mismo se obligan en forma solidaria, tanto en la ejecución del contrato que se llegue a celebrar, como en las sanciones derivadas del mismo. En consecuencia, el </w:t>
            </w:r>
            <w:r w:rsidRPr="00B33BC8">
              <w:rPr>
                <w:bCs/>
                <w:sz w:val="20"/>
              </w:rPr>
              <w:t>Invima</w:t>
            </w:r>
            <w:r w:rsidRPr="00B33BC8">
              <w:rPr>
                <w:rFonts w:eastAsia="Bookman Old Style"/>
                <w:bCs/>
                <w:sz w:val="20"/>
              </w:rPr>
              <w:t xml:space="preserve"> podrá exigir el cumplimiento de las obligaciones que se deriven del presente proceso de selección o del contrato, a cualquiera de los integrantes del consorcio, o a todos juntos.</w:t>
            </w:r>
          </w:p>
          <w:p w14:paraId="2140BE77" w14:textId="77777777" w:rsidR="002333CB" w:rsidRPr="00B33BC8" w:rsidRDefault="002333CB" w:rsidP="00EA6500">
            <w:pPr>
              <w:spacing w:after="160" w:line="276" w:lineRule="auto"/>
              <w:ind w:right="82"/>
              <w:rPr>
                <w:rFonts w:eastAsia="Bookman Old Style"/>
                <w:bCs/>
                <w:sz w:val="20"/>
              </w:rPr>
            </w:pPr>
            <w:r w:rsidRPr="00B33BC8">
              <w:rPr>
                <w:rFonts w:eastAsia="Bookman Old Style"/>
                <w:bCs/>
                <w:sz w:val="20"/>
              </w:rPr>
              <w:t xml:space="preserve">Si la oferta es presentada en </w:t>
            </w:r>
            <w:r w:rsidRPr="00B33BC8">
              <w:rPr>
                <w:rFonts w:eastAsia="Bookman Old Style"/>
                <w:b/>
                <w:bCs/>
                <w:sz w:val="20"/>
              </w:rPr>
              <w:t>Unión Temporal</w:t>
            </w:r>
            <w:r w:rsidRPr="00B33BC8">
              <w:rPr>
                <w:rFonts w:eastAsia="Bookman Old Style"/>
                <w:bCs/>
                <w:sz w:val="20"/>
              </w:rPr>
              <w:t xml:space="preserve">, los integrantes de la misma se obligan en forma solidaria, tanto en el presente proceso de selección como en la ejecución del contrato que se llegue a celebrar, pero las sanciones por el incumplimiento de las obligaciones derivadas de la propuesta y del contrato se impondrán de acuerdo con la participación en la ejecución que se haya definido para cada uno. </w:t>
            </w:r>
          </w:p>
          <w:p w14:paraId="4BD7985F" w14:textId="77777777" w:rsidR="002333CB" w:rsidRPr="00B33BC8" w:rsidRDefault="002333CB" w:rsidP="00EA6500">
            <w:pPr>
              <w:spacing w:after="160" w:line="276" w:lineRule="auto"/>
              <w:ind w:right="82"/>
              <w:rPr>
                <w:rFonts w:eastAsia="Bookman Old Style"/>
                <w:bCs/>
                <w:sz w:val="20"/>
              </w:rPr>
            </w:pPr>
            <w:r w:rsidRPr="00B33BC8">
              <w:rPr>
                <w:rFonts w:eastAsia="Bookman Old Style"/>
                <w:bCs/>
                <w:sz w:val="20"/>
              </w:rPr>
              <w:t xml:space="preserve">En consecuencia, se deberán indicar los términos y extensión de la participación de cada uno de los miembros de la Unión </w:t>
            </w:r>
            <w:r w:rsidRPr="00B33BC8">
              <w:rPr>
                <w:rFonts w:eastAsia="Bookman Old Style"/>
                <w:bCs/>
                <w:sz w:val="20"/>
              </w:rPr>
              <w:lastRenderedPageBreak/>
              <w:t xml:space="preserve">Temporal en la oferta y en la ejecución del contrato, los cuales no podrán ser modificados sin el consentimiento previo del </w:t>
            </w:r>
            <w:r w:rsidRPr="00B33BC8">
              <w:rPr>
                <w:bCs/>
                <w:sz w:val="20"/>
              </w:rPr>
              <w:t>Invima</w:t>
            </w:r>
            <w:r w:rsidRPr="00B33BC8">
              <w:rPr>
                <w:rFonts w:eastAsia="Bookman Old Style"/>
                <w:bCs/>
                <w:sz w:val="20"/>
              </w:rPr>
              <w:t>, términos y extensión de la participación de los integrantes, se le dará el tratamiento establecido para Consorcios.</w:t>
            </w:r>
          </w:p>
          <w:p w14:paraId="28FD56BF" w14:textId="77777777" w:rsidR="002333CB" w:rsidRPr="00B33BC8" w:rsidRDefault="002333CB" w:rsidP="00EA6500">
            <w:pPr>
              <w:spacing w:after="160" w:line="276" w:lineRule="auto"/>
              <w:ind w:right="82"/>
              <w:rPr>
                <w:rFonts w:eastAsia="Bookman Old Style"/>
                <w:bCs/>
                <w:sz w:val="20"/>
              </w:rPr>
            </w:pPr>
            <w:r w:rsidRPr="00B33BC8">
              <w:rPr>
                <w:rFonts w:eastAsia="Bookman Old Style"/>
                <w:bCs/>
                <w:sz w:val="20"/>
              </w:rPr>
              <w:t>En caso de que se conformen sociedades bajo cualquiera de las modalidades previstas en la ley, con el único objeto de presentar una propuesta o celebrar un contrato estatal, la responsabilidad y sus efectos se regirán por las disposiciones previstas en esta ley para los Consorcios.</w:t>
            </w:r>
          </w:p>
          <w:p w14:paraId="19F595E3" w14:textId="77777777" w:rsidR="002333CB" w:rsidRPr="00B33BC8" w:rsidRDefault="002333CB" w:rsidP="00EA6500">
            <w:pPr>
              <w:spacing w:after="160" w:line="276" w:lineRule="auto"/>
              <w:ind w:right="82"/>
              <w:rPr>
                <w:rFonts w:eastAsia="Bookman Old Style"/>
                <w:bCs/>
                <w:sz w:val="20"/>
              </w:rPr>
            </w:pPr>
            <w:r w:rsidRPr="00B33BC8">
              <w:rPr>
                <w:rFonts w:eastAsia="Bookman Old Style"/>
                <w:bCs/>
                <w:sz w:val="20"/>
              </w:rPr>
              <w:t>Los miembros del consorcio o de la unión temporal y demás formas asociativas legalmente constituidas, deberán designar la persona que, para todos los efectos, representará al consorcio o unión temporal y señalarán las reglas básicas que regulen las relaciones entre ellos y su responsabilidad, de conformidad con lo señalado en el parágrafo 1º del artículo 7º de la Ley 80 de 1993.</w:t>
            </w:r>
          </w:p>
          <w:p w14:paraId="7D83D74A" w14:textId="77777777" w:rsidR="002333CB" w:rsidRPr="00B33BC8" w:rsidRDefault="002333CB" w:rsidP="00EA6500">
            <w:pPr>
              <w:spacing w:after="160" w:line="276" w:lineRule="auto"/>
              <w:ind w:right="82"/>
              <w:rPr>
                <w:rFonts w:eastAsia="Bookman Old Style"/>
                <w:bCs/>
                <w:sz w:val="20"/>
              </w:rPr>
            </w:pPr>
            <w:r w:rsidRPr="00B33BC8">
              <w:rPr>
                <w:rFonts w:eastAsia="Bookman Old Style"/>
                <w:bCs/>
                <w:sz w:val="20"/>
              </w:rPr>
              <w:t>Las personas naturales y/o jurídicas integrantes de un consorcio o unión temporal, deben acreditar individualmente la información Tributaria, identificación y Régimen de Impuesto a las Ventas al que pertenecen, así como el Certificado de Existencia y Representación Legal.</w:t>
            </w:r>
          </w:p>
          <w:p w14:paraId="45E72A11" w14:textId="77777777" w:rsidR="002333CB" w:rsidRPr="00B33BC8" w:rsidRDefault="002333CB" w:rsidP="00EA6500">
            <w:pPr>
              <w:spacing w:after="160" w:line="276" w:lineRule="auto"/>
              <w:ind w:right="82"/>
              <w:rPr>
                <w:rFonts w:eastAsia="Bookman Old Style"/>
                <w:bCs/>
                <w:sz w:val="20"/>
              </w:rPr>
            </w:pPr>
            <w:r w:rsidRPr="00B33BC8">
              <w:rPr>
                <w:rFonts w:eastAsia="Bookman Old Style"/>
                <w:bCs/>
                <w:sz w:val="20"/>
              </w:rPr>
              <w:t xml:space="preserve">En atención a lo dispuesto en el </w:t>
            </w:r>
            <w:r w:rsidRPr="00B33BC8">
              <w:rPr>
                <w:rFonts w:eastAsia="Bookman Old Style"/>
                <w:b/>
                <w:bCs/>
                <w:sz w:val="20"/>
              </w:rPr>
              <w:t>artículo 11 del Decreto 3050 de 1997</w:t>
            </w:r>
            <w:r w:rsidRPr="00B33BC8">
              <w:rPr>
                <w:rFonts w:eastAsia="Bookman Old Style"/>
                <w:bCs/>
                <w:sz w:val="20"/>
              </w:rPr>
              <w:t>, los integrantes del consorcio o unión temporal y demás formas asociativas legalmente constituidas, deberán escoger para efectos de pago, en relación con la facturación, una de las siguientes opciones, la misma que deberá manifestarse expresamente y por escrito al momento de la adjudicación del contrato:</w:t>
            </w:r>
          </w:p>
          <w:p w14:paraId="5045B580" w14:textId="77777777" w:rsidR="002333CB" w:rsidRPr="00B33BC8" w:rsidRDefault="002333CB" w:rsidP="002333CB">
            <w:pPr>
              <w:numPr>
                <w:ilvl w:val="0"/>
                <w:numId w:val="10"/>
              </w:numPr>
              <w:spacing w:after="160" w:line="276" w:lineRule="auto"/>
              <w:ind w:left="0" w:right="82" w:firstLine="0"/>
              <w:rPr>
                <w:rFonts w:eastAsia="Bookman Old Style"/>
                <w:bCs/>
                <w:sz w:val="20"/>
              </w:rPr>
            </w:pPr>
            <w:r w:rsidRPr="00B33BC8">
              <w:rPr>
                <w:rFonts w:eastAsia="Bookman Old Style"/>
                <w:bCs/>
                <w:sz w:val="20"/>
              </w:rPr>
              <w:t xml:space="preserve">Si la va a efectuar en representación del Consorcio o Unión Temporal uno de sus integrantes, caso en el cual debe informar el porcentaje o valor del contrato que corresponda a cada uno de los integrantes, el nombre, razón social y el número del </w:t>
            </w:r>
            <w:proofErr w:type="spellStart"/>
            <w:r w:rsidRPr="00B33BC8">
              <w:rPr>
                <w:rFonts w:eastAsia="Bookman Old Style"/>
                <w:bCs/>
                <w:sz w:val="20"/>
              </w:rPr>
              <w:t>Nit</w:t>
            </w:r>
            <w:proofErr w:type="spellEnd"/>
            <w:r w:rsidRPr="00B33BC8">
              <w:rPr>
                <w:rFonts w:eastAsia="Bookman Old Style"/>
                <w:bCs/>
                <w:sz w:val="20"/>
              </w:rPr>
              <w:t xml:space="preserve"> de cada uno de ellos.</w:t>
            </w:r>
          </w:p>
          <w:p w14:paraId="1D50DBD9" w14:textId="77777777" w:rsidR="002333CB" w:rsidRPr="00B33BC8" w:rsidRDefault="002333CB" w:rsidP="002333CB">
            <w:pPr>
              <w:numPr>
                <w:ilvl w:val="0"/>
                <w:numId w:val="10"/>
              </w:numPr>
              <w:spacing w:after="160" w:line="276" w:lineRule="auto"/>
              <w:ind w:left="0" w:right="82" w:firstLine="0"/>
              <w:rPr>
                <w:rFonts w:eastAsia="Bookman Old Style"/>
                <w:bCs/>
                <w:sz w:val="20"/>
              </w:rPr>
            </w:pPr>
            <w:r w:rsidRPr="00B33BC8">
              <w:rPr>
                <w:rFonts w:eastAsia="Bookman Old Style"/>
                <w:bCs/>
                <w:sz w:val="20"/>
              </w:rPr>
              <w:t xml:space="preserve">Si la facturación es en forma separada, cada uno de los integrantes del </w:t>
            </w:r>
            <w:r w:rsidRPr="00B33BC8">
              <w:rPr>
                <w:rFonts w:eastAsia="Bookman Old Style"/>
                <w:bCs/>
                <w:sz w:val="20"/>
              </w:rPr>
              <w:lastRenderedPageBreak/>
              <w:t>consorcio o unión temporal, deberá informar la participación en el valor del contrato.</w:t>
            </w:r>
          </w:p>
          <w:p w14:paraId="420EE056" w14:textId="77777777" w:rsidR="002333CB" w:rsidRDefault="002333CB" w:rsidP="002333CB">
            <w:pPr>
              <w:numPr>
                <w:ilvl w:val="0"/>
                <w:numId w:val="10"/>
              </w:numPr>
              <w:spacing w:after="160" w:line="276" w:lineRule="auto"/>
              <w:ind w:left="0" w:right="82" w:firstLine="0"/>
              <w:rPr>
                <w:rFonts w:eastAsia="Bookman Old Style"/>
                <w:bCs/>
                <w:sz w:val="20"/>
              </w:rPr>
            </w:pPr>
            <w:r w:rsidRPr="00B33BC8">
              <w:rPr>
                <w:rFonts w:eastAsia="Bookman Old Style"/>
                <w:bCs/>
                <w:sz w:val="20"/>
              </w:rPr>
              <w:t>Si la facturación la va a realizar el consorcio o la unión temporal a nombre propio y en representación de sus miembros (es decir bajo su propio NIT), caso en el cual se debe señalar el porcentaje o valor del contrato que corresponda a cada uno de los integrantes, el nombre de la razón social y el número de identificación tributaria, NIT, de cada uno de ellos. Adicionalmente, en caso de ser el adjudicatario del contrato, deberá adelantar los trámites de expedición del RUT del consorcio o la unión temporal ante la DIAN; documento necesario para los trámites de la legalización del contrato.</w:t>
            </w:r>
          </w:p>
          <w:p w14:paraId="4FC1082D" w14:textId="77777777" w:rsidR="002333CB" w:rsidRPr="008913C4" w:rsidRDefault="002333CB" w:rsidP="00EA6500">
            <w:pPr>
              <w:spacing w:after="160" w:line="276" w:lineRule="auto"/>
              <w:ind w:left="0" w:right="82" w:firstLine="0"/>
              <w:rPr>
                <w:rFonts w:eastAsia="Bookman Old Style"/>
                <w:bCs/>
                <w:sz w:val="20"/>
              </w:rPr>
            </w:pPr>
            <w:r w:rsidRPr="008913C4">
              <w:rPr>
                <w:rFonts w:eastAsia="Bookman Old Style"/>
                <w:bCs/>
                <w:sz w:val="20"/>
              </w:rPr>
              <w:t xml:space="preserve">Cuando el proponente sea una persona jurídica extranjera sin sucursal en Colombia, debe presentar el documento que acredite la inscripción de la personería jurídica en el registro correspondiente del país donde tenga su domicilio principal, así como los documentos que acrediten su existencia y representación legal debidamente </w:t>
            </w:r>
            <w:proofErr w:type="spellStart"/>
            <w:r w:rsidRPr="008913C4">
              <w:rPr>
                <w:rFonts w:eastAsia="Bookman Old Style"/>
                <w:bCs/>
                <w:sz w:val="20"/>
              </w:rPr>
              <w:t>consularizados</w:t>
            </w:r>
            <w:proofErr w:type="spellEnd"/>
            <w:r w:rsidRPr="008913C4">
              <w:rPr>
                <w:rFonts w:eastAsia="Bookman Old Style"/>
                <w:bCs/>
                <w:sz w:val="20"/>
              </w:rPr>
              <w:t xml:space="preserve"> en la forma como lo establece el artículo 480 del Código de Comercio.</w:t>
            </w:r>
          </w:p>
          <w:p w14:paraId="3B638462" w14:textId="77777777" w:rsidR="002333CB" w:rsidRPr="008913C4" w:rsidRDefault="002333CB" w:rsidP="00EA6500">
            <w:pPr>
              <w:spacing w:after="160" w:line="276" w:lineRule="auto"/>
              <w:ind w:left="0" w:right="82" w:firstLine="0"/>
              <w:rPr>
                <w:rFonts w:eastAsia="Bookman Old Style"/>
                <w:bCs/>
                <w:sz w:val="20"/>
              </w:rPr>
            </w:pPr>
            <w:r w:rsidRPr="008913C4">
              <w:rPr>
                <w:rFonts w:eastAsia="Bookman Old Style"/>
                <w:bCs/>
                <w:sz w:val="20"/>
              </w:rPr>
              <w:t>En caso de que en el país de origen del proponente extranjero no exista autoridad competente para la expedición del certificado de existencia y representación legal o del registro mercantil, o su equivalente, el proponente deberá presentar una declaración juramentada sobre el particular y anexar los documentos que acrediten la existencia y representación legal de la persona jurídica.</w:t>
            </w:r>
          </w:p>
          <w:p w14:paraId="73DA7BDD" w14:textId="77777777" w:rsidR="002333CB" w:rsidRPr="008913C4" w:rsidRDefault="002333CB" w:rsidP="00EA6500">
            <w:pPr>
              <w:spacing w:after="160" w:line="276" w:lineRule="auto"/>
              <w:ind w:left="0" w:right="82" w:firstLine="0"/>
              <w:rPr>
                <w:rFonts w:eastAsia="Bookman Old Style"/>
                <w:bCs/>
                <w:sz w:val="20"/>
              </w:rPr>
            </w:pPr>
            <w:r w:rsidRPr="008913C4">
              <w:rPr>
                <w:rFonts w:eastAsia="Bookman Old Style"/>
                <w:bCs/>
                <w:sz w:val="20"/>
              </w:rPr>
              <w:t>Adicionalmente, deberá acreditar un apoderado domiciliado en Colombia, debidamente facultado para presentar propuesta y celebrar el contrato, así como para representarla judicial o extrajudicialmente, en el evento que la sociedad no tenga sucursal en el país.</w:t>
            </w:r>
          </w:p>
          <w:p w14:paraId="1FCECC71" w14:textId="77777777" w:rsidR="002333CB" w:rsidRPr="008913C4" w:rsidRDefault="002333CB" w:rsidP="00EA6500">
            <w:pPr>
              <w:spacing w:after="160" w:line="276" w:lineRule="auto"/>
              <w:ind w:left="0" w:right="82" w:firstLine="0"/>
              <w:rPr>
                <w:rFonts w:eastAsia="Bookman Old Style"/>
                <w:bCs/>
                <w:sz w:val="20"/>
              </w:rPr>
            </w:pPr>
            <w:r w:rsidRPr="008913C4">
              <w:rPr>
                <w:rFonts w:eastAsia="Bookman Old Style"/>
                <w:bCs/>
                <w:sz w:val="20"/>
              </w:rPr>
              <w:t>Las personas jurídicas extranjeras deberán acreditar que la vigencia de la sociedad no será inferior al plazo de ejecución del contrato y un (1) año más.</w:t>
            </w:r>
          </w:p>
        </w:tc>
        <w:tc>
          <w:tcPr>
            <w:tcW w:w="1260" w:type="dxa"/>
            <w:vAlign w:val="center"/>
          </w:tcPr>
          <w:p w14:paraId="5B85C7F7" w14:textId="77777777" w:rsidR="002333CB" w:rsidRPr="00B33BC8" w:rsidRDefault="002333CB" w:rsidP="00EA6500">
            <w:pPr>
              <w:jc w:val="center"/>
              <w:rPr>
                <w:b/>
                <w:sz w:val="20"/>
              </w:rPr>
            </w:pPr>
            <w:r w:rsidRPr="00B33BC8">
              <w:rPr>
                <w:b/>
                <w:sz w:val="20"/>
              </w:rPr>
              <w:lastRenderedPageBreak/>
              <w:t>X</w:t>
            </w:r>
          </w:p>
        </w:tc>
        <w:tc>
          <w:tcPr>
            <w:tcW w:w="1304" w:type="dxa"/>
            <w:vAlign w:val="center"/>
          </w:tcPr>
          <w:p w14:paraId="3655426C" w14:textId="77777777" w:rsidR="002333CB" w:rsidRPr="00B33BC8" w:rsidRDefault="002333CB" w:rsidP="00EA6500">
            <w:pPr>
              <w:jc w:val="center"/>
              <w:rPr>
                <w:b/>
                <w:sz w:val="20"/>
              </w:rPr>
            </w:pPr>
          </w:p>
        </w:tc>
      </w:tr>
      <w:tr w:rsidR="002333CB" w:rsidRPr="00B33BC8" w14:paraId="585EBB92" w14:textId="77777777" w:rsidTr="00EA6500">
        <w:trPr>
          <w:jc w:val="center"/>
        </w:trPr>
        <w:tc>
          <w:tcPr>
            <w:tcW w:w="2094" w:type="dxa"/>
          </w:tcPr>
          <w:p w14:paraId="1977E5CA" w14:textId="77777777" w:rsidR="002333CB" w:rsidRPr="00B33BC8" w:rsidRDefault="002333CB" w:rsidP="00EA6500">
            <w:pPr>
              <w:rPr>
                <w:b/>
                <w:sz w:val="20"/>
              </w:rPr>
            </w:pPr>
            <w:r w:rsidRPr="00B33BC8">
              <w:rPr>
                <w:b/>
                <w:sz w:val="20"/>
              </w:rPr>
              <w:lastRenderedPageBreak/>
              <w:t>INSCRIPCIÓN EN EL REGISTRO ÚNICO DE PROPONENTES – (RUP)</w:t>
            </w:r>
          </w:p>
        </w:tc>
        <w:tc>
          <w:tcPr>
            <w:tcW w:w="4172" w:type="dxa"/>
          </w:tcPr>
          <w:p w14:paraId="27B72C8F" w14:textId="77777777" w:rsidR="002333CB" w:rsidRPr="00B33BC8" w:rsidRDefault="002333CB" w:rsidP="00EA6500">
            <w:pPr>
              <w:spacing w:after="160" w:line="276" w:lineRule="auto"/>
              <w:rPr>
                <w:rFonts w:eastAsia="Bookman Old Style"/>
                <w:sz w:val="20"/>
              </w:rPr>
            </w:pPr>
            <w:r w:rsidRPr="00B33BC8">
              <w:rPr>
                <w:rFonts w:eastAsia="Bookman Old Style"/>
                <w:sz w:val="20"/>
              </w:rPr>
              <w:t>Las personas naturales y jurídicas, nacionales o extranjeras, con domicilio en Colombia, interesadas en participar en Procesos de Contratación convocados por las Entidades Estatales deberán estar inscritas en el Registro único de Proponentes - RUP, salvo las respectivas excepciones legales.</w:t>
            </w:r>
          </w:p>
          <w:p w14:paraId="393529F0" w14:textId="77777777" w:rsidR="002333CB" w:rsidRPr="00B33BC8" w:rsidRDefault="002333CB" w:rsidP="00EA6500">
            <w:pPr>
              <w:spacing w:line="276" w:lineRule="auto"/>
              <w:ind w:right="102"/>
              <w:rPr>
                <w:rFonts w:eastAsia="Bookman Old Style"/>
                <w:sz w:val="20"/>
              </w:rPr>
            </w:pPr>
            <w:r w:rsidRPr="00B33BC8">
              <w:rPr>
                <w:rFonts w:eastAsia="Bookman Old Style"/>
                <w:sz w:val="20"/>
              </w:rPr>
              <w:t>Para acreditar tal inscripción deberán aportar con su propuesta, cualquiera sea la modalidad de participación, copia del RUP expedido con una antelación no mayor a los treinta (30) días calendario anteriores a la fecha de cierre prevista en el cronograma del proceso.</w:t>
            </w:r>
          </w:p>
          <w:p w14:paraId="4796BAAC" w14:textId="77777777" w:rsidR="002333CB" w:rsidRPr="00B33BC8" w:rsidRDefault="002333CB" w:rsidP="00EA6500">
            <w:pPr>
              <w:spacing w:line="276" w:lineRule="auto"/>
              <w:ind w:right="102"/>
              <w:rPr>
                <w:rFonts w:eastAsia="Bookman Old Style"/>
                <w:sz w:val="20"/>
              </w:rPr>
            </w:pPr>
            <w:r w:rsidRPr="00B33BC8">
              <w:rPr>
                <w:rFonts w:eastAsia="Bookman Old Style"/>
                <w:sz w:val="20"/>
              </w:rPr>
              <w:t xml:space="preserve">Para los proponentes que durante el proceso de evaluación sean requeridos por cualquier aspecto relacionado al RUP, se debe tener en cuenta que el RUP que sea aportado deberá estar vigente y en firme a más tardar a la fecha establecida por la Entidad para subsanar. </w:t>
            </w:r>
          </w:p>
          <w:p w14:paraId="7C843431" w14:textId="77777777" w:rsidR="002333CB" w:rsidRPr="00B33BC8" w:rsidRDefault="002333CB" w:rsidP="00EA6500">
            <w:pPr>
              <w:tabs>
                <w:tab w:val="left" w:pos="4086"/>
              </w:tabs>
              <w:spacing w:line="276" w:lineRule="auto"/>
              <w:ind w:right="102"/>
              <w:rPr>
                <w:rFonts w:eastAsia="Bookman Old Style"/>
                <w:sz w:val="20"/>
              </w:rPr>
            </w:pPr>
            <w:r w:rsidRPr="00B33BC8">
              <w:rPr>
                <w:rFonts w:eastAsia="Bookman Old Style"/>
                <w:sz w:val="20"/>
              </w:rPr>
              <w:tab/>
            </w:r>
          </w:p>
          <w:p w14:paraId="76D34897" w14:textId="77777777" w:rsidR="002333CB" w:rsidRPr="00B33BC8" w:rsidRDefault="002333CB" w:rsidP="00EA6500">
            <w:pPr>
              <w:spacing w:line="276" w:lineRule="auto"/>
              <w:ind w:right="102"/>
              <w:rPr>
                <w:rFonts w:eastAsia="Bookman Old Style"/>
                <w:sz w:val="20"/>
              </w:rPr>
            </w:pPr>
            <w:r w:rsidRPr="00B33BC8">
              <w:rPr>
                <w:rFonts w:eastAsia="Bookman Old Style"/>
                <w:sz w:val="20"/>
              </w:rPr>
              <w:t xml:space="preserve">En caso de que la inscripción en el RUP no se encuentre vigente y en firme al momento de la fecha límite para subsanar descrita en el cronograma de actividades del proceso, la propuesta será </w:t>
            </w:r>
            <w:r w:rsidRPr="00B33BC8">
              <w:rPr>
                <w:rFonts w:eastAsia="Bookman Old Style"/>
                <w:b/>
                <w:sz w:val="20"/>
              </w:rPr>
              <w:t>RECHAZADA</w:t>
            </w:r>
            <w:r w:rsidRPr="00B33BC8">
              <w:rPr>
                <w:rFonts w:eastAsia="Bookman Old Style"/>
                <w:sz w:val="20"/>
              </w:rPr>
              <w:t>.</w:t>
            </w:r>
          </w:p>
          <w:p w14:paraId="2294AE63" w14:textId="77777777" w:rsidR="002333CB" w:rsidRPr="00B33BC8" w:rsidRDefault="002333CB" w:rsidP="00EA6500">
            <w:pPr>
              <w:spacing w:line="276" w:lineRule="auto"/>
              <w:ind w:right="102"/>
              <w:rPr>
                <w:rFonts w:eastAsia="Bookman Old Style"/>
                <w:sz w:val="20"/>
              </w:rPr>
            </w:pPr>
          </w:p>
          <w:p w14:paraId="3CF2C43D" w14:textId="77777777" w:rsidR="002333CB" w:rsidRDefault="002333CB" w:rsidP="00EA6500">
            <w:pPr>
              <w:spacing w:line="276" w:lineRule="auto"/>
              <w:ind w:right="82"/>
              <w:rPr>
                <w:rFonts w:eastAsia="Bookman Old Style"/>
                <w:sz w:val="20"/>
              </w:rPr>
            </w:pPr>
            <w:r w:rsidRPr="00B33BC8">
              <w:rPr>
                <w:rFonts w:eastAsia="Bookman Old Style"/>
                <w:b/>
                <w:sz w:val="20"/>
              </w:rPr>
              <w:t>NOTA:</w:t>
            </w:r>
            <w:r w:rsidRPr="00B33BC8">
              <w:rPr>
                <w:rFonts w:eastAsia="Bookman Old Style"/>
                <w:sz w:val="20"/>
              </w:rPr>
              <w:t xml:space="preserve"> De conformidad con lo establecido en el artículo 6 de la Ley 1150 de 2007, modificado por el artículo 221 del Decreto – Ley 019 de 2012 y lo impuesto en el artículo 2.2.1.1.1.5.1 del Decreto 1082 de 2015, es un deber del inscrito, mantener actualizada la información que obra en el Registro Único de Proponentes del Registro Único Empresarial de la Cámara de Comercio.</w:t>
            </w:r>
          </w:p>
          <w:p w14:paraId="485F1B72" w14:textId="77777777" w:rsidR="002333CB" w:rsidRDefault="002333CB" w:rsidP="00EA6500">
            <w:pPr>
              <w:spacing w:line="276" w:lineRule="auto"/>
              <w:ind w:right="82"/>
              <w:rPr>
                <w:rFonts w:eastAsia="Bookman Old Style"/>
                <w:sz w:val="20"/>
              </w:rPr>
            </w:pPr>
          </w:p>
          <w:p w14:paraId="03ACC29A" w14:textId="77777777" w:rsidR="002333CB" w:rsidRPr="00C40BC6" w:rsidRDefault="002333CB" w:rsidP="00EA6500">
            <w:pPr>
              <w:spacing w:line="276" w:lineRule="auto"/>
              <w:ind w:right="82"/>
              <w:rPr>
                <w:rFonts w:eastAsia="Bookman Old Style"/>
                <w:sz w:val="20"/>
              </w:rPr>
            </w:pPr>
            <w:r w:rsidRPr="00C40BC6">
              <w:rPr>
                <w:rFonts w:eastAsia="Bookman Old Style"/>
                <w:b/>
                <w:bCs/>
                <w:sz w:val="20"/>
              </w:rPr>
              <w:t xml:space="preserve">Personas extranjeras </w:t>
            </w:r>
          </w:p>
          <w:p w14:paraId="15B24DCA" w14:textId="77777777" w:rsidR="002333CB" w:rsidRPr="00C40BC6" w:rsidRDefault="002333CB" w:rsidP="00EA6500">
            <w:pPr>
              <w:spacing w:line="276" w:lineRule="auto"/>
              <w:ind w:right="82"/>
              <w:rPr>
                <w:rFonts w:eastAsia="Bookman Old Style"/>
                <w:sz w:val="20"/>
              </w:rPr>
            </w:pPr>
          </w:p>
          <w:p w14:paraId="745EE891" w14:textId="77777777" w:rsidR="002333CB" w:rsidRPr="00B33BC8" w:rsidRDefault="002333CB" w:rsidP="00EA6500">
            <w:pPr>
              <w:spacing w:line="276" w:lineRule="auto"/>
              <w:ind w:right="82"/>
              <w:rPr>
                <w:rFonts w:eastAsia="Bookman Old Style"/>
                <w:sz w:val="20"/>
              </w:rPr>
            </w:pPr>
            <w:r w:rsidRPr="00C40BC6">
              <w:rPr>
                <w:rFonts w:eastAsia="Bookman Old Style"/>
                <w:sz w:val="20"/>
              </w:rPr>
              <w:t xml:space="preserve">Las personas naturales o jurídicas extranjeras sin domicilio o sin sucursal en Colombia, no requieren estar inscritos en el Registro Único de Proponentes. Sus condiciones, junto con las de los proponentes que de acuerdo con la Ley 1150 de 2007 no requieren inscripción, deberán acreditar los requisitos habilitantes, lo que será verificado por la entidad, de </w:t>
            </w:r>
            <w:r w:rsidRPr="00C40BC6">
              <w:rPr>
                <w:rFonts w:eastAsia="Bookman Old Style"/>
                <w:sz w:val="20"/>
              </w:rPr>
              <w:lastRenderedPageBreak/>
              <w:t>conformidad con lo señalado en el Decreto 1082 de 2015.</w:t>
            </w:r>
          </w:p>
        </w:tc>
        <w:tc>
          <w:tcPr>
            <w:tcW w:w="1260" w:type="dxa"/>
            <w:vAlign w:val="center"/>
          </w:tcPr>
          <w:p w14:paraId="780CE6A1" w14:textId="77777777" w:rsidR="002333CB" w:rsidRPr="00B33BC8" w:rsidRDefault="002333CB" w:rsidP="00EA6500">
            <w:pPr>
              <w:jc w:val="center"/>
              <w:rPr>
                <w:b/>
                <w:sz w:val="20"/>
              </w:rPr>
            </w:pPr>
            <w:r w:rsidRPr="00B33BC8">
              <w:rPr>
                <w:b/>
                <w:sz w:val="20"/>
              </w:rPr>
              <w:lastRenderedPageBreak/>
              <w:t>X</w:t>
            </w:r>
          </w:p>
        </w:tc>
        <w:tc>
          <w:tcPr>
            <w:tcW w:w="1304" w:type="dxa"/>
            <w:vAlign w:val="center"/>
          </w:tcPr>
          <w:p w14:paraId="21F89451" w14:textId="77777777" w:rsidR="002333CB" w:rsidRPr="00B33BC8" w:rsidRDefault="002333CB" w:rsidP="00EA6500">
            <w:pPr>
              <w:jc w:val="center"/>
              <w:rPr>
                <w:b/>
                <w:sz w:val="20"/>
              </w:rPr>
            </w:pPr>
          </w:p>
        </w:tc>
      </w:tr>
      <w:tr w:rsidR="002333CB" w:rsidRPr="00B33BC8" w14:paraId="193CA36C" w14:textId="77777777" w:rsidTr="00EA6500">
        <w:trPr>
          <w:trHeight w:val="282"/>
          <w:jc w:val="center"/>
        </w:trPr>
        <w:tc>
          <w:tcPr>
            <w:tcW w:w="2094" w:type="dxa"/>
          </w:tcPr>
          <w:p w14:paraId="454EA934" w14:textId="77777777" w:rsidR="002333CB" w:rsidRPr="00B33BC8" w:rsidRDefault="002333CB" w:rsidP="00EA6500">
            <w:pPr>
              <w:rPr>
                <w:b/>
                <w:sz w:val="20"/>
              </w:rPr>
            </w:pPr>
            <w:r w:rsidRPr="00B33BC8">
              <w:rPr>
                <w:b/>
                <w:sz w:val="20"/>
              </w:rPr>
              <w:t>DOCUMENTO DE CONFORMACIÓN DE CONSORCIO O UNIÓN TEMPORAL, EN CASO DE QUE ASÍ SE REQUIERA</w:t>
            </w:r>
          </w:p>
        </w:tc>
        <w:tc>
          <w:tcPr>
            <w:tcW w:w="4172" w:type="dxa"/>
          </w:tcPr>
          <w:p w14:paraId="75BE0F92" w14:textId="77777777" w:rsidR="002333CB" w:rsidRPr="00B33BC8" w:rsidRDefault="002333CB" w:rsidP="00EA6500">
            <w:pPr>
              <w:spacing w:line="276" w:lineRule="auto"/>
              <w:ind w:right="82"/>
              <w:rPr>
                <w:rFonts w:eastAsia="Bookman Old Style"/>
                <w:b/>
                <w:sz w:val="20"/>
              </w:rPr>
            </w:pPr>
            <w:r w:rsidRPr="00B33BC8">
              <w:rPr>
                <w:rFonts w:eastAsia="Bookman Old Style"/>
                <w:sz w:val="20"/>
              </w:rPr>
              <w:t>Los proponentes deberán, si es del caso, presentar el documento que acredite la conformación del consorcio o unión temporal, con el lleno de los requisitos exigidos por el parágrafo 1° del artículo 7° de la Ley 80 de 1993.</w:t>
            </w:r>
          </w:p>
          <w:p w14:paraId="17685285" w14:textId="77777777" w:rsidR="002333CB" w:rsidRPr="00B33BC8" w:rsidRDefault="002333CB" w:rsidP="00EA6500">
            <w:pPr>
              <w:spacing w:line="276" w:lineRule="auto"/>
              <w:ind w:right="82"/>
              <w:rPr>
                <w:rFonts w:eastAsia="Bookman Old Style"/>
                <w:b/>
                <w:sz w:val="20"/>
              </w:rPr>
            </w:pPr>
          </w:p>
          <w:p w14:paraId="1832832C" w14:textId="77777777" w:rsidR="002333CB" w:rsidRPr="00B33BC8" w:rsidRDefault="002333CB" w:rsidP="00EA6500">
            <w:pPr>
              <w:spacing w:line="276" w:lineRule="auto"/>
              <w:ind w:right="82"/>
              <w:rPr>
                <w:rFonts w:eastAsia="Bookman Old Style"/>
                <w:sz w:val="20"/>
              </w:rPr>
            </w:pPr>
            <w:r w:rsidRPr="00B33BC8">
              <w:rPr>
                <w:rFonts w:eastAsia="Bookman Old Style"/>
                <w:sz w:val="20"/>
              </w:rPr>
              <w:t>El documento de constitución deberá contener la siguiente información:</w:t>
            </w:r>
          </w:p>
          <w:p w14:paraId="64DEF411" w14:textId="77777777" w:rsidR="002333CB" w:rsidRPr="00B33BC8" w:rsidRDefault="002333CB" w:rsidP="00EA6500">
            <w:pPr>
              <w:spacing w:line="276" w:lineRule="auto"/>
              <w:ind w:right="82"/>
              <w:rPr>
                <w:rFonts w:eastAsia="Bookman Old Style"/>
                <w:sz w:val="20"/>
              </w:rPr>
            </w:pPr>
          </w:p>
          <w:p w14:paraId="58461C25" w14:textId="77777777" w:rsidR="002333CB" w:rsidRPr="00B33BC8" w:rsidRDefault="002333CB" w:rsidP="002333CB">
            <w:pPr>
              <w:numPr>
                <w:ilvl w:val="0"/>
                <w:numId w:val="11"/>
              </w:numPr>
              <w:spacing w:after="160" w:line="276" w:lineRule="auto"/>
              <w:ind w:right="82"/>
              <w:contextualSpacing/>
              <w:rPr>
                <w:rFonts w:eastAsia="Bookman Old Style"/>
                <w:sz w:val="20"/>
              </w:rPr>
            </w:pPr>
            <w:r w:rsidRPr="00B33BC8">
              <w:rPr>
                <w:rFonts w:eastAsia="Bookman Old Style"/>
                <w:sz w:val="20"/>
              </w:rPr>
              <w:t>Los proponentes indicarán si su participación es a título de consorcio o de unión temporal</w:t>
            </w:r>
          </w:p>
          <w:p w14:paraId="14B2ADD5" w14:textId="77777777" w:rsidR="002333CB" w:rsidRPr="00B33BC8" w:rsidRDefault="002333CB" w:rsidP="002333CB">
            <w:pPr>
              <w:numPr>
                <w:ilvl w:val="0"/>
                <w:numId w:val="11"/>
              </w:numPr>
              <w:spacing w:after="160" w:line="276" w:lineRule="auto"/>
              <w:ind w:right="82"/>
              <w:contextualSpacing/>
              <w:rPr>
                <w:rFonts w:eastAsia="Bookman Old Style"/>
                <w:sz w:val="20"/>
              </w:rPr>
            </w:pPr>
            <w:r w:rsidRPr="00B33BC8">
              <w:rPr>
                <w:rFonts w:eastAsia="Bookman Old Style"/>
                <w:sz w:val="20"/>
              </w:rPr>
              <w:t xml:space="preserve">Señalar los términos y porcentajes de participación de cada uno. </w:t>
            </w:r>
          </w:p>
          <w:p w14:paraId="25C3778F" w14:textId="77777777" w:rsidR="002333CB" w:rsidRPr="00B33BC8" w:rsidRDefault="002333CB" w:rsidP="002333CB">
            <w:pPr>
              <w:numPr>
                <w:ilvl w:val="0"/>
                <w:numId w:val="11"/>
              </w:numPr>
              <w:spacing w:after="160" w:line="276" w:lineRule="auto"/>
              <w:ind w:right="82"/>
              <w:contextualSpacing/>
              <w:rPr>
                <w:rFonts w:eastAsia="Bookman Old Style"/>
                <w:sz w:val="20"/>
              </w:rPr>
            </w:pPr>
            <w:r w:rsidRPr="00B33BC8">
              <w:rPr>
                <w:rFonts w:eastAsia="Bookman Old Style"/>
                <w:sz w:val="20"/>
              </w:rPr>
              <w:t xml:space="preserve">Designar la persona que para todos los efectos representará la figura asociativa y se señalarán las reglas básicas que regularán las actuaciones entre los mismos. </w:t>
            </w:r>
            <w:r w:rsidRPr="00B33BC8">
              <w:rPr>
                <w:rFonts w:eastAsia="Bookman Old Style"/>
                <w:sz w:val="20"/>
                <w:u w:val="single"/>
              </w:rPr>
              <w:t>En todo caso, se indicará como representante y no como representante legal, de acuerdo a las normas del Código de Comercio y al modelo suministrado en el presente documento</w:t>
            </w:r>
            <w:r w:rsidRPr="00B33BC8">
              <w:rPr>
                <w:rFonts w:eastAsia="Bookman Old Style"/>
                <w:sz w:val="20"/>
              </w:rPr>
              <w:t>.</w:t>
            </w:r>
          </w:p>
          <w:p w14:paraId="56CE5EBF" w14:textId="77777777" w:rsidR="002333CB" w:rsidRPr="00B33BC8" w:rsidRDefault="002333CB" w:rsidP="002333CB">
            <w:pPr>
              <w:numPr>
                <w:ilvl w:val="0"/>
                <w:numId w:val="11"/>
              </w:numPr>
              <w:spacing w:after="160" w:line="276" w:lineRule="auto"/>
              <w:ind w:right="82"/>
              <w:contextualSpacing/>
              <w:rPr>
                <w:rFonts w:eastAsia="Bookman Old Style"/>
                <w:sz w:val="20"/>
              </w:rPr>
            </w:pPr>
            <w:r w:rsidRPr="00B33BC8">
              <w:rPr>
                <w:rFonts w:eastAsia="Bookman Old Style"/>
                <w:sz w:val="20"/>
              </w:rPr>
              <w:t>Señalar las reglas básicas que regulen las relaciones entre los miembros del consocio la unión temporal y sus respectivas responsabilidades</w:t>
            </w:r>
          </w:p>
          <w:p w14:paraId="4615AF43" w14:textId="77777777" w:rsidR="002333CB" w:rsidRPr="00B33BC8" w:rsidRDefault="002333CB" w:rsidP="002333CB">
            <w:pPr>
              <w:numPr>
                <w:ilvl w:val="0"/>
                <w:numId w:val="11"/>
              </w:numPr>
              <w:spacing w:after="160" w:line="276" w:lineRule="auto"/>
              <w:ind w:right="82"/>
              <w:contextualSpacing/>
              <w:rPr>
                <w:rFonts w:eastAsia="Bookman Old Style"/>
                <w:sz w:val="20"/>
              </w:rPr>
            </w:pPr>
            <w:r w:rsidRPr="00B33BC8">
              <w:rPr>
                <w:rFonts w:eastAsia="Bookman Old Style"/>
                <w:sz w:val="20"/>
              </w:rPr>
              <w:t>En casi de unión temporal, determinar claramente las actividades a cargo de cada asociado; de no hacerlo, se entenderá que su presentación se realiza a título de Consorcio.</w:t>
            </w:r>
          </w:p>
          <w:p w14:paraId="48F16A11" w14:textId="77777777" w:rsidR="002333CB" w:rsidRPr="00B33BC8" w:rsidRDefault="002333CB" w:rsidP="002333CB">
            <w:pPr>
              <w:numPr>
                <w:ilvl w:val="0"/>
                <w:numId w:val="11"/>
              </w:numPr>
              <w:spacing w:after="160" w:line="276" w:lineRule="auto"/>
              <w:ind w:right="82"/>
              <w:contextualSpacing/>
              <w:rPr>
                <w:rFonts w:eastAsia="Bookman Old Style"/>
                <w:sz w:val="20"/>
              </w:rPr>
            </w:pPr>
            <w:proofErr w:type="gramStart"/>
            <w:r w:rsidRPr="00B33BC8">
              <w:rPr>
                <w:sz w:val="20"/>
                <w:lang w:val="es-ES_tradnl"/>
              </w:rPr>
              <w:t>Indicar</w:t>
            </w:r>
            <w:proofErr w:type="gramEnd"/>
            <w:r w:rsidRPr="00B33BC8">
              <w:rPr>
                <w:sz w:val="20"/>
                <w:lang w:val="es-ES_tradnl"/>
              </w:rPr>
              <w:t xml:space="preserve"> que el consorcio o unión temporal NO podrá ser liquidado o disuelto durante la vigencia o prorrogas del contrato que se suscriba.</w:t>
            </w:r>
          </w:p>
          <w:p w14:paraId="707EE803" w14:textId="77777777" w:rsidR="002333CB" w:rsidRPr="00B33BC8" w:rsidRDefault="002333CB" w:rsidP="00EA6500">
            <w:pPr>
              <w:rPr>
                <w:b/>
                <w:sz w:val="20"/>
              </w:rPr>
            </w:pPr>
          </w:p>
        </w:tc>
        <w:tc>
          <w:tcPr>
            <w:tcW w:w="1260" w:type="dxa"/>
            <w:vAlign w:val="center"/>
          </w:tcPr>
          <w:p w14:paraId="4F97B320" w14:textId="77777777" w:rsidR="002333CB" w:rsidRPr="00B33BC8" w:rsidRDefault="002333CB" w:rsidP="00EA6500">
            <w:pPr>
              <w:jc w:val="center"/>
              <w:rPr>
                <w:b/>
                <w:sz w:val="20"/>
              </w:rPr>
            </w:pPr>
            <w:r w:rsidRPr="00B33BC8">
              <w:rPr>
                <w:b/>
                <w:sz w:val="20"/>
              </w:rPr>
              <w:t>X</w:t>
            </w:r>
          </w:p>
        </w:tc>
        <w:tc>
          <w:tcPr>
            <w:tcW w:w="1304" w:type="dxa"/>
            <w:vAlign w:val="center"/>
          </w:tcPr>
          <w:p w14:paraId="09BFAC2B" w14:textId="77777777" w:rsidR="002333CB" w:rsidRPr="00B33BC8" w:rsidRDefault="002333CB" w:rsidP="00EA6500">
            <w:pPr>
              <w:jc w:val="center"/>
              <w:rPr>
                <w:b/>
                <w:sz w:val="20"/>
              </w:rPr>
            </w:pPr>
          </w:p>
        </w:tc>
      </w:tr>
      <w:tr w:rsidR="002333CB" w:rsidRPr="00B33BC8" w14:paraId="46357747" w14:textId="77777777" w:rsidTr="00EA6500">
        <w:trPr>
          <w:jc w:val="center"/>
        </w:trPr>
        <w:tc>
          <w:tcPr>
            <w:tcW w:w="2094" w:type="dxa"/>
          </w:tcPr>
          <w:p w14:paraId="465629BF" w14:textId="77777777" w:rsidR="002333CB" w:rsidRPr="00B33BC8" w:rsidRDefault="002333CB" w:rsidP="00EA6500">
            <w:pPr>
              <w:rPr>
                <w:b/>
                <w:sz w:val="20"/>
              </w:rPr>
            </w:pPr>
            <w:r w:rsidRPr="00B33BC8">
              <w:rPr>
                <w:b/>
                <w:sz w:val="20"/>
              </w:rPr>
              <w:t>ACREDITACIÓN DE LOS APORTES AL SISTEMA DE SEGURIDAD SOCIAL INTEGRAL</w:t>
            </w:r>
          </w:p>
        </w:tc>
        <w:tc>
          <w:tcPr>
            <w:tcW w:w="4172" w:type="dxa"/>
          </w:tcPr>
          <w:p w14:paraId="728C511C" w14:textId="77777777" w:rsidR="002333CB" w:rsidRPr="00B33BC8" w:rsidRDefault="002333CB" w:rsidP="00EA6500">
            <w:pPr>
              <w:spacing w:after="160" w:line="276" w:lineRule="auto"/>
              <w:ind w:right="82"/>
              <w:rPr>
                <w:rFonts w:eastAsia="Bookman Old Style"/>
                <w:sz w:val="20"/>
              </w:rPr>
            </w:pPr>
            <w:r w:rsidRPr="00B33BC8">
              <w:rPr>
                <w:rFonts w:eastAsia="Bookman Old Style"/>
                <w:sz w:val="20"/>
              </w:rPr>
              <w:t xml:space="preserve">El </w:t>
            </w:r>
            <w:r w:rsidRPr="00B33BC8">
              <w:rPr>
                <w:rFonts w:eastAsia="Bookman Old Style"/>
                <w:b/>
                <w:sz w:val="20"/>
              </w:rPr>
              <w:t>proponente - persona jurídica</w:t>
            </w:r>
            <w:r w:rsidRPr="00B33BC8">
              <w:rPr>
                <w:rFonts w:eastAsia="Bookman Old Style"/>
                <w:sz w:val="20"/>
              </w:rPr>
              <w:t xml:space="preserve"> deberá presentar una certificación, expedida por el Revisor Fiscal, de acuerdo con los requerimientos de Ley, si no se encuentra obligado a tener Revisor Fiscal de acuerdo con la Ley, éste certificado podrá ser </w:t>
            </w:r>
            <w:r w:rsidRPr="00B33BC8">
              <w:rPr>
                <w:rFonts w:eastAsia="Bookman Old Style"/>
                <w:sz w:val="20"/>
              </w:rPr>
              <w:lastRenderedPageBreak/>
              <w:t>suscrito por el Representante Legal, bajo la gravedad del juramento, la certificación será sobre el pago de los aportes de sus empleados a los sistemas de salud, riesgos laborales, pensiones y aportes a las Cajas de Compensación Familiar, Instituto Colombiano de Bienestar Familiar y Servicio Nacional de Aprendizaje cuando aplique.</w:t>
            </w:r>
          </w:p>
          <w:p w14:paraId="0C109F61" w14:textId="77777777" w:rsidR="002333CB" w:rsidRPr="00B33BC8" w:rsidRDefault="002333CB" w:rsidP="00EA6500">
            <w:pPr>
              <w:spacing w:after="160" w:line="276" w:lineRule="auto"/>
              <w:ind w:right="102"/>
              <w:rPr>
                <w:rFonts w:eastAsia="Bookman Old Style"/>
                <w:sz w:val="20"/>
              </w:rPr>
            </w:pPr>
            <w:r w:rsidRPr="00B33BC8">
              <w:rPr>
                <w:rFonts w:eastAsia="Bookman Old Style"/>
                <w:sz w:val="20"/>
              </w:rPr>
              <w:t>Dicho documento debe certificar que, a la fecha de cierre del proceso de selección, ha realizado el pago de los aportes correspondientes a la nómina de los últimos seis (6) meses, contados a partir de la citada fecha, en los cuales se haya causado la obligación de efectuar dichos pagos. En el evento en que la sociedad no tenga más de seis (6) meses de constituida, deberá acreditar los pagos a partir de la fecha de su constitución.</w:t>
            </w:r>
          </w:p>
          <w:p w14:paraId="74BEF79E" w14:textId="77777777" w:rsidR="002333CB" w:rsidRPr="00B33BC8" w:rsidRDefault="002333CB" w:rsidP="00EA6500">
            <w:pPr>
              <w:spacing w:after="160" w:line="276" w:lineRule="auto"/>
              <w:ind w:right="82"/>
              <w:rPr>
                <w:rFonts w:eastAsia="Bookman Old Style"/>
                <w:sz w:val="20"/>
              </w:rPr>
            </w:pPr>
            <w:r w:rsidRPr="00B33BC8">
              <w:rPr>
                <w:rFonts w:eastAsia="Bookman Old Style"/>
                <w:sz w:val="20"/>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5D2E6F1E" w14:textId="77777777" w:rsidR="002333CB" w:rsidRPr="00B33BC8" w:rsidRDefault="002333CB" w:rsidP="00EA6500">
            <w:pPr>
              <w:spacing w:after="160" w:line="276" w:lineRule="auto"/>
              <w:ind w:right="102"/>
              <w:rPr>
                <w:rFonts w:eastAsia="Bookman Old Style"/>
                <w:sz w:val="20"/>
              </w:rPr>
            </w:pPr>
            <w:r w:rsidRPr="00B33BC8">
              <w:rPr>
                <w:rFonts w:eastAsia="Bookman Old Style"/>
                <w:sz w:val="20"/>
              </w:rPr>
              <w:t>Esta misma previsión aplica para las personas jurídicas extranjeras con domicilio o sucursal en Colombia las cuales deberán acreditar este requisito respecto del personal vinculado en Colombia.</w:t>
            </w:r>
          </w:p>
          <w:p w14:paraId="5969C284" w14:textId="77777777" w:rsidR="002333CB" w:rsidRPr="00B33BC8" w:rsidRDefault="002333CB" w:rsidP="00EA6500">
            <w:pPr>
              <w:spacing w:after="160" w:line="276" w:lineRule="auto"/>
              <w:ind w:right="82"/>
              <w:rPr>
                <w:rFonts w:eastAsia="Bookman Old Style"/>
                <w:sz w:val="20"/>
              </w:rPr>
            </w:pPr>
            <w:r w:rsidRPr="00B33BC8">
              <w:rPr>
                <w:rFonts w:eastAsia="Bookman Old Style"/>
                <w:sz w:val="20"/>
              </w:rPr>
              <w:t xml:space="preserve">El </w:t>
            </w:r>
            <w:r w:rsidRPr="00B33BC8">
              <w:rPr>
                <w:rFonts w:eastAsia="Bookman Old Style"/>
                <w:b/>
                <w:sz w:val="20"/>
              </w:rPr>
              <w:t>proponente - persona natural</w:t>
            </w:r>
            <w:r w:rsidRPr="00B33BC8">
              <w:rPr>
                <w:rFonts w:eastAsia="Bookman Old Style"/>
                <w:sz w:val="20"/>
              </w:rPr>
              <w:t xml:space="preserve"> deberá presentar una certificación, bajo la gravedad de juramento que se entiende prestado con la presentación de la misma, en la que conste el pago de los aportes de sus empleados a los sistemas de salud, riesgos laborales, pensiones y aportes a las Cajas de Compensación Familiar, Instituto Colombiano de Bienestar Familiar, Servicio Nacional de Aprendizaje. Dicho documento debe certificar que, a la fecha de cierre del presente proceso de selección, ha realizado el pago de los aportes correspondientes a la nómina de los últimos seis (06) meses, </w:t>
            </w:r>
            <w:r w:rsidRPr="00B33BC8">
              <w:rPr>
                <w:rFonts w:eastAsia="Bookman Old Style"/>
                <w:sz w:val="20"/>
              </w:rPr>
              <w:lastRenderedPageBreak/>
              <w:t>contados a partir de la citada fecha, en los cuales se haya causado la obligación de efectuar dichos pagos.</w:t>
            </w:r>
          </w:p>
          <w:p w14:paraId="49581C04" w14:textId="77777777" w:rsidR="002333CB" w:rsidRPr="00B33BC8" w:rsidRDefault="002333CB" w:rsidP="00EA6500">
            <w:pPr>
              <w:spacing w:after="160" w:line="276" w:lineRule="auto"/>
              <w:ind w:right="102"/>
              <w:rPr>
                <w:rFonts w:eastAsia="Bookman Old Style"/>
                <w:sz w:val="20"/>
              </w:rPr>
            </w:pPr>
            <w:r w:rsidRPr="00B33BC8">
              <w:rPr>
                <w:rFonts w:eastAsia="Bookman Old Style"/>
                <w:sz w:val="20"/>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selección.</w:t>
            </w:r>
          </w:p>
          <w:p w14:paraId="5437AC07" w14:textId="77777777" w:rsidR="002333CB" w:rsidRPr="00B33BC8" w:rsidRDefault="002333CB" w:rsidP="00EA6500">
            <w:pPr>
              <w:spacing w:after="160" w:line="276" w:lineRule="auto"/>
              <w:ind w:right="102"/>
              <w:rPr>
                <w:rFonts w:eastAsia="Bookman Old Style"/>
                <w:sz w:val="20"/>
              </w:rPr>
            </w:pPr>
            <w:r w:rsidRPr="00B33BC8">
              <w:rPr>
                <w:rFonts w:eastAsia="Bookman Old Style"/>
                <w:sz w:val="20"/>
              </w:rPr>
              <w:t>Esta misma previsión aplica para las personas naturales extranjeras con domicilio en Colombia las cuales, deberán acreditar este requisito respecto del personal vinculado en Colombia.</w:t>
            </w:r>
          </w:p>
          <w:p w14:paraId="76CF7BEE" w14:textId="77777777" w:rsidR="002333CB" w:rsidRPr="00B33BC8" w:rsidRDefault="002333CB" w:rsidP="00EA6500">
            <w:pPr>
              <w:spacing w:after="160" w:line="276" w:lineRule="auto"/>
              <w:ind w:right="82"/>
              <w:rPr>
                <w:rFonts w:eastAsia="Bookman Old Style"/>
                <w:sz w:val="20"/>
              </w:rPr>
            </w:pPr>
            <w:r w:rsidRPr="00B33BC8">
              <w:rPr>
                <w:rFonts w:eastAsia="Bookman Old Style"/>
                <w:sz w:val="20"/>
              </w:rPr>
              <w:t xml:space="preserve">Cuando se trate de </w:t>
            </w:r>
            <w:r w:rsidRPr="00B33BC8">
              <w:rPr>
                <w:rFonts w:eastAsia="Bookman Old Style"/>
                <w:b/>
                <w:sz w:val="20"/>
              </w:rPr>
              <w:t>Consorcios o Uniones Temporales</w:t>
            </w:r>
            <w:r w:rsidRPr="00B33BC8">
              <w:rPr>
                <w:rFonts w:eastAsia="Bookman Old Style"/>
                <w:sz w:val="20"/>
              </w:rPr>
              <w:t>, cada uno de sus integrantes, deberá aportar por separado la certificación aquí exigida.</w:t>
            </w:r>
          </w:p>
          <w:p w14:paraId="10D24F2D" w14:textId="77777777" w:rsidR="002333CB" w:rsidRPr="00B33BC8" w:rsidRDefault="002333CB" w:rsidP="00EA6500">
            <w:pPr>
              <w:spacing w:after="160" w:line="276" w:lineRule="auto"/>
              <w:ind w:right="82"/>
              <w:rPr>
                <w:rFonts w:eastAsia="Bookman Old Style"/>
                <w:sz w:val="20"/>
              </w:rPr>
            </w:pPr>
            <w:r w:rsidRPr="00B33BC8">
              <w:rPr>
                <w:rFonts w:eastAsia="Bookman Old Style"/>
                <w:sz w:val="20"/>
              </w:rPr>
              <w:t>En caso que el proponente, persona natural o jurídica, no tenga personal a cargo y por ende no esté obligado a efectuar el pago de aportes parafiscales y seguridad social debe, bajo la gravedad de juramento, indicar esta circunstancia en la mencionada certificación.</w:t>
            </w:r>
          </w:p>
          <w:p w14:paraId="6F34329C" w14:textId="77777777" w:rsidR="002333CB" w:rsidRPr="00B33BC8" w:rsidRDefault="002333CB" w:rsidP="00EA6500">
            <w:pPr>
              <w:spacing w:after="160" w:line="276" w:lineRule="auto"/>
              <w:ind w:right="82"/>
              <w:rPr>
                <w:rFonts w:eastAsia="Bookman Old Style"/>
                <w:sz w:val="20"/>
              </w:rPr>
            </w:pPr>
            <w:r w:rsidRPr="00B33BC8">
              <w:rPr>
                <w:rFonts w:eastAsia="Bookman Old Style"/>
                <w:b/>
                <w:sz w:val="20"/>
              </w:rPr>
              <w:t>NOTA 1:</w:t>
            </w:r>
            <w:r w:rsidRPr="00B33BC8">
              <w:rPr>
                <w:rFonts w:eastAsia="Bookman Old Style"/>
                <w:sz w:val="20"/>
              </w:rPr>
              <w:t xml:space="preserve"> la entidad dará prevalencia al principio de Buena Fe contenido en el artículo 83 de la Constitución Política Nacional. En consecuencia, quienes presenten observaciones respecto del incumplimiento en el pago de los aportes al Sistema de Seguridad Social y Aportes Parafiscales, deberán aportar los documentos que demuestren dicha circunstancia respecto del proponente observado.</w:t>
            </w:r>
          </w:p>
          <w:p w14:paraId="40866C87" w14:textId="77777777" w:rsidR="002333CB" w:rsidRPr="00B33BC8" w:rsidRDefault="002333CB" w:rsidP="00EA6500">
            <w:pPr>
              <w:spacing w:line="276" w:lineRule="auto"/>
              <w:ind w:right="82"/>
              <w:rPr>
                <w:rFonts w:eastAsia="Bookman Old Style"/>
                <w:sz w:val="20"/>
              </w:rPr>
            </w:pPr>
            <w:r w:rsidRPr="00B33BC8">
              <w:rPr>
                <w:rFonts w:eastAsia="Bookman Old Style"/>
                <w:b/>
                <w:sz w:val="20"/>
              </w:rPr>
              <w:t xml:space="preserve">NOTA 2: </w:t>
            </w:r>
            <w:r w:rsidRPr="00B33BC8">
              <w:rPr>
                <w:rFonts w:eastAsia="Bookman Old Style"/>
                <w:sz w:val="20"/>
              </w:rPr>
              <w:t>en todo caso, el Invima podrá requerir las planillas de pago correspondientes a los últimos seis meses.</w:t>
            </w:r>
          </w:p>
          <w:p w14:paraId="7FFE5992" w14:textId="77777777" w:rsidR="002333CB" w:rsidRPr="00B33BC8" w:rsidRDefault="002333CB" w:rsidP="00EA6500">
            <w:pPr>
              <w:spacing w:line="276" w:lineRule="auto"/>
              <w:ind w:right="82"/>
              <w:rPr>
                <w:rFonts w:eastAsia="Bookman Old Style"/>
                <w:sz w:val="20"/>
              </w:rPr>
            </w:pPr>
          </w:p>
        </w:tc>
        <w:tc>
          <w:tcPr>
            <w:tcW w:w="1260" w:type="dxa"/>
            <w:vAlign w:val="center"/>
          </w:tcPr>
          <w:p w14:paraId="5BBF30C5" w14:textId="77777777" w:rsidR="002333CB" w:rsidRPr="00B33BC8" w:rsidRDefault="002333CB" w:rsidP="00EA6500">
            <w:pPr>
              <w:jc w:val="center"/>
              <w:rPr>
                <w:b/>
                <w:sz w:val="20"/>
              </w:rPr>
            </w:pPr>
            <w:r w:rsidRPr="00B33BC8">
              <w:rPr>
                <w:b/>
                <w:sz w:val="20"/>
              </w:rPr>
              <w:lastRenderedPageBreak/>
              <w:t>X</w:t>
            </w:r>
          </w:p>
        </w:tc>
        <w:tc>
          <w:tcPr>
            <w:tcW w:w="1304" w:type="dxa"/>
            <w:vAlign w:val="center"/>
          </w:tcPr>
          <w:p w14:paraId="50BEE3C9" w14:textId="77777777" w:rsidR="002333CB" w:rsidRPr="00B33BC8" w:rsidRDefault="002333CB" w:rsidP="00EA6500">
            <w:pPr>
              <w:jc w:val="center"/>
              <w:rPr>
                <w:b/>
                <w:sz w:val="20"/>
              </w:rPr>
            </w:pPr>
          </w:p>
        </w:tc>
      </w:tr>
      <w:tr w:rsidR="002333CB" w:rsidRPr="00B33BC8" w14:paraId="465E9F3B" w14:textId="77777777" w:rsidTr="00EA6500">
        <w:trPr>
          <w:jc w:val="center"/>
        </w:trPr>
        <w:tc>
          <w:tcPr>
            <w:tcW w:w="2094" w:type="dxa"/>
          </w:tcPr>
          <w:p w14:paraId="4AE71DD7" w14:textId="77777777" w:rsidR="002333CB" w:rsidRPr="00B33BC8" w:rsidRDefault="002333CB" w:rsidP="00EA6500">
            <w:pPr>
              <w:rPr>
                <w:b/>
                <w:sz w:val="20"/>
              </w:rPr>
            </w:pPr>
            <w:r w:rsidRPr="00B33BC8">
              <w:rPr>
                <w:b/>
                <w:sz w:val="20"/>
              </w:rPr>
              <w:lastRenderedPageBreak/>
              <w:t>GARANTÍA PARA CUBRIR LOS RIESGOS DERIVADOS DEL INCUMPLIMIENTO CONTRACTUAL</w:t>
            </w:r>
          </w:p>
        </w:tc>
        <w:tc>
          <w:tcPr>
            <w:tcW w:w="4172" w:type="dxa"/>
          </w:tcPr>
          <w:p w14:paraId="1F709BD9" w14:textId="77777777" w:rsidR="002333CB" w:rsidRPr="00B33BC8" w:rsidRDefault="002333CB" w:rsidP="00EA6500">
            <w:pPr>
              <w:spacing w:after="160" w:line="276" w:lineRule="auto"/>
              <w:ind w:right="48"/>
              <w:rPr>
                <w:rFonts w:eastAsia="Bookman Old Style"/>
                <w:b/>
                <w:sz w:val="20"/>
              </w:rPr>
            </w:pPr>
            <w:r w:rsidRPr="00B33BC8">
              <w:rPr>
                <w:rFonts w:eastAsia="Bookman Old Style"/>
                <w:sz w:val="20"/>
              </w:rPr>
              <w:t>De conformidad con lo establecido en el Decreto 1082 de 2015, el oferente podrá otorgar a favor del</w:t>
            </w:r>
            <w:r w:rsidRPr="00B33BC8">
              <w:rPr>
                <w:rFonts w:eastAsia="Bookman Old Style"/>
                <w:b/>
                <w:sz w:val="20"/>
              </w:rPr>
              <w:t xml:space="preserve"> Instituto Nacional de Vigilancia de Medicamentos y Alimentos - </w:t>
            </w:r>
            <w:r w:rsidRPr="00B33BC8">
              <w:rPr>
                <w:b/>
                <w:bCs/>
                <w:sz w:val="20"/>
              </w:rPr>
              <w:t>Invima</w:t>
            </w:r>
            <w:r w:rsidRPr="00B33BC8">
              <w:rPr>
                <w:bCs/>
                <w:sz w:val="20"/>
              </w:rPr>
              <w:t xml:space="preserve">, </w:t>
            </w:r>
            <w:r w:rsidRPr="00B33BC8">
              <w:rPr>
                <w:b/>
                <w:bCs/>
                <w:sz w:val="20"/>
              </w:rPr>
              <w:t xml:space="preserve">identificado con el NIT. </w:t>
            </w:r>
            <w:r w:rsidRPr="00B33BC8">
              <w:rPr>
                <w:b/>
                <w:bCs/>
                <w:sz w:val="20"/>
              </w:rPr>
              <w:lastRenderedPageBreak/>
              <w:t>830.000.167-2</w:t>
            </w:r>
            <w:r w:rsidRPr="00B33BC8">
              <w:rPr>
                <w:rFonts w:eastAsia="Bookman Old Style"/>
                <w:b/>
                <w:sz w:val="20"/>
              </w:rPr>
              <w:t>,</w:t>
            </w:r>
            <w:r w:rsidRPr="00B33BC8">
              <w:rPr>
                <w:rFonts w:eastAsia="Bookman Old Style"/>
                <w:sz w:val="20"/>
              </w:rPr>
              <w:t xml:space="preserve"> como mecanismo de cobertura del riesgo derivado del incumplimiento del ofrecimiento, cualquiera de las garantías allí autorizadas, a saber: 1. Contrato de seguro contenido en una póliza. 2. Patrimonio autónomo. 3. Garantía Bancaria, </w:t>
            </w:r>
            <w:r w:rsidRPr="00B33BC8">
              <w:rPr>
                <w:rFonts w:eastAsia="Bookman Old Style"/>
                <w:b/>
                <w:sz w:val="20"/>
              </w:rPr>
              <w:t>por un</w:t>
            </w:r>
            <w:r w:rsidRPr="00B33BC8">
              <w:rPr>
                <w:rFonts w:eastAsia="Bookman Old Style"/>
                <w:sz w:val="20"/>
              </w:rPr>
              <w:t xml:space="preserve"> </w:t>
            </w:r>
            <w:r w:rsidRPr="00B33BC8">
              <w:rPr>
                <w:rFonts w:eastAsia="Bookman Old Style"/>
                <w:b/>
                <w:sz w:val="20"/>
              </w:rPr>
              <w:t xml:space="preserve">valor equivalente al </w:t>
            </w:r>
            <w:r w:rsidRPr="00B33BC8">
              <w:rPr>
                <w:rFonts w:eastAsia="Bookman Old Style"/>
                <w:b/>
                <w:sz w:val="20"/>
                <w:u w:val="single"/>
              </w:rPr>
              <w:t xml:space="preserve">DIEZ POR CIENTO (10%) </w:t>
            </w:r>
            <w:r w:rsidRPr="00B33BC8">
              <w:rPr>
                <w:rFonts w:eastAsia="Bookman Old Style"/>
                <w:b/>
                <w:sz w:val="20"/>
                <w:u w:val="single"/>
                <w:lang w:val="es-ES"/>
              </w:rPr>
              <w:t>del valor del presupuesto oficial correspondiente al lote o lotes en los que presente oferta</w:t>
            </w:r>
            <w:r w:rsidRPr="00B33BC8">
              <w:rPr>
                <w:rFonts w:eastAsia="Bookman Old Style"/>
                <w:b/>
                <w:sz w:val="20"/>
              </w:rPr>
              <w:t xml:space="preserve">, </w:t>
            </w:r>
            <w:r w:rsidRPr="00B33BC8">
              <w:rPr>
                <w:rFonts w:eastAsia="Bookman Old Style"/>
                <w:sz w:val="20"/>
              </w:rPr>
              <w:t xml:space="preserve">con una vigencia de TRES (3) meses contados a partir de la fecha y hora de cierre de la selección abreviada, hasta la aprobación de la garantía que ampare los riesgos propios de la etapa contractual. El </w:t>
            </w:r>
            <w:r w:rsidRPr="00B33BC8">
              <w:rPr>
                <w:bCs/>
                <w:sz w:val="20"/>
              </w:rPr>
              <w:t>Invima</w:t>
            </w:r>
            <w:r w:rsidRPr="00B33BC8">
              <w:rPr>
                <w:rFonts w:eastAsia="Bookman Old Style"/>
                <w:sz w:val="20"/>
              </w:rPr>
              <w:t xml:space="preserve"> podrá solicitar al proponente la ampliación de la vigencia de la garantía cuando se prorrogue el plazo establecido para la adjudicación.</w:t>
            </w:r>
          </w:p>
          <w:p w14:paraId="3E178609" w14:textId="77777777" w:rsidR="002333CB" w:rsidRPr="00B33BC8" w:rsidRDefault="002333CB" w:rsidP="00EA6500">
            <w:pPr>
              <w:spacing w:after="160" w:line="276" w:lineRule="auto"/>
              <w:ind w:right="82"/>
              <w:rPr>
                <w:rFonts w:eastAsia="Bookman Old Style"/>
                <w:sz w:val="20"/>
              </w:rPr>
            </w:pPr>
            <w:r w:rsidRPr="00B33BC8">
              <w:rPr>
                <w:rFonts w:eastAsia="Bookman Old Style"/>
                <w:sz w:val="20"/>
              </w:rPr>
              <w:t xml:space="preserve">Para este efecto, el </w:t>
            </w:r>
            <w:r w:rsidRPr="00B33BC8">
              <w:rPr>
                <w:bCs/>
                <w:sz w:val="20"/>
              </w:rPr>
              <w:t>Invima</w:t>
            </w:r>
            <w:r w:rsidRPr="00B33BC8">
              <w:rPr>
                <w:rFonts w:eastAsia="Bookman Old Style"/>
                <w:sz w:val="20"/>
              </w:rPr>
              <w:t xml:space="preserve"> solicitará una póliza de seriedad, expedida por una compañía de seguros debidamente autorizada por la superintendencia financiera y que cumpla con todos los requisitos legales y reglamentarios.</w:t>
            </w:r>
          </w:p>
          <w:p w14:paraId="277DD592" w14:textId="77777777" w:rsidR="002333CB" w:rsidRPr="00B33BC8" w:rsidRDefault="002333CB" w:rsidP="00EA6500">
            <w:pPr>
              <w:spacing w:after="160" w:line="276" w:lineRule="auto"/>
              <w:ind w:right="82"/>
              <w:rPr>
                <w:rFonts w:eastAsia="Bookman Old Style"/>
                <w:sz w:val="20"/>
              </w:rPr>
            </w:pPr>
            <w:r w:rsidRPr="00B33BC8">
              <w:rPr>
                <w:rFonts w:eastAsia="Bookman Old Style"/>
                <w:sz w:val="20"/>
              </w:rPr>
              <w:t>Cuando la propuesta se presente por un proponente plural bajo la figura de consorcio o unión temporal, o contrato de asociación futura, la garantía deberá otorgarse por todos los integrantes del proponente plural; esto es, a nombre de cada una de las personas naturales y/o jurídicas que integran el oferente plural, con el número de cédula o NIT respectivos y su porcentaje de participación.</w:t>
            </w:r>
          </w:p>
          <w:p w14:paraId="217714C3" w14:textId="77777777" w:rsidR="002333CB" w:rsidRPr="00B33BC8" w:rsidRDefault="002333CB" w:rsidP="00EA6500">
            <w:pPr>
              <w:spacing w:after="160" w:line="276" w:lineRule="auto"/>
              <w:ind w:right="82"/>
              <w:rPr>
                <w:rFonts w:eastAsia="Bookman Old Style"/>
                <w:sz w:val="20"/>
              </w:rPr>
            </w:pPr>
            <w:r w:rsidRPr="00B33BC8">
              <w:rPr>
                <w:rFonts w:eastAsia="Bookman Old Style"/>
                <w:sz w:val="20"/>
              </w:rPr>
              <w:t>Si el oferente es una persona jurídica, la garantía deberá tomarse con el nombre o razón social que figura en el Certificado de Existencia y Representación Legal expedido por la Cámara de Comercio, y no sólo con su sigla, a no ser que en el referido documento se exprese que la sociedad podrá denominarse de esa manera; por tanto no podrá expedirse la garantía a nombre de quien se encuentre inscrito como representante legal.</w:t>
            </w:r>
          </w:p>
          <w:p w14:paraId="706444B2" w14:textId="77777777" w:rsidR="002333CB" w:rsidRPr="00B33BC8" w:rsidRDefault="002333CB" w:rsidP="00EA6500">
            <w:pPr>
              <w:spacing w:after="160" w:line="276" w:lineRule="auto"/>
              <w:ind w:right="82"/>
              <w:rPr>
                <w:rFonts w:eastAsia="Bookman Old Style"/>
                <w:sz w:val="20"/>
              </w:rPr>
            </w:pPr>
            <w:r w:rsidRPr="00B33BC8">
              <w:rPr>
                <w:rFonts w:eastAsia="Bookman Old Style"/>
                <w:sz w:val="20"/>
              </w:rPr>
              <w:t xml:space="preserve">Con dicha garantía se cubrirán los perjuicios derivados del incumplimiento de los ofrecimientos por los eventos descritos en </w:t>
            </w:r>
            <w:r w:rsidRPr="00B33BC8">
              <w:rPr>
                <w:rFonts w:eastAsia="Bookman Old Style"/>
                <w:sz w:val="20"/>
              </w:rPr>
              <w:lastRenderedPageBreak/>
              <w:t>el artículo 2.2.1.2.3.1.6 del decreto 1082 de 2015:</w:t>
            </w:r>
          </w:p>
          <w:p w14:paraId="51AC41EC" w14:textId="77777777" w:rsidR="002333CB" w:rsidRPr="00B33BC8" w:rsidRDefault="002333CB" w:rsidP="002333CB">
            <w:pPr>
              <w:numPr>
                <w:ilvl w:val="0"/>
                <w:numId w:val="40"/>
              </w:numPr>
              <w:spacing w:after="160" w:line="276" w:lineRule="auto"/>
              <w:ind w:left="360" w:right="82" w:firstLine="0"/>
              <w:contextualSpacing/>
              <w:rPr>
                <w:rFonts w:eastAsia="Bookman Old Style"/>
                <w:sz w:val="20"/>
              </w:rPr>
            </w:pPr>
            <w:r w:rsidRPr="00B33BC8">
              <w:rPr>
                <w:rFonts w:eastAsia="Bookman Old Style"/>
                <w:sz w:val="20"/>
              </w:rPr>
              <w:t>La no ampliación de la vigencia de la garantía de seriedad de la oferta cuando el plazo para la Adjudicación o para suscribir el contrato es prorrogado, siempre que tal prórroga sea inferior a tres (3) meses.</w:t>
            </w:r>
          </w:p>
          <w:p w14:paraId="5869CBE1" w14:textId="77777777" w:rsidR="002333CB" w:rsidRPr="00B33BC8" w:rsidRDefault="002333CB" w:rsidP="002333CB">
            <w:pPr>
              <w:numPr>
                <w:ilvl w:val="0"/>
                <w:numId w:val="40"/>
              </w:numPr>
              <w:spacing w:after="160" w:line="276" w:lineRule="auto"/>
              <w:ind w:left="360" w:right="82" w:firstLine="0"/>
              <w:contextualSpacing/>
              <w:rPr>
                <w:rFonts w:eastAsia="Bookman Old Style"/>
                <w:sz w:val="20"/>
              </w:rPr>
            </w:pPr>
            <w:r w:rsidRPr="00B33BC8">
              <w:rPr>
                <w:rFonts w:eastAsia="Bookman Old Style"/>
                <w:sz w:val="20"/>
              </w:rPr>
              <w:t>El retiro de la oferta después de vencido el plazo fijado para la presentación de las ofertas.</w:t>
            </w:r>
          </w:p>
          <w:p w14:paraId="6DBF6C13" w14:textId="77777777" w:rsidR="002333CB" w:rsidRPr="00B33BC8" w:rsidRDefault="002333CB" w:rsidP="002333CB">
            <w:pPr>
              <w:numPr>
                <w:ilvl w:val="0"/>
                <w:numId w:val="40"/>
              </w:numPr>
              <w:spacing w:after="160" w:line="276" w:lineRule="auto"/>
              <w:ind w:left="360" w:right="82" w:firstLine="0"/>
              <w:contextualSpacing/>
              <w:rPr>
                <w:rFonts w:eastAsia="Bookman Old Style"/>
                <w:sz w:val="20"/>
              </w:rPr>
            </w:pPr>
            <w:r w:rsidRPr="00B33BC8">
              <w:rPr>
                <w:rFonts w:eastAsia="Bookman Old Style"/>
                <w:sz w:val="20"/>
              </w:rPr>
              <w:t>La no suscripción del contrato sin justa causa por parte del adjudicatario.</w:t>
            </w:r>
          </w:p>
          <w:p w14:paraId="63A1FFF9" w14:textId="77777777" w:rsidR="002333CB" w:rsidRPr="00B33BC8" w:rsidRDefault="002333CB" w:rsidP="002333CB">
            <w:pPr>
              <w:numPr>
                <w:ilvl w:val="0"/>
                <w:numId w:val="40"/>
              </w:numPr>
              <w:spacing w:after="160" w:line="276" w:lineRule="auto"/>
              <w:ind w:left="360" w:right="82" w:firstLine="0"/>
              <w:contextualSpacing/>
              <w:rPr>
                <w:rFonts w:eastAsia="Bookman Old Style"/>
                <w:sz w:val="20"/>
              </w:rPr>
            </w:pPr>
            <w:r w:rsidRPr="00B33BC8">
              <w:rPr>
                <w:rFonts w:eastAsia="Bookman Old Style"/>
                <w:sz w:val="20"/>
              </w:rPr>
              <w:t>La falta de otorgamiento por parte del proponente seleccionado de la garantía de cumplimiento del contrato.</w:t>
            </w:r>
          </w:p>
          <w:p w14:paraId="58E5E306" w14:textId="77777777" w:rsidR="002333CB" w:rsidRPr="00B33BC8" w:rsidRDefault="002333CB" w:rsidP="00EA6500">
            <w:pPr>
              <w:spacing w:after="160" w:line="276" w:lineRule="auto"/>
              <w:ind w:right="82"/>
              <w:contextualSpacing/>
              <w:rPr>
                <w:rFonts w:eastAsia="Bookman Old Style"/>
                <w:sz w:val="20"/>
              </w:rPr>
            </w:pPr>
          </w:p>
          <w:p w14:paraId="064348C8" w14:textId="77777777" w:rsidR="002333CB" w:rsidRPr="00B33BC8" w:rsidRDefault="002333CB" w:rsidP="00EA6500">
            <w:pPr>
              <w:spacing w:line="276" w:lineRule="auto"/>
              <w:ind w:right="82"/>
              <w:rPr>
                <w:rFonts w:eastAsia="Bookman Old Style"/>
                <w:sz w:val="20"/>
              </w:rPr>
            </w:pPr>
            <w:r w:rsidRPr="00B33BC8">
              <w:rPr>
                <w:rFonts w:eastAsia="Bookman Old Style"/>
                <w:sz w:val="20"/>
              </w:rPr>
              <w:t xml:space="preserve">La suficiencia de la garantía será verificada por el valor asegurado quedará a favor del </w:t>
            </w:r>
            <w:r w:rsidRPr="00B33BC8">
              <w:rPr>
                <w:bCs/>
                <w:sz w:val="20"/>
              </w:rPr>
              <w:t xml:space="preserve">Invima </w:t>
            </w:r>
            <w:r w:rsidRPr="00B33BC8">
              <w:rPr>
                <w:rFonts w:eastAsia="Bookman Old Style"/>
                <w:sz w:val="20"/>
              </w:rPr>
              <w:t xml:space="preserve">cuando el proponente incumpla alguno de los casos citados. </w:t>
            </w:r>
          </w:p>
          <w:p w14:paraId="5E4BCDD6" w14:textId="77777777" w:rsidR="002333CB" w:rsidRPr="00B33BC8" w:rsidRDefault="002333CB" w:rsidP="00EA6500">
            <w:pPr>
              <w:rPr>
                <w:b/>
                <w:sz w:val="20"/>
              </w:rPr>
            </w:pPr>
          </w:p>
        </w:tc>
        <w:tc>
          <w:tcPr>
            <w:tcW w:w="1260" w:type="dxa"/>
            <w:vAlign w:val="center"/>
          </w:tcPr>
          <w:p w14:paraId="1D2478E4" w14:textId="77777777" w:rsidR="002333CB" w:rsidRPr="00B33BC8" w:rsidRDefault="002333CB" w:rsidP="00EA6500">
            <w:pPr>
              <w:jc w:val="center"/>
              <w:rPr>
                <w:b/>
                <w:sz w:val="20"/>
              </w:rPr>
            </w:pPr>
            <w:r w:rsidRPr="00B33BC8">
              <w:rPr>
                <w:b/>
                <w:sz w:val="20"/>
              </w:rPr>
              <w:lastRenderedPageBreak/>
              <w:t>X</w:t>
            </w:r>
          </w:p>
        </w:tc>
        <w:tc>
          <w:tcPr>
            <w:tcW w:w="1304" w:type="dxa"/>
            <w:vAlign w:val="center"/>
          </w:tcPr>
          <w:p w14:paraId="1B3E76C2" w14:textId="77777777" w:rsidR="002333CB" w:rsidRPr="00B33BC8" w:rsidRDefault="002333CB" w:rsidP="00EA6500">
            <w:pPr>
              <w:jc w:val="center"/>
              <w:rPr>
                <w:b/>
                <w:sz w:val="20"/>
              </w:rPr>
            </w:pPr>
          </w:p>
        </w:tc>
      </w:tr>
      <w:tr w:rsidR="002333CB" w:rsidRPr="00B33BC8" w14:paraId="2E523E87" w14:textId="77777777" w:rsidTr="00EA6500">
        <w:trPr>
          <w:jc w:val="center"/>
        </w:trPr>
        <w:tc>
          <w:tcPr>
            <w:tcW w:w="2094" w:type="dxa"/>
          </w:tcPr>
          <w:p w14:paraId="370F8176" w14:textId="77777777" w:rsidR="002333CB" w:rsidRPr="00B33BC8" w:rsidRDefault="002333CB" w:rsidP="00EA6500">
            <w:pPr>
              <w:rPr>
                <w:b/>
                <w:sz w:val="20"/>
              </w:rPr>
            </w:pPr>
            <w:r w:rsidRPr="00B33BC8">
              <w:rPr>
                <w:b/>
                <w:sz w:val="20"/>
              </w:rPr>
              <w:lastRenderedPageBreak/>
              <w:t>FOTOCOPIA DEL DOCUMENTO DE IDENTIDAD DEL REPRESENTANTE LEGAL DE LA PERSONA JURÍDICA O DEL PROPONENTE PERSONA NATURAL</w:t>
            </w:r>
          </w:p>
        </w:tc>
        <w:tc>
          <w:tcPr>
            <w:tcW w:w="4172" w:type="dxa"/>
          </w:tcPr>
          <w:p w14:paraId="68E65C57" w14:textId="77777777" w:rsidR="002333CB" w:rsidRPr="00B33BC8" w:rsidRDefault="002333CB" w:rsidP="00EA6500">
            <w:pPr>
              <w:spacing w:line="276" w:lineRule="auto"/>
              <w:rPr>
                <w:rFonts w:eastAsia="Bookman Old Style"/>
                <w:sz w:val="20"/>
              </w:rPr>
            </w:pPr>
            <w:r w:rsidRPr="00B33BC8">
              <w:rPr>
                <w:rFonts w:eastAsia="Bookman Old Style"/>
                <w:sz w:val="20"/>
              </w:rPr>
              <w:t xml:space="preserve">El representante legal de la persona jurídica y las personas naturales colombianas deberán presentar copia de su Cédula de Ciudadanía. </w:t>
            </w:r>
          </w:p>
          <w:p w14:paraId="68715297" w14:textId="77777777" w:rsidR="002333CB" w:rsidRPr="00B33BC8" w:rsidRDefault="002333CB" w:rsidP="00EA6500">
            <w:pPr>
              <w:spacing w:line="276" w:lineRule="auto"/>
              <w:rPr>
                <w:rFonts w:eastAsia="Bookman Old Style"/>
                <w:sz w:val="20"/>
              </w:rPr>
            </w:pPr>
          </w:p>
          <w:p w14:paraId="5E7A54A7" w14:textId="77777777" w:rsidR="002333CB" w:rsidRPr="00B33BC8" w:rsidRDefault="002333CB" w:rsidP="00EA6500">
            <w:pPr>
              <w:spacing w:line="276" w:lineRule="auto"/>
              <w:rPr>
                <w:rFonts w:eastAsia="Bookman Old Style"/>
                <w:sz w:val="20"/>
              </w:rPr>
            </w:pPr>
            <w:r w:rsidRPr="00B33BC8">
              <w:rPr>
                <w:rFonts w:eastAsia="Bookman Old Style"/>
                <w:sz w:val="20"/>
              </w:rPr>
              <w:t>El representante legal de la persona jurídica y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160E76CB" w14:textId="77777777" w:rsidR="002333CB" w:rsidRPr="00B33BC8" w:rsidRDefault="002333CB" w:rsidP="00EA6500">
            <w:pPr>
              <w:spacing w:line="276" w:lineRule="auto"/>
              <w:rPr>
                <w:rFonts w:eastAsia="Bookman Old Style"/>
                <w:sz w:val="20"/>
              </w:rPr>
            </w:pPr>
          </w:p>
          <w:p w14:paraId="43F00158" w14:textId="77777777" w:rsidR="002333CB" w:rsidRPr="00B33BC8" w:rsidRDefault="002333CB" w:rsidP="00EA6500">
            <w:pPr>
              <w:rPr>
                <w:rFonts w:eastAsia="Bookman Old Style"/>
                <w:sz w:val="20"/>
              </w:rPr>
            </w:pPr>
            <w:r w:rsidRPr="00B33BC8">
              <w:rPr>
                <w:rFonts w:eastAsia="Bookman Old Style"/>
                <w:sz w:val="20"/>
              </w:rPr>
              <w:t>En el evento de presentarse Consorcio, Unión Temporal o promesa de sociedad futura, se deberá aportar copia de la cedula del representante legal de cada uno de los integrantes</w:t>
            </w:r>
          </w:p>
          <w:p w14:paraId="69705E44" w14:textId="77777777" w:rsidR="002333CB" w:rsidRPr="00B33BC8" w:rsidRDefault="002333CB" w:rsidP="00EA6500">
            <w:pPr>
              <w:rPr>
                <w:b/>
                <w:sz w:val="20"/>
              </w:rPr>
            </w:pPr>
          </w:p>
        </w:tc>
        <w:tc>
          <w:tcPr>
            <w:tcW w:w="1260" w:type="dxa"/>
            <w:vAlign w:val="center"/>
          </w:tcPr>
          <w:p w14:paraId="16DD339E" w14:textId="77777777" w:rsidR="002333CB" w:rsidRPr="00B33BC8" w:rsidRDefault="002333CB" w:rsidP="00EA6500">
            <w:pPr>
              <w:jc w:val="center"/>
              <w:rPr>
                <w:b/>
                <w:sz w:val="20"/>
              </w:rPr>
            </w:pPr>
            <w:r w:rsidRPr="00B33BC8">
              <w:rPr>
                <w:b/>
                <w:sz w:val="20"/>
              </w:rPr>
              <w:t>X</w:t>
            </w:r>
          </w:p>
        </w:tc>
        <w:tc>
          <w:tcPr>
            <w:tcW w:w="1304" w:type="dxa"/>
            <w:vAlign w:val="center"/>
          </w:tcPr>
          <w:p w14:paraId="3F11F0DE" w14:textId="77777777" w:rsidR="002333CB" w:rsidRPr="00B33BC8" w:rsidRDefault="002333CB" w:rsidP="00EA6500">
            <w:pPr>
              <w:jc w:val="center"/>
              <w:rPr>
                <w:b/>
                <w:sz w:val="20"/>
              </w:rPr>
            </w:pPr>
          </w:p>
        </w:tc>
      </w:tr>
      <w:tr w:rsidR="002333CB" w:rsidRPr="00B33BC8" w14:paraId="0C4F618F" w14:textId="77777777" w:rsidTr="00EA6500">
        <w:trPr>
          <w:jc w:val="center"/>
        </w:trPr>
        <w:tc>
          <w:tcPr>
            <w:tcW w:w="2094" w:type="dxa"/>
          </w:tcPr>
          <w:p w14:paraId="24359EA1" w14:textId="77777777" w:rsidR="002333CB" w:rsidRPr="00B33BC8" w:rsidRDefault="002333CB" w:rsidP="00EA6500">
            <w:pPr>
              <w:rPr>
                <w:b/>
                <w:sz w:val="20"/>
              </w:rPr>
            </w:pPr>
            <w:r w:rsidRPr="00B33BC8">
              <w:rPr>
                <w:b/>
                <w:sz w:val="20"/>
              </w:rPr>
              <w:t>LIBRETA MILITAR O CERTIFICADO DE LA DEFINICIÓN DE LA SITUACIÓN MILITAR</w:t>
            </w:r>
          </w:p>
        </w:tc>
        <w:tc>
          <w:tcPr>
            <w:tcW w:w="4172" w:type="dxa"/>
          </w:tcPr>
          <w:p w14:paraId="38135B4F" w14:textId="0FDE4140" w:rsidR="002333CB" w:rsidRPr="00B33BC8" w:rsidRDefault="002333CB" w:rsidP="00EA6500">
            <w:pPr>
              <w:spacing w:after="160" w:line="276" w:lineRule="auto"/>
              <w:rPr>
                <w:rFonts w:eastAsia="Bookman Old Style"/>
                <w:sz w:val="20"/>
              </w:rPr>
            </w:pPr>
            <w:r w:rsidRPr="00B33BC8">
              <w:rPr>
                <w:rFonts w:eastAsia="Bookman Old Style"/>
                <w:sz w:val="20"/>
              </w:rPr>
              <w:t>Para la persona natural (hombre) en caso de que el mismo sea menor de 50 años.</w:t>
            </w:r>
          </w:p>
          <w:p w14:paraId="59A2B0DA" w14:textId="20F47BE8" w:rsidR="002333CB" w:rsidRPr="00B33BC8" w:rsidRDefault="002333CB" w:rsidP="00EA6500">
            <w:pPr>
              <w:spacing w:after="160" w:line="276" w:lineRule="auto"/>
              <w:rPr>
                <w:rFonts w:eastAsia="Bookman Old Style"/>
                <w:sz w:val="20"/>
              </w:rPr>
            </w:pPr>
            <w:r w:rsidRPr="00B33BC8">
              <w:rPr>
                <w:rFonts w:eastAsia="Bookman Old Style"/>
                <w:sz w:val="20"/>
              </w:rPr>
              <w:t xml:space="preserve">En el evento de presentarse Consorcio, Unión Temporal se deberá aportar copia de la libreta militar </w:t>
            </w:r>
            <w:r w:rsidR="009A1A59">
              <w:rPr>
                <w:rFonts w:eastAsia="Bookman Old Style"/>
                <w:sz w:val="20"/>
              </w:rPr>
              <w:t>de las personas naturales que conformen la estructura plural</w:t>
            </w:r>
          </w:p>
        </w:tc>
        <w:tc>
          <w:tcPr>
            <w:tcW w:w="1260" w:type="dxa"/>
            <w:vAlign w:val="center"/>
          </w:tcPr>
          <w:p w14:paraId="51677C27" w14:textId="77777777" w:rsidR="002333CB" w:rsidRPr="00B33BC8" w:rsidRDefault="002333CB" w:rsidP="00EA6500">
            <w:pPr>
              <w:jc w:val="center"/>
              <w:rPr>
                <w:b/>
                <w:sz w:val="20"/>
              </w:rPr>
            </w:pPr>
            <w:r w:rsidRPr="00B33BC8">
              <w:rPr>
                <w:b/>
                <w:sz w:val="20"/>
              </w:rPr>
              <w:t>X</w:t>
            </w:r>
          </w:p>
        </w:tc>
        <w:tc>
          <w:tcPr>
            <w:tcW w:w="1304" w:type="dxa"/>
            <w:vAlign w:val="center"/>
          </w:tcPr>
          <w:p w14:paraId="0A12BFA9" w14:textId="77777777" w:rsidR="002333CB" w:rsidRPr="00B33BC8" w:rsidRDefault="002333CB" w:rsidP="00EA6500">
            <w:pPr>
              <w:jc w:val="center"/>
              <w:rPr>
                <w:b/>
                <w:sz w:val="20"/>
              </w:rPr>
            </w:pPr>
          </w:p>
        </w:tc>
      </w:tr>
      <w:tr w:rsidR="002333CB" w:rsidRPr="00B33BC8" w14:paraId="3C753DE1" w14:textId="77777777" w:rsidTr="00EA6500">
        <w:trPr>
          <w:jc w:val="center"/>
        </w:trPr>
        <w:tc>
          <w:tcPr>
            <w:tcW w:w="2094" w:type="dxa"/>
          </w:tcPr>
          <w:p w14:paraId="5C5E500A" w14:textId="77777777" w:rsidR="002333CB" w:rsidRPr="00B33BC8" w:rsidRDefault="002333CB" w:rsidP="00EA6500">
            <w:pPr>
              <w:rPr>
                <w:b/>
                <w:sz w:val="20"/>
              </w:rPr>
            </w:pPr>
            <w:r w:rsidRPr="00B33BC8">
              <w:rPr>
                <w:b/>
                <w:sz w:val="20"/>
              </w:rPr>
              <w:lastRenderedPageBreak/>
              <w:t>CERTIFICADO DEL REVISOR FISCAL</w:t>
            </w:r>
          </w:p>
        </w:tc>
        <w:tc>
          <w:tcPr>
            <w:tcW w:w="4172" w:type="dxa"/>
          </w:tcPr>
          <w:p w14:paraId="2931661A" w14:textId="77777777" w:rsidR="002333CB" w:rsidRPr="00B33BC8" w:rsidRDefault="002333CB" w:rsidP="00EA6500">
            <w:pPr>
              <w:spacing w:after="160" w:line="276" w:lineRule="auto"/>
              <w:rPr>
                <w:rFonts w:eastAsia="Bookman Old Style"/>
                <w:b/>
                <w:sz w:val="20"/>
              </w:rPr>
            </w:pPr>
            <w:r w:rsidRPr="00B33BC8">
              <w:rPr>
                <w:rFonts w:eastAsia="Bookman Old Style"/>
                <w:sz w:val="20"/>
              </w:rPr>
              <w:t>Si el proponente es una sociedad anónima interesada en que, para los efectos del artículo 8°, numeral 1°, literal h) de la Ley 80 de 1993, se le dé el tratamiento de abierta, deberá aportar una Certificación del Revisor Fiscal en la que conste que ésta tiene tal carácter por cuanto reúne los requisitos que establece la normatividad.</w:t>
            </w:r>
          </w:p>
          <w:p w14:paraId="6726BE72" w14:textId="77777777" w:rsidR="002333CB" w:rsidRPr="00B33BC8" w:rsidRDefault="002333CB" w:rsidP="00EA6500">
            <w:pPr>
              <w:spacing w:after="160" w:line="276" w:lineRule="auto"/>
              <w:rPr>
                <w:rFonts w:eastAsia="Bookman Old Style"/>
                <w:sz w:val="20"/>
              </w:rPr>
            </w:pPr>
            <w:r w:rsidRPr="00B33BC8">
              <w:rPr>
                <w:rFonts w:eastAsia="Bookman Old Style"/>
                <w:sz w:val="20"/>
              </w:rPr>
              <w:t>Esta certificación se deberá acompañar con copia de la Tarjeta Profesional que acredite la calidad de contador del Revisor Fiscal que la suscribe y copia del respectivo certificado de vigencia de la tarjeta profesional expedido por la Junta Central de Contadores. Igual documentación deberán acompañar todas las personas jurídicas obligadas a tener revisor fiscal conforme con el ordenamiento jurídico colombiano.</w:t>
            </w:r>
          </w:p>
        </w:tc>
        <w:tc>
          <w:tcPr>
            <w:tcW w:w="1260" w:type="dxa"/>
            <w:vAlign w:val="center"/>
          </w:tcPr>
          <w:p w14:paraId="546514CC" w14:textId="77777777" w:rsidR="002333CB" w:rsidRPr="00B33BC8" w:rsidRDefault="002333CB" w:rsidP="00EA6500">
            <w:pPr>
              <w:jc w:val="center"/>
              <w:rPr>
                <w:b/>
                <w:sz w:val="20"/>
              </w:rPr>
            </w:pPr>
            <w:r w:rsidRPr="00B33BC8">
              <w:rPr>
                <w:b/>
                <w:sz w:val="20"/>
              </w:rPr>
              <w:t>X</w:t>
            </w:r>
          </w:p>
        </w:tc>
        <w:tc>
          <w:tcPr>
            <w:tcW w:w="1304" w:type="dxa"/>
            <w:vAlign w:val="center"/>
          </w:tcPr>
          <w:p w14:paraId="44DBB9D7" w14:textId="77777777" w:rsidR="002333CB" w:rsidRPr="00B33BC8" w:rsidRDefault="002333CB" w:rsidP="00EA6500">
            <w:pPr>
              <w:jc w:val="center"/>
              <w:rPr>
                <w:b/>
                <w:sz w:val="20"/>
              </w:rPr>
            </w:pPr>
          </w:p>
        </w:tc>
      </w:tr>
      <w:tr w:rsidR="002333CB" w:rsidRPr="00B33BC8" w14:paraId="68319B3C" w14:textId="77777777" w:rsidTr="00EA6500">
        <w:trPr>
          <w:trHeight w:val="283"/>
          <w:jc w:val="center"/>
        </w:trPr>
        <w:tc>
          <w:tcPr>
            <w:tcW w:w="2094" w:type="dxa"/>
          </w:tcPr>
          <w:p w14:paraId="78D3B33B" w14:textId="77777777" w:rsidR="002333CB" w:rsidRPr="00B33BC8" w:rsidRDefault="002333CB" w:rsidP="00EA6500">
            <w:pPr>
              <w:rPr>
                <w:b/>
                <w:sz w:val="20"/>
              </w:rPr>
            </w:pPr>
            <w:r w:rsidRPr="00B33BC8">
              <w:rPr>
                <w:b/>
                <w:sz w:val="20"/>
              </w:rPr>
              <w:t>COMPROMISO ANTICORRUPCIÓN</w:t>
            </w:r>
          </w:p>
        </w:tc>
        <w:tc>
          <w:tcPr>
            <w:tcW w:w="4172" w:type="dxa"/>
          </w:tcPr>
          <w:p w14:paraId="6C8FDE1C" w14:textId="77777777" w:rsidR="002333CB" w:rsidRPr="00B33BC8" w:rsidRDefault="002333CB" w:rsidP="00EA6500">
            <w:pPr>
              <w:spacing w:after="160" w:line="276" w:lineRule="auto"/>
              <w:ind w:right="102"/>
              <w:rPr>
                <w:rFonts w:eastAsia="Bookman Old Style"/>
                <w:sz w:val="20"/>
              </w:rPr>
            </w:pPr>
            <w:r w:rsidRPr="00B33BC8">
              <w:rPr>
                <w:rFonts w:eastAsia="Bookman Old Style"/>
                <w:sz w:val="20"/>
              </w:rPr>
              <w:t>Se utilizará el previsto en el correspondiente de los documentos del proceso, debidamente diligenciado y suscrito por el proponente, su representante legal o apoderado o por el representante de la forma asociativa.</w:t>
            </w:r>
          </w:p>
        </w:tc>
        <w:tc>
          <w:tcPr>
            <w:tcW w:w="1260" w:type="dxa"/>
            <w:vAlign w:val="center"/>
          </w:tcPr>
          <w:p w14:paraId="6648C5CA" w14:textId="77777777" w:rsidR="002333CB" w:rsidRPr="00B33BC8" w:rsidRDefault="002333CB" w:rsidP="00EA6500">
            <w:pPr>
              <w:jc w:val="center"/>
              <w:rPr>
                <w:b/>
                <w:sz w:val="20"/>
              </w:rPr>
            </w:pPr>
            <w:r w:rsidRPr="00B33BC8">
              <w:rPr>
                <w:b/>
                <w:sz w:val="20"/>
              </w:rPr>
              <w:t>X</w:t>
            </w:r>
          </w:p>
        </w:tc>
        <w:tc>
          <w:tcPr>
            <w:tcW w:w="1304" w:type="dxa"/>
            <w:vAlign w:val="center"/>
          </w:tcPr>
          <w:p w14:paraId="10D8CCB3" w14:textId="77777777" w:rsidR="002333CB" w:rsidRPr="00B33BC8" w:rsidRDefault="002333CB" w:rsidP="00EA6500">
            <w:pPr>
              <w:jc w:val="center"/>
              <w:rPr>
                <w:b/>
                <w:sz w:val="20"/>
              </w:rPr>
            </w:pPr>
          </w:p>
        </w:tc>
      </w:tr>
      <w:tr w:rsidR="002333CB" w:rsidRPr="00B33BC8" w14:paraId="0C94C882" w14:textId="77777777" w:rsidTr="00EA6500">
        <w:trPr>
          <w:jc w:val="center"/>
        </w:trPr>
        <w:tc>
          <w:tcPr>
            <w:tcW w:w="2094" w:type="dxa"/>
          </w:tcPr>
          <w:p w14:paraId="521D2D14" w14:textId="77777777" w:rsidR="002333CB" w:rsidRPr="00B33BC8" w:rsidRDefault="002333CB" w:rsidP="00EA6500">
            <w:pPr>
              <w:rPr>
                <w:b/>
                <w:sz w:val="20"/>
              </w:rPr>
            </w:pPr>
            <w:r w:rsidRPr="00B33BC8">
              <w:rPr>
                <w:b/>
                <w:sz w:val="20"/>
              </w:rPr>
              <w:t>COMPROMISO DE TRANSPARENCIA</w:t>
            </w:r>
          </w:p>
        </w:tc>
        <w:tc>
          <w:tcPr>
            <w:tcW w:w="4172" w:type="dxa"/>
          </w:tcPr>
          <w:p w14:paraId="445741C4" w14:textId="77777777" w:rsidR="002333CB" w:rsidRPr="00B33BC8" w:rsidRDefault="002333CB" w:rsidP="00EA6500">
            <w:pPr>
              <w:spacing w:after="160" w:line="276" w:lineRule="auto"/>
              <w:ind w:right="102"/>
              <w:rPr>
                <w:b/>
                <w:sz w:val="20"/>
              </w:rPr>
            </w:pPr>
            <w:r w:rsidRPr="00B33BC8">
              <w:rPr>
                <w:rFonts w:eastAsia="Bookman Old Style"/>
                <w:sz w:val="20"/>
              </w:rPr>
              <w:t>Se utilizará el formulario previsto en el correspondiente Anexo, debidamente diligenciado y suscrito por el proponente, su representante legal o apoderado o por el representante de la forma asociativa.</w:t>
            </w:r>
          </w:p>
        </w:tc>
        <w:tc>
          <w:tcPr>
            <w:tcW w:w="1260" w:type="dxa"/>
            <w:vAlign w:val="center"/>
          </w:tcPr>
          <w:p w14:paraId="6282CC73" w14:textId="77777777" w:rsidR="002333CB" w:rsidRPr="00B33BC8" w:rsidRDefault="002333CB" w:rsidP="00EA6500">
            <w:pPr>
              <w:jc w:val="center"/>
              <w:rPr>
                <w:b/>
                <w:sz w:val="20"/>
              </w:rPr>
            </w:pPr>
            <w:r w:rsidRPr="00B33BC8">
              <w:rPr>
                <w:b/>
                <w:sz w:val="20"/>
              </w:rPr>
              <w:t>X</w:t>
            </w:r>
          </w:p>
        </w:tc>
        <w:tc>
          <w:tcPr>
            <w:tcW w:w="1304" w:type="dxa"/>
            <w:vAlign w:val="center"/>
          </w:tcPr>
          <w:p w14:paraId="4EEA4639" w14:textId="77777777" w:rsidR="002333CB" w:rsidRPr="00B33BC8" w:rsidRDefault="002333CB" w:rsidP="00EA6500">
            <w:pPr>
              <w:jc w:val="center"/>
              <w:rPr>
                <w:b/>
                <w:sz w:val="20"/>
              </w:rPr>
            </w:pPr>
          </w:p>
        </w:tc>
      </w:tr>
      <w:tr w:rsidR="002333CB" w:rsidRPr="00B33BC8" w14:paraId="17B00C3C" w14:textId="77777777" w:rsidTr="00EA6500">
        <w:trPr>
          <w:jc w:val="center"/>
        </w:trPr>
        <w:tc>
          <w:tcPr>
            <w:tcW w:w="2094" w:type="dxa"/>
          </w:tcPr>
          <w:p w14:paraId="36EA2332" w14:textId="77777777" w:rsidR="002333CB" w:rsidRDefault="002333CB" w:rsidP="00EA6500">
            <w:pPr>
              <w:rPr>
                <w:b/>
                <w:sz w:val="20"/>
              </w:rPr>
            </w:pPr>
          </w:p>
          <w:p w14:paraId="4F550590" w14:textId="77777777" w:rsidR="002333CB" w:rsidRDefault="002333CB" w:rsidP="00EA6500">
            <w:pPr>
              <w:rPr>
                <w:b/>
                <w:sz w:val="20"/>
              </w:rPr>
            </w:pPr>
            <w:r w:rsidRPr="00722A9A">
              <w:rPr>
                <w:b/>
                <w:sz w:val="20"/>
              </w:rPr>
              <w:t>REDAM Y DOCUMENTOS VERIFICABLES POR LA ENTIDAD</w:t>
            </w:r>
          </w:p>
          <w:p w14:paraId="0BC33B55" w14:textId="77777777" w:rsidR="002333CB" w:rsidRDefault="002333CB" w:rsidP="00EA6500">
            <w:pPr>
              <w:rPr>
                <w:b/>
                <w:sz w:val="20"/>
              </w:rPr>
            </w:pPr>
          </w:p>
          <w:p w14:paraId="5BC7F36F" w14:textId="77777777" w:rsidR="002333CB" w:rsidRPr="00B33BC8" w:rsidRDefault="002333CB" w:rsidP="00EA6500">
            <w:pPr>
              <w:rPr>
                <w:b/>
                <w:sz w:val="20"/>
              </w:rPr>
            </w:pPr>
          </w:p>
        </w:tc>
        <w:tc>
          <w:tcPr>
            <w:tcW w:w="4172" w:type="dxa"/>
          </w:tcPr>
          <w:p w14:paraId="20D2D513" w14:textId="77777777" w:rsidR="002333CB" w:rsidRPr="00C90A8A" w:rsidRDefault="002333CB" w:rsidP="00EA6500">
            <w:pPr>
              <w:rPr>
                <w:bCs/>
                <w:sz w:val="18"/>
                <w:szCs w:val="18"/>
              </w:rPr>
            </w:pPr>
            <w:r w:rsidRPr="00C90A8A">
              <w:rPr>
                <w:bCs/>
                <w:sz w:val="18"/>
                <w:szCs w:val="18"/>
              </w:rPr>
              <w:t>El proponente aportará con su oferta el REDAM vigente de la persona natural o el Representante Legal de la persona jurídica individual o de los representantes legales de los consorcios o uniones temporales o promesa de sociedad futura.  La entidad verificará que no se encuentre inscrito en el registro de deudores alimentarios morosos. Las empresas extranjeras sin domicilio en Colombia y sus representantes legales, deberán acreditar bajo la gravedad de juramento que no se encuentran en mora a partir de tres (3) cuotas alimentarias, sucesivas o no, establecidas en sentencias ejecutoriadas, acuerdos de conciliación, o cualquier título ejecutivo que contenga obligaciones de carácter alimentario en Colombia.</w:t>
            </w:r>
          </w:p>
          <w:p w14:paraId="5344F505" w14:textId="77777777" w:rsidR="002333CB" w:rsidRPr="00C90A8A" w:rsidRDefault="002333CB" w:rsidP="00EA6500">
            <w:pPr>
              <w:rPr>
                <w:bCs/>
                <w:sz w:val="18"/>
                <w:szCs w:val="18"/>
              </w:rPr>
            </w:pPr>
            <w:r w:rsidRPr="00C90A8A">
              <w:rPr>
                <w:bCs/>
                <w:sz w:val="18"/>
                <w:szCs w:val="18"/>
              </w:rPr>
              <w:t> </w:t>
            </w:r>
          </w:p>
          <w:p w14:paraId="1778A6B9" w14:textId="77777777" w:rsidR="002333CB" w:rsidRPr="00C90A8A" w:rsidRDefault="002333CB" w:rsidP="002333CB">
            <w:pPr>
              <w:numPr>
                <w:ilvl w:val="0"/>
                <w:numId w:val="42"/>
              </w:numPr>
              <w:spacing w:after="0" w:line="240" w:lineRule="auto"/>
              <w:ind w:right="0"/>
              <w:rPr>
                <w:bCs/>
                <w:sz w:val="18"/>
                <w:szCs w:val="18"/>
              </w:rPr>
            </w:pPr>
            <w:r w:rsidRPr="00C90A8A">
              <w:rPr>
                <w:bCs/>
                <w:sz w:val="18"/>
                <w:szCs w:val="18"/>
              </w:rPr>
              <w:t xml:space="preserve">Antecedentes disciplinarios, de la Procuraduría General de la Nación del proponente persona jurídica, así como del representante legal de la persona jurídica.  En caso de los proponentes plurales se deberá allegar estos documentos de cada uno de los </w:t>
            </w:r>
            <w:r w:rsidRPr="00C90A8A">
              <w:rPr>
                <w:bCs/>
                <w:sz w:val="18"/>
                <w:szCs w:val="18"/>
              </w:rPr>
              <w:lastRenderedPageBreak/>
              <w:t>integrantes, así como de sus representantes legales.</w:t>
            </w:r>
          </w:p>
          <w:p w14:paraId="0AA0BBE3" w14:textId="77777777" w:rsidR="002333CB" w:rsidRPr="00C90A8A" w:rsidRDefault="002333CB" w:rsidP="002333CB">
            <w:pPr>
              <w:numPr>
                <w:ilvl w:val="0"/>
                <w:numId w:val="42"/>
              </w:numPr>
              <w:spacing w:after="0" w:line="240" w:lineRule="auto"/>
              <w:ind w:right="0"/>
              <w:rPr>
                <w:bCs/>
                <w:sz w:val="18"/>
                <w:szCs w:val="18"/>
              </w:rPr>
            </w:pPr>
            <w:r w:rsidRPr="00C90A8A">
              <w:rPr>
                <w:bCs/>
                <w:sz w:val="18"/>
                <w:szCs w:val="18"/>
              </w:rPr>
              <w:t>Antecedentes fiscales, de la Contraloría General de la Nación del proponente persona jurídica, así como del representante legal de la persona jurídica.  En caso de los proponentes plurales se deberá allegar estos documentos de cada uno de los integrantes, así como de sus representantes legales.</w:t>
            </w:r>
          </w:p>
          <w:p w14:paraId="53549B2D" w14:textId="77777777" w:rsidR="002333CB" w:rsidRPr="00C90A8A" w:rsidRDefault="002333CB" w:rsidP="002333CB">
            <w:pPr>
              <w:numPr>
                <w:ilvl w:val="0"/>
                <w:numId w:val="42"/>
              </w:numPr>
              <w:spacing w:after="0" w:line="240" w:lineRule="auto"/>
              <w:ind w:right="0"/>
              <w:rPr>
                <w:bCs/>
                <w:sz w:val="18"/>
                <w:szCs w:val="18"/>
              </w:rPr>
            </w:pPr>
            <w:r w:rsidRPr="00C90A8A">
              <w:rPr>
                <w:bCs/>
                <w:sz w:val="18"/>
                <w:szCs w:val="18"/>
              </w:rPr>
              <w:t>Antecedentes judiciales de la Policía Nacional de Colombia del representante legal o representantes legales en caso de proponentes plurales.</w:t>
            </w:r>
          </w:p>
          <w:p w14:paraId="6FD1F186" w14:textId="77777777" w:rsidR="002333CB" w:rsidRPr="00C90A8A" w:rsidRDefault="002333CB" w:rsidP="002333CB">
            <w:pPr>
              <w:numPr>
                <w:ilvl w:val="0"/>
                <w:numId w:val="42"/>
              </w:numPr>
              <w:spacing w:after="0" w:line="240" w:lineRule="auto"/>
              <w:ind w:right="0"/>
              <w:rPr>
                <w:bCs/>
                <w:sz w:val="18"/>
                <w:szCs w:val="18"/>
              </w:rPr>
            </w:pPr>
            <w:r w:rsidRPr="00C90A8A">
              <w:rPr>
                <w:bCs/>
                <w:sz w:val="18"/>
                <w:szCs w:val="18"/>
              </w:rPr>
              <w:t>Registro de medidas correctivas de la Policía Nacional de Colombia del representante legal o representantes legales en caso de proponentes plurales</w:t>
            </w:r>
          </w:p>
          <w:p w14:paraId="642B9C43" w14:textId="77777777" w:rsidR="002333CB" w:rsidRPr="00C90A8A" w:rsidRDefault="002333CB" w:rsidP="00EA6500">
            <w:pPr>
              <w:rPr>
                <w:bCs/>
                <w:sz w:val="18"/>
                <w:szCs w:val="18"/>
              </w:rPr>
            </w:pPr>
            <w:r w:rsidRPr="00C90A8A">
              <w:rPr>
                <w:bCs/>
                <w:sz w:val="18"/>
                <w:szCs w:val="18"/>
              </w:rPr>
              <w:t> </w:t>
            </w:r>
          </w:p>
          <w:p w14:paraId="78169678" w14:textId="77777777" w:rsidR="002333CB" w:rsidRPr="00C90A8A" w:rsidRDefault="002333CB" w:rsidP="00EA6500">
            <w:pPr>
              <w:rPr>
                <w:bCs/>
                <w:sz w:val="18"/>
                <w:szCs w:val="18"/>
              </w:rPr>
            </w:pPr>
            <w:r w:rsidRPr="00C90A8A">
              <w:rPr>
                <w:bCs/>
                <w:sz w:val="18"/>
                <w:szCs w:val="18"/>
              </w:rPr>
              <w:t>Estos certificados deberán expedirse en las correspondientes bases de datos dispuestas para tal fin (páginas electrónicas) con fecha de expedición no anterior a 30 días calendario a la fecha de cierre del presente proceso de selección.</w:t>
            </w:r>
          </w:p>
          <w:p w14:paraId="15977B86" w14:textId="77777777" w:rsidR="002333CB" w:rsidRPr="00C90A8A" w:rsidRDefault="002333CB" w:rsidP="00EA6500">
            <w:pPr>
              <w:rPr>
                <w:bCs/>
                <w:sz w:val="18"/>
                <w:szCs w:val="18"/>
              </w:rPr>
            </w:pPr>
            <w:r w:rsidRPr="00C90A8A">
              <w:rPr>
                <w:bCs/>
                <w:sz w:val="18"/>
                <w:szCs w:val="18"/>
              </w:rPr>
              <w:t> </w:t>
            </w:r>
          </w:p>
          <w:p w14:paraId="6F6A75F4" w14:textId="77777777" w:rsidR="002333CB" w:rsidRPr="00C90A8A" w:rsidRDefault="002333CB" w:rsidP="00EA6500">
            <w:pPr>
              <w:rPr>
                <w:bCs/>
                <w:sz w:val="18"/>
                <w:szCs w:val="18"/>
              </w:rPr>
            </w:pPr>
            <w:r w:rsidRPr="00C90A8A">
              <w:rPr>
                <w:bCs/>
                <w:sz w:val="18"/>
                <w:szCs w:val="18"/>
              </w:rPr>
              <w:t>Así mismo, el Invima verificará los certificados expedidos en las diferentes páginas web dispuestas para el efecto.</w:t>
            </w:r>
          </w:p>
          <w:p w14:paraId="623C0D45" w14:textId="77777777" w:rsidR="002333CB" w:rsidRPr="00B33BC8" w:rsidRDefault="002333CB" w:rsidP="00EA6500">
            <w:pPr>
              <w:rPr>
                <w:rFonts w:eastAsia="Bookman Old Style"/>
                <w:sz w:val="20"/>
              </w:rPr>
            </w:pPr>
          </w:p>
        </w:tc>
        <w:tc>
          <w:tcPr>
            <w:tcW w:w="1260" w:type="dxa"/>
            <w:vAlign w:val="center"/>
          </w:tcPr>
          <w:p w14:paraId="34D6052E" w14:textId="77777777" w:rsidR="002333CB" w:rsidRPr="00B33BC8" w:rsidRDefault="002333CB" w:rsidP="00EA6500">
            <w:pPr>
              <w:jc w:val="center"/>
              <w:rPr>
                <w:b/>
                <w:sz w:val="20"/>
              </w:rPr>
            </w:pPr>
            <w:r>
              <w:rPr>
                <w:b/>
                <w:sz w:val="20"/>
              </w:rPr>
              <w:lastRenderedPageBreak/>
              <w:t>X</w:t>
            </w:r>
          </w:p>
        </w:tc>
        <w:tc>
          <w:tcPr>
            <w:tcW w:w="1304" w:type="dxa"/>
            <w:vAlign w:val="center"/>
          </w:tcPr>
          <w:p w14:paraId="11918BE2" w14:textId="77777777" w:rsidR="002333CB" w:rsidRPr="00B33BC8" w:rsidRDefault="002333CB" w:rsidP="00EA6500">
            <w:pPr>
              <w:jc w:val="center"/>
              <w:rPr>
                <w:b/>
                <w:sz w:val="20"/>
              </w:rPr>
            </w:pPr>
          </w:p>
        </w:tc>
      </w:tr>
      <w:tr w:rsidR="002333CB" w:rsidRPr="00B33BC8" w14:paraId="1150CA8C" w14:textId="77777777" w:rsidTr="00EA6500">
        <w:trPr>
          <w:jc w:val="center"/>
        </w:trPr>
        <w:tc>
          <w:tcPr>
            <w:tcW w:w="2094" w:type="dxa"/>
          </w:tcPr>
          <w:p w14:paraId="57D216F0" w14:textId="77777777" w:rsidR="002333CB" w:rsidRPr="00B33BC8" w:rsidRDefault="002333CB" w:rsidP="00EA6500">
            <w:pPr>
              <w:rPr>
                <w:b/>
                <w:sz w:val="20"/>
              </w:rPr>
            </w:pPr>
            <w:r w:rsidRPr="00B33BC8">
              <w:rPr>
                <w:b/>
                <w:sz w:val="20"/>
              </w:rPr>
              <w:t>PODERES</w:t>
            </w:r>
          </w:p>
        </w:tc>
        <w:tc>
          <w:tcPr>
            <w:tcW w:w="4172" w:type="dxa"/>
          </w:tcPr>
          <w:p w14:paraId="31C6D76B" w14:textId="77777777" w:rsidR="002333CB" w:rsidRPr="00B33BC8" w:rsidRDefault="002333CB" w:rsidP="00EA6500">
            <w:pPr>
              <w:spacing w:line="276" w:lineRule="auto"/>
              <w:rPr>
                <w:rFonts w:eastAsia="Calibri"/>
                <w:bCs/>
                <w:sz w:val="20"/>
                <w:lang w:eastAsia="es-ES"/>
              </w:rPr>
            </w:pPr>
            <w:r w:rsidRPr="00B33BC8">
              <w:rPr>
                <w:rFonts w:eastAsia="Calibri"/>
                <w:bCs/>
                <w:sz w:val="20"/>
                <w:lang w:eastAsia="es-ES"/>
              </w:rPr>
              <w:t xml:space="preserve">Cuando el oferente actúe a través de apoderado deberá acreditar mediante documento legalmente expedido, con anterioridad a la presentación de la oferta que su apoderado está expresamente facultado para presentar la oferta, el poder deberá estar otorgado de conformidad con lo establecido en el artículo 74 del Código General del Proceso. </w:t>
            </w:r>
          </w:p>
          <w:p w14:paraId="344302BB" w14:textId="77777777" w:rsidR="002333CB" w:rsidRPr="00B33BC8" w:rsidRDefault="002333CB" w:rsidP="00EA6500">
            <w:pPr>
              <w:spacing w:line="276" w:lineRule="auto"/>
              <w:rPr>
                <w:rFonts w:eastAsia="Calibri"/>
                <w:bCs/>
                <w:sz w:val="20"/>
                <w:lang w:eastAsia="es-ES"/>
              </w:rPr>
            </w:pPr>
          </w:p>
          <w:p w14:paraId="09CC9821" w14:textId="77777777" w:rsidR="002333CB" w:rsidRPr="00B33BC8" w:rsidRDefault="002333CB" w:rsidP="00EA6500">
            <w:pPr>
              <w:spacing w:line="276" w:lineRule="auto"/>
              <w:rPr>
                <w:rFonts w:eastAsia="Calibri"/>
                <w:bCs/>
                <w:sz w:val="20"/>
                <w:lang w:eastAsia="es-ES"/>
              </w:rPr>
            </w:pPr>
            <w:r w:rsidRPr="00B33BC8">
              <w:rPr>
                <w:rFonts w:eastAsia="Calibri"/>
                <w:bCs/>
                <w:sz w:val="20"/>
                <w:lang w:eastAsia="es-ES"/>
              </w:rPr>
              <w:t xml:space="preserve">Las personas jurídicas extranjeras sin domicilio en Colombia, acreditarán en el país un apoderado domiciliado en Colombia debidamente facultado para: Presentar la propuesta, participar y comprometer a su representado en las diferentes instancias del proceso de selección, suscribir los documentos y declaraciones que se requieran así como el Contrato, suscribir documentos necesarios para el inicio, ejecución y liquidación del contrato, suministrar la información que le sea solicitada, y demás actos necesarios de acuerdo con este pliego de condiciones, así como para representarla judicial o extrajudicialmente. </w:t>
            </w:r>
          </w:p>
          <w:p w14:paraId="08F4D573" w14:textId="77777777" w:rsidR="002333CB" w:rsidRPr="00B33BC8" w:rsidRDefault="002333CB" w:rsidP="00EA6500">
            <w:pPr>
              <w:spacing w:line="276" w:lineRule="auto"/>
              <w:rPr>
                <w:rFonts w:eastAsia="Calibri"/>
                <w:bCs/>
                <w:sz w:val="20"/>
                <w:lang w:eastAsia="es-ES"/>
              </w:rPr>
            </w:pPr>
          </w:p>
          <w:p w14:paraId="33AD5DBE" w14:textId="77777777" w:rsidR="002333CB" w:rsidRPr="00B33BC8" w:rsidRDefault="002333CB" w:rsidP="00EA6500">
            <w:pPr>
              <w:spacing w:line="276" w:lineRule="auto"/>
              <w:rPr>
                <w:rFonts w:eastAsia="Calibri"/>
                <w:bCs/>
                <w:sz w:val="20"/>
                <w:lang w:eastAsia="es-ES"/>
              </w:rPr>
            </w:pPr>
            <w:r w:rsidRPr="00B33BC8">
              <w:rPr>
                <w:rFonts w:eastAsia="Calibri"/>
                <w:bCs/>
                <w:sz w:val="20"/>
                <w:lang w:eastAsia="es-ES"/>
              </w:rPr>
              <w:lastRenderedPageBreak/>
              <w:t>El poder deberá ser presentado con todos y cada uno de los requisitos legales exigidos para la validez y oponibilidad en Colombia de documentos expedidos en el exterior, con el propósito de que obren como prueba conforme con el artículo 251 del Código General del Proceso, las demás normas vigentes, y la Circular Única emitida por Colombia Compra Eficiente, en consecuencia, todo documento público o expedido con la intervención de Notario deberá ser presentado con su respectiva apostilla.</w:t>
            </w:r>
          </w:p>
          <w:p w14:paraId="1CF20802" w14:textId="77777777" w:rsidR="002333CB" w:rsidRPr="00B33BC8" w:rsidRDefault="002333CB" w:rsidP="00EA6500">
            <w:pPr>
              <w:spacing w:line="276" w:lineRule="auto"/>
              <w:rPr>
                <w:rFonts w:eastAsia="Calibri"/>
                <w:bCs/>
                <w:sz w:val="20"/>
                <w:lang w:eastAsia="es-ES"/>
              </w:rPr>
            </w:pPr>
          </w:p>
          <w:p w14:paraId="0C2A013B" w14:textId="77777777" w:rsidR="002333CB" w:rsidRPr="00B33BC8" w:rsidRDefault="002333CB" w:rsidP="00EA6500">
            <w:pPr>
              <w:spacing w:line="276" w:lineRule="auto"/>
              <w:rPr>
                <w:rFonts w:eastAsia="Calibri"/>
                <w:bCs/>
                <w:sz w:val="20"/>
                <w:lang w:eastAsia="es-ES"/>
              </w:rPr>
            </w:pPr>
            <w:r w:rsidRPr="00B33BC8">
              <w:rPr>
                <w:rFonts w:eastAsia="Calibri"/>
                <w:bCs/>
                <w:sz w:val="20"/>
                <w:lang w:eastAsia="es-ES"/>
              </w:rPr>
              <w:t>Los documentos que se presenten en idioma diferente al castellano, deberán contar con su respectiva traducción simple, en caso de resultar adjudicatario el proponente deberá presentar todos los documentos en idioma extranjero con su respectiva traducción oficial. 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o promesa de sociedad futura.</w:t>
            </w:r>
          </w:p>
          <w:p w14:paraId="427DF95E" w14:textId="77777777" w:rsidR="002333CB" w:rsidRPr="00B33BC8" w:rsidRDefault="002333CB" w:rsidP="00EA6500">
            <w:pPr>
              <w:spacing w:line="276" w:lineRule="auto"/>
              <w:rPr>
                <w:rFonts w:eastAsia="Calibri"/>
                <w:bCs/>
                <w:sz w:val="20"/>
                <w:lang w:eastAsia="es-ES"/>
              </w:rPr>
            </w:pPr>
          </w:p>
        </w:tc>
        <w:tc>
          <w:tcPr>
            <w:tcW w:w="1260" w:type="dxa"/>
            <w:vAlign w:val="center"/>
          </w:tcPr>
          <w:p w14:paraId="75D4692E" w14:textId="77777777" w:rsidR="002333CB" w:rsidRPr="00B33BC8" w:rsidRDefault="002333CB" w:rsidP="00EA6500">
            <w:pPr>
              <w:jc w:val="center"/>
              <w:rPr>
                <w:b/>
                <w:sz w:val="20"/>
              </w:rPr>
            </w:pPr>
            <w:r w:rsidRPr="00B33BC8">
              <w:rPr>
                <w:b/>
                <w:sz w:val="20"/>
              </w:rPr>
              <w:lastRenderedPageBreak/>
              <w:t>X</w:t>
            </w:r>
          </w:p>
        </w:tc>
        <w:tc>
          <w:tcPr>
            <w:tcW w:w="1304" w:type="dxa"/>
            <w:vAlign w:val="center"/>
          </w:tcPr>
          <w:p w14:paraId="70D40856" w14:textId="77777777" w:rsidR="002333CB" w:rsidRPr="00B33BC8" w:rsidRDefault="002333CB" w:rsidP="00EA6500">
            <w:pPr>
              <w:jc w:val="center"/>
              <w:rPr>
                <w:b/>
                <w:sz w:val="20"/>
              </w:rPr>
            </w:pPr>
          </w:p>
        </w:tc>
      </w:tr>
      <w:tr w:rsidR="002333CB" w:rsidRPr="00B33BC8" w14:paraId="3A8CC8A9" w14:textId="77777777" w:rsidTr="00EA6500">
        <w:trPr>
          <w:jc w:val="center"/>
        </w:trPr>
        <w:tc>
          <w:tcPr>
            <w:tcW w:w="2094" w:type="dxa"/>
          </w:tcPr>
          <w:p w14:paraId="5E68E347" w14:textId="77777777" w:rsidR="002333CB" w:rsidRPr="00B33BC8" w:rsidRDefault="002333CB" w:rsidP="00EA6500">
            <w:pPr>
              <w:rPr>
                <w:b/>
                <w:sz w:val="20"/>
              </w:rPr>
            </w:pPr>
            <w:r w:rsidRPr="00B33BC8">
              <w:rPr>
                <w:b/>
                <w:sz w:val="20"/>
              </w:rPr>
              <w:t>REQUISITOS PARA PROPONENTES EXTRANJEROS SIN DOMICILIO O SUCURSAL EN COLOMBIA</w:t>
            </w:r>
          </w:p>
        </w:tc>
        <w:tc>
          <w:tcPr>
            <w:tcW w:w="4172" w:type="dxa"/>
          </w:tcPr>
          <w:p w14:paraId="78E409AF" w14:textId="77777777" w:rsidR="002333CB" w:rsidRPr="00B33BC8" w:rsidRDefault="002333CB" w:rsidP="00EA6500">
            <w:pPr>
              <w:spacing w:line="276" w:lineRule="auto"/>
              <w:rPr>
                <w:rFonts w:eastAsia="Calibri"/>
                <w:bCs/>
                <w:sz w:val="20"/>
                <w:lang w:eastAsia="es-ES"/>
              </w:rPr>
            </w:pPr>
            <w:r w:rsidRPr="00B33BC8">
              <w:rPr>
                <w:rFonts w:eastAsia="Calibri"/>
                <w:b/>
                <w:bCs/>
                <w:sz w:val="20"/>
                <w:lang w:eastAsia="es-ES"/>
              </w:rPr>
              <w:t xml:space="preserve">Idioma: </w:t>
            </w:r>
            <w:r w:rsidRPr="00B33BC8">
              <w:rPr>
                <w:rFonts w:eastAsia="Calibri"/>
                <w:bCs/>
                <w:sz w:val="20"/>
                <w:lang w:eastAsia="es-ES"/>
              </w:rPr>
              <w:t>los documentos en un idioma distinto al castellano deben ser presentados en su lengua original junto con la traducción oficial al castellano. El proponente puede presentar con la oferta documentos con una traducción simple al castellano y entregar la traducción oficial al castellano dentro del plazo previsto para la subsanación. La traducción oficial debe ser el mismo texto presentado.</w:t>
            </w:r>
          </w:p>
          <w:p w14:paraId="5F54782E" w14:textId="77777777" w:rsidR="002333CB" w:rsidRPr="00B33BC8" w:rsidRDefault="002333CB" w:rsidP="00EA6500">
            <w:pPr>
              <w:spacing w:line="276" w:lineRule="auto"/>
              <w:rPr>
                <w:rFonts w:eastAsia="Calibri"/>
                <w:bCs/>
                <w:sz w:val="20"/>
                <w:lang w:eastAsia="es-ES"/>
              </w:rPr>
            </w:pPr>
          </w:p>
          <w:p w14:paraId="4693756C" w14:textId="77777777" w:rsidR="002333CB" w:rsidRPr="00B33BC8" w:rsidRDefault="002333CB" w:rsidP="00EA6500">
            <w:pPr>
              <w:spacing w:line="276" w:lineRule="auto"/>
              <w:rPr>
                <w:rFonts w:eastAsia="Calibri"/>
                <w:bCs/>
                <w:sz w:val="20"/>
                <w:lang w:eastAsia="es-ES"/>
              </w:rPr>
            </w:pPr>
            <w:r w:rsidRPr="00B33BC8">
              <w:rPr>
                <w:rFonts w:eastAsia="Calibri"/>
                <w:b/>
                <w:bCs/>
                <w:sz w:val="20"/>
                <w:lang w:eastAsia="es-ES"/>
              </w:rPr>
              <w:t>Apostilla:</w:t>
            </w:r>
            <w:r w:rsidRPr="00B33BC8">
              <w:rPr>
                <w:rFonts w:eastAsia="Calibri"/>
                <w:bCs/>
                <w:sz w:val="20"/>
                <w:lang w:eastAsia="es-ES"/>
              </w:rPr>
              <w:t xml:space="preserve"> Si el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el país de origen del </w:t>
            </w:r>
            <w:r w:rsidRPr="00B33BC8">
              <w:rPr>
                <w:rFonts w:eastAsia="Calibri"/>
                <w:bCs/>
                <w:sz w:val="20"/>
                <w:lang w:eastAsia="es-ES"/>
              </w:rPr>
              <w:lastRenderedPageBreak/>
              <w:t>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220C7B9D" w14:textId="77777777" w:rsidR="002333CB" w:rsidRPr="00B33BC8" w:rsidRDefault="002333CB" w:rsidP="00EA6500">
            <w:pPr>
              <w:spacing w:line="276" w:lineRule="auto"/>
              <w:rPr>
                <w:rFonts w:eastAsia="Calibri"/>
                <w:bCs/>
                <w:sz w:val="20"/>
                <w:lang w:eastAsia="es-ES"/>
              </w:rPr>
            </w:pPr>
          </w:p>
          <w:p w14:paraId="53EF0588" w14:textId="77777777" w:rsidR="002333CB" w:rsidRPr="00B33BC8" w:rsidRDefault="002333CB" w:rsidP="00EA6500">
            <w:pPr>
              <w:spacing w:line="276" w:lineRule="auto"/>
              <w:rPr>
                <w:rFonts w:eastAsia="Calibri"/>
                <w:bCs/>
                <w:sz w:val="20"/>
                <w:lang w:eastAsia="es-ES"/>
              </w:rPr>
            </w:pPr>
            <w:r w:rsidRPr="00B33BC8">
              <w:rPr>
                <w:rFonts w:eastAsia="Calibri"/>
                <w:b/>
                <w:bCs/>
                <w:sz w:val="20"/>
                <w:lang w:eastAsia="es-ES"/>
              </w:rPr>
              <w:t>Apoderado</w:t>
            </w:r>
            <w:r w:rsidRPr="00B33BC8">
              <w:rPr>
                <w:rFonts w:eastAsia="Calibri"/>
                <w:bCs/>
                <w:sz w:val="20"/>
                <w:lang w:eastAsia="es-ES"/>
              </w:rPr>
              <w:t>: 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13B427E6" w14:textId="77777777" w:rsidR="002333CB" w:rsidRPr="00B33BC8" w:rsidRDefault="002333CB" w:rsidP="00EA6500">
            <w:pPr>
              <w:spacing w:line="276" w:lineRule="auto"/>
              <w:rPr>
                <w:rFonts w:eastAsia="Calibri"/>
                <w:bCs/>
                <w:sz w:val="20"/>
                <w:lang w:eastAsia="es-ES"/>
              </w:rPr>
            </w:pPr>
          </w:p>
          <w:p w14:paraId="016B4ED7" w14:textId="77777777" w:rsidR="002333CB" w:rsidRPr="00B33BC8" w:rsidRDefault="002333CB" w:rsidP="00EA6500">
            <w:pPr>
              <w:spacing w:after="160" w:line="276" w:lineRule="auto"/>
              <w:ind w:right="82"/>
              <w:rPr>
                <w:rFonts w:eastAsia="Bookman Old Style"/>
                <w:b/>
                <w:sz w:val="20"/>
              </w:rPr>
            </w:pPr>
            <w:r w:rsidRPr="00B33BC8">
              <w:rPr>
                <w:rFonts w:eastAsia="Bookman Old Style"/>
                <w:b/>
                <w:sz w:val="20"/>
              </w:rPr>
              <w:t>Legalización de documentos otorgados en el Exterior.</w:t>
            </w:r>
          </w:p>
          <w:p w14:paraId="0CBC4EFF" w14:textId="77777777" w:rsidR="002333CB" w:rsidRPr="00B33BC8" w:rsidRDefault="002333CB" w:rsidP="00EA6500">
            <w:pPr>
              <w:spacing w:after="160" w:line="276" w:lineRule="auto"/>
              <w:ind w:right="82"/>
              <w:rPr>
                <w:rFonts w:eastAsia="Bookman Old Style"/>
                <w:sz w:val="20"/>
              </w:rPr>
            </w:pPr>
            <w:r w:rsidRPr="00B33BC8">
              <w:rPr>
                <w:rFonts w:eastAsia="Bookman Old Style"/>
                <w:sz w:val="20"/>
              </w:rPr>
              <w:t xml:space="preserve">Para que los documentos otorgados en el extranjero cuenten con eficacia probatoria en Colombia, deben ser aportados por el proponente de acuerdo con lo previsto en el artículo 251 del Código General del Proceso y el artículo 480 del Código de Comercio, es decir, apostillados y legalizados. </w:t>
            </w:r>
          </w:p>
          <w:p w14:paraId="2F2F4BA7" w14:textId="77777777" w:rsidR="002333CB" w:rsidRPr="00B33BC8" w:rsidRDefault="002333CB" w:rsidP="00EA6500">
            <w:pPr>
              <w:spacing w:after="160" w:line="276" w:lineRule="auto"/>
              <w:ind w:right="82"/>
              <w:rPr>
                <w:rFonts w:eastAsia="Bookman Old Style"/>
                <w:sz w:val="20"/>
              </w:rPr>
            </w:pPr>
            <w:r w:rsidRPr="00B33BC8">
              <w:rPr>
                <w:rFonts w:eastAsia="Bookman Old Style"/>
                <w:sz w:val="20"/>
              </w:rPr>
              <w:t>Ello, a su vez, de conformidad con la Sentencia de Unificación No. 250000232600019971393001 del 25 de septiembre de 2013 (MP. Mauricio Fajardo)</w:t>
            </w:r>
          </w:p>
          <w:p w14:paraId="6A70D664" w14:textId="5D7D27A8" w:rsidR="002333CB" w:rsidRPr="00B33BC8" w:rsidRDefault="002333CB" w:rsidP="00DA5B79">
            <w:pPr>
              <w:spacing w:after="160" w:line="276" w:lineRule="auto"/>
              <w:ind w:right="82"/>
              <w:rPr>
                <w:rFonts w:eastAsia="Bookman Old Style"/>
                <w:i/>
                <w:sz w:val="20"/>
              </w:rPr>
            </w:pPr>
            <w:r w:rsidRPr="00B33BC8">
              <w:rPr>
                <w:rFonts w:eastAsia="Bookman Old Style"/>
                <w:sz w:val="20"/>
              </w:rPr>
              <w:t xml:space="preserve">Por su parte, </w:t>
            </w:r>
            <w:r w:rsidR="00DA5B79">
              <w:rPr>
                <w:rFonts w:eastAsia="Bookman Old Style"/>
                <w:sz w:val="20"/>
              </w:rPr>
              <w:t>se dará aplicación, en lo correspondiente, a la Circular Externa Única</w:t>
            </w:r>
          </w:p>
          <w:p w14:paraId="05DD9A2A" w14:textId="77777777" w:rsidR="002333CB" w:rsidRPr="00B33BC8" w:rsidRDefault="002333CB" w:rsidP="00EA6500">
            <w:pPr>
              <w:rPr>
                <w:b/>
                <w:sz w:val="20"/>
              </w:rPr>
            </w:pPr>
          </w:p>
        </w:tc>
        <w:tc>
          <w:tcPr>
            <w:tcW w:w="1260" w:type="dxa"/>
            <w:vAlign w:val="center"/>
          </w:tcPr>
          <w:p w14:paraId="216FFCF3" w14:textId="77777777" w:rsidR="002333CB" w:rsidRPr="00B33BC8" w:rsidRDefault="002333CB" w:rsidP="00EA6500">
            <w:pPr>
              <w:jc w:val="center"/>
              <w:rPr>
                <w:b/>
                <w:sz w:val="20"/>
              </w:rPr>
            </w:pPr>
            <w:r w:rsidRPr="00B33BC8">
              <w:rPr>
                <w:b/>
                <w:sz w:val="20"/>
              </w:rPr>
              <w:lastRenderedPageBreak/>
              <w:t>X</w:t>
            </w:r>
          </w:p>
        </w:tc>
        <w:tc>
          <w:tcPr>
            <w:tcW w:w="1304" w:type="dxa"/>
            <w:vAlign w:val="center"/>
          </w:tcPr>
          <w:p w14:paraId="6047B8E3" w14:textId="77777777" w:rsidR="002333CB" w:rsidRPr="00B33BC8" w:rsidRDefault="002333CB" w:rsidP="00EA6500">
            <w:pPr>
              <w:jc w:val="center"/>
              <w:rPr>
                <w:b/>
                <w:sz w:val="20"/>
              </w:rPr>
            </w:pPr>
          </w:p>
        </w:tc>
      </w:tr>
    </w:tbl>
    <w:p w14:paraId="45FAE053" w14:textId="77777777" w:rsidR="002333CB" w:rsidRDefault="002333CB" w:rsidP="002333CB"/>
    <w:p w14:paraId="632C75D3" w14:textId="70953FD4" w:rsidR="002333CB" w:rsidRPr="002333CB" w:rsidRDefault="002333CB" w:rsidP="002333CB">
      <w:pPr>
        <w:ind w:left="0" w:firstLine="0"/>
        <w:textAlignment w:val="baseline"/>
        <w:rPr>
          <w:rFonts w:ascii="Segoe UI" w:hAnsi="Segoe UI" w:cs="Segoe UI"/>
          <w:sz w:val="18"/>
          <w:szCs w:val="18"/>
        </w:rPr>
      </w:pPr>
    </w:p>
    <w:p w14:paraId="5ABFDA7A" w14:textId="77777777" w:rsidR="00AF68CE" w:rsidRPr="00EB6B12" w:rsidRDefault="00AF68CE" w:rsidP="00AF68CE">
      <w:pPr>
        <w:rPr>
          <w:b/>
          <w:color w:val="000000" w:themeColor="text1"/>
          <w:szCs w:val="22"/>
        </w:rPr>
      </w:pPr>
    </w:p>
    <w:p w14:paraId="0D2D5762" w14:textId="2ADB5E81" w:rsidR="00AF68CE" w:rsidRPr="002333CB" w:rsidRDefault="00AF68CE" w:rsidP="002333CB">
      <w:pPr>
        <w:pStyle w:val="Prrafodelista"/>
        <w:numPr>
          <w:ilvl w:val="1"/>
          <w:numId w:val="41"/>
        </w:numPr>
        <w:spacing w:after="0" w:line="240" w:lineRule="auto"/>
        <w:ind w:right="0"/>
        <w:rPr>
          <w:b/>
          <w:color w:val="000000" w:themeColor="text1"/>
          <w:szCs w:val="22"/>
        </w:rPr>
      </w:pPr>
      <w:r w:rsidRPr="002333CB">
        <w:rPr>
          <w:b/>
          <w:color w:val="000000" w:themeColor="text1"/>
          <w:szCs w:val="22"/>
        </w:rPr>
        <w:t>REQUISITOS DE CAPACIDAD FINANCIERA Y ORGANIZACIONAL:</w:t>
      </w:r>
    </w:p>
    <w:p w14:paraId="1F7E1502" w14:textId="77777777" w:rsidR="00AF68CE" w:rsidRPr="00EB6B12" w:rsidRDefault="00AF68CE" w:rsidP="00AF68CE">
      <w:pPr>
        <w:ind w:left="710"/>
        <w:rPr>
          <w:b/>
          <w:color w:val="000000" w:themeColor="text1"/>
          <w:szCs w:val="22"/>
        </w:rPr>
      </w:pPr>
    </w:p>
    <w:p w14:paraId="42F8AF5D" w14:textId="77777777" w:rsidR="00AF68CE" w:rsidRPr="0075024B" w:rsidRDefault="00AF68CE" w:rsidP="00AF68CE">
      <w:pPr>
        <w:autoSpaceDE w:val="0"/>
        <w:autoSpaceDN w:val="0"/>
        <w:adjustRightInd w:val="0"/>
        <w:ind w:left="142" w:right="-518"/>
        <w:rPr>
          <w:color w:val="000000" w:themeColor="text1"/>
          <w:szCs w:val="22"/>
        </w:rPr>
      </w:pPr>
      <w:r>
        <w:rPr>
          <w:rStyle w:val="eop"/>
          <w:rFonts w:eastAsia="Calibri"/>
          <w:szCs w:val="22"/>
        </w:rPr>
        <w:t> </w:t>
      </w:r>
      <w:r w:rsidRPr="0075024B">
        <w:rPr>
          <w:color w:val="000000" w:themeColor="text1"/>
          <w:szCs w:val="22"/>
        </w:rPr>
        <w:t xml:space="preserve">De conformidad en el Decreto 1082 de 2015 y el Manual para Determinar y Verificar los Requisitos Habilitantes en los Procesos de Contratación M-DVRHPC-05, la capacidad financiera y organizacional serán objeto de verificación, aclarando que no otorgan puntaje, pero </w:t>
      </w:r>
      <w:r w:rsidRPr="0075024B">
        <w:rPr>
          <w:color w:val="000000" w:themeColor="text1"/>
          <w:szCs w:val="22"/>
        </w:rPr>
        <w:lastRenderedPageBreak/>
        <w:t>determinará si el proponente CUMPLE o NO CUMPLE con los mismos y el resultado final será HABILITADO o NO HABILITADO, para continuar evaluando los criterios de calificación.</w:t>
      </w:r>
    </w:p>
    <w:p w14:paraId="596C611E" w14:textId="77777777" w:rsidR="00AF68CE" w:rsidRPr="0075024B" w:rsidRDefault="00AF68CE" w:rsidP="00AF68CE">
      <w:pPr>
        <w:autoSpaceDE w:val="0"/>
        <w:autoSpaceDN w:val="0"/>
        <w:adjustRightInd w:val="0"/>
        <w:ind w:left="142" w:right="-518"/>
        <w:rPr>
          <w:color w:val="000000" w:themeColor="text1"/>
          <w:szCs w:val="22"/>
        </w:rPr>
      </w:pPr>
    </w:p>
    <w:p w14:paraId="2DD6B00A" w14:textId="77777777" w:rsidR="00AF68CE" w:rsidRPr="0075024B" w:rsidRDefault="00AF68CE" w:rsidP="00AF68CE">
      <w:pPr>
        <w:autoSpaceDE w:val="0"/>
        <w:autoSpaceDN w:val="0"/>
        <w:adjustRightInd w:val="0"/>
        <w:ind w:left="142" w:right="-518"/>
        <w:rPr>
          <w:color w:val="000000" w:themeColor="text1"/>
          <w:szCs w:val="22"/>
        </w:rPr>
      </w:pPr>
      <w:r w:rsidRPr="0075024B">
        <w:rPr>
          <w:color w:val="000000" w:themeColor="text1"/>
          <w:szCs w:val="22"/>
        </w:rPr>
        <w:t>Los proponentes deberán aportar el Certificado de Registro Único de Proponentes - RUP, con la información contable del año inmediatamente anterior, de conformidad con los numerales 1.3 y 2.3 del artículo 2.2.1.1.1.5.2 del Decreto 1082 de 2015</w:t>
      </w:r>
    </w:p>
    <w:p w14:paraId="202C37F1" w14:textId="77777777" w:rsidR="00AF68CE" w:rsidRPr="0075024B" w:rsidRDefault="00AF68CE" w:rsidP="00AF68CE">
      <w:pPr>
        <w:autoSpaceDE w:val="0"/>
        <w:autoSpaceDN w:val="0"/>
        <w:adjustRightInd w:val="0"/>
        <w:ind w:left="142" w:right="-518"/>
        <w:rPr>
          <w:color w:val="000000" w:themeColor="text1"/>
          <w:szCs w:val="22"/>
        </w:rPr>
      </w:pPr>
    </w:p>
    <w:p w14:paraId="5B6AD6E4" w14:textId="77777777" w:rsidR="00AF68CE" w:rsidRPr="0075024B" w:rsidRDefault="00AF68CE" w:rsidP="00AF68CE">
      <w:pPr>
        <w:autoSpaceDE w:val="0"/>
        <w:autoSpaceDN w:val="0"/>
        <w:adjustRightInd w:val="0"/>
        <w:ind w:left="142" w:right="-518"/>
        <w:rPr>
          <w:color w:val="000000" w:themeColor="text1"/>
          <w:szCs w:val="22"/>
        </w:rPr>
      </w:pPr>
      <w:r w:rsidRPr="0075024B">
        <w:rPr>
          <w:color w:val="000000" w:themeColor="text1"/>
          <w:szCs w:val="22"/>
        </w:rPr>
        <w:t>Así las cosas, si el proponente es un Consorcio o Unión Temporal, cada uno de sus integrantes deberá allegar el correspondiente Certificado de inscripción en el Registro Único de Proponentes, con la información financiera del año anterior.</w:t>
      </w:r>
    </w:p>
    <w:p w14:paraId="2CC2C777" w14:textId="77777777" w:rsidR="00AF68CE" w:rsidRPr="0075024B" w:rsidRDefault="00AF68CE" w:rsidP="00AF68CE">
      <w:pPr>
        <w:autoSpaceDE w:val="0"/>
        <w:autoSpaceDN w:val="0"/>
        <w:adjustRightInd w:val="0"/>
        <w:ind w:left="142" w:right="-518"/>
        <w:rPr>
          <w:color w:val="000000" w:themeColor="text1"/>
          <w:szCs w:val="22"/>
        </w:rPr>
      </w:pPr>
    </w:p>
    <w:p w14:paraId="476AE384" w14:textId="77777777" w:rsidR="00AF68CE" w:rsidRPr="0075024B" w:rsidRDefault="00AF68CE" w:rsidP="00AF68CE">
      <w:pPr>
        <w:autoSpaceDE w:val="0"/>
        <w:autoSpaceDN w:val="0"/>
        <w:adjustRightInd w:val="0"/>
        <w:ind w:left="142" w:right="-518"/>
        <w:rPr>
          <w:color w:val="000000" w:themeColor="text1"/>
          <w:szCs w:val="22"/>
        </w:rPr>
      </w:pPr>
      <w:r w:rsidRPr="0075024B">
        <w:rPr>
          <w:color w:val="000000" w:themeColor="text1"/>
          <w:szCs w:val="22"/>
        </w:rPr>
        <w:t>Para la evaluación de la capacidad financiera, se verificará el cumplimiento del índice con máximo dos (02) decimales.</w:t>
      </w:r>
    </w:p>
    <w:p w14:paraId="6AA71D23" w14:textId="77777777" w:rsidR="00AF68CE" w:rsidRPr="0075024B" w:rsidRDefault="00AF68CE" w:rsidP="00AF68CE">
      <w:pPr>
        <w:ind w:left="142" w:right="-518"/>
        <w:contextualSpacing/>
        <w:rPr>
          <w:color w:val="000000" w:themeColor="text1"/>
          <w:szCs w:val="22"/>
        </w:rPr>
      </w:pPr>
    </w:p>
    <w:p w14:paraId="2815ADEB" w14:textId="77777777" w:rsidR="00AF68CE" w:rsidRPr="0075024B" w:rsidRDefault="00AF68CE" w:rsidP="00AF68CE">
      <w:pPr>
        <w:ind w:left="142" w:right="-518"/>
        <w:contextualSpacing/>
        <w:rPr>
          <w:color w:val="000000" w:themeColor="text1"/>
          <w:szCs w:val="22"/>
        </w:rPr>
      </w:pPr>
      <w:r w:rsidRPr="0075024B">
        <w:rPr>
          <w:color w:val="000000" w:themeColor="text1"/>
          <w:szCs w:val="22"/>
        </w:rPr>
        <w:t>Estos requisitos se establecen en el documento de indicadores financieros emitido por el grupo financiero y presupuestal del instituto, incluido en el Pliego de Condiciones del presente proceso.</w:t>
      </w:r>
    </w:p>
    <w:p w14:paraId="62BDE0EB" w14:textId="77777777" w:rsidR="00AF68CE" w:rsidRDefault="00AF68CE" w:rsidP="00AF68CE">
      <w:pPr>
        <w:pStyle w:val="paragraph"/>
        <w:spacing w:before="0" w:beforeAutospacing="0" w:after="0" w:afterAutospacing="0"/>
        <w:jc w:val="both"/>
        <w:textAlignment w:val="baseline"/>
        <w:rPr>
          <w:rFonts w:ascii="Segoe UI" w:hAnsi="Segoe UI" w:cs="Segoe UI"/>
          <w:sz w:val="18"/>
          <w:szCs w:val="18"/>
        </w:rPr>
      </w:pPr>
    </w:p>
    <w:p w14:paraId="296A7B54" w14:textId="77777777" w:rsidR="00AF68CE" w:rsidRDefault="00AF68CE" w:rsidP="00AF68CE">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Calibri" w:hAnsi="Arial" w:cs="Arial"/>
          <w:b/>
          <w:bCs/>
          <w:sz w:val="22"/>
          <w:szCs w:val="22"/>
          <w:u w:val="single"/>
        </w:rPr>
        <w:t>Ver anexos y Pliego de condiciones.</w:t>
      </w:r>
      <w:r>
        <w:rPr>
          <w:rStyle w:val="eop"/>
          <w:rFonts w:ascii="Arial" w:eastAsia="Calibri" w:hAnsi="Arial" w:cs="Arial"/>
          <w:sz w:val="22"/>
          <w:szCs w:val="22"/>
        </w:rPr>
        <w:t> </w:t>
      </w:r>
    </w:p>
    <w:p w14:paraId="750A04D4" w14:textId="77777777" w:rsidR="00AF68CE" w:rsidRDefault="00AF68CE" w:rsidP="00AF68CE">
      <w:pPr>
        <w:rPr>
          <w:b/>
          <w:color w:val="000000" w:themeColor="text1"/>
          <w:szCs w:val="22"/>
        </w:rPr>
      </w:pPr>
    </w:p>
    <w:p w14:paraId="1C682584" w14:textId="77777777" w:rsidR="00AF68CE" w:rsidRPr="00EB6B12" w:rsidRDefault="00AF68CE" w:rsidP="00AF68CE">
      <w:pPr>
        <w:rPr>
          <w:b/>
          <w:color w:val="000000" w:themeColor="text1"/>
          <w:szCs w:val="22"/>
        </w:rPr>
      </w:pPr>
    </w:p>
    <w:p w14:paraId="6273ED07" w14:textId="2386FE5A" w:rsidR="00AF68CE" w:rsidRPr="002333CB" w:rsidRDefault="00AF68CE" w:rsidP="002333CB">
      <w:pPr>
        <w:pStyle w:val="Prrafodelista"/>
        <w:numPr>
          <w:ilvl w:val="1"/>
          <w:numId w:val="122"/>
        </w:numPr>
        <w:spacing w:after="0" w:line="240" w:lineRule="auto"/>
        <w:ind w:right="0"/>
        <w:rPr>
          <w:b/>
          <w:color w:val="000000" w:themeColor="text1"/>
          <w:szCs w:val="22"/>
        </w:rPr>
      </w:pPr>
      <w:r w:rsidRPr="002333CB">
        <w:rPr>
          <w:b/>
          <w:color w:val="000000" w:themeColor="text1"/>
          <w:szCs w:val="22"/>
        </w:rPr>
        <w:t xml:space="preserve"> REQUISITOS DE EXPERIENCIA:</w:t>
      </w:r>
    </w:p>
    <w:p w14:paraId="1459089A" w14:textId="77777777" w:rsidR="00AF68CE" w:rsidRPr="00EB6B12" w:rsidRDefault="00AF68CE" w:rsidP="00AF68CE">
      <w:pPr>
        <w:rPr>
          <w:b/>
          <w:color w:val="000000" w:themeColor="text1"/>
          <w:szCs w:val="22"/>
        </w:rPr>
      </w:pPr>
    </w:p>
    <w:p w14:paraId="36ABB45E" w14:textId="77777777" w:rsidR="00AF68CE" w:rsidRPr="001D19F0" w:rsidRDefault="00AF68CE" w:rsidP="00AF68CE">
      <w:pPr>
        <w:textAlignment w:val="baseline"/>
        <w:rPr>
          <w:rFonts w:ascii="Segoe UI" w:hAnsi="Segoe UI" w:cs="Segoe UI"/>
          <w:sz w:val="18"/>
          <w:szCs w:val="18"/>
        </w:rPr>
      </w:pPr>
      <w:r w:rsidRPr="001D19F0">
        <w:rPr>
          <w:szCs w:val="22"/>
          <w:lang w:val="es-ES"/>
        </w:rPr>
        <w:t>La experiencia se tomará directamente de la información contenida en el RUP, mediante los contratos allí certificados identificados con la clasificación UNSPSC establecida en el Decreto 1082 de 2015. </w:t>
      </w:r>
      <w:r w:rsidRPr="001D19F0">
        <w:rPr>
          <w:szCs w:val="22"/>
        </w:rPr>
        <w:t> </w:t>
      </w:r>
    </w:p>
    <w:p w14:paraId="74334B5E" w14:textId="77777777" w:rsidR="00AF68CE" w:rsidRPr="001D19F0" w:rsidRDefault="00AF68CE" w:rsidP="00AF68CE">
      <w:pPr>
        <w:textAlignment w:val="baseline"/>
        <w:rPr>
          <w:rFonts w:ascii="Segoe UI" w:hAnsi="Segoe UI" w:cs="Segoe UI"/>
          <w:sz w:val="18"/>
          <w:szCs w:val="18"/>
        </w:rPr>
      </w:pPr>
      <w:r w:rsidRPr="001D19F0">
        <w:rPr>
          <w:szCs w:val="22"/>
        </w:rPr>
        <w:t> </w:t>
      </w:r>
    </w:p>
    <w:p w14:paraId="6EDF5174" w14:textId="77777777" w:rsidR="00AF68CE" w:rsidRPr="001D19F0" w:rsidRDefault="00AF68CE" w:rsidP="00AF68CE">
      <w:pPr>
        <w:textAlignment w:val="baseline"/>
        <w:rPr>
          <w:rFonts w:ascii="Segoe UI" w:hAnsi="Segoe UI" w:cs="Segoe UI"/>
          <w:sz w:val="18"/>
          <w:szCs w:val="18"/>
        </w:rPr>
      </w:pPr>
      <w:r w:rsidRPr="001D19F0">
        <w:rPr>
          <w:szCs w:val="22"/>
          <w:lang w:val="es-ES"/>
        </w:rPr>
        <w:t>El proponente, deberá acreditar su experiencia de la siguiente manera:</w:t>
      </w:r>
      <w:r w:rsidRPr="001D19F0">
        <w:rPr>
          <w:szCs w:val="22"/>
        </w:rPr>
        <w:t> </w:t>
      </w:r>
    </w:p>
    <w:p w14:paraId="0844B62C" w14:textId="77777777" w:rsidR="00AF68CE" w:rsidRPr="001D19F0" w:rsidRDefault="00AF68CE" w:rsidP="00AF68CE">
      <w:pPr>
        <w:textAlignment w:val="baseline"/>
        <w:rPr>
          <w:rFonts w:ascii="Segoe UI" w:hAnsi="Segoe UI" w:cs="Segoe UI"/>
          <w:sz w:val="18"/>
          <w:szCs w:val="18"/>
        </w:rPr>
      </w:pPr>
      <w:r w:rsidRPr="001D19F0">
        <w:rPr>
          <w:szCs w:val="22"/>
        </w:rPr>
        <w:t> </w:t>
      </w:r>
    </w:p>
    <w:p w14:paraId="4F0D602B" w14:textId="77777777" w:rsidR="00AF68CE" w:rsidRPr="001D19F0" w:rsidRDefault="00AF68CE" w:rsidP="00AF68CE">
      <w:pPr>
        <w:textAlignment w:val="baseline"/>
        <w:rPr>
          <w:rFonts w:ascii="Segoe UI" w:hAnsi="Segoe UI" w:cs="Segoe UI"/>
          <w:sz w:val="18"/>
          <w:szCs w:val="18"/>
        </w:rPr>
      </w:pPr>
      <w:r w:rsidRPr="001D19F0">
        <w:rPr>
          <w:szCs w:val="22"/>
          <w:lang w:val="es-ES"/>
        </w:rPr>
        <w:t xml:space="preserve">Se tendrá como experiencia mínima habilitante la acreditación a través del RUP de </w:t>
      </w:r>
      <w:r w:rsidRPr="00473D27">
        <w:rPr>
          <w:b/>
          <w:bCs/>
          <w:szCs w:val="22"/>
          <w:u w:val="single"/>
          <w:lang w:val="es-ES"/>
        </w:rPr>
        <w:t xml:space="preserve">MÁXIMO </w:t>
      </w:r>
      <w:r>
        <w:rPr>
          <w:b/>
          <w:bCs/>
          <w:szCs w:val="22"/>
          <w:u w:val="single"/>
          <w:lang w:val="es-ES"/>
        </w:rPr>
        <w:t xml:space="preserve">TRES </w:t>
      </w:r>
      <w:r w:rsidRPr="00473D27">
        <w:rPr>
          <w:b/>
          <w:bCs/>
          <w:szCs w:val="22"/>
          <w:u w:val="single"/>
          <w:lang w:val="es-ES"/>
        </w:rPr>
        <w:t>(</w:t>
      </w:r>
      <w:r>
        <w:rPr>
          <w:b/>
          <w:bCs/>
          <w:szCs w:val="22"/>
          <w:u w:val="single"/>
          <w:lang w:val="es-ES"/>
        </w:rPr>
        <w:t>3</w:t>
      </w:r>
      <w:r w:rsidRPr="00473D27">
        <w:rPr>
          <w:b/>
          <w:bCs/>
          <w:szCs w:val="22"/>
          <w:u w:val="single"/>
          <w:lang w:val="es-ES"/>
        </w:rPr>
        <w:t>)</w:t>
      </w:r>
      <w:r w:rsidRPr="001D19F0">
        <w:rPr>
          <w:szCs w:val="22"/>
          <w:lang w:val="es-ES"/>
        </w:rPr>
        <w:t xml:space="preserve"> contratos suscritos, ejecutados, terminados y/o liquidados por el proponente antes de la fecha de cierre del presente proceso de selección con entidades públicas o privadas, cuyo valor sumado o individual corresponda a los SMMLV indicados a continuación; los contratos deben encontrarse identificados en el Clasificador de Bienes y Servicios mínimo en el tercer nivel (Clase) en por lo menos uno de los códigos señalados a continuación:</w:t>
      </w:r>
      <w:r w:rsidRPr="001D19F0">
        <w:rPr>
          <w:szCs w:val="22"/>
        </w:rPr>
        <w:t> </w:t>
      </w:r>
    </w:p>
    <w:p w14:paraId="4F2F3593" w14:textId="77777777" w:rsidR="00AF68CE" w:rsidRPr="001D19F0" w:rsidRDefault="00AF68CE" w:rsidP="00AF68CE">
      <w:pPr>
        <w:textAlignment w:val="baseline"/>
        <w:rPr>
          <w:rFonts w:ascii="Segoe UI" w:hAnsi="Segoe UI" w:cs="Segoe UI"/>
          <w:sz w:val="18"/>
          <w:szCs w:val="18"/>
        </w:rPr>
      </w:pPr>
      <w:r w:rsidRPr="001D19F0">
        <w:rPr>
          <w:szCs w:val="22"/>
        </w:rPr>
        <w:t> </w:t>
      </w:r>
    </w:p>
    <w:tbl>
      <w:tblPr>
        <w:tblW w:w="1003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0"/>
        <w:gridCol w:w="4065"/>
        <w:gridCol w:w="2235"/>
        <w:gridCol w:w="2235"/>
      </w:tblGrid>
      <w:tr w:rsidR="00AF68CE" w:rsidRPr="001D19F0" w14:paraId="7E13219D" w14:textId="77777777" w:rsidTr="00EA6500">
        <w:trPr>
          <w:trHeight w:val="300"/>
          <w:jc w:val="center"/>
        </w:trPr>
        <w:tc>
          <w:tcPr>
            <w:tcW w:w="150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61272E14" w14:textId="77777777" w:rsidR="00AF68CE" w:rsidRPr="001D19F0" w:rsidRDefault="00AF68CE" w:rsidP="00EA6500">
            <w:pPr>
              <w:jc w:val="center"/>
              <w:textAlignment w:val="baseline"/>
              <w:rPr>
                <w:sz w:val="24"/>
              </w:rPr>
            </w:pPr>
            <w:r w:rsidRPr="001D19F0">
              <w:rPr>
                <w:b/>
                <w:bCs/>
                <w:sz w:val="18"/>
                <w:szCs w:val="18"/>
                <w:lang w:val="es-ES"/>
              </w:rPr>
              <w:t>CÓDIGO</w:t>
            </w:r>
            <w:r>
              <w:rPr>
                <w:b/>
                <w:bCs/>
                <w:sz w:val="18"/>
                <w:szCs w:val="18"/>
                <w:lang w:val="es-ES"/>
              </w:rPr>
              <w:t xml:space="preserve"> </w:t>
            </w:r>
            <w:r w:rsidRPr="001D19F0">
              <w:rPr>
                <w:b/>
                <w:bCs/>
                <w:sz w:val="18"/>
                <w:szCs w:val="18"/>
                <w:lang w:val="es-ES"/>
              </w:rPr>
              <w:t>UNSPSC</w:t>
            </w:r>
          </w:p>
        </w:tc>
        <w:tc>
          <w:tcPr>
            <w:tcW w:w="4065"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371FA1C3" w14:textId="77777777" w:rsidR="00AF68CE" w:rsidRPr="001D19F0" w:rsidRDefault="00AF68CE" w:rsidP="00EA6500">
            <w:pPr>
              <w:jc w:val="center"/>
              <w:textAlignment w:val="baseline"/>
              <w:rPr>
                <w:sz w:val="24"/>
              </w:rPr>
            </w:pPr>
            <w:r w:rsidRPr="001D19F0">
              <w:rPr>
                <w:b/>
                <w:bCs/>
                <w:sz w:val="18"/>
                <w:szCs w:val="18"/>
                <w:lang w:val="es-ES"/>
              </w:rPr>
              <w:t>NOMBRE DEL CLASIFICADOR DE BIENES Y SERVICIOS</w:t>
            </w:r>
            <w:r w:rsidRPr="001D19F0">
              <w:rPr>
                <w:sz w:val="18"/>
                <w:szCs w:val="18"/>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538D9047" w14:textId="77777777" w:rsidR="00AF68CE" w:rsidRPr="001D19F0" w:rsidRDefault="00AF68CE" w:rsidP="00EA6500">
            <w:pPr>
              <w:jc w:val="center"/>
              <w:textAlignment w:val="baseline"/>
              <w:rPr>
                <w:sz w:val="24"/>
              </w:rPr>
            </w:pPr>
            <w:r w:rsidRPr="001D19F0">
              <w:rPr>
                <w:b/>
                <w:bCs/>
                <w:sz w:val="18"/>
                <w:szCs w:val="18"/>
                <w:lang w:val="es-ES"/>
              </w:rPr>
              <w:t>CUANTÍA (SUMADA O INDIVIDUAL) DE LOS CONTRATOS A CERTIFICAR EN SMMLV – GRUPO 1</w:t>
            </w:r>
            <w:r w:rsidRPr="001D19F0">
              <w:rPr>
                <w:sz w:val="18"/>
                <w:szCs w:val="18"/>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78E4D6D8" w14:textId="77777777" w:rsidR="00AF68CE" w:rsidRPr="001D19F0" w:rsidRDefault="00AF68CE" w:rsidP="00EA6500">
            <w:pPr>
              <w:jc w:val="center"/>
              <w:textAlignment w:val="baseline"/>
              <w:rPr>
                <w:sz w:val="24"/>
              </w:rPr>
            </w:pPr>
            <w:r w:rsidRPr="001D19F0">
              <w:rPr>
                <w:b/>
                <w:bCs/>
                <w:sz w:val="18"/>
                <w:szCs w:val="18"/>
                <w:lang w:val="es-ES"/>
              </w:rPr>
              <w:t>CUANTÍA (SUMADA O INDIVIDUAL) DE LOS CONTRATOS A CERTIFICAR EN SMMLV – GRUPO 2</w:t>
            </w:r>
            <w:r w:rsidRPr="001D19F0">
              <w:rPr>
                <w:sz w:val="18"/>
                <w:szCs w:val="18"/>
              </w:rPr>
              <w:t> </w:t>
            </w:r>
          </w:p>
        </w:tc>
      </w:tr>
      <w:tr w:rsidR="00AF68CE" w:rsidRPr="001D19F0" w14:paraId="7B4E37A2" w14:textId="77777777" w:rsidTr="00EA6500">
        <w:trPr>
          <w:trHeight w:val="300"/>
          <w:jc w:val="center"/>
        </w:trPr>
        <w:tc>
          <w:tcPr>
            <w:tcW w:w="1500" w:type="dxa"/>
            <w:tcBorders>
              <w:top w:val="single" w:sz="6" w:space="0" w:color="000000"/>
              <w:left w:val="single" w:sz="6" w:space="0" w:color="000000"/>
              <w:bottom w:val="single" w:sz="6" w:space="0" w:color="000000"/>
              <w:right w:val="single" w:sz="6" w:space="0" w:color="000000"/>
            </w:tcBorders>
            <w:vAlign w:val="center"/>
            <w:hideMark/>
          </w:tcPr>
          <w:p w14:paraId="3EFD7BB2" w14:textId="77777777" w:rsidR="00AF68CE" w:rsidRPr="00A12BB7" w:rsidRDefault="00AF68CE" w:rsidP="00EA6500">
            <w:pPr>
              <w:jc w:val="center"/>
              <w:textAlignment w:val="baseline"/>
              <w:rPr>
                <w:sz w:val="24"/>
              </w:rPr>
            </w:pPr>
            <w:r w:rsidRPr="00473D27">
              <w:rPr>
                <w:sz w:val="18"/>
                <w:szCs w:val="18"/>
                <w:lang w:val="es-ES"/>
              </w:rPr>
              <w:t>81101700</w:t>
            </w:r>
          </w:p>
        </w:tc>
        <w:tc>
          <w:tcPr>
            <w:tcW w:w="4065" w:type="dxa"/>
            <w:tcBorders>
              <w:top w:val="single" w:sz="6" w:space="0" w:color="000000"/>
              <w:left w:val="single" w:sz="6" w:space="0" w:color="000000"/>
              <w:bottom w:val="single" w:sz="6" w:space="0" w:color="000000"/>
              <w:right w:val="single" w:sz="6" w:space="0" w:color="000000"/>
            </w:tcBorders>
            <w:vAlign w:val="center"/>
            <w:hideMark/>
          </w:tcPr>
          <w:p w14:paraId="1D7F38A7" w14:textId="77777777" w:rsidR="00AF68CE" w:rsidRPr="001D19F0" w:rsidRDefault="00AF68CE" w:rsidP="00EA6500">
            <w:pPr>
              <w:jc w:val="center"/>
              <w:textAlignment w:val="baseline"/>
              <w:rPr>
                <w:sz w:val="24"/>
              </w:rPr>
            </w:pPr>
            <w:r>
              <w:rPr>
                <w:sz w:val="18"/>
                <w:szCs w:val="18"/>
                <w:lang w:val="es-ES"/>
              </w:rPr>
              <w:t xml:space="preserve">Ingeniería eléctrica y electrónica </w:t>
            </w:r>
            <w:r w:rsidRPr="001D19F0">
              <w:rPr>
                <w:sz w:val="18"/>
                <w:szCs w:val="18"/>
              </w:rPr>
              <w:t> </w:t>
            </w:r>
          </w:p>
        </w:tc>
        <w:tc>
          <w:tcPr>
            <w:tcW w:w="2235" w:type="dxa"/>
            <w:vMerge w:val="restart"/>
            <w:tcBorders>
              <w:top w:val="single" w:sz="6" w:space="0" w:color="000000"/>
              <w:left w:val="single" w:sz="6" w:space="0" w:color="000000"/>
              <w:bottom w:val="single" w:sz="6" w:space="0" w:color="000000"/>
              <w:right w:val="single" w:sz="6" w:space="0" w:color="000000"/>
            </w:tcBorders>
            <w:vAlign w:val="center"/>
            <w:hideMark/>
          </w:tcPr>
          <w:p w14:paraId="34AD221B" w14:textId="77777777" w:rsidR="00AF68CE" w:rsidRPr="001D19F0" w:rsidRDefault="00AF68CE" w:rsidP="00EA6500">
            <w:pPr>
              <w:jc w:val="center"/>
              <w:textAlignment w:val="baseline"/>
              <w:rPr>
                <w:sz w:val="24"/>
              </w:rPr>
            </w:pPr>
            <w:r>
              <w:rPr>
                <w:sz w:val="18"/>
                <w:szCs w:val="18"/>
                <w:lang w:val="es-ES"/>
              </w:rPr>
              <w:t>38,26</w:t>
            </w:r>
            <w:r w:rsidRPr="001D19F0">
              <w:rPr>
                <w:sz w:val="18"/>
                <w:szCs w:val="18"/>
              </w:rPr>
              <w:t> </w:t>
            </w:r>
          </w:p>
        </w:tc>
        <w:tc>
          <w:tcPr>
            <w:tcW w:w="2235" w:type="dxa"/>
            <w:vMerge w:val="restart"/>
            <w:tcBorders>
              <w:top w:val="single" w:sz="6" w:space="0" w:color="000000"/>
              <w:left w:val="single" w:sz="6" w:space="0" w:color="000000"/>
              <w:bottom w:val="single" w:sz="6" w:space="0" w:color="000000"/>
              <w:right w:val="single" w:sz="6" w:space="0" w:color="000000"/>
            </w:tcBorders>
            <w:vAlign w:val="center"/>
            <w:hideMark/>
          </w:tcPr>
          <w:p w14:paraId="71022B90" w14:textId="77777777" w:rsidR="00AF68CE" w:rsidRPr="001D19F0" w:rsidRDefault="00AF68CE" w:rsidP="00EA6500">
            <w:pPr>
              <w:jc w:val="center"/>
              <w:textAlignment w:val="baseline"/>
              <w:rPr>
                <w:sz w:val="24"/>
              </w:rPr>
            </w:pPr>
            <w:r>
              <w:rPr>
                <w:sz w:val="18"/>
                <w:szCs w:val="18"/>
                <w:lang w:val="es-ES"/>
              </w:rPr>
              <w:t>61,39</w:t>
            </w:r>
          </w:p>
        </w:tc>
      </w:tr>
      <w:tr w:rsidR="00AF68CE" w:rsidRPr="001D19F0" w14:paraId="1C476D4D" w14:textId="77777777" w:rsidTr="00EA6500">
        <w:trPr>
          <w:trHeight w:val="300"/>
          <w:jc w:val="center"/>
        </w:trPr>
        <w:tc>
          <w:tcPr>
            <w:tcW w:w="1500" w:type="dxa"/>
            <w:tcBorders>
              <w:top w:val="single" w:sz="6" w:space="0" w:color="000000"/>
              <w:left w:val="single" w:sz="6" w:space="0" w:color="000000"/>
              <w:bottom w:val="single" w:sz="6" w:space="0" w:color="000000"/>
              <w:right w:val="single" w:sz="6" w:space="0" w:color="000000"/>
            </w:tcBorders>
            <w:vAlign w:val="center"/>
            <w:hideMark/>
          </w:tcPr>
          <w:p w14:paraId="02B939AA" w14:textId="77777777" w:rsidR="00AF68CE" w:rsidRPr="00A12BB7" w:rsidRDefault="00AF68CE" w:rsidP="00EA6500">
            <w:pPr>
              <w:jc w:val="center"/>
              <w:textAlignment w:val="baseline"/>
              <w:rPr>
                <w:sz w:val="24"/>
              </w:rPr>
            </w:pPr>
            <w:r w:rsidRPr="00473D27">
              <w:rPr>
                <w:sz w:val="18"/>
                <w:szCs w:val="18"/>
                <w:lang w:val="es-ES"/>
              </w:rPr>
              <w:t>41104900</w:t>
            </w:r>
            <w:r w:rsidRPr="00473D27">
              <w:rPr>
                <w:sz w:val="18"/>
                <w:szCs w:val="18"/>
              </w:rPr>
              <w:t> </w:t>
            </w:r>
          </w:p>
        </w:tc>
        <w:tc>
          <w:tcPr>
            <w:tcW w:w="4065" w:type="dxa"/>
            <w:tcBorders>
              <w:top w:val="single" w:sz="6" w:space="0" w:color="000000"/>
              <w:left w:val="single" w:sz="6" w:space="0" w:color="000000"/>
              <w:bottom w:val="single" w:sz="6" w:space="0" w:color="000000"/>
              <w:right w:val="single" w:sz="6" w:space="0" w:color="000000"/>
            </w:tcBorders>
            <w:vAlign w:val="center"/>
            <w:hideMark/>
          </w:tcPr>
          <w:p w14:paraId="16E5F352" w14:textId="77777777" w:rsidR="00AF68CE" w:rsidRPr="001D19F0" w:rsidRDefault="00AF68CE" w:rsidP="00EA6500">
            <w:pPr>
              <w:jc w:val="center"/>
              <w:textAlignment w:val="baseline"/>
              <w:rPr>
                <w:sz w:val="24"/>
              </w:rPr>
            </w:pPr>
            <w:r>
              <w:rPr>
                <w:sz w:val="18"/>
                <w:szCs w:val="18"/>
                <w:lang w:val="es-ES"/>
              </w:rPr>
              <w:t xml:space="preserve">equipos y suministros de filtrado para laboratorio </w:t>
            </w:r>
            <w:r w:rsidRPr="001D19F0">
              <w:rPr>
                <w:sz w:val="18"/>
                <w:szCs w:val="18"/>
              </w:rPr>
              <w:t>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B44BFD" w14:textId="77777777" w:rsidR="00AF68CE" w:rsidRPr="001D19F0" w:rsidRDefault="00AF68CE" w:rsidP="00EA6500">
            <w:pPr>
              <w:jc w:val="left"/>
              <w:rPr>
                <w:sz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D3E00F" w14:textId="77777777" w:rsidR="00AF68CE" w:rsidRPr="001D19F0" w:rsidRDefault="00AF68CE" w:rsidP="00EA6500">
            <w:pPr>
              <w:jc w:val="left"/>
              <w:rPr>
                <w:sz w:val="24"/>
              </w:rPr>
            </w:pPr>
          </w:p>
        </w:tc>
      </w:tr>
    </w:tbl>
    <w:p w14:paraId="7B38F23E" w14:textId="77777777" w:rsidR="00AF68CE" w:rsidRPr="001D19F0" w:rsidRDefault="00AF68CE" w:rsidP="00AF68CE">
      <w:pPr>
        <w:textAlignment w:val="baseline"/>
        <w:rPr>
          <w:rFonts w:ascii="Segoe UI" w:hAnsi="Segoe UI" w:cs="Segoe UI"/>
          <w:sz w:val="18"/>
          <w:szCs w:val="18"/>
        </w:rPr>
      </w:pPr>
      <w:r w:rsidRPr="001D19F0">
        <w:rPr>
          <w:szCs w:val="22"/>
        </w:rPr>
        <w:t> </w:t>
      </w:r>
    </w:p>
    <w:p w14:paraId="52B23B78"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lang w:val="es-ES"/>
        </w:rPr>
        <w:t>Tratándose de uniones temporales o consorcios conformados por Cabildo Indígena, Consejo comunitario de las comunidades negras</w:t>
      </w:r>
      <w:r w:rsidRPr="001D19F0">
        <w:rPr>
          <w:szCs w:val="22"/>
        </w:rPr>
        <w:t>, Formas o expresiones organizativas, Organizaciones de Base, Organizaciones de Segundo Nivel, Consorcio, Unión Temporal y Asociaciones de autoridades tradicionales indígenas, la experiencia corresponderá a la suma de la experiencia que acredite cada uno de los integrantes del proponente plural. </w:t>
      </w:r>
    </w:p>
    <w:p w14:paraId="1AA049AE"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rPr>
        <w:t> </w:t>
      </w:r>
    </w:p>
    <w:p w14:paraId="12375EF2"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lang w:val="es-ES"/>
        </w:rPr>
        <w:t xml:space="preserve">Cuando el proponente certifique contratos en los cuales participó en Unión Temporal o Consorcio, se considerará dicha experiencia de acuerdo con su participación en la conformación de la Unión Temporal o Consorcio, para lo cual deberá aportarse copia del respectivo documento de constitución de </w:t>
      </w:r>
      <w:proofErr w:type="gramStart"/>
      <w:r w:rsidRPr="001D19F0">
        <w:rPr>
          <w:szCs w:val="22"/>
          <w:lang w:val="es-ES"/>
        </w:rPr>
        <w:t>la misma</w:t>
      </w:r>
      <w:proofErr w:type="gramEnd"/>
      <w:r w:rsidRPr="001D19F0">
        <w:rPr>
          <w:szCs w:val="22"/>
          <w:lang w:val="es-ES"/>
        </w:rPr>
        <w:t>.</w:t>
      </w:r>
      <w:r w:rsidRPr="001D19F0">
        <w:rPr>
          <w:szCs w:val="22"/>
        </w:rPr>
        <w:t> </w:t>
      </w:r>
    </w:p>
    <w:p w14:paraId="71422F5F"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rPr>
        <w:t> </w:t>
      </w:r>
    </w:p>
    <w:p w14:paraId="132037F7" w14:textId="77777777" w:rsidR="00AF68CE" w:rsidRPr="001D19F0" w:rsidRDefault="00AF68CE" w:rsidP="00AF68CE">
      <w:pPr>
        <w:textAlignment w:val="baseline"/>
        <w:rPr>
          <w:rFonts w:ascii="Segoe UI" w:hAnsi="Segoe UI" w:cs="Segoe UI"/>
          <w:sz w:val="18"/>
          <w:szCs w:val="18"/>
        </w:rPr>
      </w:pPr>
      <w:r w:rsidRPr="001D19F0">
        <w:rPr>
          <w:szCs w:val="22"/>
        </w:rPr>
        <w:t>Para las personas naturales o jurídicas extranjeras, sin domicilio, sucursal o representación en Colombia, interesadas en participar en el presente proceso de contratación, no requieren estar inscritos en el Registro Único de Proponentes (RUP).  </w:t>
      </w:r>
    </w:p>
    <w:p w14:paraId="560FBA4C" w14:textId="77777777" w:rsidR="00AF68CE" w:rsidRPr="001D19F0" w:rsidRDefault="00AF68CE" w:rsidP="00AF68CE">
      <w:pPr>
        <w:textAlignment w:val="baseline"/>
        <w:rPr>
          <w:rFonts w:ascii="Segoe UI" w:hAnsi="Segoe UI" w:cs="Segoe UI"/>
          <w:sz w:val="18"/>
          <w:szCs w:val="18"/>
        </w:rPr>
      </w:pPr>
      <w:r w:rsidRPr="001D19F0">
        <w:rPr>
          <w:szCs w:val="22"/>
        </w:rPr>
        <w:t> </w:t>
      </w:r>
    </w:p>
    <w:p w14:paraId="346ADEF6" w14:textId="77777777" w:rsidR="00AF68CE" w:rsidRPr="001D19F0" w:rsidRDefault="00AF68CE" w:rsidP="00AF68CE">
      <w:pPr>
        <w:textAlignment w:val="baseline"/>
        <w:rPr>
          <w:rFonts w:ascii="Segoe UI" w:hAnsi="Segoe UI" w:cs="Segoe UI"/>
          <w:sz w:val="18"/>
          <w:szCs w:val="18"/>
        </w:rPr>
      </w:pPr>
      <w:r w:rsidRPr="001D19F0">
        <w:rPr>
          <w:szCs w:val="22"/>
        </w:rPr>
        <w:t xml:space="preserve">En virtud de lo anterior las empresas podrán presentar la misma cantidad de certificaciones expedidas por terceros y copias de contratos con entidades públicas o personas jurídicas privadas, que los solicitados para los proponentes nacionales, para acreditar la experiencia </w:t>
      </w:r>
      <w:r w:rsidRPr="001D19F0">
        <w:rPr>
          <w:szCs w:val="22"/>
        </w:rPr>
        <w:lastRenderedPageBreak/>
        <w:t>y que cumplan con los requisitos establecidos en el pliego de condiciones definitivo. Lo anterior acorde a la “Guía para la participación de Proveedores Extranjeros en Procesos de Contratación (G-PPEPC-01)” de Colombia Compra Eficiente. </w:t>
      </w:r>
    </w:p>
    <w:p w14:paraId="02F845AF" w14:textId="77777777" w:rsidR="00AF68CE" w:rsidRPr="001D19F0" w:rsidRDefault="00AF68CE" w:rsidP="00AF68CE">
      <w:pPr>
        <w:textAlignment w:val="baseline"/>
        <w:rPr>
          <w:rFonts w:ascii="Segoe UI" w:hAnsi="Segoe UI" w:cs="Segoe UI"/>
          <w:sz w:val="18"/>
          <w:szCs w:val="18"/>
        </w:rPr>
      </w:pPr>
      <w:r w:rsidRPr="001D19F0">
        <w:rPr>
          <w:szCs w:val="22"/>
        </w:rPr>
        <w:t> </w:t>
      </w:r>
    </w:p>
    <w:p w14:paraId="0995F48A" w14:textId="77777777" w:rsidR="00AF68CE" w:rsidRPr="001D19F0" w:rsidRDefault="00AF68CE" w:rsidP="00AF68CE">
      <w:pPr>
        <w:textAlignment w:val="baseline"/>
        <w:rPr>
          <w:rFonts w:ascii="Segoe UI" w:hAnsi="Segoe UI" w:cs="Segoe UI"/>
          <w:sz w:val="18"/>
          <w:szCs w:val="18"/>
        </w:rPr>
      </w:pPr>
      <w:r w:rsidRPr="001D19F0">
        <w:rPr>
          <w:szCs w:val="22"/>
        </w:rPr>
        <w:t>En caso de que los valores de las certificaciones allegadas con el fin de acreditar la experiencia se expidan en moneda diferente al peso colombiano (COP), el Invima tendrá en cuenta la tasa representativa del mercado vigente en la fecha en la cual se terminó el contrato. Para el efecto, se verificarán las tasas de cambio certificadas por la Superintendencia Financiera” </w:t>
      </w:r>
    </w:p>
    <w:p w14:paraId="58D2FAD2" w14:textId="77777777" w:rsidR="00AF68CE" w:rsidRPr="001D19F0" w:rsidRDefault="00AF68CE" w:rsidP="00AF68CE">
      <w:pPr>
        <w:textAlignment w:val="baseline"/>
        <w:rPr>
          <w:rFonts w:ascii="Segoe UI" w:hAnsi="Segoe UI" w:cs="Segoe UI"/>
          <w:sz w:val="18"/>
          <w:szCs w:val="18"/>
        </w:rPr>
      </w:pPr>
      <w:r w:rsidRPr="001D19F0">
        <w:rPr>
          <w:szCs w:val="22"/>
        </w:rPr>
        <w:t> </w:t>
      </w:r>
    </w:p>
    <w:p w14:paraId="30ED2CF6"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rPr>
        <w:t xml:space="preserve">Los documentos en un idioma distinto al castellano deben ser presentados en su lengua original junto con la traducción oficial al castellano. </w:t>
      </w:r>
      <w:r w:rsidRPr="001D19F0">
        <w:rPr>
          <w:b/>
          <w:bCs/>
          <w:szCs w:val="22"/>
        </w:rPr>
        <w:t>El proponente puede presentar con la oferta documentos con una traducción simple al castellano y entregar la traducción oficial al castellano dentro del plazo previsto para la subsanación.</w:t>
      </w:r>
      <w:r w:rsidRPr="001D19F0">
        <w:rPr>
          <w:szCs w:val="22"/>
        </w:rPr>
        <w:t xml:space="preserve"> La traducción oficial debe ser el mismo texto presentado</w:t>
      </w:r>
      <w:r w:rsidRPr="001D19F0">
        <w:rPr>
          <w:sz w:val="17"/>
          <w:szCs w:val="17"/>
          <w:vertAlign w:val="superscript"/>
        </w:rPr>
        <w:t>11</w:t>
      </w:r>
      <w:r w:rsidRPr="001D19F0">
        <w:rPr>
          <w:szCs w:val="22"/>
        </w:rPr>
        <w:t> </w:t>
      </w:r>
    </w:p>
    <w:p w14:paraId="15E2AC64"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rPr>
        <w:t> </w:t>
      </w:r>
    </w:p>
    <w:p w14:paraId="33FC35B2" w14:textId="2B8CAFEB" w:rsidR="00AF68CE" w:rsidRPr="002333CB" w:rsidRDefault="00AF68CE" w:rsidP="002333CB">
      <w:pPr>
        <w:pStyle w:val="Prrafodelista"/>
        <w:numPr>
          <w:ilvl w:val="1"/>
          <w:numId w:val="122"/>
        </w:numPr>
        <w:shd w:val="clear" w:color="auto" w:fill="FFFFFF"/>
        <w:textAlignment w:val="baseline"/>
        <w:rPr>
          <w:rFonts w:ascii="Segoe UI" w:hAnsi="Segoe UI" w:cs="Segoe UI"/>
          <w:sz w:val="18"/>
          <w:szCs w:val="18"/>
        </w:rPr>
      </w:pPr>
      <w:r w:rsidRPr="002333CB">
        <w:rPr>
          <w:b/>
          <w:bCs/>
          <w:szCs w:val="22"/>
          <w:lang w:val="es-ES"/>
        </w:rPr>
        <w:t xml:space="preserve"> CRITERIOS DIFERENCIALES PARA MIPYMES EN EL SISTEMA DE COMPRAS PÚBLICAS, CONFORME A LO ESTABLECIDO EN LOS ARTÍCULOS 2.2.1.2.4.2.18 </w:t>
      </w:r>
      <w:r w:rsidR="00D462C0">
        <w:rPr>
          <w:b/>
          <w:bCs/>
          <w:szCs w:val="22"/>
          <w:lang w:val="es-ES"/>
        </w:rPr>
        <w:t xml:space="preserve">DEL DECRETO 1082 DE 2015 ADICIONADO POR EL ARTICULO 3 </w:t>
      </w:r>
      <w:r w:rsidRPr="002333CB">
        <w:rPr>
          <w:b/>
          <w:bCs/>
          <w:szCs w:val="22"/>
          <w:lang w:val="es-ES"/>
        </w:rPr>
        <w:t>DEL DECRETO 1860 DE 2021.</w:t>
      </w:r>
      <w:r w:rsidRPr="002333CB">
        <w:rPr>
          <w:szCs w:val="22"/>
        </w:rPr>
        <w:t> </w:t>
      </w:r>
    </w:p>
    <w:p w14:paraId="6DA4BE6F"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rPr>
        <w:t> </w:t>
      </w:r>
    </w:p>
    <w:p w14:paraId="642AA12F" w14:textId="77777777" w:rsidR="00AF68CE" w:rsidRPr="001D19F0" w:rsidRDefault="00AF68CE" w:rsidP="00AF68CE">
      <w:pPr>
        <w:textAlignment w:val="baseline"/>
        <w:rPr>
          <w:rFonts w:ascii="Segoe UI" w:hAnsi="Segoe UI" w:cs="Segoe UI"/>
          <w:sz w:val="18"/>
          <w:szCs w:val="18"/>
        </w:rPr>
      </w:pPr>
      <w:r w:rsidRPr="001D19F0">
        <w:rPr>
          <w:szCs w:val="22"/>
        </w:rPr>
        <w:t>La experiencia se tomará directamente de la información contenida en el RUP, mediante los contratos allí certificados identificados con la clasificación UNSPSC establecida en el Decreto 1082 de 2015.  </w:t>
      </w:r>
    </w:p>
    <w:p w14:paraId="52766176" w14:textId="77777777" w:rsidR="00AF68CE" w:rsidRPr="001D19F0" w:rsidRDefault="00AF68CE" w:rsidP="00AF68CE">
      <w:pPr>
        <w:textAlignment w:val="baseline"/>
        <w:rPr>
          <w:rFonts w:ascii="Segoe UI" w:hAnsi="Segoe UI" w:cs="Segoe UI"/>
          <w:sz w:val="18"/>
          <w:szCs w:val="18"/>
        </w:rPr>
      </w:pPr>
      <w:r w:rsidRPr="001D19F0">
        <w:rPr>
          <w:szCs w:val="22"/>
        </w:rPr>
        <w:t> </w:t>
      </w:r>
    </w:p>
    <w:p w14:paraId="2285E075" w14:textId="77777777" w:rsidR="00AF68CE" w:rsidRPr="001D19F0" w:rsidRDefault="00AF68CE" w:rsidP="00AF68CE">
      <w:pPr>
        <w:textAlignment w:val="baseline"/>
        <w:rPr>
          <w:rFonts w:ascii="Segoe UI" w:hAnsi="Segoe UI" w:cs="Segoe UI"/>
          <w:sz w:val="18"/>
          <w:szCs w:val="18"/>
        </w:rPr>
      </w:pPr>
      <w:r w:rsidRPr="001D19F0">
        <w:rPr>
          <w:szCs w:val="22"/>
        </w:rPr>
        <w:t>El proponente, deberá acreditar su experiencia de la siguiente manera: </w:t>
      </w:r>
    </w:p>
    <w:p w14:paraId="0500B443" w14:textId="77777777" w:rsidR="00AF68CE" w:rsidRPr="001D19F0" w:rsidRDefault="00AF68CE" w:rsidP="00AF68CE">
      <w:pPr>
        <w:textAlignment w:val="baseline"/>
        <w:rPr>
          <w:rFonts w:ascii="Segoe UI" w:hAnsi="Segoe UI" w:cs="Segoe UI"/>
          <w:sz w:val="18"/>
          <w:szCs w:val="18"/>
        </w:rPr>
      </w:pPr>
      <w:r w:rsidRPr="001D19F0">
        <w:rPr>
          <w:szCs w:val="22"/>
        </w:rPr>
        <w:t> </w:t>
      </w:r>
    </w:p>
    <w:p w14:paraId="071013F5" w14:textId="77777777" w:rsidR="00AF68CE" w:rsidRDefault="00AF68CE" w:rsidP="00AF68CE">
      <w:pPr>
        <w:textAlignment w:val="baseline"/>
        <w:rPr>
          <w:szCs w:val="22"/>
        </w:rPr>
      </w:pPr>
      <w:r w:rsidRPr="001D19F0">
        <w:rPr>
          <w:szCs w:val="22"/>
          <w:lang w:val="es-ES"/>
        </w:rPr>
        <w:t xml:space="preserve">Se tendrá como experiencia mínima habilitante la acreditación a través del RUP de </w:t>
      </w:r>
      <w:r w:rsidRPr="00473D27">
        <w:rPr>
          <w:b/>
          <w:bCs/>
          <w:szCs w:val="22"/>
          <w:u w:val="single"/>
          <w:lang w:val="es-ES"/>
        </w:rPr>
        <w:t>MÁXIMO C</w:t>
      </w:r>
      <w:r>
        <w:rPr>
          <w:b/>
          <w:bCs/>
          <w:szCs w:val="22"/>
          <w:u w:val="single"/>
          <w:lang w:val="es-ES"/>
        </w:rPr>
        <w:t xml:space="preserve">UATRO </w:t>
      </w:r>
      <w:r w:rsidRPr="00473D27">
        <w:rPr>
          <w:b/>
          <w:bCs/>
          <w:szCs w:val="22"/>
          <w:u w:val="single"/>
          <w:lang w:val="es-ES"/>
        </w:rPr>
        <w:t>(</w:t>
      </w:r>
      <w:r>
        <w:rPr>
          <w:b/>
          <w:bCs/>
          <w:szCs w:val="22"/>
          <w:u w:val="single"/>
          <w:lang w:val="es-ES"/>
        </w:rPr>
        <w:t>4</w:t>
      </w:r>
      <w:r w:rsidRPr="00473D27">
        <w:rPr>
          <w:b/>
          <w:bCs/>
          <w:szCs w:val="22"/>
          <w:u w:val="single"/>
          <w:lang w:val="es-ES"/>
        </w:rPr>
        <w:t>)</w:t>
      </w:r>
      <w:r w:rsidRPr="001D19F0">
        <w:rPr>
          <w:szCs w:val="22"/>
          <w:lang w:val="es-ES"/>
        </w:rPr>
        <w:t xml:space="preserve"> contratos suscritos, ejecutados, terminados y/o liquidados por el proponente antes de la fecha de cierre del presente proceso de selección con entidades públicas o privadas, cuyo valor sumado o individual corresponda a los SMMLV indicados a continuación; los contratos deben encontrarse identificados en el Clasificador de Bienes y Servicios mínimo en el tercer nivel (Clase) en por lo menos uno de los códigos señalados a continuación:</w:t>
      </w:r>
      <w:r w:rsidRPr="001D19F0">
        <w:rPr>
          <w:szCs w:val="22"/>
        </w:rPr>
        <w:t> </w:t>
      </w:r>
    </w:p>
    <w:p w14:paraId="0EDA5887" w14:textId="77777777" w:rsidR="00AF68CE" w:rsidRDefault="00AF68CE" w:rsidP="00AF68CE">
      <w:pPr>
        <w:textAlignment w:val="baseline"/>
        <w:rPr>
          <w:rFonts w:ascii="Segoe UI" w:hAnsi="Segoe UI" w:cs="Segoe UI"/>
          <w:sz w:val="18"/>
          <w:szCs w:val="18"/>
        </w:rPr>
      </w:pPr>
    </w:p>
    <w:tbl>
      <w:tblPr>
        <w:tblW w:w="1003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0"/>
        <w:gridCol w:w="4065"/>
        <w:gridCol w:w="2235"/>
        <w:gridCol w:w="2235"/>
      </w:tblGrid>
      <w:tr w:rsidR="00AF68CE" w:rsidRPr="001D19F0" w14:paraId="23764915" w14:textId="77777777" w:rsidTr="00EA6500">
        <w:trPr>
          <w:trHeight w:val="300"/>
          <w:jc w:val="center"/>
        </w:trPr>
        <w:tc>
          <w:tcPr>
            <w:tcW w:w="150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6982E132" w14:textId="77777777" w:rsidR="00AF68CE" w:rsidRPr="001D19F0" w:rsidRDefault="00AF68CE" w:rsidP="00EA6500">
            <w:pPr>
              <w:jc w:val="center"/>
              <w:textAlignment w:val="baseline"/>
              <w:rPr>
                <w:sz w:val="24"/>
              </w:rPr>
            </w:pPr>
            <w:r w:rsidRPr="001D19F0">
              <w:rPr>
                <w:b/>
                <w:bCs/>
                <w:sz w:val="18"/>
                <w:szCs w:val="18"/>
                <w:lang w:val="es-ES"/>
              </w:rPr>
              <w:t>CÓDIGO</w:t>
            </w:r>
            <w:r>
              <w:rPr>
                <w:b/>
                <w:bCs/>
                <w:sz w:val="18"/>
                <w:szCs w:val="18"/>
                <w:lang w:val="es-ES"/>
              </w:rPr>
              <w:t xml:space="preserve"> </w:t>
            </w:r>
            <w:r w:rsidRPr="001D19F0">
              <w:rPr>
                <w:b/>
                <w:bCs/>
                <w:sz w:val="18"/>
                <w:szCs w:val="18"/>
                <w:lang w:val="es-ES"/>
              </w:rPr>
              <w:t>UNSPSC</w:t>
            </w:r>
          </w:p>
        </w:tc>
        <w:tc>
          <w:tcPr>
            <w:tcW w:w="4065"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5D06372B" w14:textId="77777777" w:rsidR="00AF68CE" w:rsidRPr="001D19F0" w:rsidRDefault="00AF68CE" w:rsidP="00EA6500">
            <w:pPr>
              <w:jc w:val="center"/>
              <w:textAlignment w:val="baseline"/>
              <w:rPr>
                <w:sz w:val="24"/>
              </w:rPr>
            </w:pPr>
            <w:r w:rsidRPr="001D19F0">
              <w:rPr>
                <w:b/>
                <w:bCs/>
                <w:sz w:val="18"/>
                <w:szCs w:val="18"/>
                <w:lang w:val="es-ES"/>
              </w:rPr>
              <w:t>NOMBRE DEL CLASIFICADOR DE BIENES Y SERVICIOS</w:t>
            </w:r>
            <w:r w:rsidRPr="001D19F0">
              <w:rPr>
                <w:sz w:val="18"/>
                <w:szCs w:val="18"/>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527F5E10" w14:textId="77777777" w:rsidR="00AF68CE" w:rsidRPr="001D19F0" w:rsidRDefault="00AF68CE" w:rsidP="00EA6500">
            <w:pPr>
              <w:jc w:val="center"/>
              <w:textAlignment w:val="baseline"/>
              <w:rPr>
                <w:sz w:val="24"/>
              </w:rPr>
            </w:pPr>
            <w:r w:rsidRPr="001D19F0">
              <w:rPr>
                <w:b/>
                <w:bCs/>
                <w:sz w:val="18"/>
                <w:szCs w:val="18"/>
                <w:lang w:val="es-ES"/>
              </w:rPr>
              <w:t>CUANTÍA (SUMADA O INDIVIDUAL) DE LOS CONTRATOS A CERTIFICAR EN SMMLV – GRUPO 1</w:t>
            </w:r>
            <w:r w:rsidRPr="001D19F0">
              <w:rPr>
                <w:sz w:val="18"/>
                <w:szCs w:val="18"/>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7B4865CC" w14:textId="77777777" w:rsidR="00AF68CE" w:rsidRPr="001D19F0" w:rsidRDefault="00AF68CE" w:rsidP="00EA6500">
            <w:pPr>
              <w:jc w:val="center"/>
              <w:textAlignment w:val="baseline"/>
              <w:rPr>
                <w:sz w:val="24"/>
              </w:rPr>
            </w:pPr>
            <w:r w:rsidRPr="001D19F0">
              <w:rPr>
                <w:b/>
                <w:bCs/>
                <w:sz w:val="18"/>
                <w:szCs w:val="18"/>
                <w:lang w:val="es-ES"/>
              </w:rPr>
              <w:t>CUANTÍA (SUMADA O INDIVIDUAL) DE LOS CONTRATOS A CERTIFICAR EN SMMLV – GRUPO 2</w:t>
            </w:r>
            <w:r w:rsidRPr="001D19F0">
              <w:rPr>
                <w:sz w:val="18"/>
                <w:szCs w:val="18"/>
              </w:rPr>
              <w:t> </w:t>
            </w:r>
          </w:p>
        </w:tc>
      </w:tr>
      <w:tr w:rsidR="00AF68CE" w:rsidRPr="001D19F0" w14:paraId="626C05BB" w14:textId="77777777" w:rsidTr="00EA6500">
        <w:trPr>
          <w:trHeight w:val="300"/>
          <w:jc w:val="center"/>
        </w:trPr>
        <w:tc>
          <w:tcPr>
            <w:tcW w:w="1500" w:type="dxa"/>
            <w:tcBorders>
              <w:top w:val="single" w:sz="6" w:space="0" w:color="000000"/>
              <w:left w:val="single" w:sz="6" w:space="0" w:color="000000"/>
              <w:bottom w:val="single" w:sz="6" w:space="0" w:color="000000"/>
              <w:right w:val="single" w:sz="6" w:space="0" w:color="000000"/>
            </w:tcBorders>
            <w:vAlign w:val="center"/>
            <w:hideMark/>
          </w:tcPr>
          <w:p w14:paraId="0BDE7BC8" w14:textId="77777777" w:rsidR="00AF68CE" w:rsidRPr="00187C08" w:rsidRDefault="00AF68CE" w:rsidP="00EA6500">
            <w:pPr>
              <w:jc w:val="center"/>
              <w:textAlignment w:val="baseline"/>
              <w:rPr>
                <w:sz w:val="24"/>
              </w:rPr>
            </w:pPr>
            <w:r w:rsidRPr="00187C08">
              <w:rPr>
                <w:sz w:val="18"/>
                <w:szCs w:val="18"/>
                <w:lang w:val="es-ES"/>
              </w:rPr>
              <w:t>81101700</w:t>
            </w:r>
          </w:p>
        </w:tc>
        <w:tc>
          <w:tcPr>
            <w:tcW w:w="4065" w:type="dxa"/>
            <w:tcBorders>
              <w:top w:val="single" w:sz="6" w:space="0" w:color="000000"/>
              <w:left w:val="single" w:sz="6" w:space="0" w:color="000000"/>
              <w:bottom w:val="single" w:sz="6" w:space="0" w:color="000000"/>
              <w:right w:val="single" w:sz="6" w:space="0" w:color="000000"/>
            </w:tcBorders>
            <w:vAlign w:val="center"/>
            <w:hideMark/>
          </w:tcPr>
          <w:p w14:paraId="713F5044" w14:textId="77777777" w:rsidR="00AF68CE" w:rsidRPr="001D19F0" w:rsidRDefault="00AF68CE" w:rsidP="00EA6500">
            <w:pPr>
              <w:jc w:val="center"/>
              <w:textAlignment w:val="baseline"/>
              <w:rPr>
                <w:sz w:val="24"/>
              </w:rPr>
            </w:pPr>
            <w:r>
              <w:rPr>
                <w:sz w:val="18"/>
                <w:szCs w:val="18"/>
                <w:lang w:val="es-ES"/>
              </w:rPr>
              <w:t xml:space="preserve">Ingeniería eléctrica y electrónica </w:t>
            </w:r>
            <w:r w:rsidRPr="001D19F0">
              <w:rPr>
                <w:sz w:val="18"/>
                <w:szCs w:val="18"/>
              </w:rPr>
              <w:t> </w:t>
            </w:r>
          </w:p>
        </w:tc>
        <w:tc>
          <w:tcPr>
            <w:tcW w:w="2235" w:type="dxa"/>
            <w:vMerge w:val="restart"/>
            <w:tcBorders>
              <w:top w:val="single" w:sz="6" w:space="0" w:color="000000"/>
              <w:left w:val="single" w:sz="6" w:space="0" w:color="000000"/>
              <w:bottom w:val="single" w:sz="6" w:space="0" w:color="000000"/>
              <w:right w:val="single" w:sz="6" w:space="0" w:color="000000"/>
            </w:tcBorders>
            <w:vAlign w:val="center"/>
            <w:hideMark/>
          </w:tcPr>
          <w:p w14:paraId="24F72BC7" w14:textId="77777777" w:rsidR="00AF68CE" w:rsidRPr="001D19F0" w:rsidRDefault="00AF68CE" w:rsidP="00EA6500">
            <w:pPr>
              <w:jc w:val="center"/>
              <w:textAlignment w:val="baseline"/>
              <w:rPr>
                <w:sz w:val="24"/>
              </w:rPr>
            </w:pPr>
            <w:r>
              <w:rPr>
                <w:sz w:val="18"/>
                <w:szCs w:val="18"/>
                <w:lang w:val="es-ES"/>
              </w:rPr>
              <w:t>38,26</w:t>
            </w:r>
            <w:r w:rsidRPr="001D19F0">
              <w:rPr>
                <w:sz w:val="18"/>
                <w:szCs w:val="18"/>
              </w:rPr>
              <w:t> </w:t>
            </w:r>
          </w:p>
        </w:tc>
        <w:tc>
          <w:tcPr>
            <w:tcW w:w="2235" w:type="dxa"/>
            <w:vMerge w:val="restart"/>
            <w:tcBorders>
              <w:top w:val="single" w:sz="6" w:space="0" w:color="000000"/>
              <w:left w:val="single" w:sz="6" w:space="0" w:color="000000"/>
              <w:bottom w:val="single" w:sz="6" w:space="0" w:color="000000"/>
              <w:right w:val="single" w:sz="6" w:space="0" w:color="000000"/>
            </w:tcBorders>
            <w:vAlign w:val="center"/>
            <w:hideMark/>
          </w:tcPr>
          <w:p w14:paraId="39573A80" w14:textId="77777777" w:rsidR="00AF68CE" w:rsidRPr="001D19F0" w:rsidRDefault="00AF68CE" w:rsidP="00EA6500">
            <w:pPr>
              <w:jc w:val="center"/>
              <w:textAlignment w:val="baseline"/>
              <w:rPr>
                <w:sz w:val="24"/>
              </w:rPr>
            </w:pPr>
            <w:r>
              <w:rPr>
                <w:sz w:val="18"/>
                <w:szCs w:val="18"/>
                <w:lang w:val="es-ES"/>
              </w:rPr>
              <w:t>61,39</w:t>
            </w:r>
          </w:p>
        </w:tc>
      </w:tr>
      <w:tr w:rsidR="00AF68CE" w:rsidRPr="001D19F0" w14:paraId="17105C47" w14:textId="77777777" w:rsidTr="00EA6500">
        <w:trPr>
          <w:trHeight w:val="300"/>
          <w:jc w:val="center"/>
        </w:trPr>
        <w:tc>
          <w:tcPr>
            <w:tcW w:w="1500" w:type="dxa"/>
            <w:tcBorders>
              <w:top w:val="single" w:sz="6" w:space="0" w:color="000000"/>
              <w:left w:val="single" w:sz="6" w:space="0" w:color="000000"/>
              <w:bottom w:val="single" w:sz="6" w:space="0" w:color="000000"/>
              <w:right w:val="single" w:sz="6" w:space="0" w:color="000000"/>
            </w:tcBorders>
            <w:vAlign w:val="center"/>
            <w:hideMark/>
          </w:tcPr>
          <w:p w14:paraId="6524D0D7" w14:textId="77777777" w:rsidR="00AF68CE" w:rsidRPr="00187C08" w:rsidRDefault="00AF68CE" w:rsidP="00EA6500">
            <w:pPr>
              <w:jc w:val="center"/>
              <w:textAlignment w:val="baseline"/>
              <w:rPr>
                <w:sz w:val="24"/>
              </w:rPr>
            </w:pPr>
            <w:r w:rsidRPr="00187C08">
              <w:rPr>
                <w:sz w:val="18"/>
                <w:szCs w:val="18"/>
                <w:lang w:val="es-ES"/>
              </w:rPr>
              <w:t>41104900</w:t>
            </w:r>
            <w:r w:rsidRPr="00187C08">
              <w:rPr>
                <w:sz w:val="18"/>
                <w:szCs w:val="18"/>
              </w:rPr>
              <w:t> </w:t>
            </w:r>
          </w:p>
        </w:tc>
        <w:tc>
          <w:tcPr>
            <w:tcW w:w="4065" w:type="dxa"/>
            <w:tcBorders>
              <w:top w:val="single" w:sz="6" w:space="0" w:color="000000"/>
              <w:left w:val="single" w:sz="6" w:space="0" w:color="000000"/>
              <w:bottom w:val="single" w:sz="6" w:space="0" w:color="000000"/>
              <w:right w:val="single" w:sz="6" w:space="0" w:color="000000"/>
            </w:tcBorders>
            <w:vAlign w:val="center"/>
            <w:hideMark/>
          </w:tcPr>
          <w:p w14:paraId="506CB640" w14:textId="77777777" w:rsidR="00AF68CE" w:rsidRPr="001D19F0" w:rsidRDefault="00AF68CE" w:rsidP="00EA6500">
            <w:pPr>
              <w:jc w:val="center"/>
              <w:textAlignment w:val="baseline"/>
              <w:rPr>
                <w:sz w:val="24"/>
              </w:rPr>
            </w:pPr>
            <w:r>
              <w:rPr>
                <w:sz w:val="18"/>
                <w:szCs w:val="18"/>
                <w:lang w:val="es-ES"/>
              </w:rPr>
              <w:t xml:space="preserve">equipos y suministros de filtrado para laboratorio </w:t>
            </w:r>
            <w:r w:rsidRPr="001D19F0">
              <w:rPr>
                <w:sz w:val="18"/>
                <w:szCs w:val="18"/>
              </w:rPr>
              <w:t> </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5988F89" w14:textId="77777777" w:rsidR="00AF68CE" w:rsidRPr="001D19F0" w:rsidRDefault="00AF68CE" w:rsidP="00EA6500">
            <w:pPr>
              <w:jc w:val="left"/>
              <w:rPr>
                <w:sz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8C77640" w14:textId="77777777" w:rsidR="00AF68CE" w:rsidRPr="001D19F0" w:rsidRDefault="00AF68CE" w:rsidP="00EA6500">
            <w:pPr>
              <w:jc w:val="left"/>
              <w:rPr>
                <w:sz w:val="24"/>
              </w:rPr>
            </w:pPr>
          </w:p>
        </w:tc>
      </w:tr>
    </w:tbl>
    <w:p w14:paraId="69B0E057" w14:textId="77777777" w:rsidR="00AF68CE" w:rsidRPr="00473D27" w:rsidRDefault="00AF68CE" w:rsidP="00AF68CE">
      <w:pPr>
        <w:textAlignment w:val="baseline"/>
        <w:rPr>
          <w:rFonts w:ascii="Segoe UI" w:hAnsi="Segoe UI" w:cs="Segoe UI"/>
          <w:sz w:val="18"/>
          <w:szCs w:val="18"/>
        </w:rPr>
      </w:pPr>
    </w:p>
    <w:p w14:paraId="419B4D8F" w14:textId="77777777" w:rsidR="00AF68CE" w:rsidRPr="001D19F0" w:rsidRDefault="00AF68CE" w:rsidP="00AF68CE">
      <w:pPr>
        <w:textAlignment w:val="baseline"/>
        <w:rPr>
          <w:rFonts w:ascii="Segoe UI" w:hAnsi="Segoe UI" w:cs="Segoe UI"/>
          <w:sz w:val="18"/>
          <w:szCs w:val="18"/>
        </w:rPr>
      </w:pPr>
    </w:p>
    <w:p w14:paraId="7DFB4CA0"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rPr>
        <w:t> </w:t>
      </w:r>
    </w:p>
    <w:p w14:paraId="2CB7829F"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lang w:val="es-ES"/>
        </w:rPr>
        <w:t xml:space="preserve">Tratándose de proponentes plurales, los criterios diferenciales solo se aplicarán si por lo menos uno de los integrantes acredita que tiene la calidad de </w:t>
      </w:r>
      <w:proofErr w:type="spellStart"/>
      <w:r w:rsidRPr="001D19F0">
        <w:rPr>
          <w:szCs w:val="22"/>
          <w:lang w:val="es-ES"/>
        </w:rPr>
        <w:t>Mipymes</w:t>
      </w:r>
      <w:proofErr w:type="spellEnd"/>
      <w:r w:rsidRPr="001D19F0">
        <w:rPr>
          <w:szCs w:val="22"/>
          <w:lang w:val="es-ES"/>
        </w:rPr>
        <w:t xml:space="preserve"> y tiene una participación igual o superior al diez por ciento (10%) en el consorcio o la unión temporal.</w:t>
      </w:r>
      <w:r w:rsidRPr="001D19F0">
        <w:rPr>
          <w:szCs w:val="22"/>
        </w:rPr>
        <w:t> </w:t>
      </w:r>
    </w:p>
    <w:p w14:paraId="171AE834"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rPr>
        <w:t> </w:t>
      </w:r>
    </w:p>
    <w:p w14:paraId="7E4ACF94" w14:textId="404BE4C0" w:rsidR="00AF68CE" w:rsidRPr="001D19F0" w:rsidRDefault="00AF68CE" w:rsidP="00AF68CE">
      <w:pPr>
        <w:textAlignment w:val="baseline"/>
        <w:rPr>
          <w:rFonts w:ascii="Segoe UI" w:hAnsi="Segoe UI" w:cs="Segoe UI"/>
          <w:sz w:val="18"/>
          <w:szCs w:val="18"/>
        </w:rPr>
      </w:pPr>
      <w:r w:rsidRPr="001D19F0">
        <w:rPr>
          <w:szCs w:val="22"/>
          <w:lang w:val="es-ES"/>
        </w:rPr>
        <w:t xml:space="preserve">Lo anterior, aplica sin perjuicio de lo dispuesto en los Acuerdos Comerciales suscritos por el Estado Colombiano, pero no rige en las convocatorias limitadas que se realicen conforme a los artículos 2.2.1.2.4.2.2 y 2.2.1.2.4.2.3 del Decreto 1082 de 2015 (Convocatoria limitadas a </w:t>
      </w:r>
      <w:proofErr w:type="spellStart"/>
      <w:r w:rsidRPr="001D19F0">
        <w:rPr>
          <w:szCs w:val="22"/>
          <w:lang w:val="es-ES"/>
        </w:rPr>
        <w:t>Mipyme</w:t>
      </w:r>
      <w:proofErr w:type="spellEnd"/>
      <w:r w:rsidRPr="001D19F0">
        <w:rPr>
          <w:szCs w:val="22"/>
          <w:lang w:val="es-ES"/>
        </w:rPr>
        <w:t xml:space="preserve"> y Limitaciones territoriales, respectivamente).</w:t>
      </w:r>
      <w:r w:rsidRPr="001D19F0">
        <w:rPr>
          <w:szCs w:val="22"/>
        </w:rPr>
        <w:t> </w:t>
      </w:r>
    </w:p>
    <w:p w14:paraId="170A65EB" w14:textId="77777777" w:rsidR="00AF68CE" w:rsidRPr="001D19F0" w:rsidRDefault="00AF68CE" w:rsidP="00AF68CE">
      <w:pPr>
        <w:textAlignment w:val="baseline"/>
        <w:rPr>
          <w:rFonts w:ascii="Segoe UI" w:hAnsi="Segoe UI" w:cs="Segoe UI"/>
          <w:sz w:val="18"/>
          <w:szCs w:val="18"/>
        </w:rPr>
      </w:pPr>
      <w:r w:rsidRPr="001D19F0">
        <w:rPr>
          <w:szCs w:val="22"/>
        </w:rPr>
        <w:t> </w:t>
      </w:r>
    </w:p>
    <w:p w14:paraId="35C3F43F" w14:textId="12F1188A" w:rsidR="00AF68CE" w:rsidRPr="002333CB" w:rsidRDefault="00AF68CE" w:rsidP="002333CB">
      <w:pPr>
        <w:pStyle w:val="Prrafodelista"/>
        <w:numPr>
          <w:ilvl w:val="2"/>
          <w:numId w:val="122"/>
        </w:numPr>
        <w:textAlignment w:val="baseline"/>
        <w:rPr>
          <w:rFonts w:ascii="Segoe UI" w:hAnsi="Segoe UI" w:cs="Segoe UI"/>
          <w:sz w:val="18"/>
          <w:szCs w:val="18"/>
        </w:rPr>
      </w:pPr>
      <w:r w:rsidRPr="002333CB">
        <w:rPr>
          <w:b/>
          <w:bCs/>
          <w:szCs w:val="22"/>
          <w:lang w:val="es-ES"/>
        </w:rPr>
        <w:t>ACREDITACIÓN DEL REQUISITO DE EXPERIENCIA PARA PROPONENTES EXTRANJEROS.</w:t>
      </w:r>
      <w:r w:rsidRPr="002333CB">
        <w:rPr>
          <w:szCs w:val="22"/>
        </w:rPr>
        <w:t> </w:t>
      </w:r>
    </w:p>
    <w:p w14:paraId="397DF7B8"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rPr>
        <w:t> </w:t>
      </w:r>
    </w:p>
    <w:p w14:paraId="309517B9"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rPr>
        <w:t>Para las personas naturales o jurídicas extranjeras, sin domicilio, sucursal o representación en Colombia, interesadas en participar en el presente proceso de contratación, no requieren estar inscritos en el Registro Único de Proponentes (RUP).   </w:t>
      </w:r>
    </w:p>
    <w:p w14:paraId="62BBF1CA"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rPr>
        <w:t>  </w:t>
      </w:r>
    </w:p>
    <w:p w14:paraId="5F37CD90"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rPr>
        <w:t xml:space="preserve">En virtud de lo anterior las empresas podrán presentar la misma cantidad de certificaciones expedidas por terceros y copias de contratos con entidades públicas o personas jurídicas privadas, que los solicitados para los proponentes nacionales, para acreditar la experiencia </w:t>
      </w:r>
      <w:r w:rsidRPr="001D19F0">
        <w:rPr>
          <w:szCs w:val="22"/>
        </w:rPr>
        <w:lastRenderedPageBreak/>
        <w:t>y que cumplan con los requisitos establecidos en el pliego de condiciones definitivo. Lo anterior acorde a la “Guía para la participación de Proveedores Extranjeros en Procesos de Contratación (G-PPEPC-01)” de Colombia Compra Eficiente.  </w:t>
      </w:r>
    </w:p>
    <w:p w14:paraId="7AD5FED3" w14:textId="77777777" w:rsidR="00AF68CE" w:rsidRPr="001D19F0" w:rsidRDefault="00AF68CE" w:rsidP="00AF68CE">
      <w:pPr>
        <w:shd w:val="clear" w:color="auto" w:fill="FFFFFF"/>
        <w:textAlignment w:val="baseline"/>
        <w:rPr>
          <w:rFonts w:ascii="Segoe UI" w:hAnsi="Segoe UI" w:cs="Segoe UI"/>
          <w:sz w:val="18"/>
          <w:szCs w:val="18"/>
        </w:rPr>
      </w:pPr>
      <w:r w:rsidRPr="001D19F0">
        <w:t> </w:t>
      </w:r>
    </w:p>
    <w:p w14:paraId="7E9DEBF8"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rPr>
        <w:t>En caso de que los valores de las certificaciones allegadas con el fin de acreditar la experiencia se expidan en moneda diferente al peso colombiano (COP), el Invima tendrá en cuenta la tasa representativa del mercado vigente en la fecha en la cual se terminó el contrato. Para el efecto, se verificarán las tasas de cambio certificadas por la Superintendencia Financiera”  </w:t>
      </w:r>
    </w:p>
    <w:p w14:paraId="0B728B19" w14:textId="77777777" w:rsidR="00AF68CE" w:rsidRPr="001D19F0" w:rsidRDefault="00AF68CE" w:rsidP="00AF68CE">
      <w:pPr>
        <w:shd w:val="clear" w:color="auto" w:fill="FFFFFF"/>
        <w:textAlignment w:val="baseline"/>
        <w:rPr>
          <w:rFonts w:ascii="Segoe UI" w:hAnsi="Segoe UI" w:cs="Segoe UI"/>
          <w:sz w:val="18"/>
          <w:szCs w:val="18"/>
        </w:rPr>
      </w:pPr>
      <w:r w:rsidRPr="001D19F0">
        <w:rPr>
          <w:szCs w:val="22"/>
        </w:rPr>
        <w:t> </w:t>
      </w:r>
    </w:p>
    <w:p w14:paraId="01D93E4D" w14:textId="77777777" w:rsidR="00FA7C35" w:rsidRDefault="00AF68CE" w:rsidP="00FA7C35">
      <w:pPr>
        <w:shd w:val="clear" w:color="auto" w:fill="FFFFFF"/>
        <w:textAlignment w:val="baseline"/>
      </w:pPr>
      <w:r w:rsidRPr="001D19F0">
        <w:rPr>
          <w:szCs w:val="22"/>
        </w:rPr>
        <w:t>Los documentos en un idioma distinto al castellano deben ser presentados en su lengua original junto con la traducción oficial al castellano. </w:t>
      </w:r>
      <w:r w:rsidRPr="001D19F0">
        <w:rPr>
          <w:b/>
          <w:bCs/>
          <w:szCs w:val="22"/>
        </w:rPr>
        <w:t>El proponente puede presentar con la oferta documentos con una traducción simple al castellano y entregar la traducción oficial al castellano dentro del plazo previsto para la subsanación.</w:t>
      </w:r>
      <w:r w:rsidRPr="001D19F0">
        <w:rPr>
          <w:szCs w:val="22"/>
        </w:rPr>
        <w:t> La traducción oficial debe ser el mismo texto presentado</w:t>
      </w:r>
      <w:r w:rsidRPr="001D19F0">
        <w:rPr>
          <w:sz w:val="17"/>
          <w:szCs w:val="17"/>
          <w:vertAlign w:val="superscript"/>
        </w:rPr>
        <w:t>12</w:t>
      </w:r>
      <w:r w:rsidRPr="001D19F0">
        <w:rPr>
          <w:szCs w:val="22"/>
        </w:rPr>
        <w:t>.</w:t>
      </w:r>
      <w:r w:rsidRPr="001D19F0">
        <w:t>  </w:t>
      </w:r>
    </w:p>
    <w:p w14:paraId="53234E47" w14:textId="77777777" w:rsidR="008F0615" w:rsidRDefault="008F0615" w:rsidP="00FA7C35">
      <w:pPr>
        <w:shd w:val="clear" w:color="auto" w:fill="FFFFFF"/>
        <w:textAlignment w:val="baseline"/>
      </w:pPr>
    </w:p>
    <w:p w14:paraId="01BF38D8" w14:textId="27DC5420" w:rsidR="00AF68CE" w:rsidRPr="00FA7C35" w:rsidRDefault="00AF68CE" w:rsidP="00FA7C35">
      <w:pPr>
        <w:pStyle w:val="Prrafodelista"/>
        <w:numPr>
          <w:ilvl w:val="1"/>
          <w:numId w:val="122"/>
        </w:numPr>
        <w:shd w:val="clear" w:color="auto" w:fill="FFFFFF"/>
        <w:textAlignment w:val="baseline"/>
        <w:rPr>
          <w:rFonts w:ascii="Segoe UI" w:hAnsi="Segoe UI" w:cs="Segoe UI"/>
          <w:sz w:val="18"/>
          <w:szCs w:val="18"/>
        </w:rPr>
      </w:pPr>
      <w:r w:rsidRPr="00FA7C35">
        <w:rPr>
          <w:b/>
          <w:color w:val="000000" w:themeColor="text1"/>
          <w:szCs w:val="22"/>
        </w:rPr>
        <w:t>REQUISITOS DE ORDEN TÉCNICO:</w:t>
      </w:r>
    </w:p>
    <w:p w14:paraId="1FF47ACE" w14:textId="77777777" w:rsidR="00AF68CE" w:rsidRPr="007A048C" w:rsidRDefault="00AF68CE" w:rsidP="00AF68CE">
      <w:pPr>
        <w:ind w:left="710"/>
        <w:rPr>
          <w:b/>
          <w:szCs w:val="22"/>
        </w:rPr>
      </w:pPr>
    </w:p>
    <w:p w14:paraId="0117FD7E" w14:textId="6092455C" w:rsidR="00AF68CE" w:rsidRDefault="00AF68CE" w:rsidP="00FA7C35">
      <w:pPr>
        <w:pStyle w:val="paragraph"/>
        <w:numPr>
          <w:ilvl w:val="2"/>
          <w:numId w:val="122"/>
        </w:numPr>
        <w:spacing w:before="0" w:beforeAutospacing="0" w:after="0" w:afterAutospacing="0"/>
        <w:jc w:val="both"/>
        <w:textAlignment w:val="baseline"/>
        <w:rPr>
          <w:rStyle w:val="normaltextrun"/>
          <w:rFonts w:ascii="Arial" w:eastAsia="Calibri" w:hAnsi="Arial" w:cs="Arial"/>
          <w:b/>
          <w:bCs/>
          <w:sz w:val="22"/>
          <w:szCs w:val="22"/>
          <w:lang w:val="es-ES"/>
        </w:rPr>
      </w:pPr>
      <w:r>
        <w:rPr>
          <w:rStyle w:val="normaltextrun"/>
          <w:rFonts w:ascii="Arial" w:eastAsia="Calibri" w:hAnsi="Arial" w:cs="Arial"/>
          <w:b/>
          <w:bCs/>
          <w:sz w:val="22"/>
          <w:szCs w:val="22"/>
          <w:lang w:val="es-ES"/>
        </w:rPr>
        <w:t>ACEPTACIÓN DE ESPECIFICACIONES</w:t>
      </w:r>
      <w:r w:rsidRPr="007A048C">
        <w:rPr>
          <w:rStyle w:val="normaltextrun"/>
          <w:rFonts w:ascii="Arial" w:eastAsia="Calibri" w:hAnsi="Arial" w:cs="Arial"/>
          <w:b/>
          <w:bCs/>
          <w:sz w:val="22"/>
          <w:szCs w:val="22"/>
          <w:lang w:val="es-ES"/>
        </w:rPr>
        <w:t xml:space="preserve"> T</w:t>
      </w:r>
      <w:r>
        <w:rPr>
          <w:rStyle w:val="normaltextrun"/>
          <w:rFonts w:ascii="Arial" w:eastAsia="Calibri" w:hAnsi="Arial" w:cs="Arial"/>
          <w:b/>
          <w:bCs/>
          <w:sz w:val="22"/>
          <w:szCs w:val="22"/>
          <w:lang w:val="es-ES"/>
        </w:rPr>
        <w:t>É</w:t>
      </w:r>
      <w:r w:rsidRPr="007A048C">
        <w:rPr>
          <w:rStyle w:val="normaltextrun"/>
          <w:rFonts w:ascii="Arial" w:eastAsia="Calibri" w:hAnsi="Arial" w:cs="Arial"/>
          <w:b/>
          <w:bCs/>
          <w:sz w:val="22"/>
          <w:szCs w:val="22"/>
          <w:lang w:val="es-ES"/>
        </w:rPr>
        <w:t>CNICA</w:t>
      </w:r>
      <w:r>
        <w:rPr>
          <w:rStyle w:val="normaltextrun"/>
          <w:rFonts w:ascii="Arial" w:eastAsia="Calibri" w:hAnsi="Arial" w:cs="Arial"/>
          <w:b/>
          <w:bCs/>
          <w:sz w:val="22"/>
          <w:szCs w:val="22"/>
          <w:lang w:val="es-ES"/>
        </w:rPr>
        <w:t>S</w:t>
      </w:r>
      <w:r w:rsidRPr="007A048C">
        <w:rPr>
          <w:rStyle w:val="normaltextrun"/>
          <w:rFonts w:ascii="Arial" w:eastAsia="Calibri" w:hAnsi="Arial" w:cs="Arial"/>
          <w:b/>
          <w:bCs/>
          <w:sz w:val="22"/>
          <w:szCs w:val="22"/>
          <w:lang w:val="es-ES"/>
        </w:rPr>
        <w:t xml:space="preserve"> PARA TODOS LOS GRUPOS:</w:t>
      </w:r>
    </w:p>
    <w:p w14:paraId="10648E49" w14:textId="77777777" w:rsidR="00AF68CE" w:rsidRDefault="00AF68CE" w:rsidP="00AF68CE">
      <w:pPr>
        <w:pStyle w:val="paragraph"/>
        <w:spacing w:before="0" w:beforeAutospacing="0" w:after="0" w:afterAutospacing="0"/>
        <w:jc w:val="both"/>
        <w:textAlignment w:val="baseline"/>
        <w:rPr>
          <w:rStyle w:val="normaltextrun"/>
          <w:rFonts w:ascii="Arial" w:eastAsia="Calibri" w:hAnsi="Arial" w:cs="Arial"/>
          <w:b/>
          <w:bCs/>
          <w:sz w:val="22"/>
          <w:szCs w:val="22"/>
          <w:lang w:val="es-ES"/>
        </w:rPr>
      </w:pPr>
    </w:p>
    <w:p w14:paraId="7CB3533E" w14:textId="77777777" w:rsidR="00AF68CE" w:rsidRDefault="00AF68CE" w:rsidP="00AF68CE">
      <w:pPr>
        <w:autoSpaceDE w:val="0"/>
        <w:autoSpaceDN w:val="0"/>
        <w:adjustRightInd w:val="0"/>
        <w:jc w:val="left"/>
        <w:rPr>
          <w:rFonts w:eastAsia="Calibri"/>
          <w:szCs w:val="22"/>
        </w:rPr>
      </w:pPr>
      <w:r>
        <w:rPr>
          <w:rFonts w:eastAsia="Calibri"/>
          <w:szCs w:val="22"/>
        </w:rPr>
        <w:t>Deberá</w:t>
      </w:r>
      <w:r w:rsidRPr="00E948AF">
        <w:rPr>
          <w:rFonts w:eastAsia="Calibri"/>
          <w:szCs w:val="22"/>
        </w:rPr>
        <w:t xml:space="preserve"> certificar a través de la carta de presentación de la </w:t>
      </w:r>
      <w:r>
        <w:rPr>
          <w:rFonts w:eastAsia="Calibri"/>
          <w:szCs w:val="22"/>
        </w:rPr>
        <w:t xml:space="preserve">oferta: </w:t>
      </w:r>
    </w:p>
    <w:p w14:paraId="068D7D3B" w14:textId="77777777" w:rsidR="00AF68CE" w:rsidRDefault="00AF68CE" w:rsidP="00AF68CE">
      <w:pPr>
        <w:autoSpaceDE w:val="0"/>
        <w:autoSpaceDN w:val="0"/>
        <w:adjustRightInd w:val="0"/>
        <w:jc w:val="left"/>
        <w:rPr>
          <w:rFonts w:eastAsia="Calibri"/>
          <w:szCs w:val="22"/>
        </w:rPr>
      </w:pPr>
    </w:p>
    <w:p w14:paraId="7D09FA80" w14:textId="77777777" w:rsidR="00AF68CE" w:rsidRPr="00F43130" w:rsidRDefault="00AF68CE" w:rsidP="00AF68CE">
      <w:pPr>
        <w:pStyle w:val="Prrafodelista"/>
        <w:numPr>
          <w:ilvl w:val="0"/>
          <w:numId w:val="120"/>
        </w:numPr>
        <w:autoSpaceDE w:val="0"/>
        <w:autoSpaceDN w:val="0"/>
        <w:adjustRightInd w:val="0"/>
        <w:spacing w:after="0" w:line="240" w:lineRule="auto"/>
        <w:ind w:right="0"/>
        <w:contextualSpacing w:val="0"/>
        <w:jc w:val="left"/>
        <w:rPr>
          <w:rFonts w:eastAsia="Calibri"/>
          <w:szCs w:val="22"/>
        </w:rPr>
      </w:pPr>
      <w:r>
        <w:rPr>
          <w:rFonts w:eastAsia="Calibri"/>
          <w:szCs w:val="22"/>
        </w:rPr>
        <w:t>Q</w:t>
      </w:r>
      <w:r w:rsidRPr="00F43130">
        <w:rPr>
          <w:rFonts w:eastAsia="Calibri"/>
          <w:szCs w:val="22"/>
        </w:rPr>
        <w:t xml:space="preserve">ue cumplirá con las especificaciones técnicas exigidas en numeral 2.4 de este estudio previo y ficha Técnica. </w:t>
      </w:r>
    </w:p>
    <w:p w14:paraId="02DBF7F1" w14:textId="77777777" w:rsidR="00AF68CE" w:rsidRPr="00E948AF" w:rsidRDefault="00AF68CE" w:rsidP="00AF68CE">
      <w:pPr>
        <w:autoSpaceDE w:val="0"/>
        <w:autoSpaceDN w:val="0"/>
        <w:adjustRightInd w:val="0"/>
        <w:jc w:val="left"/>
        <w:rPr>
          <w:rFonts w:eastAsia="Calibri"/>
          <w:szCs w:val="22"/>
        </w:rPr>
      </w:pPr>
    </w:p>
    <w:p w14:paraId="4BC37A58" w14:textId="77777777" w:rsidR="00AF68CE" w:rsidRDefault="00AF68CE" w:rsidP="00AF68CE">
      <w:pPr>
        <w:autoSpaceDE w:val="0"/>
        <w:autoSpaceDN w:val="0"/>
        <w:adjustRightInd w:val="0"/>
        <w:jc w:val="left"/>
        <w:rPr>
          <w:rFonts w:eastAsia="Calibri"/>
          <w:szCs w:val="22"/>
        </w:rPr>
      </w:pPr>
      <w:r>
        <w:rPr>
          <w:rFonts w:eastAsia="Calibri"/>
          <w:szCs w:val="22"/>
        </w:rPr>
        <w:t xml:space="preserve">Nota: </w:t>
      </w:r>
      <w:r w:rsidRPr="00E948AF">
        <w:rPr>
          <w:rFonts w:eastAsia="Calibri"/>
          <w:szCs w:val="22"/>
        </w:rPr>
        <w:t xml:space="preserve">Será motivo de </w:t>
      </w:r>
      <w:r w:rsidRPr="00E948AF">
        <w:rPr>
          <w:rFonts w:eastAsia="Calibri"/>
          <w:b/>
          <w:bCs/>
          <w:szCs w:val="22"/>
        </w:rPr>
        <w:t>RECHAZO DE LA PROPUESTA</w:t>
      </w:r>
      <w:r w:rsidRPr="00E948AF">
        <w:rPr>
          <w:rFonts w:eastAsia="Calibri"/>
          <w:szCs w:val="22"/>
        </w:rPr>
        <w:t xml:space="preserve">, cuando el proponente no acepte o no se comprometa en la carta de presentación de la propuesta, a cumplir con las especificaciones señaladas en la ficha técnica, estudio previo, y demás documentos que hagan parte integral del proceso de selección. </w:t>
      </w:r>
    </w:p>
    <w:p w14:paraId="253958BD" w14:textId="77777777" w:rsidR="00AF68CE" w:rsidRPr="00E948AF" w:rsidRDefault="00AF68CE" w:rsidP="00AF68CE">
      <w:pPr>
        <w:autoSpaceDE w:val="0"/>
        <w:autoSpaceDN w:val="0"/>
        <w:adjustRightInd w:val="0"/>
        <w:jc w:val="left"/>
        <w:rPr>
          <w:rFonts w:eastAsia="Calibri"/>
          <w:szCs w:val="22"/>
        </w:rPr>
      </w:pPr>
    </w:p>
    <w:p w14:paraId="240E222E" w14:textId="77777777" w:rsidR="00AF68CE" w:rsidRPr="00F43130" w:rsidRDefault="00AF68CE" w:rsidP="00AF68CE">
      <w:pPr>
        <w:pStyle w:val="Prrafodelista"/>
        <w:numPr>
          <w:ilvl w:val="0"/>
          <w:numId w:val="120"/>
        </w:numPr>
        <w:autoSpaceDE w:val="0"/>
        <w:autoSpaceDN w:val="0"/>
        <w:adjustRightInd w:val="0"/>
        <w:spacing w:after="0" w:line="240" w:lineRule="auto"/>
        <w:ind w:right="0"/>
        <w:contextualSpacing w:val="0"/>
        <w:jc w:val="left"/>
        <w:rPr>
          <w:rFonts w:eastAsia="Calibri"/>
          <w:szCs w:val="22"/>
        </w:rPr>
      </w:pPr>
      <w:r w:rsidRPr="00F43130">
        <w:rPr>
          <w:rFonts w:eastAsia="Calibri"/>
          <w:szCs w:val="22"/>
        </w:rPr>
        <w:t>Deb</w:t>
      </w:r>
      <w:r>
        <w:rPr>
          <w:rFonts w:eastAsia="Calibri"/>
          <w:szCs w:val="22"/>
        </w:rPr>
        <w:t>erá</w:t>
      </w:r>
      <w:r w:rsidRPr="00F43130">
        <w:rPr>
          <w:rFonts w:eastAsia="Calibri"/>
          <w:szCs w:val="22"/>
        </w:rPr>
        <w:t xml:space="preserve"> indicar a qu</w:t>
      </w:r>
      <w:r>
        <w:rPr>
          <w:rFonts w:eastAsia="Calibri"/>
          <w:szCs w:val="22"/>
        </w:rPr>
        <w:t>é</w:t>
      </w:r>
      <w:r w:rsidRPr="00F43130">
        <w:rPr>
          <w:rFonts w:eastAsia="Calibri"/>
          <w:szCs w:val="22"/>
        </w:rPr>
        <w:t xml:space="preserve"> grupo aplica la presentación de su oferta. </w:t>
      </w:r>
    </w:p>
    <w:p w14:paraId="4D41F82E" w14:textId="77777777" w:rsidR="00AF68CE" w:rsidRPr="007A048C" w:rsidRDefault="00AF68CE" w:rsidP="00AF68CE">
      <w:pPr>
        <w:pStyle w:val="paragraph"/>
        <w:spacing w:before="0" w:beforeAutospacing="0" w:after="0" w:afterAutospacing="0"/>
        <w:jc w:val="both"/>
        <w:textAlignment w:val="baseline"/>
        <w:rPr>
          <w:rFonts w:ascii="Arial" w:hAnsi="Arial" w:cs="Arial"/>
          <w:sz w:val="22"/>
          <w:szCs w:val="22"/>
        </w:rPr>
      </w:pPr>
    </w:p>
    <w:p w14:paraId="76DAE2C3" w14:textId="7BBFE9CA" w:rsidR="00AF68CE" w:rsidRPr="007A048C" w:rsidRDefault="00AF68CE" w:rsidP="00FA7C35">
      <w:pPr>
        <w:pStyle w:val="paragraph"/>
        <w:numPr>
          <w:ilvl w:val="2"/>
          <w:numId w:val="122"/>
        </w:numPr>
        <w:spacing w:before="0" w:beforeAutospacing="0" w:after="0" w:afterAutospacing="0"/>
        <w:jc w:val="both"/>
        <w:textAlignment w:val="baseline"/>
        <w:rPr>
          <w:rStyle w:val="eop"/>
          <w:rFonts w:ascii="Arial" w:hAnsi="Arial" w:cs="Arial"/>
          <w:sz w:val="22"/>
          <w:szCs w:val="22"/>
          <w:lang w:val="es-ES_tradnl" w:eastAsia="es-ES"/>
        </w:rPr>
      </w:pPr>
      <w:r>
        <w:rPr>
          <w:rStyle w:val="normaltextrun"/>
          <w:rFonts w:ascii="Arial" w:eastAsia="Calibri" w:hAnsi="Arial" w:cs="Arial"/>
          <w:b/>
          <w:bCs/>
          <w:sz w:val="22"/>
          <w:szCs w:val="22"/>
          <w:lang w:val="es-ES"/>
        </w:rPr>
        <w:t xml:space="preserve"> </w:t>
      </w:r>
      <w:r w:rsidRPr="007A048C">
        <w:rPr>
          <w:rStyle w:val="normaltextrun"/>
          <w:rFonts w:ascii="Arial" w:eastAsia="Calibri" w:hAnsi="Arial" w:cs="Arial"/>
          <w:b/>
          <w:bCs/>
          <w:sz w:val="22"/>
          <w:szCs w:val="22"/>
          <w:lang w:val="es-ES"/>
        </w:rPr>
        <w:t>PROTOCOLO DE CALIFICACIÓN DE CABINAS</w:t>
      </w:r>
      <w:r w:rsidRPr="007A048C">
        <w:rPr>
          <w:rStyle w:val="normaltextrun"/>
          <w:rFonts w:ascii="Arial" w:eastAsia="Calibri" w:hAnsi="Arial" w:cs="Arial"/>
          <w:sz w:val="22"/>
          <w:szCs w:val="22"/>
          <w:lang w:val="es-ES"/>
        </w:rPr>
        <w:t xml:space="preserve">: Anexar a la propuesta técnica en digital (formato </w:t>
      </w:r>
      <w:proofErr w:type="spellStart"/>
      <w:r w:rsidRPr="007A048C">
        <w:rPr>
          <w:rStyle w:val="normaltextrun"/>
          <w:rFonts w:ascii="Arial" w:eastAsia="Calibri" w:hAnsi="Arial" w:cs="Arial"/>
          <w:sz w:val="22"/>
          <w:szCs w:val="22"/>
          <w:lang w:val="es-ES"/>
        </w:rPr>
        <w:t>pdf</w:t>
      </w:r>
      <w:proofErr w:type="spellEnd"/>
      <w:r w:rsidRPr="007A048C">
        <w:rPr>
          <w:rStyle w:val="normaltextrun"/>
          <w:rFonts w:ascii="Arial" w:eastAsia="Calibri" w:hAnsi="Arial" w:cs="Arial"/>
          <w:sz w:val="22"/>
          <w:szCs w:val="22"/>
          <w:lang w:val="es-ES"/>
        </w:rPr>
        <w:t xml:space="preserve">) el protocolo de calificación de </w:t>
      </w:r>
      <w:proofErr w:type="gramStart"/>
      <w:r w:rsidRPr="007A048C">
        <w:rPr>
          <w:rStyle w:val="normaltextrun"/>
          <w:rFonts w:ascii="Arial" w:eastAsia="Calibri" w:hAnsi="Arial" w:cs="Arial"/>
          <w:sz w:val="22"/>
          <w:szCs w:val="22"/>
          <w:lang w:val="es-ES"/>
        </w:rPr>
        <w:t>cabinas,.</w:t>
      </w:r>
      <w:proofErr w:type="gramEnd"/>
      <w:r w:rsidRPr="007A048C">
        <w:rPr>
          <w:rStyle w:val="normaltextrun"/>
          <w:rFonts w:ascii="Arial" w:eastAsia="Calibri" w:hAnsi="Arial" w:cs="Arial"/>
          <w:sz w:val="22"/>
          <w:szCs w:val="22"/>
          <w:lang w:val="es-ES"/>
        </w:rPr>
        <w:t xml:space="preserve"> Dicho protocolo debe incluir la descripción de mínimo las siguientes pruebas:</w:t>
      </w:r>
      <w:r w:rsidRPr="007A048C">
        <w:rPr>
          <w:rStyle w:val="eop"/>
          <w:rFonts w:ascii="Arial" w:eastAsia="Calibri" w:hAnsi="Arial" w:cs="Arial"/>
          <w:sz w:val="22"/>
          <w:szCs w:val="22"/>
        </w:rPr>
        <w:t> </w:t>
      </w:r>
    </w:p>
    <w:p w14:paraId="463A3BD0" w14:textId="77777777" w:rsidR="00AF68CE" w:rsidRPr="007A048C" w:rsidRDefault="00AF68CE" w:rsidP="00AF68CE">
      <w:pPr>
        <w:pStyle w:val="paragraph"/>
        <w:spacing w:before="0" w:beforeAutospacing="0" w:after="0" w:afterAutospacing="0"/>
        <w:ind w:left="720"/>
        <w:jc w:val="both"/>
        <w:textAlignment w:val="baseline"/>
        <w:rPr>
          <w:rFonts w:ascii="Arial" w:hAnsi="Arial" w:cs="Arial"/>
          <w:sz w:val="22"/>
          <w:szCs w:val="22"/>
        </w:rPr>
      </w:pPr>
    </w:p>
    <w:p w14:paraId="431586D6" w14:textId="77777777" w:rsidR="00AF68CE" w:rsidRPr="007A048C" w:rsidRDefault="00AF68CE" w:rsidP="00AF68CE">
      <w:pPr>
        <w:pStyle w:val="paragraph"/>
        <w:spacing w:before="0" w:beforeAutospacing="0" w:after="0" w:afterAutospacing="0"/>
        <w:jc w:val="both"/>
        <w:textAlignment w:val="baseline"/>
        <w:rPr>
          <w:rStyle w:val="normaltextrun"/>
          <w:rFonts w:ascii="Arial" w:hAnsi="Arial" w:cs="Arial"/>
          <w:b/>
          <w:bCs/>
          <w:sz w:val="22"/>
          <w:szCs w:val="22"/>
        </w:rPr>
      </w:pPr>
      <w:r>
        <w:rPr>
          <w:rStyle w:val="normaltextrun"/>
          <w:rFonts w:ascii="Arial" w:eastAsia="Calibri" w:hAnsi="Arial" w:cs="Arial"/>
          <w:b/>
          <w:bCs/>
          <w:sz w:val="22"/>
          <w:szCs w:val="22"/>
          <w:lang w:val="es-ES"/>
        </w:rPr>
        <w:t xml:space="preserve">A. </w:t>
      </w:r>
      <w:r w:rsidRPr="007A048C">
        <w:rPr>
          <w:rStyle w:val="normaltextrun"/>
          <w:rFonts w:ascii="Arial" w:eastAsia="Calibri" w:hAnsi="Arial" w:cs="Arial"/>
          <w:b/>
          <w:bCs/>
          <w:sz w:val="22"/>
          <w:szCs w:val="22"/>
          <w:lang w:val="es-ES"/>
        </w:rPr>
        <w:t>MEDICIÓN DE PARÁMETROS (LOS QUE APLIQUEN) Y REPORTE DE CUMPLIMIENTO DE LOS CRITERIOS DE ACEPTACIÓN.</w:t>
      </w:r>
      <w:r w:rsidRPr="007A048C">
        <w:rPr>
          <w:rStyle w:val="eop"/>
          <w:rFonts w:ascii="Arial" w:eastAsia="Calibri" w:hAnsi="Arial" w:cs="Arial"/>
          <w:b/>
          <w:bCs/>
          <w:sz w:val="22"/>
          <w:szCs w:val="22"/>
        </w:rPr>
        <w:t> </w:t>
      </w:r>
    </w:p>
    <w:p w14:paraId="2BE28547" w14:textId="77777777" w:rsidR="00AF68CE" w:rsidRPr="007A048C" w:rsidRDefault="00AF68CE" w:rsidP="00AF68CE">
      <w:pPr>
        <w:pStyle w:val="paragraph"/>
        <w:spacing w:before="0" w:beforeAutospacing="0" w:after="0" w:afterAutospacing="0"/>
        <w:jc w:val="both"/>
        <w:textAlignment w:val="baseline"/>
        <w:rPr>
          <w:rStyle w:val="normaltextrun"/>
          <w:rFonts w:ascii="Arial" w:hAnsi="Arial" w:cs="Arial"/>
          <w:sz w:val="22"/>
          <w:szCs w:val="22"/>
        </w:rPr>
      </w:pPr>
    </w:p>
    <w:p w14:paraId="2C1FBDD9" w14:textId="77777777" w:rsidR="00AF68CE" w:rsidRPr="007A048C" w:rsidRDefault="00AF68CE" w:rsidP="00AF68CE">
      <w:pPr>
        <w:pStyle w:val="paragraph"/>
        <w:spacing w:before="0" w:beforeAutospacing="0" w:after="0" w:afterAutospacing="0"/>
        <w:jc w:val="both"/>
        <w:textAlignment w:val="baseline"/>
        <w:rPr>
          <w:rFonts w:ascii="Arial" w:hAnsi="Arial" w:cs="Arial"/>
          <w:sz w:val="22"/>
          <w:szCs w:val="22"/>
        </w:rPr>
      </w:pPr>
      <w:r w:rsidRPr="007A048C">
        <w:rPr>
          <w:rStyle w:val="normaltextrun"/>
          <w:rFonts w:ascii="Arial" w:hAnsi="Arial" w:cs="Arial"/>
          <w:sz w:val="22"/>
          <w:szCs w:val="22"/>
        </w:rPr>
        <w:t xml:space="preserve">Aportar medición de parámetros (los que apliquen) y reporte de cumplimiento de los criterios de aceptación.  </w:t>
      </w:r>
      <w:r w:rsidRPr="007A048C">
        <w:rPr>
          <w:rStyle w:val="normaltextrun"/>
          <w:rFonts w:ascii="Arial" w:eastAsia="Calibri" w:hAnsi="Arial" w:cs="Arial"/>
          <w:sz w:val="22"/>
          <w:szCs w:val="22"/>
          <w:lang w:val="es-ES"/>
        </w:rPr>
        <w:t xml:space="preserve"> </w:t>
      </w:r>
      <w:r w:rsidRPr="007A048C">
        <w:rPr>
          <w:rStyle w:val="eop"/>
          <w:rFonts w:ascii="Arial" w:eastAsia="Calibri" w:hAnsi="Arial" w:cs="Arial"/>
          <w:sz w:val="22"/>
          <w:szCs w:val="22"/>
        </w:rPr>
        <w:t> </w:t>
      </w:r>
    </w:p>
    <w:p w14:paraId="58C30B7E" w14:textId="77777777" w:rsidR="00AF68CE" w:rsidRPr="007A048C" w:rsidRDefault="00AF68CE" w:rsidP="00AF68CE">
      <w:pPr>
        <w:pStyle w:val="paragraph"/>
        <w:spacing w:before="0" w:beforeAutospacing="0" w:after="0" w:afterAutospacing="0"/>
        <w:ind w:left="555"/>
        <w:jc w:val="both"/>
        <w:textAlignment w:val="baseline"/>
        <w:rPr>
          <w:rFonts w:ascii="Arial" w:hAnsi="Arial" w:cs="Arial"/>
          <w:sz w:val="22"/>
          <w:szCs w:val="22"/>
        </w:rPr>
      </w:pPr>
      <w:r w:rsidRPr="007A048C">
        <w:rPr>
          <w:rStyle w:val="normaltextrun"/>
          <w:rFonts w:ascii="Arial" w:eastAsia="Calibri" w:hAnsi="Arial" w:cs="Arial"/>
          <w:sz w:val="22"/>
          <w:szCs w:val="22"/>
          <w:lang w:val="es-ES"/>
        </w:rPr>
        <w:t> </w:t>
      </w:r>
      <w:r w:rsidRPr="007A048C">
        <w:rPr>
          <w:rStyle w:val="eop"/>
          <w:rFonts w:ascii="Arial" w:eastAsia="Calibri" w:hAnsi="Arial" w:cs="Arial"/>
          <w:sz w:val="22"/>
          <w:szCs w:val="22"/>
        </w:rPr>
        <w:t> </w:t>
      </w:r>
    </w:p>
    <w:p w14:paraId="4D9CBC8F" w14:textId="77777777" w:rsidR="00AF68CE" w:rsidRPr="007A048C" w:rsidRDefault="00AF68CE" w:rsidP="00AF68CE">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eastAsia="Calibri" w:hAnsi="Arial" w:cs="Arial"/>
          <w:b/>
          <w:bCs/>
          <w:sz w:val="22"/>
          <w:szCs w:val="22"/>
          <w:lang w:val="es-ES"/>
        </w:rPr>
        <w:t>B.</w:t>
      </w:r>
      <w:r w:rsidRPr="007A048C">
        <w:rPr>
          <w:rStyle w:val="normaltextrun"/>
          <w:rFonts w:ascii="Arial" w:eastAsia="Calibri" w:hAnsi="Arial" w:cs="Arial"/>
          <w:sz w:val="22"/>
          <w:szCs w:val="22"/>
          <w:lang w:val="es-ES"/>
        </w:rPr>
        <w:t xml:space="preserve"> </w:t>
      </w:r>
      <w:r w:rsidRPr="007A048C">
        <w:rPr>
          <w:rStyle w:val="normaltextrun"/>
          <w:rFonts w:ascii="Arial" w:eastAsia="Calibri" w:hAnsi="Arial" w:cs="Arial"/>
          <w:b/>
          <w:bCs/>
          <w:sz w:val="22"/>
          <w:szCs w:val="22"/>
          <w:lang w:val="es-ES"/>
        </w:rPr>
        <w:t>TEST DE PRESIÓN DE FILTROS (LOS QUE APLIQUEN):</w:t>
      </w:r>
      <w:r w:rsidRPr="007A048C">
        <w:rPr>
          <w:rStyle w:val="normaltextrun"/>
          <w:rFonts w:ascii="Arial" w:eastAsia="Calibri" w:hAnsi="Arial" w:cs="Arial"/>
          <w:sz w:val="22"/>
          <w:szCs w:val="22"/>
          <w:lang w:val="es-ES"/>
        </w:rPr>
        <w:t xml:space="preserve"> Evaluar la caída de presión a través del filtro. No aplica para cabinas de extracción.</w:t>
      </w:r>
      <w:r w:rsidRPr="007A048C">
        <w:rPr>
          <w:rStyle w:val="eop"/>
          <w:rFonts w:ascii="Arial" w:eastAsia="Calibri" w:hAnsi="Arial" w:cs="Arial"/>
          <w:sz w:val="22"/>
          <w:szCs w:val="22"/>
        </w:rPr>
        <w:t> </w:t>
      </w:r>
      <w:r w:rsidRPr="007A048C">
        <w:rPr>
          <w:rStyle w:val="eop"/>
          <w:rFonts w:ascii="Arial" w:eastAsia="Calibri" w:hAnsi="Arial" w:cs="Arial"/>
          <w:b/>
          <w:bCs/>
          <w:sz w:val="22"/>
          <w:szCs w:val="22"/>
        </w:rPr>
        <w:t>Anexar los certificados de calibración del equipamiento que utilice para realizar estas pruebas.</w:t>
      </w:r>
    </w:p>
    <w:p w14:paraId="10FAA759" w14:textId="77777777" w:rsidR="00AF68CE" w:rsidRPr="007A048C" w:rsidRDefault="00AF68CE" w:rsidP="00AF68CE">
      <w:pPr>
        <w:pStyle w:val="paragraph"/>
        <w:spacing w:before="0" w:beforeAutospacing="0" w:after="0" w:afterAutospacing="0"/>
        <w:jc w:val="both"/>
        <w:textAlignment w:val="baseline"/>
        <w:rPr>
          <w:rFonts w:ascii="Arial" w:hAnsi="Arial" w:cs="Arial"/>
          <w:sz w:val="22"/>
          <w:szCs w:val="22"/>
        </w:rPr>
      </w:pPr>
    </w:p>
    <w:p w14:paraId="7AF2BC4C" w14:textId="77777777" w:rsidR="00AF68CE" w:rsidRPr="007A048C" w:rsidRDefault="00AF68CE" w:rsidP="00AF68CE">
      <w:pPr>
        <w:pStyle w:val="paragraph"/>
        <w:spacing w:before="0" w:beforeAutospacing="0" w:after="0" w:afterAutospacing="0"/>
        <w:jc w:val="both"/>
        <w:textAlignment w:val="baseline"/>
        <w:rPr>
          <w:rStyle w:val="eop"/>
          <w:rFonts w:ascii="Arial" w:eastAsia="Calibri" w:hAnsi="Arial" w:cs="Arial"/>
          <w:b/>
          <w:bCs/>
          <w:sz w:val="22"/>
          <w:szCs w:val="22"/>
        </w:rPr>
      </w:pPr>
      <w:r>
        <w:rPr>
          <w:rStyle w:val="normaltextrun"/>
          <w:rFonts w:ascii="Arial" w:eastAsia="Calibri" w:hAnsi="Arial" w:cs="Arial"/>
          <w:b/>
          <w:bCs/>
          <w:sz w:val="22"/>
          <w:szCs w:val="22"/>
          <w:lang w:val="es-ES"/>
        </w:rPr>
        <w:t>C.</w:t>
      </w:r>
      <w:r w:rsidRPr="007A048C">
        <w:rPr>
          <w:rStyle w:val="normaltextrun"/>
          <w:rFonts w:ascii="Arial" w:eastAsia="Calibri" w:hAnsi="Arial" w:cs="Arial"/>
          <w:b/>
          <w:bCs/>
          <w:sz w:val="22"/>
          <w:szCs w:val="22"/>
          <w:lang w:val="es-ES"/>
        </w:rPr>
        <w:t>PERFIL DE VELOCIDADES</w:t>
      </w:r>
      <w:r w:rsidRPr="007A048C">
        <w:rPr>
          <w:rStyle w:val="eop"/>
          <w:rFonts w:ascii="Arial" w:eastAsia="Calibri" w:hAnsi="Arial" w:cs="Arial"/>
          <w:sz w:val="22"/>
          <w:szCs w:val="22"/>
        </w:rPr>
        <w:t xml:space="preserve"> - </w:t>
      </w:r>
      <w:r w:rsidRPr="007A048C">
        <w:rPr>
          <w:rStyle w:val="eop"/>
          <w:rFonts w:ascii="Arial" w:eastAsia="Calibri" w:hAnsi="Arial" w:cs="Arial"/>
          <w:b/>
          <w:bCs/>
          <w:sz w:val="22"/>
          <w:szCs w:val="22"/>
        </w:rPr>
        <w:t>Anexar los certificados de calibración del equipamiento que utilice para realizar estas pruebas.</w:t>
      </w:r>
    </w:p>
    <w:p w14:paraId="4D2EADF0" w14:textId="77777777" w:rsidR="00AF68CE" w:rsidRPr="007A048C" w:rsidRDefault="00AF68CE" w:rsidP="00AF68CE">
      <w:pPr>
        <w:pStyle w:val="paragraph"/>
        <w:spacing w:before="0" w:beforeAutospacing="0" w:after="0" w:afterAutospacing="0"/>
        <w:ind w:left="720"/>
        <w:jc w:val="both"/>
        <w:textAlignment w:val="baseline"/>
        <w:rPr>
          <w:rFonts w:ascii="Arial" w:hAnsi="Arial" w:cs="Arial"/>
          <w:sz w:val="22"/>
          <w:szCs w:val="22"/>
        </w:rPr>
      </w:pPr>
    </w:p>
    <w:p w14:paraId="12D3B39F" w14:textId="77777777" w:rsidR="00AF68CE" w:rsidRPr="007A048C" w:rsidRDefault="00AF68CE" w:rsidP="00AF68CE">
      <w:pPr>
        <w:pStyle w:val="paragraph"/>
        <w:numPr>
          <w:ilvl w:val="0"/>
          <w:numId w:val="112"/>
        </w:numPr>
        <w:spacing w:before="0" w:beforeAutospacing="0" w:after="0" w:afterAutospacing="0"/>
        <w:jc w:val="both"/>
        <w:textAlignment w:val="baseline"/>
        <w:rPr>
          <w:rFonts w:ascii="Arial" w:hAnsi="Arial" w:cs="Arial"/>
          <w:sz w:val="22"/>
          <w:szCs w:val="22"/>
        </w:rPr>
      </w:pPr>
      <w:r w:rsidRPr="007A048C">
        <w:rPr>
          <w:rStyle w:val="normaltextrun"/>
          <w:rFonts w:ascii="Arial" w:eastAsia="Calibri" w:hAnsi="Arial" w:cs="Arial"/>
          <w:sz w:val="22"/>
          <w:szCs w:val="22"/>
          <w:lang w:val="es-ES"/>
        </w:rPr>
        <w:t>DOWNFLOW: Esta prueba mide la velocidad de salida del aire que se mueve a través del espacio de trabajo en recirculación. No aplica para cabinas de extracción.</w:t>
      </w:r>
      <w:r w:rsidRPr="007A048C">
        <w:rPr>
          <w:rStyle w:val="eop"/>
          <w:rFonts w:ascii="Arial" w:eastAsia="Calibri" w:hAnsi="Arial" w:cs="Arial"/>
          <w:sz w:val="22"/>
          <w:szCs w:val="22"/>
        </w:rPr>
        <w:t> </w:t>
      </w:r>
    </w:p>
    <w:p w14:paraId="5E9E8FA9" w14:textId="77777777" w:rsidR="00AF68CE" w:rsidRPr="007C34D1" w:rsidRDefault="00AF68CE" w:rsidP="00AF68CE">
      <w:pPr>
        <w:pStyle w:val="paragraph"/>
        <w:numPr>
          <w:ilvl w:val="0"/>
          <w:numId w:val="112"/>
        </w:numPr>
        <w:spacing w:before="0" w:beforeAutospacing="0" w:after="0" w:afterAutospacing="0"/>
        <w:jc w:val="both"/>
        <w:textAlignment w:val="baseline"/>
        <w:rPr>
          <w:rStyle w:val="eop"/>
          <w:rFonts w:ascii="Arial" w:hAnsi="Arial" w:cs="Arial"/>
          <w:sz w:val="22"/>
          <w:szCs w:val="22"/>
        </w:rPr>
      </w:pPr>
      <w:r w:rsidRPr="007A048C">
        <w:rPr>
          <w:rStyle w:val="normaltextrun"/>
          <w:rFonts w:ascii="Arial" w:eastAsia="Calibri" w:hAnsi="Arial" w:cs="Arial"/>
          <w:sz w:val="22"/>
          <w:szCs w:val="22"/>
          <w:lang w:val="es-ES"/>
        </w:rPr>
        <w:t>INFLOW: Esta prueba determina la velocidad de flujo de entrada medido y calculado a través de la abertura de acceso de trabajo.</w:t>
      </w:r>
      <w:r w:rsidRPr="007A048C">
        <w:rPr>
          <w:rStyle w:val="eop"/>
          <w:rFonts w:ascii="Arial" w:eastAsia="Calibri" w:hAnsi="Arial" w:cs="Arial"/>
          <w:sz w:val="22"/>
          <w:szCs w:val="22"/>
        </w:rPr>
        <w:t> </w:t>
      </w:r>
    </w:p>
    <w:p w14:paraId="03FA2961" w14:textId="77777777" w:rsidR="00AF68CE" w:rsidRPr="007A048C" w:rsidRDefault="00AF68CE" w:rsidP="00AF68CE">
      <w:pPr>
        <w:pStyle w:val="paragraph"/>
        <w:spacing w:before="0" w:beforeAutospacing="0" w:after="0" w:afterAutospacing="0"/>
        <w:ind w:left="1575"/>
        <w:jc w:val="both"/>
        <w:textAlignment w:val="baseline"/>
        <w:rPr>
          <w:rStyle w:val="eop"/>
          <w:rFonts w:ascii="Arial" w:hAnsi="Arial" w:cs="Arial"/>
          <w:sz w:val="22"/>
          <w:szCs w:val="22"/>
        </w:rPr>
      </w:pPr>
    </w:p>
    <w:p w14:paraId="2F121FB1" w14:textId="77777777" w:rsidR="00AF68CE" w:rsidRDefault="00AF68CE" w:rsidP="00AF68CE">
      <w:pPr>
        <w:pStyle w:val="paragraph"/>
        <w:spacing w:before="0" w:beforeAutospacing="0" w:after="0" w:afterAutospacing="0"/>
        <w:jc w:val="both"/>
        <w:textAlignment w:val="baseline"/>
        <w:rPr>
          <w:rStyle w:val="eop"/>
          <w:rFonts w:ascii="Arial" w:eastAsia="Calibri" w:hAnsi="Arial" w:cs="Arial"/>
          <w:sz w:val="22"/>
          <w:szCs w:val="22"/>
        </w:rPr>
      </w:pPr>
      <w:r>
        <w:rPr>
          <w:rStyle w:val="normaltextrun"/>
          <w:rFonts w:ascii="Arial" w:eastAsia="Calibri" w:hAnsi="Arial" w:cs="Arial"/>
          <w:b/>
          <w:bCs/>
          <w:sz w:val="22"/>
          <w:szCs w:val="22"/>
          <w:lang w:val="es-ES"/>
        </w:rPr>
        <w:t xml:space="preserve">D. </w:t>
      </w:r>
      <w:r w:rsidRPr="007A048C">
        <w:rPr>
          <w:rStyle w:val="normaltextrun"/>
          <w:rFonts w:ascii="Arial" w:eastAsia="Calibri" w:hAnsi="Arial" w:cs="Arial"/>
          <w:b/>
          <w:bCs/>
          <w:sz w:val="22"/>
          <w:szCs w:val="22"/>
          <w:lang w:val="es-ES"/>
        </w:rPr>
        <w:t>INTEGRIDAD DE FILTROS:</w:t>
      </w:r>
      <w:r w:rsidRPr="007A048C">
        <w:rPr>
          <w:rStyle w:val="normaltextrun"/>
          <w:rFonts w:ascii="Arial" w:eastAsia="Calibri" w:hAnsi="Arial" w:cs="Arial"/>
          <w:sz w:val="22"/>
          <w:szCs w:val="22"/>
          <w:lang w:val="es-ES"/>
        </w:rPr>
        <w:t xml:space="preserve"> Esta prueba identifica fugas en los filtros H.E.P.A. a través del escáner   del filtro y la medición de partículas de cierto tamaño en puntos específicos a velocidades puntuales. No aplica para cabinas de extracción.</w:t>
      </w:r>
      <w:r w:rsidRPr="007A048C">
        <w:rPr>
          <w:rStyle w:val="eop"/>
          <w:rFonts w:ascii="Arial" w:eastAsia="Calibri" w:hAnsi="Arial" w:cs="Arial"/>
          <w:sz w:val="22"/>
          <w:szCs w:val="22"/>
        </w:rPr>
        <w:t> </w:t>
      </w:r>
    </w:p>
    <w:p w14:paraId="65569EA4" w14:textId="77777777" w:rsidR="00AF68CE" w:rsidRPr="007A048C" w:rsidRDefault="00AF68CE" w:rsidP="00AF68CE">
      <w:pPr>
        <w:pStyle w:val="paragraph"/>
        <w:spacing w:before="0" w:beforeAutospacing="0" w:after="0" w:afterAutospacing="0"/>
        <w:jc w:val="both"/>
        <w:textAlignment w:val="baseline"/>
        <w:rPr>
          <w:rStyle w:val="eop"/>
          <w:rFonts w:ascii="Arial" w:hAnsi="Arial" w:cs="Arial"/>
          <w:sz w:val="22"/>
          <w:szCs w:val="22"/>
          <w:lang w:val="es-ES_tradnl" w:eastAsia="es-ES"/>
        </w:rPr>
      </w:pPr>
    </w:p>
    <w:p w14:paraId="4710F582" w14:textId="77777777" w:rsidR="00AF68CE" w:rsidRPr="007A048C" w:rsidRDefault="00AF68CE" w:rsidP="00AF68CE">
      <w:pPr>
        <w:pStyle w:val="paragraph"/>
        <w:spacing w:before="0" w:beforeAutospacing="0" w:after="0" w:afterAutospacing="0"/>
        <w:jc w:val="both"/>
        <w:textAlignment w:val="baseline"/>
        <w:rPr>
          <w:rFonts w:ascii="Arial" w:hAnsi="Arial" w:cs="Arial"/>
          <w:b/>
          <w:bCs/>
          <w:sz w:val="22"/>
          <w:szCs w:val="22"/>
        </w:rPr>
      </w:pPr>
      <w:r>
        <w:rPr>
          <w:rStyle w:val="normaltextrun"/>
          <w:rFonts w:ascii="Arial" w:eastAsia="Calibri" w:hAnsi="Arial" w:cs="Arial"/>
          <w:b/>
          <w:bCs/>
          <w:sz w:val="22"/>
          <w:szCs w:val="22"/>
          <w:lang w:val="es-ES"/>
        </w:rPr>
        <w:t xml:space="preserve">E. </w:t>
      </w:r>
      <w:r w:rsidRPr="007A048C">
        <w:rPr>
          <w:rStyle w:val="normaltextrun"/>
          <w:rFonts w:ascii="Arial" w:eastAsia="Calibri" w:hAnsi="Arial" w:cs="Arial"/>
          <w:b/>
          <w:bCs/>
          <w:sz w:val="22"/>
          <w:szCs w:val="22"/>
          <w:lang w:val="es-ES"/>
        </w:rPr>
        <w:t>TEST DE HUMO: </w:t>
      </w:r>
      <w:r w:rsidRPr="007A048C">
        <w:rPr>
          <w:rStyle w:val="eop"/>
          <w:rFonts w:ascii="Arial" w:eastAsia="Calibri" w:hAnsi="Arial" w:cs="Arial"/>
          <w:b/>
          <w:bCs/>
          <w:sz w:val="22"/>
          <w:szCs w:val="22"/>
        </w:rPr>
        <w:t> </w:t>
      </w:r>
    </w:p>
    <w:p w14:paraId="70A766B2" w14:textId="77777777" w:rsidR="00AF68CE" w:rsidRPr="007A048C" w:rsidRDefault="00AF68CE" w:rsidP="00AF68CE">
      <w:pPr>
        <w:pStyle w:val="paragraph"/>
        <w:numPr>
          <w:ilvl w:val="0"/>
          <w:numId w:val="114"/>
        </w:numPr>
        <w:spacing w:before="0" w:beforeAutospacing="0" w:after="0" w:afterAutospacing="0"/>
        <w:jc w:val="both"/>
        <w:textAlignment w:val="baseline"/>
        <w:rPr>
          <w:rFonts w:ascii="Arial" w:hAnsi="Arial" w:cs="Arial"/>
          <w:sz w:val="22"/>
          <w:szCs w:val="22"/>
        </w:rPr>
      </w:pPr>
      <w:r w:rsidRPr="007A048C">
        <w:rPr>
          <w:rStyle w:val="normaltextrun"/>
          <w:rFonts w:ascii="Arial" w:eastAsia="Calibri" w:hAnsi="Arial" w:cs="Arial"/>
          <w:sz w:val="22"/>
          <w:szCs w:val="22"/>
          <w:lang w:val="es-ES"/>
        </w:rPr>
        <w:t>Generar cortinas de humo exterior.  Criterio de aceptación: Extracción por rejilla frontal inferior sin regresar hasta el área de trabajo.</w:t>
      </w:r>
      <w:r w:rsidRPr="007A048C">
        <w:rPr>
          <w:rStyle w:val="eop"/>
          <w:rFonts w:ascii="Arial" w:eastAsia="Calibri" w:hAnsi="Arial" w:cs="Arial"/>
          <w:sz w:val="22"/>
          <w:szCs w:val="22"/>
        </w:rPr>
        <w:t> </w:t>
      </w:r>
    </w:p>
    <w:p w14:paraId="611BBF23" w14:textId="77777777" w:rsidR="00AF68CE" w:rsidRPr="007A048C" w:rsidRDefault="00AF68CE" w:rsidP="00AF68CE">
      <w:pPr>
        <w:pStyle w:val="paragraph"/>
        <w:numPr>
          <w:ilvl w:val="0"/>
          <w:numId w:val="114"/>
        </w:numPr>
        <w:spacing w:before="0" w:beforeAutospacing="0" w:after="0" w:afterAutospacing="0"/>
        <w:ind w:right="330"/>
        <w:jc w:val="both"/>
        <w:textAlignment w:val="baseline"/>
        <w:rPr>
          <w:rFonts w:ascii="Arial" w:hAnsi="Arial" w:cs="Arial"/>
          <w:sz w:val="22"/>
          <w:szCs w:val="22"/>
        </w:rPr>
      </w:pPr>
      <w:r w:rsidRPr="007A048C">
        <w:rPr>
          <w:rStyle w:val="normaltextrun"/>
          <w:rFonts w:ascii="Arial" w:eastAsia="Calibri" w:hAnsi="Arial" w:cs="Arial"/>
          <w:sz w:val="22"/>
          <w:szCs w:val="22"/>
          <w:lang w:val="es-ES"/>
        </w:rPr>
        <w:t>Generar cortina de humo interior. Criterio de aceptación: No fugas de humos de las cabinas.</w:t>
      </w:r>
      <w:r w:rsidRPr="007A048C">
        <w:rPr>
          <w:rStyle w:val="eop"/>
          <w:rFonts w:ascii="Arial" w:eastAsia="Calibri" w:hAnsi="Arial" w:cs="Arial"/>
          <w:sz w:val="22"/>
          <w:szCs w:val="22"/>
        </w:rPr>
        <w:t>  </w:t>
      </w:r>
    </w:p>
    <w:p w14:paraId="203688AE" w14:textId="77777777" w:rsidR="000B2305" w:rsidRPr="00567F19" w:rsidRDefault="000B2305" w:rsidP="000B2305">
      <w:pPr>
        <w:adjustRightInd w:val="0"/>
      </w:pPr>
    </w:p>
    <w:p w14:paraId="67264A55" w14:textId="77777777" w:rsidR="000B2305" w:rsidRPr="00567F19" w:rsidRDefault="000B2305" w:rsidP="002333CB">
      <w:pPr>
        <w:pStyle w:val="Prrafodelista"/>
        <w:numPr>
          <w:ilvl w:val="1"/>
          <w:numId w:val="122"/>
        </w:numPr>
        <w:tabs>
          <w:tab w:val="left" w:pos="9540"/>
        </w:tabs>
        <w:spacing w:after="0" w:line="240" w:lineRule="auto"/>
        <w:ind w:left="709" w:right="0"/>
        <w:contextualSpacing w:val="0"/>
        <w:rPr>
          <w:rFonts w:eastAsia="Times New Roman"/>
          <w:b/>
          <w:bCs/>
        </w:rPr>
      </w:pPr>
      <w:r w:rsidRPr="00567F19">
        <w:rPr>
          <w:rFonts w:eastAsia="Times New Roman"/>
          <w:b/>
          <w:bCs/>
        </w:rPr>
        <w:lastRenderedPageBreak/>
        <w:t xml:space="preserve">VERIFICACIÓN DE LA PROPUESTA ECONÓMICA Y PRESENTACIÓN DE LA PROPUESTA </w:t>
      </w:r>
    </w:p>
    <w:p w14:paraId="42FE97E3" w14:textId="77777777" w:rsidR="000B2305" w:rsidRPr="00567F19" w:rsidRDefault="000B2305" w:rsidP="000B2305">
      <w:pPr>
        <w:pStyle w:val="Prrafodelista"/>
        <w:rPr>
          <w:rFonts w:eastAsia="Times New Roman"/>
          <w:b/>
          <w:bCs/>
        </w:rPr>
      </w:pPr>
    </w:p>
    <w:p w14:paraId="3C15C6B7" w14:textId="77777777" w:rsidR="000B2305" w:rsidRPr="00567F19" w:rsidRDefault="000B2305" w:rsidP="000B2305">
      <w:r w:rsidRPr="00567F19">
        <w:t xml:space="preserve">El </w:t>
      </w:r>
      <w:proofErr w:type="spellStart"/>
      <w:r w:rsidRPr="00567F19">
        <w:t>Secop</w:t>
      </w:r>
      <w:proofErr w:type="spellEnd"/>
      <w:r w:rsidRPr="00567F19">
        <w:t xml:space="preserve"> II divide esta información en dos sobres: 1) Habilitante y técnico; 2) económico. En el sobre habilitante y técnico el Proveedor deberá incluir en su oferta la información o los documentos que acrediten los requisitos habilitantes</w:t>
      </w:r>
      <w:r>
        <w:t xml:space="preserve">. </w:t>
      </w:r>
    </w:p>
    <w:p w14:paraId="2A753FDC" w14:textId="77777777" w:rsidR="000B2305" w:rsidRPr="00567F19" w:rsidRDefault="000B2305" w:rsidP="000B2305"/>
    <w:p w14:paraId="6F1FAB8B" w14:textId="77777777" w:rsidR="000B2305" w:rsidRDefault="000B2305" w:rsidP="000B2305">
      <w:pPr>
        <w:rPr>
          <w:bCs/>
        </w:rPr>
      </w:pPr>
      <w:r w:rsidRPr="00567F19">
        <w:t>En el sobre económico, e</w:t>
      </w:r>
      <w:r w:rsidRPr="00567F19">
        <w:rPr>
          <w:bCs/>
        </w:rPr>
        <w:t xml:space="preserve">l proponente deberá presentar su PROPUESTA ECONÓMICA en la Plataforma Transaccional SECOP II, donde se disponen los </w:t>
      </w:r>
      <w:r>
        <w:rPr>
          <w:bCs/>
        </w:rPr>
        <w:t xml:space="preserve">grupos de </w:t>
      </w:r>
      <w:r w:rsidRPr="00567F19">
        <w:rPr>
          <w:bCs/>
        </w:rPr>
        <w:t>ítems que conforman el objeto del presente proceso</w:t>
      </w:r>
      <w:r>
        <w:rPr>
          <w:bCs/>
        </w:rPr>
        <w:t>,</w:t>
      </w:r>
      <w:r w:rsidRPr="00A51165">
        <w:rPr>
          <w:bCs/>
        </w:rPr>
        <w:t xml:space="preserve"> </w:t>
      </w:r>
      <w:r w:rsidRPr="00567F19">
        <w:rPr>
          <w:bCs/>
        </w:rPr>
        <w:t>el cual sólo será abierto previo al inicio de la subasta conforme al cronograma del proceso contractual, de acuerdo con los demás aspectos expresados en los documentos del proceso, y sólo si el oferente cumplió con los requisitos habilitantes.</w:t>
      </w:r>
    </w:p>
    <w:p w14:paraId="2D04DE6C" w14:textId="77777777" w:rsidR="000B2305" w:rsidRDefault="000B2305" w:rsidP="000B2305">
      <w:pPr>
        <w:rPr>
          <w:bCs/>
        </w:rPr>
      </w:pPr>
    </w:p>
    <w:p w14:paraId="2ED59081" w14:textId="77777777" w:rsidR="000B2305" w:rsidRDefault="000B2305" w:rsidP="000B2305">
      <w:pPr>
        <w:rPr>
          <w:bCs/>
        </w:rPr>
      </w:pPr>
      <w:r>
        <w:rPr>
          <w:bCs/>
        </w:rPr>
        <w:t>El valor total de la propuesta para cada grupo estará conformado por la sumatoria de los ítems ofertados.</w:t>
      </w:r>
    </w:p>
    <w:p w14:paraId="52157257" w14:textId="77777777" w:rsidR="000B2305" w:rsidRDefault="000B2305" w:rsidP="000B2305">
      <w:pPr>
        <w:rPr>
          <w:bCs/>
        </w:rPr>
      </w:pPr>
    </w:p>
    <w:p w14:paraId="1BD04667" w14:textId="77777777" w:rsidR="000B2305" w:rsidRPr="00567F19" w:rsidRDefault="000B2305" w:rsidP="000B2305">
      <w:pPr>
        <w:rPr>
          <w:bCs/>
        </w:rPr>
      </w:pPr>
      <w:r>
        <w:rPr>
          <w:bCs/>
        </w:rPr>
        <w:t xml:space="preserve">El valor base de la subasta será el menor valor total para cada grupo </w:t>
      </w:r>
      <w:r w:rsidRPr="00567F19">
        <w:rPr>
          <w:bCs/>
        </w:rPr>
        <w:t>presentad</w:t>
      </w:r>
      <w:r>
        <w:rPr>
          <w:bCs/>
        </w:rPr>
        <w:t>o</w:t>
      </w:r>
      <w:r w:rsidRPr="00567F19">
        <w:rPr>
          <w:bCs/>
        </w:rPr>
        <w:t xml:space="preserve"> por los proponentes en el SECOP II</w:t>
      </w:r>
      <w:r>
        <w:rPr>
          <w:bCs/>
        </w:rPr>
        <w:t>.</w:t>
      </w:r>
    </w:p>
    <w:p w14:paraId="2029AC3F" w14:textId="77777777" w:rsidR="000B2305" w:rsidRPr="00567F19" w:rsidRDefault="000B2305" w:rsidP="000B2305">
      <w:pPr>
        <w:rPr>
          <w:b/>
          <w:bCs/>
        </w:rPr>
      </w:pPr>
    </w:p>
    <w:p w14:paraId="79C1A3A8" w14:textId="77777777" w:rsidR="000B2305" w:rsidRPr="00567F19" w:rsidRDefault="000B2305" w:rsidP="000B2305">
      <w:pPr>
        <w:rPr>
          <w:bCs/>
        </w:rPr>
      </w:pPr>
      <w:r>
        <w:rPr>
          <w:bCs/>
        </w:rPr>
        <w:t xml:space="preserve">De acuerdo con la configuración de la subasta, el porcentaje de descuento final que se genere se aplicará proporcionalmente al valor de los ítems </w:t>
      </w:r>
      <w:r w:rsidRPr="00567F19">
        <w:rPr>
          <w:bCs/>
        </w:rPr>
        <w:t>Una vez finalice la subasta, la entidad aplicará el porcentaje de descuento obtenido al final de la misma a cada uno de los ítems</w:t>
      </w:r>
      <w:r>
        <w:rPr>
          <w:bCs/>
        </w:rPr>
        <w:t>.</w:t>
      </w:r>
    </w:p>
    <w:p w14:paraId="14B05BC5" w14:textId="77777777" w:rsidR="000B2305" w:rsidRPr="00973875" w:rsidRDefault="000B2305" w:rsidP="000B2305">
      <w:pPr>
        <w:rPr>
          <w:bCs/>
        </w:rPr>
      </w:pPr>
    </w:p>
    <w:p w14:paraId="4CBD523B" w14:textId="77777777" w:rsidR="000B2305" w:rsidRPr="00567F19" w:rsidRDefault="000B2305" w:rsidP="000B2305">
      <w:pPr>
        <w:rPr>
          <w:bCs/>
        </w:rPr>
      </w:pPr>
      <w:r w:rsidRPr="00567F19">
        <w:rPr>
          <w:bCs/>
        </w:rPr>
        <w:t xml:space="preserve">El proponente deberá tener en cuenta para formular su propuesta el VALOR </w:t>
      </w:r>
      <w:r>
        <w:rPr>
          <w:bCs/>
        </w:rPr>
        <w:t>UNITARIO ESTIMADO</w:t>
      </w:r>
      <w:r w:rsidRPr="00567F19">
        <w:rPr>
          <w:bCs/>
        </w:rPr>
        <w:t xml:space="preserve">, establecido por el Invima para cada uno de los ítems, tal como aparece en los precios referencia establecidos en la Plataforma Transaccional </w:t>
      </w:r>
      <w:proofErr w:type="spellStart"/>
      <w:r w:rsidRPr="00567F19">
        <w:rPr>
          <w:bCs/>
        </w:rPr>
        <w:t>Secop</w:t>
      </w:r>
      <w:proofErr w:type="spellEnd"/>
      <w:r w:rsidRPr="00567F19">
        <w:rPr>
          <w:bCs/>
        </w:rPr>
        <w:t xml:space="preserve"> II</w:t>
      </w:r>
      <w:r>
        <w:rPr>
          <w:bCs/>
        </w:rPr>
        <w:t>.</w:t>
      </w:r>
    </w:p>
    <w:p w14:paraId="16088E15" w14:textId="77777777" w:rsidR="000B2305" w:rsidRDefault="000B2305" w:rsidP="000B2305">
      <w:pPr>
        <w:rPr>
          <w:bCs/>
        </w:rPr>
      </w:pPr>
    </w:p>
    <w:p w14:paraId="613F7DA4" w14:textId="77777777" w:rsidR="000B2305" w:rsidRPr="00567F19" w:rsidRDefault="000B2305" w:rsidP="000B2305">
      <w:r w:rsidRPr="00567F19">
        <w:t xml:space="preserve">La entidad solo tendrá como ofrecimiento económico el presentado en sobre económico dispuesto en la plataforma de </w:t>
      </w:r>
      <w:proofErr w:type="spellStart"/>
      <w:r w:rsidRPr="00567F19">
        <w:t>Secop</w:t>
      </w:r>
      <w:proofErr w:type="spellEnd"/>
      <w:r w:rsidRPr="00567F19">
        <w:t xml:space="preserve"> II, en los ítems señalados en este que incluyen impuestos y demás tasas y contribuciones de ley a que haya lugar, por tanto, cualquier documento adjunto al sobre económico o en cualquier otro ofrecimiento económico diferente a este no será tenido en cuenta.</w:t>
      </w:r>
    </w:p>
    <w:p w14:paraId="5BC3D764" w14:textId="77777777" w:rsidR="000B2305" w:rsidRPr="00567F19" w:rsidRDefault="000B2305" w:rsidP="000B2305">
      <w:pPr>
        <w:rPr>
          <w:bCs/>
        </w:rPr>
      </w:pPr>
    </w:p>
    <w:p w14:paraId="032AF6DE" w14:textId="77777777" w:rsidR="000B2305" w:rsidRPr="00567F19" w:rsidRDefault="000B2305" w:rsidP="000B2305">
      <w:pPr>
        <w:rPr>
          <w:bCs/>
        </w:rPr>
      </w:pPr>
      <w:r w:rsidRPr="00567F19">
        <w:rPr>
          <w:bCs/>
        </w:rPr>
        <w:t>El contratista seleccionado se compromete a incluir en el valor a pagar, los gastos directos e indirectos, el recurso humano y demás costos y demás conceptos en que incurra el proponente para el cumplimiento del objeto contractual.</w:t>
      </w:r>
    </w:p>
    <w:p w14:paraId="224D4677" w14:textId="77777777" w:rsidR="000B2305" w:rsidRPr="00567F19" w:rsidRDefault="000B2305" w:rsidP="000B2305">
      <w:pPr>
        <w:rPr>
          <w:bCs/>
        </w:rPr>
      </w:pPr>
      <w:r w:rsidRPr="00567F19">
        <w:rPr>
          <w:bCs/>
        </w:rPr>
        <w:t xml:space="preserve"> </w:t>
      </w:r>
    </w:p>
    <w:p w14:paraId="09951655" w14:textId="77777777" w:rsidR="000B2305" w:rsidRPr="00567F19" w:rsidRDefault="000B2305" w:rsidP="000B2305">
      <w:pPr>
        <w:rPr>
          <w:bCs/>
        </w:rPr>
      </w:pPr>
      <w:r w:rsidRPr="00567F19">
        <w:rPr>
          <w:bCs/>
        </w:rPr>
        <w:t>Los costos, gastos y demás conceptos en que incurran los oferentes para la elaboración y presentación de las propuestas, serán de su propia cuenta y riesgo. El Invima no reconocerá ni reembolsará valor alguno por este concepto.</w:t>
      </w:r>
    </w:p>
    <w:p w14:paraId="37866FDB" w14:textId="77777777" w:rsidR="000B2305" w:rsidRPr="00567F19" w:rsidRDefault="000B2305" w:rsidP="000B2305">
      <w:pPr>
        <w:rPr>
          <w:bCs/>
        </w:rPr>
      </w:pPr>
    </w:p>
    <w:p w14:paraId="3B7DE825" w14:textId="77777777" w:rsidR="000B2305" w:rsidRPr="00567F19" w:rsidRDefault="000B2305" w:rsidP="000B2305">
      <w:pPr>
        <w:rPr>
          <w:bCs/>
        </w:rPr>
      </w:pPr>
      <w:r w:rsidRPr="00567F19">
        <w:rPr>
          <w:bCs/>
        </w:rPr>
        <w:t>Cualquier error de cálculo del proponente al momento de determinar el valor económico de la propuesta correrá a su cargo.</w:t>
      </w:r>
    </w:p>
    <w:p w14:paraId="683FA722" w14:textId="77777777" w:rsidR="000B2305" w:rsidRPr="00567F19" w:rsidRDefault="000B2305" w:rsidP="000B2305">
      <w:pPr>
        <w:rPr>
          <w:bCs/>
        </w:rPr>
      </w:pPr>
    </w:p>
    <w:p w14:paraId="6CFBBF6E" w14:textId="77777777" w:rsidR="000B2305" w:rsidRPr="00567F19" w:rsidRDefault="000B2305" w:rsidP="000B2305">
      <w:pPr>
        <w:rPr>
          <w:bCs/>
        </w:rPr>
      </w:pPr>
      <w:r w:rsidRPr="00567F19">
        <w:rPr>
          <w:bCs/>
        </w:rPr>
        <w:t>En caso de que el proponente no haya obtenido toda la información relacionada con las condiciones que puedan afectar la ejecución objeto de este proceso, no lo eximirá de la responsabilidad por la ejecución del contrato y del costo necesario para el desarrollo satisfactorio del mismo.</w:t>
      </w:r>
    </w:p>
    <w:p w14:paraId="10EBD760" w14:textId="77777777" w:rsidR="000B2305" w:rsidRPr="00567F19" w:rsidRDefault="000B2305" w:rsidP="000B2305">
      <w:pPr>
        <w:rPr>
          <w:bCs/>
        </w:rPr>
      </w:pPr>
    </w:p>
    <w:p w14:paraId="42B22D74" w14:textId="77777777" w:rsidR="000B2305" w:rsidRPr="00567F19" w:rsidRDefault="000B2305" w:rsidP="000B2305">
      <w:pPr>
        <w:rPr>
          <w:bCs/>
        </w:rPr>
      </w:pPr>
      <w:r w:rsidRPr="00567F19">
        <w:rPr>
          <w:bCs/>
        </w:rPr>
        <w:t>El adjudicatario se obliga durante la ejecución del contrato a</w:t>
      </w:r>
      <w:r>
        <w:rPr>
          <w:bCs/>
        </w:rPr>
        <w:t>l</w:t>
      </w:r>
      <w:r w:rsidRPr="00567F19">
        <w:rPr>
          <w:bCs/>
        </w:rPr>
        <w:t xml:space="preserve"> PRECIO UNITARIO ADJUDICADO EN LA SUBASTA INVERSA, sin formula de reajuste.</w:t>
      </w:r>
    </w:p>
    <w:p w14:paraId="4886A218" w14:textId="77777777" w:rsidR="000B2305" w:rsidRPr="00567F19" w:rsidRDefault="000B2305" w:rsidP="000B2305">
      <w:pPr>
        <w:rPr>
          <w:bCs/>
        </w:rPr>
      </w:pPr>
    </w:p>
    <w:p w14:paraId="70053C39" w14:textId="77777777" w:rsidR="000B2305" w:rsidRPr="00567F19" w:rsidRDefault="000B2305" w:rsidP="000B2305">
      <w:pPr>
        <w:rPr>
          <w:bCs/>
        </w:rPr>
      </w:pPr>
      <w:r w:rsidRPr="00567F19">
        <w:rPr>
          <w:bCs/>
        </w:rPr>
        <w:t>Si solo un proponente está habilitado para la subasta o solo se presenta una propuesta al momento del cierre del proceso, el valor del contrato será el valor total del presupuesto oficial</w:t>
      </w:r>
      <w:r>
        <w:rPr>
          <w:bCs/>
        </w:rPr>
        <w:t xml:space="preserve"> de cada grupo</w:t>
      </w:r>
      <w:r w:rsidRPr="00567F19">
        <w:rPr>
          <w:bCs/>
        </w:rPr>
        <w:t>, de acuerdo con los valores unitarios ofertados para cada uno de los ítems por el proponente en su oferta económica.</w:t>
      </w:r>
    </w:p>
    <w:p w14:paraId="13E437D1" w14:textId="77777777" w:rsidR="000B2305" w:rsidRPr="00567F19" w:rsidRDefault="000B2305" w:rsidP="000B2305">
      <w:pPr>
        <w:rPr>
          <w:bCs/>
        </w:rPr>
      </w:pPr>
    </w:p>
    <w:p w14:paraId="353E0FFD" w14:textId="77777777" w:rsidR="000B2305" w:rsidRPr="00567F19" w:rsidRDefault="000B2305" w:rsidP="000B2305">
      <w:pPr>
        <w:rPr>
          <w:bCs/>
        </w:rPr>
      </w:pPr>
      <w:r w:rsidRPr="00567F19">
        <w:rPr>
          <w:bCs/>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28F82631" w14:textId="77777777" w:rsidR="000B2305" w:rsidRPr="00567F19" w:rsidRDefault="000B2305" w:rsidP="000B2305">
      <w:pPr>
        <w:rPr>
          <w:bCs/>
        </w:rPr>
      </w:pPr>
    </w:p>
    <w:p w14:paraId="52DDF201" w14:textId="77777777" w:rsidR="000B2305" w:rsidRPr="00567F19" w:rsidRDefault="000B2305" w:rsidP="000B2305">
      <w:pPr>
        <w:rPr>
          <w:bCs/>
        </w:rPr>
      </w:pPr>
      <w:r w:rsidRPr="00567F19">
        <w:rPr>
          <w:bCs/>
        </w:rPr>
        <w:t>En caso de que la Entidad dentro de su análisis considere que el precio final de la subasta se encuentra artificialmente bajo, se procederá de conformidad con lo establecido en el artículo 2.2.1.1.2.2.4.</w:t>
      </w:r>
      <w:r w:rsidRPr="00567F19">
        <w:rPr>
          <w:b/>
          <w:bCs/>
        </w:rPr>
        <w:t> </w:t>
      </w:r>
      <w:r w:rsidRPr="00567F19">
        <w:rPr>
          <w:bCs/>
        </w:rPr>
        <w:t>del Decreto 1082 de 2015.</w:t>
      </w:r>
    </w:p>
    <w:p w14:paraId="2799DFCA" w14:textId="77777777" w:rsidR="000B2305" w:rsidRPr="00567F19" w:rsidRDefault="000B2305" w:rsidP="000B2305">
      <w:pPr>
        <w:rPr>
          <w:bCs/>
        </w:rPr>
      </w:pPr>
    </w:p>
    <w:p w14:paraId="552B108A" w14:textId="77777777" w:rsidR="000B2305" w:rsidRDefault="000B2305" w:rsidP="000B2305">
      <w:pPr>
        <w:rPr>
          <w:b/>
          <w:bCs/>
        </w:rPr>
      </w:pPr>
      <w:r w:rsidRPr="00567F19">
        <w:rPr>
          <w:bCs/>
        </w:rPr>
        <w:lastRenderedPageBreak/>
        <w:t xml:space="preserve">Si en la propuesta se omite indicar uno o varios de los valores unitarios indicados en la Plataforma Transaccional </w:t>
      </w:r>
      <w:proofErr w:type="spellStart"/>
      <w:r w:rsidRPr="00567F19">
        <w:rPr>
          <w:bCs/>
        </w:rPr>
        <w:t>Secop</w:t>
      </w:r>
      <w:proofErr w:type="spellEnd"/>
      <w:r w:rsidRPr="00567F19">
        <w:rPr>
          <w:bCs/>
        </w:rPr>
        <w:t xml:space="preserve"> II, la </w:t>
      </w:r>
      <w:r w:rsidRPr="00567F19">
        <w:rPr>
          <w:b/>
          <w:bCs/>
        </w:rPr>
        <w:t>PROPUESTA SERÁ RECHAZADA.</w:t>
      </w:r>
    </w:p>
    <w:p w14:paraId="702654E6" w14:textId="77777777" w:rsidR="000B2305" w:rsidRPr="00567F19" w:rsidRDefault="000B2305" w:rsidP="000B2305">
      <w:pPr>
        <w:rPr>
          <w:bCs/>
        </w:rPr>
      </w:pPr>
    </w:p>
    <w:p w14:paraId="0993E26F" w14:textId="77777777" w:rsidR="000B2305" w:rsidRPr="00567F19" w:rsidRDefault="000B2305" w:rsidP="000B2305">
      <w:pPr>
        <w:rPr>
          <w:b/>
          <w:bCs/>
        </w:rPr>
      </w:pPr>
      <w:r w:rsidRPr="00567F19">
        <w:rPr>
          <w:bCs/>
        </w:rPr>
        <w:t xml:space="preserve">Si en la propuesta se registra uno o varios valores unitarios como cero (0) en la Plataforma Transaccional </w:t>
      </w:r>
      <w:proofErr w:type="spellStart"/>
      <w:r w:rsidRPr="00567F19">
        <w:rPr>
          <w:bCs/>
        </w:rPr>
        <w:t>Secop</w:t>
      </w:r>
      <w:proofErr w:type="spellEnd"/>
      <w:r w:rsidRPr="00567F19">
        <w:rPr>
          <w:bCs/>
        </w:rPr>
        <w:t xml:space="preserve"> II, la </w:t>
      </w:r>
      <w:r w:rsidRPr="00567F19">
        <w:rPr>
          <w:b/>
          <w:bCs/>
        </w:rPr>
        <w:t>PROPUESTA SERÁ RECHAZADA.</w:t>
      </w:r>
    </w:p>
    <w:p w14:paraId="09627EF0" w14:textId="77777777" w:rsidR="000B2305" w:rsidRPr="00567F19" w:rsidRDefault="000B2305" w:rsidP="000B2305">
      <w:pPr>
        <w:rPr>
          <w:bCs/>
        </w:rPr>
      </w:pPr>
    </w:p>
    <w:p w14:paraId="22AC8306" w14:textId="77777777" w:rsidR="000B2305" w:rsidRPr="00567F19" w:rsidRDefault="000B2305" w:rsidP="002333CB">
      <w:pPr>
        <w:pStyle w:val="Textoindependiente"/>
        <w:numPr>
          <w:ilvl w:val="0"/>
          <w:numId w:val="122"/>
        </w:numPr>
        <w:tabs>
          <w:tab w:val="left" w:pos="9540"/>
        </w:tabs>
        <w:ind w:right="572"/>
        <w:jc w:val="both"/>
        <w:rPr>
          <w:b/>
          <w:sz w:val="22"/>
          <w:szCs w:val="22"/>
        </w:rPr>
      </w:pPr>
      <w:r w:rsidRPr="00567F19">
        <w:rPr>
          <w:b/>
          <w:sz w:val="22"/>
          <w:szCs w:val="22"/>
        </w:rPr>
        <w:t>CAUSALES DE RECHAZO DE LA PROPUESTA</w:t>
      </w:r>
    </w:p>
    <w:p w14:paraId="4F2B3BBF" w14:textId="77777777" w:rsidR="000B2305" w:rsidRPr="00567F19" w:rsidRDefault="000B2305" w:rsidP="000B2305">
      <w:pPr>
        <w:tabs>
          <w:tab w:val="left" w:pos="9540"/>
        </w:tabs>
        <w:rPr>
          <w:rFonts w:eastAsia="Times New Roman"/>
        </w:rPr>
      </w:pPr>
    </w:p>
    <w:p w14:paraId="489FDB90" w14:textId="77777777" w:rsidR="000B2305" w:rsidRPr="00567F19" w:rsidRDefault="000B2305" w:rsidP="000B2305">
      <w:pPr>
        <w:tabs>
          <w:tab w:val="left" w:pos="9540"/>
        </w:tabs>
        <w:ind w:right="50"/>
        <w:rPr>
          <w:rFonts w:eastAsia="Bookman Old Style"/>
        </w:rPr>
      </w:pPr>
      <w:r w:rsidRPr="00567F19">
        <w:rPr>
          <w:rFonts w:eastAsiaTheme="minorHAnsi"/>
          <w:bCs/>
        </w:rPr>
        <w:t>Sin perjuicio de lo establecido por la ley aplicable, serán rechazadas las propuestas cuando por su contenido, impidan la selección objetiva, especialmente en los siguientes casos</w:t>
      </w:r>
    </w:p>
    <w:p w14:paraId="37B70099" w14:textId="77777777" w:rsidR="000B2305" w:rsidRPr="00567F19" w:rsidRDefault="000B2305" w:rsidP="000B2305">
      <w:pPr>
        <w:tabs>
          <w:tab w:val="left" w:pos="9540"/>
        </w:tabs>
        <w:rPr>
          <w:rFonts w:eastAsiaTheme="minorHAnsi"/>
        </w:rPr>
      </w:pPr>
    </w:p>
    <w:p w14:paraId="029ECCE5"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No subsanen la ausencia de requisitos o la falta de documentos habilitantes o no suministren la información o la documentación solicitada por la entidad, de acuerdo con lo previsto en el parágrafo 1 del artículo 5 de la Ley 1882 de 2018.</w:t>
      </w:r>
    </w:p>
    <w:p w14:paraId="21272278"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No subsane dentro del término de traslado o subsane de manera incorrecta la información o documentación solicitada por el Invima.</w:t>
      </w:r>
    </w:p>
    <w:p w14:paraId="75620EB0"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Cuando el proponente presente propuestas parciales, condicionadas o alternativas.</w:t>
      </w:r>
    </w:p>
    <w:p w14:paraId="4DDA7684"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 xml:space="preserve">Cuando no se presente la propuesta a través de la plataforma </w:t>
      </w:r>
      <w:proofErr w:type="spellStart"/>
      <w:r w:rsidRPr="00567F19">
        <w:rPr>
          <w:rFonts w:eastAsiaTheme="minorHAnsi"/>
        </w:rPr>
        <w:t>Secop</w:t>
      </w:r>
      <w:proofErr w:type="spellEnd"/>
      <w:r w:rsidRPr="00567F19">
        <w:rPr>
          <w:rFonts w:eastAsiaTheme="minorHAnsi"/>
        </w:rPr>
        <w:t xml:space="preserve"> II, o cuando se incluya en el sobre económico la información referida a los requisitos habilitantes y/o requisitos técnicos, siempre y cuando dicha información no se encuentre en los sobres respectivos para tal efecto.</w:t>
      </w:r>
    </w:p>
    <w:p w14:paraId="5101741A"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b/>
          <w:bCs/>
        </w:rPr>
        <w:t xml:space="preserve"> </w:t>
      </w:r>
      <w:r w:rsidRPr="00567F19">
        <w:rPr>
          <w:rFonts w:eastAsiaTheme="minorHAnsi"/>
        </w:rPr>
        <w:t xml:space="preserve">Las ofertas económicas que superen el valor de referencia estimado, para el presente proceso de selección por cada </w:t>
      </w:r>
      <w:proofErr w:type="spellStart"/>
      <w:r w:rsidRPr="00567F19">
        <w:rPr>
          <w:rFonts w:eastAsiaTheme="minorHAnsi"/>
        </w:rPr>
        <w:t>item</w:t>
      </w:r>
      <w:proofErr w:type="spellEnd"/>
      <w:r w:rsidRPr="00567F19">
        <w:rPr>
          <w:rFonts w:eastAsiaTheme="minorHAnsi"/>
        </w:rPr>
        <w:t xml:space="preserve"> o el presupuesto oficial.</w:t>
      </w:r>
    </w:p>
    <w:p w14:paraId="3FCFF498"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 xml:space="preserve">Cuando el proponente no presente la oferta económica, o la presente en un sobre distinto al económico; en todo caso, cuando se determine que no es consistente con las actividades y obligaciones que se deriven del contenido del Pliego de condiciones, sus anexos y formatos respectivos. </w:t>
      </w:r>
    </w:p>
    <w:p w14:paraId="27E73B52"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Presenten inexactitud en la información suministrada por el proponente o en la contenida en los documentos y certificados anexos a la propuesta y las explicaciones del proponente no aclaren la situación, o esta aclaración implique modificación o mejoramiento de la propuesta o cuando revisados integralmente los documentos aportados la información resulte inconsistente.</w:t>
      </w:r>
    </w:p>
    <w:p w14:paraId="6CDB72EE"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Cuando se presenten dos o más propuestas por un mismo oferente, bajo el mismo nombre o con nombres diferentes, por sí o por interpuesta persona (en consorcio, en unión temporal o individualmente).</w:t>
      </w:r>
    </w:p>
    <w:p w14:paraId="39D512DE"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 xml:space="preserve">La comprobación de que el proponente se halla incurso en alguna o algunas de las prohibiciones, inhabilidades e incompatibilidades o conflicto de intereses para contratar o proponer, establecidas sobre la materia en la legislación colombiana vigente. </w:t>
      </w:r>
    </w:p>
    <w:p w14:paraId="3E41929C"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 xml:space="preserve">Las propuestas que contengan enmendaduras graves o presenten alteraciones e irregularidades que no permitan determinar los aspectos sustanciales de la propuesta no convalidadas, aclaradas o certificadas con la firma del proponente. </w:t>
      </w:r>
    </w:p>
    <w:p w14:paraId="74A23AD8"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 xml:space="preserve">La inclusión en la propuesta de textos cuyo contenido contradiga, modifique o condicione los requerimientos y especificaciones previstas en este pliego de condiciones. </w:t>
      </w:r>
    </w:p>
    <w:p w14:paraId="0EB857F3"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Cuando no cumpla la acreditación del cumplimiento de las especificaciones técnicas mínimas y/o ficha técnica del bien o servicio a contratar.</w:t>
      </w:r>
    </w:p>
    <w:p w14:paraId="5112B2E8"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 xml:space="preserve">No cumplir o no acreditar los requisitos habilitantes previstos en el pliego de condiciones. </w:t>
      </w:r>
    </w:p>
    <w:p w14:paraId="55665FDF"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 xml:space="preserve">Cuando la oferta económica presentada resulte artificialmente baja, y analizadas las explicaciones del proponente al Comité Asesor y Evaluador, y este considere con fundamentos objetivos y razonables que esa propuesta económica pone en riesgo el proceso y el cumplimiento de las obligaciones contractuales en caso de resultar favorecida con la adjudicación. </w:t>
      </w:r>
    </w:p>
    <w:p w14:paraId="5378D5F0"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Cuando se hubiere presentado la propuesta después de la fecha y hora exacta establecida para el cierre del proceso de selección, o en oficina o dependencia diferente a la indicada al efecto en el presente Pliego de Condiciones.</w:t>
      </w:r>
    </w:p>
    <w:p w14:paraId="5DB42F8D"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 xml:space="preserve">La no entrega de la GARANTÍA DE LA SERIEDAD DE LA OFERTA junto con la propuesta NO SERÁ SUBSANABLE y será CAUSAL DE RECHAZO, de conformidad con el parágrafo 3 del artículo 5 de la Ley 1882 de 2018. </w:t>
      </w:r>
    </w:p>
    <w:p w14:paraId="64912C7B"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 xml:space="preserve">Cuando realizada la inscripción en el RUP por primera vez esta, no esté en firme, al inicio de la subasta o cuando el proponente no haya cumplido con el deber de renovar el RUP a más tardar el 5 día hábil del mes de abril, de cada año y por tanto haya tenido que inscribirse nuevamente sin que </w:t>
      </w:r>
      <w:proofErr w:type="spellStart"/>
      <w:r w:rsidRPr="00567F19">
        <w:rPr>
          <w:rFonts w:eastAsiaTheme="minorHAnsi"/>
        </w:rPr>
        <w:t>este</w:t>
      </w:r>
      <w:proofErr w:type="spellEnd"/>
      <w:r w:rsidRPr="00567F19">
        <w:rPr>
          <w:rFonts w:eastAsiaTheme="minorHAnsi"/>
        </w:rPr>
        <w:t xml:space="preserve"> vigente y en firme la nueva inscripción al momento de la subasta.</w:t>
      </w:r>
    </w:p>
    <w:p w14:paraId="306458FB"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Cuando la propuesta sea presentada por personas jurídicamente incapaces para obligarse o cuando no cumplan con las calidades y condiciones habilitantes para la participación, indicadas en este pliego de condiciones.</w:t>
      </w:r>
    </w:p>
    <w:p w14:paraId="14B6570C"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Cuando se evidencie que la información presentada por el proponente contenga datos contradictorios que induzcan a error a la Entidad.</w:t>
      </w:r>
    </w:p>
    <w:p w14:paraId="3236343D"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lastRenderedPageBreak/>
        <w:t>Cuando el proponente o alguno de sus miembros, se encuentre en causal de liquidación judicial obligatoria.</w:t>
      </w:r>
    </w:p>
    <w:p w14:paraId="647EC992"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El proponente señale su desacuerdo o imposibilidad de cumplir las obligaciones y condiciones previstas en el pliego de condiciones, o presente condicionamiento para la adjudicación.</w:t>
      </w:r>
    </w:p>
    <w:p w14:paraId="6F07D5D4" w14:textId="77777777" w:rsidR="000B2305" w:rsidRPr="00567F19" w:rsidRDefault="000B2305" w:rsidP="000B2305">
      <w:pPr>
        <w:pStyle w:val="Prrafodelista"/>
        <w:numPr>
          <w:ilvl w:val="6"/>
          <w:numId w:val="13"/>
        </w:numPr>
        <w:tabs>
          <w:tab w:val="left" w:pos="709"/>
          <w:tab w:val="left" w:pos="9540"/>
        </w:tabs>
        <w:spacing w:after="0" w:line="240" w:lineRule="auto"/>
        <w:ind w:left="709" w:right="0" w:hanging="425"/>
        <w:contextualSpacing w:val="0"/>
        <w:rPr>
          <w:rFonts w:eastAsiaTheme="minorHAnsi"/>
        </w:rPr>
      </w:pPr>
      <w:r w:rsidRPr="00567F19">
        <w:rPr>
          <w:rFonts w:eastAsiaTheme="minorHAnsi"/>
        </w:rPr>
        <w:t xml:space="preserve"> En los demás casos señalados por la Ley o en el presente pliego de condiciones.</w:t>
      </w:r>
    </w:p>
    <w:p w14:paraId="1AA32685" w14:textId="77777777" w:rsidR="000B2305" w:rsidRPr="00567F19" w:rsidRDefault="000B2305" w:rsidP="000B2305">
      <w:pPr>
        <w:tabs>
          <w:tab w:val="left" w:pos="709"/>
          <w:tab w:val="left" w:pos="9540"/>
        </w:tabs>
        <w:rPr>
          <w:rFonts w:eastAsiaTheme="minorHAnsi"/>
        </w:rPr>
      </w:pPr>
    </w:p>
    <w:p w14:paraId="00098394" w14:textId="77777777" w:rsidR="000B2305" w:rsidRPr="00567F19" w:rsidRDefault="000B2305" w:rsidP="002333CB">
      <w:pPr>
        <w:pStyle w:val="Prrafodelista"/>
        <w:numPr>
          <w:ilvl w:val="0"/>
          <w:numId w:val="122"/>
        </w:numPr>
        <w:tabs>
          <w:tab w:val="left" w:pos="709"/>
          <w:tab w:val="left" w:pos="9540"/>
        </w:tabs>
        <w:spacing w:after="0" w:line="240" w:lineRule="auto"/>
        <w:ind w:right="0"/>
        <w:contextualSpacing w:val="0"/>
        <w:rPr>
          <w:rFonts w:eastAsiaTheme="minorHAnsi"/>
          <w:b/>
        </w:rPr>
      </w:pPr>
      <w:r w:rsidRPr="00567F19">
        <w:rPr>
          <w:rFonts w:eastAsiaTheme="minorHAnsi"/>
          <w:b/>
        </w:rPr>
        <w:t>ETAPAS Y PLAZOS EN EL DESARROLLO DEL PROCESO DE SELECCIÓN</w:t>
      </w:r>
    </w:p>
    <w:p w14:paraId="08096E48" w14:textId="77777777" w:rsidR="000B2305" w:rsidRPr="00567F19" w:rsidRDefault="000B2305" w:rsidP="000B2305">
      <w:pPr>
        <w:tabs>
          <w:tab w:val="left" w:pos="709"/>
          <w:tab w:val="left" w:pos="9540"/>
        </w:tabs>
        <w:rPr>
          <w:rFonts w:eastAsiaTheme="minorHAnsi"/>
          <w:b/>
          <w:u w:val="single"/>
        </w:rPr>
      </w:pPr>
    </w:p>
    <w:p w14:paraId="6CD86565" w14:textId="77777777" w:rsidR="000B2305" w:rsidRPr="00567F19" w:rsidRDefault="000B2305" w:rsidP="000B2305">
      <w:pPr>
        <w:tabs>
          <w:tab w:val="left" w:pos="709"/>
          <w:tab w:val="left" w:pos="9540"/>
        </w:tabs>
        <w:rPr>
          <w:rFonts w:eastAsiaTheme="minorHAnsi"/>
          <w:bCs/>
        </w:rPr>
      </w:pPr>
      <w:r w:rsidRPr="00567F19">
        <w:rPr>
          <w:rFonts w:eastAsiaTheme="minorHAnsi"/>
          <w:bCs/>
          <w:lang w:val="es"/>
        </w:rPr>
        <w:t xml:space="preserve">Los plazos del proceso de selección </w:t>
      </w:r>
      <w:r w:rsidRPr="00567F19">
        <w:rPr>
          <w:rFonts w:eastAsiaTheme="minorHAnsi"/>
          <w:bCs/>
        </w:rPr>
        <w:t>son preclusivos y perentorios de conformidad con lo establecido en el numeral 1º del artículo 25 de la Ley 80 de 1993, y son los estrictamente señalados en la plataforma del SECOP II.</w:t>
      </w:r>
    </w:p>
    <w:p w14:paraId="44B6C5C0" w14:textId="77777777" w:rsidR="000B2305" w:rsidRPr="00567F19" w:rsidRDefault="000B2305" w:rsidP="000B2305">
      <w:pPr>
        <w:tabs>
          <w:tab w:val="left" w:pos="709"/>
          <w:tab w:val="left" w:pos="9540"/>
        </w:tabs>
        <w:rPr>
          <w:rFonts w:eastAsiaTheme="minorHAnsi"/>
          <w:bCs/>
        </w:rPr>
      </w:pPr>
    </w:p>
    <w:p w14:paraId="32CD3A55" w14:textId="77777777" w:rsidR="000B2305" w:rsidRPr="00567F19" w:rsidRDefault="000B2305" w:rsidP="000B2305">
      <w:pPr>
        <w:tabs>
          <w:tab w:val="left" w:pos="709"/>
          <w:tab w:val="left" w:pos="9540"/>
        </w:tabs>
        <w:rPr>
          <w:rFonts w:eastAsiaTheme="minorHAnsi"/>
          <w:bCs/>
        </w:rPr>
      </w:pPr>
      <w:r w:rsidRPr="00567F19">
        <w:rPr>
          <w:rFonts w:eastAsiaTheme="minorHAnsi"/>
          <w:bCs/>
        </w:rPr>
        <w:t>Los plazos podrán prorrogarse por la entidad cuando lo estime conveniente, o cuando lo solicite un número plural de posibles oferentes según lo establecido en el inciso 2º del numeral 5 del artículo 30 de la Ley 80 de 1993, modificado por el artículo 89 de la Ley 1474 de 2011, prórroga que no podrá ser superior a la mitad del plazo inicialmente fijado.</w:t>
      </w:r>
    </w:p>
    <w:p w14:paraId="064391B8" w14:textId="77777777" w:rsidR="000B2305" w:rsidRPr="00567F19" w:rsidRDefault="000B2305" w:rsidP="000B2305">
      <w:pPr>
        <w:tabs>
          <w:tab w:val="left" w:pos="709"/>
          <w:tab w:val="left" w:pos="9540"/>
        </w:tabs>
        <w:rPr>
          <w:rFonts w:eastAsiaTheme="minorHAnsi"/>
          <w:bCs/>
          <w:lang w:val="es"/>
        </w:rPr>
      </w:pPr>
    </w:p>
    <w:p w14:paraId="6939F437" w14:textId="77777777" w:rsidR="000B2305" w:rsidRPr="00567F19" w:rsidRDefault="000B2305" w:rsidP="000B2305">
      <w:pPr>
        <w:tabs>
          <w:tab w:val="left" w:pos="709"/>
          <w:tab w:val="left" w:pos="9540"/>
        </w:tabs>
        <w:rPr>
          <w:rFonts w:eastAsiaTheme="minorHAnsi"/>
          <w:b/>
          <w:u w:val="single"/>
        </w:rPr>
      </w:pPr>
      <w:r w:rsidRPr="00567F19">
        <w:rPr>
          <w:rFonts w:eastAsiaTheme="minorHAnsi"/>
          <w:bCs/>
          <w:lang w:val="es"/>
        </w:rPr>
        <w:t>Las etapas que se surtirán en el presente proceso de selección son las siguientes:</w:t>
      </w:r>
    </w:p>
    <w:p w14:paraId="6F5AE0E8" w14:textId="77777777" w:rsidR="000B2305" w:rsidRPr="00567F19" w:rsidRDefault="000B2305" w:rsidP="000B2305">
      <w:pPr>
        <w:tabs>
          <w:tab w:val="left" w:pos="709"/>
          <w:tab w:val="left" w:pos="9540"/>
        </w:tabs>
        <w:rPr>
          <w:rFonts w:eastAsiaTheme="minorHAnsi"/>
          <w:b/>
          <w:u w:val="single"/>
        </w:rPr>
      </w:pPr>
    </w:p>
    <w:p w14:paraId="0C7318F3" w14:textId="77777777" w:rsidR="000B2305" w:rsidRPr="00567F19" w:rsidRDefault="000B2305" w:rsidP="002333CB">
      <w:pPr>
        <w:pStyle w:val="Prrafodelista"/>
        <w:numPr>
          <w:ilvl w:val="1"/>
          <w:numId w:val="122"/>
        </w:numPr>
        <w:tabs>
          <w:tab w:val="left" w:pos="709"/>
          <w:tab w:val="left" w:pos="9540"/>
        </w:tabs>
        <w:spacing w:after="0" w:line="240" w:lineRule="auto"/>
        <w:ind w:right="0"/>
        <w:contextualSpacing w:val="0"/>
        <w:rPr>
          <w:rFonts w:eastAsiaTheme="minorHAnsi"/>
          <w:b/>
        </w:rPr>
      </w:pPr>
      <w:bookmarkStart w:id="2" w:name="_Toc108085397"/>
      <w:r w:rsidRPr="00567F19">
        <w:rPr>
          <w:rFonts w:eastAsiaTheme="minorHAnsi"/>
          <w:b/>
        </w:rPr>
        <w:t>Proyecto de pliego de condiciones</w:t>
      </w:r>
      <w:bookmarkEnd w:id="2"/>
    </w:p>
    <w:p w14:paraId="3690CEB6" w14:textId="77777777" w:rsidR="000B2305" w:rsidRPr="00567F19" w:rsidRDefault="000B2305" w:rsidP="000B2305"/>
    <w:p w14:paraId="6C56EAF0" w14:textId="77777777" w:rsidR="000B2305" w:rsidRPr="00567F19" w:rsidRDefault="000B2305" w:rsidP="000B2305">
      <w:r w:rsidRPr="00567F19">
        <w:t>El INSTITUTO NACIONAL DE VIGILANCIA DE MEDICAMENTOS Y ALIMENTOS – INVIMA, publica el proyecto de pliego de condiciones en la PLATAFORMA SECOP II, a fin de informar a los interesados en el proceso, las condiciones de participación y las especificaciones técnicas del objeto.</w:t>
      </w:r>
    </w:p>
    <w:p w14:paraId="5D7FFCAF" w14:textId="77777777" w:rsidR="000B2305" w:rsidRPr="00567F19" w:rsidRDefault="000B2305" w:rsidP="000B2305"/>
    <w:p w14:paraId="120DBD63" w14:textId="77777777" w:rsidR="000B2305" w:rsidRPr="00567F19" w:rsidRDefault="000B2305" w:rsidP="000B2305">
      <w:r w:rsidRPr="00567F19">
        <w:t>Dentro del término de publicación del proyecto de pliego de condiciones, los interesados podrán formular observaciones al mismo a través de la PLATAFORMA SECOP II, las cuales podrán ser o no tenidas en cuenta para la elaboración del pliego de condiciones definitivo.</w:t>
      </w:r>
    </w:p>
    <w:p w14:paraId="34274373" w14:textId="77777777" w:rsidR="000B2305" w:rsidRPr="00567F19" w:rsidRDefault="000B2305" w:rsidP="000B2305">
      <w:pPr>
        <w:rPr>
          <w:rFonts w:eastAsia="Times New Roman"/>
          <w:bCs/>
        </w:rPr>
      </w:pPr>
    </w:p>
    <w:p w14:paraId="61536D5D" w14:textId="77777777" w:rsidR="000B2305" w:rsidRPr="00567F19" w:rsidRDefault="000B2305" w:rsidP="000B2305">
      <w:pPr>
        <w:pStyle w:val="Prrafodelista"/>
        <w:tabs>
          <w:tab w:val="left" w:pos="709"/>
          <w:tab w:val="left" w:pos="9540"/>
        </w:tabs>
        <w:ind w:left="0"/>
        <w:rPr>
          <w:rFonts w:eastAsiaTheme="minorHAnsi"/>
          <w:b/>
        </w:rPr>
      </w:pPr>
      <w:r w:rsidRPr="00567F19">
        <w:rPr>
          <w:rFonts w:eastAsia="Times New Roman"/>
          <w:bCs/>
        </w:rPr>
        <w:t>De conformidad con el inciso 2 del artículo 8 de la Ley 1150 de 2007, la publicación del proyecto de pliegos de condiciones o sus equivalentes no genera obligación para la entidad de dar apertura al proceso de selección.</w:t>
      </w:r>
    </w:p>
    <w:p w14:paraId="589779C7" w14:textId="77777777" w:rsidR="000B2305" w:rsidRPr="00567F19" w:rsidRDefault="000B2305" w:rsidP="000B2305">
      <w:pPr>
        <w:pStyle w:val="Prrafodelista"/>
        <w:tabs>
          <w:tab w:val="left" w:pos="709"/>
          <w:tab w:val="left" w:pos="9540"/>
        </w:tabs>
        <w:ind w:left="1080"/>
        <w:rPr>
          <w:rFonts w:eastAsiaTheme="minorHAnsi"/>
          <w:b/>
        </w:rPr>
      </w:pPr>
    </w:p>
    <w:p w14:paraId="46279DD6" w14:textId="77777777" w:rsidR="000B2305" w:rsidRPr="00567F19" w:rsidRDefault="000B2305" w:rsidP="002333CB">
      <w:pPr>
        <w:pStyle w:val="Prrafodelista"/>
        <w:numPr>
          <w:ilvl w:val="1"/>
          <w:numId w:val="122"/>
        </w:numPr>
        <w:tabs>
          <w:tab w:val="left" w:pos="709"/>
          <w:tab w:val="left" w:pos="9540"/>
        </w:tabs>
        <w:spacing w:after="0" w:line="240" w:lineRule="auto"/>
        <w:ind w:right="0"/>
        <w:contextualSpacing w:val="0"/>
        <w:rPr>
          <w:rFonts w:eastAsiaTheme="minorHAnsi"/>
          <w:b/>
        </w:rPr>
      </w:pPr>
      <w:bookmarkStart w:id="3" w:name="_Toc108085398"/>
      <w:r w:rsidRPr="00567F19">
        <w:rPr>
          <w:rFonts w:eastAsiaTheme="minorHAnsi"/>
          <w:b/>
        </w:rPr>
        <w:t>Acto Administrativo de apertura y fecha de apertura del proceso</w:t>
      </w:r>
      <w:bookmarkEnd w:id="3"/>
    </w:p>
    <w:p w14:paraId="78DEECB6" w14:textId="77777777" w:rsidR="000B2305" w:rsidRPr="00567F19" w:rsidRDefault="000B2305" w:rsidP="000B2305">
      <w:pPr>
        <w:tabs>
          <w:tab w:val="left" w:pos="709"/>
          <w:tab w:val="left" w:pos="9540"/>
        </w:tabs>
        <w:rPr>
          <w:rFonts w:eastAsiaTheme="minorHAnsi"/>
          <w:b/>
        </w:rPr>
      </w:pPr>
    </w:p>
    <w:p w14:paraId="1B2BF762" w14:textId="77777777" w:rsidR="000B2305" w:rsidRPr="00567F19" w:rsidRDefault="000B2305" w:rsidP="000B2305">
      <w:pPr>
        <w:tabs>
          <w:tab w:val="left" w:pos="709"/>
          <w:tab w:val="left" w:pos="9540"/>
        </w:tabs>
        <w:rPr>
          <w:rFonts w:eastAsiaTheme="minorHAnsi"/>
          <w:bCs/>
        </w:rPr>
      </w:pPr>
      <w:r w:rsidRPr="00567F19">
        <w:rPr>
          <w:rFonts w:eastAsiaTheme="minorHAnsi"/>
          <w:bCs/>
        </w:rPr>
        <w:t xml:space="preserve">De conformidad con lo previsto en el artículo 2.2.1.1.2.1.5. del Decreto 1082 de 2015, el INSTITUTO NACIONAL DE VIGILANCIA DE MEDICAMENTOS Y ALIMENTOS – INVIMA ordenará la apertura del presente proceso mediante acto administrativo de carácter general que será publicado en la plataforma transaccional del Sistema Electrónico para la Contratación Pública – SECOP II.  </w:t>
      </w:r>
    </w:p>
    <w:p w14:paraId="00BE286C" w14:textId="77777777" w:rsidR="000B2305" w:rsidRPr="00567F19" w:rsidRDefault="000B2305" w:rsidP="000B2305">
      <w:pPr>
        <w:tabs>
          <w:tab w:val="left" w:pos="709"/>
          <w:tab w:val="left" w:pos="9540"/>
        </w:tabs>
        <w:rPr>
          <w:rFonts w:eastAsiaTheme="minorHAnsi"/>
          <w:bCs/>
          <w:lang w:val="es"/>
        </w:rPr>
      </w:pPr>
    </w:p>
    <w:p w14:paraId="1A216518" w14:textId="77777777" w:rsidR="000B2305" w:rsidRPr="00567F19" w:rsidRDefault="000B2305" w:rsidP="000B2305">
      <w:pPr>
        <w:tabs>
          <w:tab w:val="left" w:pos="709"/>
          <w:tab w:val="left" w:pos="9540"/>
        </w:tabs>
        <w:rPr>
          <w:rFonts w:eastAsiaTheme="minorHAnsi"/>
          <w:bCs/>
          <w:lang w:val="es"/>
        </w:rPr>
      </w:pPr>
      <w:r w:rsidRPr="00567F19">
        <w:rPr>
          <w:rFonts w:eastAsiaTheme="minorHAnsi"/>
          <w:bCs/>
          <w:lang w:val="es"/>
        </w:rPr>
        <w:t>En caso de llegarse a comprobar durante el desarrollo del proceso, la ocurrencia de alguna de las circunstancias contempladas en el artículo 93 del Código de Procedimiento Administrativo y de lo Contencioso Administrativo (Ley 1437 de 2011), el INSTITUTO NACIONAL DE VIGILANCIA DE MEDICAMENTOS Y ALIMENTOS – INVIMA, revocará el acto administrativo de apertura del proceso de selección.</w:t>
      </w:r>
    </w:p>
    <w:p w14:paraId="0E30037E" w14:textId="77777777" w:rsidR="000B2305" w:rsidRPr="00567F19" w:rsidRDefault="000B2305" w:rsidP="000B2305">
      <w:pPr>
        <w:tabs>
          <w:tab w:val="left" w:pos="709"/>
          <w:tab w:val="left" w:pos="9540"/>
        </w:tabs>
        <w:rPr>
          <w:rFonts w:eastAsiaTheme="minorHAnsi"/>
          <w:bCs/>
          <w:lang w:val="es"/>
        </w:rPr>
      </w:pPr>
    </w:p>
    <w:p w14:paraId="6302B979" w14:textId="77777777" w:rsidR="000B2305" w:rsidRPr="00567F19" w:rsidRDefault="000B2305" w:rsidP="000B2305">
      <w:pPr>
        <w:tabs>
          <w:tab w:val="left" w:pos="709"/>
          <w:tab w:val="left" w:pos="9540"/>
        </w:tabs>
        <w:rPr>
          <w:rFonts w:eastAsiaTheme="minorHAnsi"/>
          <w:bCs/>
        </w:rPr>
      </w:pPr>
      <w:r w:rsidRPr="00567F19">
        <w:rPr>
          <w:rFonts w:eastAsiaTheme="minorHAnsi"/>
          <w:bCs/>
        </w:rPr>
        <w:t>Sin embargo, en caso de que la modificación a los mismos implique cambios fundamentales en ellos, con fundamento en el numeral 2 del artículo 93 del Código de Procedimiento Administrativo y de lo Contencioso Administrativo y en aras de proteger el interés público o social, se podrá revocar el acto administrativo de apertura.</w:t>
      </w:r>
    </w:p>
    <w:p w14:paraId="7A923E18" w14:textId="77777777" w:rsidR="000B2305" w:rsidRPr="00567F19" w:rsidRDefault="000B2305" w:rsidP="000B2305">
      <w:pPr>
        <w:tabs>
          <w:tab w:val="left" w:pos="709"/>
          <w:tab w:val="left" w:pos="9540"/>
        </w:tabs>
        <w:rPr>
          <w:rFonts w:eastAsiaTheme="minorHAnsi"/>
          <w:b/>
        </w:rPr>
      </w:pPr>
    </w:p>
    <w:p w14:paraId="57650CDD" w14:textId="77777777" w:rsidR="000B2305" w:rsidRPr="00567F19" w:rsidRDefault="000B2305" w:rsidP="002333CB">
      <w:pPr>
        <w:pStyle w:val="Prrafodelista"/>
        <w:widowControl w:val="0"/>
        <w:numPr>
          <w:ilvl w:val="1"/>
          <w:numId w:val="122"/>
        </w:numPr>
        <w:autoSpaceDE w:val="0"/>
        <w:autoSpaceDN w:val="0"/>
        <w:spacing w:after="0" w:line="240" w:lineRule="auto"/>
        <w:ind w:right="0"/>
        <w:contextualSpacing w:val="0"/>
        <w:jc w:val="left"/>
        <w:rPr>
          <w:rFonts w:eastAsiaTheme="minorHAnsi"/>
          <w:b/>
        </w:rPr>
      </w:pPr>
      <w:bookmarkStart w:id="4" w:name="_Toc108085399"/>
      <w:r w:rsidRPr="00567F19">
        <w:rPr>
          <w:rFonts w:eastAsiaTheme="minorHAnsi"/>
          <w:b/>
        </w:rPr>
        <w:t>Pliego de Condiciones definitivo</w:t>
      </w:r>
      <w:bookmarkEnd w:id="4"/>
    </w:p>
    <w:p w14:paraId="5AAB54B9" w14:textId="77777777" w:rsidR="000B2305" w:rsidRPr="00567F19" w:rsidRDefault="000B2305" w:rsidP="000B2305">
      <w:pPr>
        <w:pStyle w:val="Prrafodelista"/>
        <w:tabs>
          <w:tab w:val="left" w:pos="709"/>
          <w:tab w:val="left" w:pos="9540"/>
        </w:tabs>
        <w:rPr>
          <w:rFonts w:eastAsiaTheme="minorHAnsi"/>
          <w:b/>
        </w:rPr>
      </w:pPr>
    </w:p>
    <w:p w14:paraId="79DE2042" w14:textId="77777777" w:rsidR="000B2305" w:rsidRPr="00567F19" w:rsidRDefault="000B2305" w:rsidP="000B2305">
      <w:pPr>
        <w:pStyle w:val="Prrafodelista"/>
        <w:tabs>
          <w:tab w:val="left" w:pos="709"/>
          <w:tab w:val="left" w:pos="9540"/>
        </w:tabs>
        <w:ind w:left="0"/>
        <w:rPr>
          <w:bCs/>
        </w:rPr>
      </w:pPr>
      <w:r w:rsidRPr="00567F19">
        <w:rPr>
          <w:rFonts w:eastAsiaTheme="minorHAnsi"/>
          <w:bCs/>
          <w:lang w:val="es"/>
        </w:rPr>
        <w:t xml:space="preserve">En la fecha establecida en el acto de apertura suscrito por el ordenador del gasto del presente proceso, el INSTITUTO NACIONAL DE VIGILANCIA DE MEDICAMENTOS Y ALIMENTOS – INVIMA, publicará </w:t>
      </w:r>
      <w:r w:rsidRPr="00567F19">
        <w:rPr>
          <w:rFonts w:eastAsiaTheme="minorHAnsi"/>
          <w:bCs/>
          <w:lang w:val="es-MX"/>
        </w:rPr>
        <w:t xml:space="preserve">en la </w:t>
      </w:r>
      <w:r w:rsidRPr="00567F19">
        <w:rPr>
          <w:rFonts w:eastAsiaTheme="minorHAnsi"/>
          <w:bCs/>
          <w:lang w:val="es"/>
        </w:rPr>
        <w:t xml:space="preserve">plataforma transaccional del Sistema Electrónico para la Contratación Pública – SECOP II </w:t>
      </w:r>
      <w:hyperlink r:id="rId16" w:history="1">
        <w:r w:rsidRPr="00567F19">
          <w:rPr>
            <w:rStyle w:val="Hipervnculo"/>
            <w:rFonts w:eastAsiaTheme="minorHAnsi"/>
            <w:bCs/>
            <w:lang w:val="es"/>
          </w:rPr>
          <w:t>www.colombiacompra.gov.co/secop-II</w:t>
        </w:r>
      </w:hyperlink>
      <w:r w:rsidRPr="00567F19">
        <w:rPr>
          <w:rFonts w:eastAsiaTheme="minorHAnsi"/>
          <w:bCs/>
          <w:lang w:val="es"/>
        </w:rPr>
        <w:t xml:space="preserve"> el pliego de condiciones definitivo, el cual contendrá, entre otras cosas, la descripción técnica detallada y completa del objeto a contratar, la modalidad de selección, los requisitos de participación, la evaluación y ponderación de las propuestas, la adjudicación del contrato, causales de rechazo o la declaratoria de desierto del proceso y minuta del contrato.</w:t>
      </w:r>
    </w:p>
    <w:p w14:paraId="5988891F" w14:textId="77777777" w:rsidR="000B2305" w:rsidRPr="00567F19" w:rsidRDefault="000B2305" w:rsidP="000B2305">
      <w:pPr>
        <w:tabs>
          <w:tab w:val="left" w:pos="709"/>
          <w:tab w:val="left" w:pos="9540"/>
        </w:tabs>
        <w:rPr>
          <w:rFonts w:eastAsiaTheme="minorHAnsi"/>
          <w:b/>
        </w:rPr>
      </w:pPr>
    </w:p>
    <w:p w14:paraId="660161EC" w14:textId="77777777" w:rsidR="000B2305" w:rsidRPr="00567F19" w:rsidRDefault="000B2305" w:rsidP="002333CB">
      <w:pPr>
        <w:pStyle w:val="Prrafodelista"/>
        <w:widowControl w:val="0"/>
        <w:numPr>
          <w:ilvl w:val="1"/>
          <w:numId w:val="122"/>
        </w:numPr>
        <w:autoSpaceDE w:val="0"/>
        <w:autoSpaceDN w:val="0"/>
        <w:spacing w:after="0" w:line="240" w:lineRule="auto"/>
        <w:ind w:right="0"/>
        <w:contextualSpacing w:val="0"/>
        <w:jc w:val="left"/>
        <w:rPr>
          <w:rFonts w:eastAsiaTheme="minorHAnsi"/>
          <w:b/>
        </w:rPr>
      </w:pPr>
      <w:bookmarkStart w:id="5" w:name="_Toc108085400"/>
      <w:r w:rsidRPr="00567F19">
        <w:rPr>
          <w:rFonts w:eastAsiaTheme="minorHAnsi"/>
          <w:b/>
        </w:rPr>
        <w:t>Observaciones al pliego de condiciones definitivo o a los documentos del proceso</w:t>
      </w:r>
      <w:bookmarkEnd w:id="5"/>
    </w:p>
    <w:p w14:paraId="5E1677A5" w14:textId="77777777" w:rsidR="000B2305" w:rsidRPr="00567F19" w:rsidRDefault="000B2305" w:rsidP="000B2305">
      <w:pPr>
        <w:pStyle w:val="Prrafodelista"/>
        <w:tabs>
          <w:tab w:val="left" w:pos="709"/>
          <w:tab w:val="left" w:pos="9540"/>
        </w:tabs>
        <w:rPr>
          <w:rFonts w:eastAsiaTheme="minorHAnsi"/>
          <w:b/>
        </w:rPr>
      </w:pPr>
    </w:p>
    <w:p w14:paraId="1EF8D7C6" w14:textId="77777777" w:rsidR="000B2305" w:rsidRPr="00567F19" w:rsidRDefault="000B2305" w:rsidP="000B2305">
      <w:pPr>
        <w:tabs>
          <w:tab w:val="left" w:pos="709"/>
          <w:tab w:val="left" w:pos="9540"/>
        </w:tabs>
        <w:rPr>
          <w:rFonts w:eastAsiaTheme="minorHAnsi"/>
          <w:bCs/>
        </w:rPr>
      </w:pPr>
      <w:r w:rsidRPr="00567F19">
        <w:rPr>
          <w:rFonts w:eastAsiaTheme="minorHAnsi"/>
          <w:bCs/>
        </w:rPr>
        <w:t xml:space="preserve">Cualquier interesado podrá solicitar aclaraciones y/u observaciones al presente Pliego de Condiciones a través de la PLATAFORMA SECOP II. Luego de las fechas y tiempos señalados, todas las observaciones se entenderán como EXTEMPORÁNEAS, y por lo tanto, se contestarán dentro de los términos del derecho de petición, publicadas las respuestas en el SECOP II. </w:t>
      </w:r>
    </w:p>
    <w:p w14:paraId="4B7A90CF" w14:textId="77777777" w:rsidR="000B2305" w:rsidRPr="00567F19" w:rsidRDefault="000B2305" w:rsidP="000B2305">
      <w:pPr>
        <w:pStyle w:val="Prrafodelista"/>
        <w:tabs>
          <w:tab w:val="left" w:pos="709"/>
          <w:tab w:val="left" w:pos="9540"/>
        </w:tabs>
        <w:rPr>
          <w:rFonts w:eastAsiaTheme="minorHAnsi"/>
          <w:b/>
        </w:rPr>
      </w:pPr>
    </w:p>
    <w:p w14:paraId="381232C9" w14:textId="77777777" w:rsidR="000B2305" w:rsidRPr="00567F19" w:rsidRDefault="000B2305" w:rsidP="000B2305">
      <w:pPr>
        <w:tabs>
          <w:tab w:val="left" w:pos="709"/>
          <w:tab w:val="left" w:pos="9540"/>
        </w:tabs>
        <w:rPr>
          <w:rFonts w:eastAsiaTheme="minorHAnsi"/>
          <w:bCs/>
        </w:rPr>
      </w:pPr>
      <w:r w:rsidRPr="00567F19">
        <w:rPr>
          <w:rFonts w:eastAsiaTheme="minorHAnsi"/>
          <w:bCs/>
        </w:rPr>
        <w:t>Las inquietudes deberán sujetarse a los plazos establecidos en el cronograma del presente proceso de selección.</w:t>
      </w:r>
    </w:p>
    <w:p w14:paraId="2D331DD7" w14:textId="77777777" w:rsidR="000B2305" w:rsidRPr="00567F19" w:rsidRDefault="000B2305" w:rsidP="000B2305">
      <w:pPr>
        <w:pStyle w:val="Prrafodelista"/>
        <w:tabs>
          <w:tab w:val="left" w:pos="709"/>
          <w:tab w:val="left" w:pos="9540"/>
        </w:tabs>
        <w:rPr>
          <w:rFonts w:eastAsiaTheme="minorHAnsi"/>
          <w:b/>
        </w:rPr>
      </w:pPr>
    </w:p>
    <w:p w14:paraId="1D0C8C43" w14:textId="77777777" w:rsidR="000B2305" w:rsidRPr="00567F19" w:rsidRDefault="000B2305" w:rsidP="000B2305">
      <w:pPr>
        <w:tabs>
          <w:tab w:val="left" w:pos="709"/>
          <w:tab w:val="left" w:pos="9540"/>
        </w:tabs>
        <w:rPr>
          <w:rFonts w:eastAsiaTheme="minorHAnsi"/>
          <w:bCs/>
          <w:u w:val="single"/>
        </w:rPr>
      </w:pPr>
      <w:r w:rsidRPr="00567F19">
        <w:rPr>
          <w:rFonts w:eastAsiaTheme="minorHAnsi"/>
          <w:bCs/>
          <w:lang w:val="es-ES_tradnl"/>
        </w:rPr>
        <w:t xml:space="preserve">Las solicitudes de aclaración y/u observaciones, deberán formularse </w:t>
      </w:r>
      <w:r w:rsidRPr="00567F19">
        <w:rPr>
          <w:rFonts w:eastAsiaTheme="minorHAnsi"/>
          <w:bCs/>
        </w:rPr>
        <w:t xml:space="preserve">en el Portal Único de Contratación </w:t>
      </w:r>
      <w:r w:rsidRPr="00567F19">
        <w:rPr>
          <w:rFonts w:eastAsiaTheme="minorHAnsi"/>
          <w:bCs/>
          <w:iCs/>
        </w:rPr>
        <w:t xml:space="preserve">PLATAFORMA SECOP II </w:t>
      </w:r>
      <w:hyperlink r:id="rId17" w:history="1">
        <w:r w:rsidRPr="00567F19">
          <w:rPr>
            <w:rStyle w:val="Hipervnculo"/>
            <w:rFonts w:eastAsiaTheme="minorHAnsi"/>
            <w:bCs/>
          </w:rPr>
          <w:t>https://www.colombiacompra.gov.co/secop/secop-ii</w:t>
        </w:r>
      </w:hyperlink>
      <w:r w:rsidRPr="00567F19">
        <w:rPr>
          <w:rFonts w:eastAsiaTheme="minorHAnsi"/>
          <w:bCs/>
        </w:rPr>
        <w:t>.</w:t>
      </w:r>
      <w:r w:rsidRPr="00567F19">
        <w:rPr>
          <w:rFonts w:eastAsiaTheme="minorHAnsi"/>
          <w:bCs/>
          <w:lang w:val="es"/>
        </w:rPr>
        <w:t xml:space="preserve"> el INSTITUTO NACIONAL DE VIGILANCIA DE MEDICAMENTOS Y ALIMENTOS – INVIMA</w:t>
      </w:r>
      <w:r w:rsidRPr="00567F19">
        <w:rPr>
          <w:rFonts w:eastAsiaTheme="minorHAnsi"/>
          <w:bCs/>
          <w:lang w:val="es-ES_tradnl"/>
        </w:rPr>
        <w:t xml:space="preserve"> dará respuestas a las mismas de conformidad con lo establecido en el cronograma del presente proceso de selección y las hará públicas a través del mismo Portal Único de Contratación PLATAFORMA SECOP II</w:t>
      </w:r>
      <w:r w:rsidRPr="00567F19">
        <w:rPr>
          <w:rFonts w:eastAsiaTheme="minorHAnsi"/>
          <w:bCs/>
          <w:iCs/>
        </w:rPr>
        <w:t xml:space="preserve">, </w:t>
      </w:r>
      <w:hyperlink r:id="rId18" w:history="1">
        <w:r w:rsidRPr="00567F19">
          <w:rPr>
            <w:rStyle w:val="Hipervnculo"/>
            <w:rFonts w:eastAsiaTheme="minorHAnsi"/>
            <w:bCs/>
          </w:rPr>
          <w:t>https://www.colombiacompra.gov.co/secop/secop-ii</w:t>
        </w:r>
      </w:hyperlink>
      <w:r w:rsidRPr="00567F19">
        <w:rPr>
          <w:rFonts w:eastAsiaTheme="minorHAnsi"/>
          <w:bCs/>
          <w:u w:val="single"/>
        </w:rPr>
        <w:t>.</w:t>
      </w:r>
    </w:p>
    <w:p w14:paraId="056DA0F0" w14:textId="77777777" w:rsidR="000B2305" w:rsidRPr="00567F19" w:rsidRDefault="000B2305" w:rsidP="000B2305">
      <w:pPr>
        <w:pStyle w:val="Prrafodelista"/>
        <w:tabs>
          <w:tab w:val="left" w:pos="709"/>
          <w:tab w:val="left" w:pos="9540"/>
        </w:tabs>
        <w:rPr>
          <w:rFonts w:eastAsiaTheme="minorHAnsi"/>
          <w:b/>
        </w:rPr>
      </w:pPr>
    </w:p>
    <w:p w14:paraId="59C3CC4F" w14:textId="77777777" w:rsidR="000B2305" w:rsidRPr="00567F19" w:rsidRDefault="000B2305" w:rsidP="000B2305">
      <w:pPr>
        <w:pStyle w:val="Prrafodelista"/>
        <w:tabs>
          <w:tab w:val="left" w:pos="709"/>
          <w:tab w:val="left" w:pos="9540"/>
        </w:tabs>
        <w:ind w:left="0"/>
        <w:rPr>
          <w:rFonts w:eastAsiaTheme="minorHAnsi"/>
        </w:rPr>
      </w:pPr>
      <w:r w:rsidRPr="00567F19">
        <w:rPr>
          <w:rFonts w:eastAsiaTheme="minorHAnsi"/>
          <w:b/>
          <w:lang w:val="es-ES_tradnl"/>
        </w:rPr>
        <w:t xml:space="preserve">NOTA: </w:t>
      </w:r>
      <w:r w:rsidRPr="00567F19">
        <w:rPr>
          <w:rFonts w:eastAsiaTheme="minorHAnsi"/>
          <w:bCs/>
          <w:lang w:val="es-ES_tradnl"/>
        </w:rPr>
        <w:t xml:space="preserve">No se absolverán consultas efectuadas telefónicamente o en forma personal. Sólo será tenida en cuenta en este proceso, la información que </w:t>
      </w:r>
      <w:r w:rsidRPr="00567F19">
        <w:rPr>
          <w:rFonts w:eastAsiaTheme="minorHAnsi"/>
          <w:bCs/>
          <w:lang w:val="es"/>
        </w:rPr>
        <w:t>el INSTITUTO NACIONAL DE VIGILANCIA DE MEDICAMENTOS Y ALIMENTOS – INVIMA</w:t>
      </w:r>
      <w:r w:rsidRPr="00567F19">
        <w:rPr>
          <w:rFonts w:eastAsiaTheme="minorHAnsi"/>
          <w:bCs/>
          <w:lang w:val="es-ES_tradnl"/>
        </w:rPr>
        <w:t xml:space="preserve"> suministre a través de la plataforma transaccional del SECOP II.</w:t>
      </w:r>
    </w:p>
    <w:p w14:paraId="4781EA96" w14:textId="77777777" w:rsidR="000B2305" w:rsidRPr="00567F19" w:rsidRDefault="000B2305" w:rsidP="000B2305">
      <w:pPr>
        <w:tabs>
          <w:tab w:val="left" w:pos="709"/>
          <w:tab w:val="left" w:pos="9540"/>
        </w:tabs>
        <w:rPr>
          <w:rFonts w:eastAsiaTheme="minorHAnsi"/>
          <w:b/>
        </w:rPr>
      </w:pPr>
    </w:p>
    <w:p w14:paraId="5E1147F2" w14:textId="77777777" w:rsidR="000B2305" w:rsidRPr="00567F19" w:rsidRDefault="000B2305" w:rsidP="002333CB">
      <w:pPr>
        <w:pStyle w:val="Prrafodelista"/>
        <w:numPr>
          <w:ilvl w:val="1"/>
          <w:numId w:val="122"/>
        </w:numPr>
        <w:tabs>
          <w:tab w:val="left" w:pos="709"/>
          <w:tab w:val="left" w:pos="9540"/>
        </w:tabs>
        <w:spacing w:after="0" w:line="240" w:lineRule="auto"/>
        <w:ind w:right="0"/>
        <w:contextualSpacing w:val="0"/>
        <w:rPr>
          <w:b/>
        </w:rPr>
      </w:pPr>
      <w:bookmarkStart w:id="6" w:name="_Toc108085401"/>
      <w:r w:rsidRPr="00567F19">
        <w:rPr>
          <w:b/>
        </w:rPr>
        <w:t>Adendas (Modificaciones) y Aclaraciones al pliego de condiciones</w:t>
      </w:r>
      <w:bookmarkEnd w:id="6"/>
    </w:p>
    <w:p w14:paraId="5801E561" w14:textId="77777777" w:rsidR="000B2305" w:rsidRPr="00567F19" w:rsidRDefault="000B2305" w:rsidP="000B2305"/>
    <w:p w14:paraId="5BC9AB9A" w14:textId="77777777" w:rsidR="000B2305" w:rsidRPr="00567F19" w:rsidRDefault="000B2305" w:rsidP="000B2305">
      <w:pPr>
        <w:rPr>
          <w:rFonts w:eastAsia="Times New Roman"/>
          <w:lang w:val="es"/>
        </w:rPr>
      </w:pPr>
      <w:r w:rsidRPr="00567F19">
        <w:rPr>
          <w:rFonts w:eastAsia="Times New Roman"/>
          <w:bCs/>
          <w:lang w:val="es-MX"/>
        </w:rPr>
        <w:t xml:space="preserve">Teniendo en cuenta que el artículo 2.2.1.1.2.2.1 del Decreto 1082 de 2015, faculta a la entidad para llevar a cabo las modificaciones o adiciones al pliego de condiciones, mediante adendas </w:t>
      </w:r>
      <w:r w:rsidRPr="00567F19">
        <w:rPr>
          <w:rFonts w:eastAsia="Times New Roman"/>
          <w:lang w:val="es"/>
        </w:rPr>
        <w:t xml:space="preserve">numeradas, las cuales formarán parte integral de los pliegos de condiciones. La información sobre preguntas y respuestas y las Adendas se incorporarán al pliego electrónico y sus anexos que se encuentra público en la plataforma transaccional de compra en línea SECOP II, por lo que se entienden comunicadas a los interesados en el proceso de selección. </w:t>
      </w:r>
    </w:p>
    <w:p w14:paraId="62C92C54" w14:textId="77777777" w:rsidR="000B2305" w:rsidRPr="00567F19" w:rsidRDefault="000B2305" w:rsidP="000B2305">
      <w:pPr>
        <w:rPr>
          <w:rFonts w:eastAsia="Times New Roman"/>
          <w:bCs/>
          <w:lang w:val="es-MX"/>
        </w:rPr>
      </w:pPr>
    </w:p>
    <w:p w14:paraId="5AB6763E" w14:textId="77777777" w:rsidR="000B2305" w:rsidRPr="00567F19" w:rsidRDefault="000B2305" w:rsidP="000B2305">
      <w:pPr>
        <w:rPr>
          <w:rFonts w:eastAsia="Times New Roman"/>
          <w:bCs/>
        </w:rPr>
      </w:pPr>
      <w:r w:rsidRPr="00567F19">
        <w:rPr>
          <w:rFonts w:eastAsia="Times New Roman"/>
          <w:bCs/>
        </w:rPr>
        <w:t xml:space="preserve">Para ello, </w:t>
      </w:r>
      <w:r w:rsidRPr="00567F19">
        <w:rPr>
          <w:bCs/>
          <w:lang w:val="es"/>
        </w:rPr>
        <w:t>el INSTITUTO NACIONAL DE VIGILANCIA DE MEDICAMENTOS Y ALIMENTOS – INVIMA,</w:t>
      </w:r>
      <w:r w:rsidRPr="00567F19">
        <w:rPr>
          <w:rFonts w:eastAsia="Times New Roman"/>
          <w:b/>
          <w:bCs/>
          <w:lang w:val="es"/>
        </w:rPr>
        <w:t xml:space="preserve"> </w:t>
      </w:r>
      <w:r w:rsidRPr="00567F19">
        <w:rPr>
          <w:rFonts w:eastAsia="Times New Roman"/>
          <w:bCs/>
        </w:rPr>
        <w:t xml:space="preserve">podrá de manera unilateral mediante adendas efectuar las modificaciones que considere pertinentes, las cuales se publicarán </w:t>
      </w:r>
      <w:r w:rsidRPr="00567F19">
        <w:rPr>
          <w:rFonts w:eastAsia="Times New Roman"/>
          <w:bCs/>
          <w:lang w:val="es-MX"/>
        </w:rPr>
        <w:t xml:space="preserve">en la </w:t>
      </w:r>
      <w:r w:rsidRPr="00567F19">
        <w:rPr>
          <w:rFonts w:eastAsia="Times New Roman"/>
          <w:lang w:val="es"/>
        </w:rPr>
        <w:t xml:space="preserve">plataforma transaccional del Sistema Electrónico para la Contratación Pública – SECOP II </w:t>
      </w:r>
      <w:hyperlink r:id="rId19" w:history="1">
        <w:r w:rsidRPr="00567F19">
          <w:rPr>
            <w:rStyle w:val="Hipervnculo"/>
            <w:b/>
          </w:rPr>
          <w:t>www.colombiacompra.gov.co/secop-II</w:t>
        </w:r>
      </w:hyperlink>
      <w:r w:rsidRPr="00567F19">
        <w:t xml:space="preserve">, </w:t>
      </w:r>
      <w:r w:rsidRPr="00567F19">
        <w:rPr>
          <w:rFonts w:eastAsia="Times New Roman"/>
          <w:bCs/>
        </w:rPr>
        <w:t xml:space="preserve">en el </w:t>
      </w:r>
      <w:r w:rsidRPr="00567F19">
        <w:rPr>
          <w:rFonts w:eastAsia="Times New Roman"/>
          <w:bCs/>
          <w:lang w:val="es-MX"/>
        </w:rPr>
        <w:t xml:space="preserve">link correspondiente al presente proceso de selección, </w:t>
      </w:r>
      <w:r w:rsidRPr="00567F19">
        <w:rPr>
          <w:rFonts w:eastAsia="Times New Roman"/>
          <w:bCs/>
        </w:rPr>
        <w:t>razón por la cual será responsabilidad exclusiva del proponente mantenerse al tanto de su publicación y conocimiento.</w:t>
      </w:r>
    </w:p>
    <w:p w14:paraId="24E31FA9" w14:textId="77777777" w:rsidR="000B2305" w:rsidRPr="00567F19" w:rsidRDefault="000B2305" w:rsidP="000B2305">
      <w:pPr>
        <w:rPr>
          <w:rFonts w:eastAsia="Times New Roman"/>
          <w:bCs/>
        </w:rPr>
      </w:pPr>
    </w:p>
    <w:p w14:paraId="384268E4" w14:textId="77777777" w:rsidR="000B2305" w:rsidRPr="00567F19" w:rsidRDefault="000B2305" w:rsidP="000B2305">
      <w:pPr>
        <w:rPr>
          <w:rFonts w:eastAsia="Times New Roman"/>
          <w:bCs/>
        </w:rPr>
      </w:pPr>
      <w:r w:rsidRPr="00567F19">
        <w:rPr>
          <w:rFonts w:eastAsia="Times New Roman"/>
          <w:bCs/>
        </w:rPr>
        <w:t xml:space="preserve">De igual manera, es importante señalar que </w:t>
      </w:r>
      <w:r w:rsidRPr="00567F19">
        <w:rPr>
          <w:bCs/>
          <w:lang w:val="es"/>
        </w:rPr>
        <w:t>el INSTITUTO NACIONAL DE VIGILANCIA DE MEDICAMENTOS Y ALIMENTOS – INVIMA,</w:t>
      </w:r>
      <w:r w:rsidRPr="00567F19">
        <w:rPr>
          <w:rFonts w:eastAsia="Times New Roman"/>
          <w:bCs/>
        </w:rPr>
        <w:t xml:space="preserve"> podrá expedir adendas para modificar el cronograma una vez vencido el término para la presentación de las ofertas y antes de la adjudicación del presente proceso de selección, de conformidad con lo establecido en el inciso segundo del artículo 2.2.1.1.2.2.1.del Decreto 1082 de 2015. </w:t>
      </w:r>
    </w:p>
    <w:p w14:paraId="66BECC24" w14:textId="77777777" w:rsidR="000B2305" w:rsidRPr="00567F19" w:rsidRDefault="000B2305" w:rsidP="000B2305">
      <w:pPr>
        <w:rPr>
          <w:rFonts w:eastAsia="Times New Roman"/>
          <w:bCs/>
        </w:rPr>
      </w:pPr>
      <w:r w:rsidRPr="00567F19">
        <w:rPr>
          <w:rFonts w:eastAsia="Times New Roman"/>
          <w:bCs/>
        </w:rPr>
        <w:t xml:space="preserve"> </w:t>
      </w:r>
    </w:p>
    <w:p w14:paraId="40AA6EB3" w14:textId="77777777" w:rsidR="000B2305" w:rsidRPr="00567F19" w:rsidRDefault="000B2305" w:rsidP="000B2305">
      <w:pPr>
        <w:rPr>
          <w:rFonts w:eastAsia="Times New Roman"/>
          <w:bCs/>
        </w:rPr>
      </w:pPr>
      <w:r w:rsidRPr="00567F19">
        <w:rPr>
          <w:rFonts w:eastAsia="Times New Roman"/>
          <w:bCs/>
        </w:rPr>
        <w:t xml:space="preserve">Será responsabilidad de cada proponente la consulta y manejo de la plataforma transaccional SECOP II conforme a los manuales ofrecidos por Colombia Compra Eficiente, para efectos de presentar sus observaciones y enterarse de las respuestas y adendas que expida la Entidad. </w:t>
      </w:r>
    </w:p>
    <w:p w14:paraId="656598E6" w14:textId="77777777" w:rsidR="000B2305" w:rsidRPr="00567F19" w:rsidRDefault="000B2305" w:rsidP="000B2305">
      <w:pPr>
        <w:rPr>
          <w:rFonts w:eastAsia="Times New Roman"/>
          <w:bCs/>
        </w:rPr>
      </w:pPr>
      <w:r w:rsidRPr="00567F19">
        <w:rPr>
          <w:rFonts w:eastAsia="Times New Roman"/>
          <w:bCs/>
        </w:rPr>
        <w:t xml:space="preserve"> </w:t>
      </w:r>
    </w:p>
    <w:p w14:paraId="05A7A186" w14:textId="77777777" w:rsidR="000B2305" w:rsidRPr="00567F19" w:rsidRDefault="000B2305" w:rsidP="000B2305">
      <w:pPr>
        <w:rPr>
          <w:rFonts w:eastAsia="Times New Roman"/>
        </w:rPr>
      </w:pPr>
      <w:r w:rsidRPr="00567F19">
        <w:rPr>
          <w:rFonts w:eastAsia="Times New Roman"/>
        </w:rPr>
        <w:t>Las aclaraciones y contestaciones dadas por</w:t>
      </w:r>
      <w:r w:rsidRPr="00567F19">
        <w:rPr>
          <w:rFonts w:eastAsia="Times New Roman"/>
          <w:b/>
          <w:bCs/>
        </w:rPr>
        <w:t xml:space="preserve"> </w:t>
      </w:r>
      <w:r w:rsidRPr="00567F19">
        <w:t>el INSTITUTO NACIONAL DE VIGILANCIA DE MEDICAMENTOS Y ALIMENTOS – INVIMA</w:t>
      </w:r>
      <w:r w:rsidRPr="00567F19">
        <w:rPr>
          <w:rFonts w:eastAsia="Times New Roman"/>
          <w:b/>
          <w:bCs/>
        </w:rPr>
        <w:t>,</w:t>
      </w:r>
      <w:r w:rsidRPr="00567F19">
        <w:rPr>
          <w:rFonts w:eastAsia="Times New Roman"/>
        </w:rPr>
        <w:t xml:space="preserve"> a las preguntas y respuestas son de carácter meramente ilustrativo e informativo. La modificación del pliego de condiciones se realizará </w:t>
      </w:r>
      <w:r w:rsidRPr="00567F19">
        <w:rPr>
          <w:rFonts w:eastAsia="Times New Roman"/>
          <w:b/>
          <w:bCs/>
          <w:u w:val="single"/>
        </w:rPr>
        <w:t>únicamente a través de adendas</w:t>
      </w:r>
      <w:r w:rsidRPr="00567F19">
        <w:rPr>
          <w:rFonts w:eastAsia="Times New Roman"/>
        </w:rPr>
        <w:t>. En consecuencia, si se presenta cualquier diferencia entre aclaraciones o manifestaciones y los pliegos de condiciones o sus adendas, primará lo dispuesto en estos dos últimos. Las contestaciones a las observaciones presentadas a los proyectos de pliegos o los pliegos de condiciones definitivos no obligan a</w:t>
      </w:r>
      <w:r w:rsidRPr="00567F19">
        <w:t>l INSTITUTO NACIONAL DE VIGILANCIA DE MEDICAMENTOS Y ALIMENTOS – INVIMA</w:t>
      </w:r>
      <w:r w:rsidRPr="00567F19">
        <w:rPr>
          <w:rFonts w:eastAsia="Times New Roman"/>
        </w:rPr>
        <w:t xml:space="preserve">, si las mismas contrarían los pliegos definitivos, sus adendas o los intereses de la Entidad. </w:t>
      </w:r>
    </w:p>
    <w:p w14:paraId="0AEC4FB9" w14:textId="77777777" w:rsidR="000B2305" w:rsidRPr="00567F19" w:rsidRDefault="000B2305" w:rsidP="000B2305">
      <w:pPr>
        <w:rPr>
          <w:rFonts w:eastAsia="Times New Roman"/>
          <w:lang w:val="es"/>
        </w:rPr>
      </w:pPr>
    </w:p>
    <w:p w14:paraId="26BB2EF8" w14:textId="77777777" w:rsidR="000B2305" w:rsidRPr="00567F19" w:rsidRDefault="000B2305" w:rsidP="000B2305">
      <w:pPr>
        <w:pStyle w:val="Prrafodelista"/>
        <w:tabs>
          <w:tab w:val="left" w:pos="709"/>
          <w:tab w:val="left" w:pos="9540"/>
        </w:tabs>
        <w:ind w:left="0"/>
        <w:rPr>
          <w:rFonts w:eastAsiaTheme="minorHAnsi"/>
          <w:b/>
        </w:rPr>
      </w:pPr>
      <w:r w:rsidRPr="00567F19">
        <w:rPr>
          <w:rFonts w:eastAsia="Times New Roman"/>
          <w:lang w:val="es"/>
        </w:rPr>
        <w:lastRenderedPageBreak/>
        <w:t xml:space="preserve">La publicación de las adendas solo se podrá realizar en días hábiles y horarios laborales, es decir, de lunes a viernes no feriados de </w:t>
      </w:r>
      <w:r w:rsidRPr="00567F19">
        <w:rPr>
          <w:rFonts w:eastAsia="Times New Roman"/>
          <w:b/>
          <w:lang w:val="es"/>
        </w:rPr>
        <w:t>7:00 a.m. a 7:00 p.m.</w:t>
      </w:r>
      <w:r w:rsidRPr="00567F19">
        <w:rPr>
          <w:rFonts w:eastAsia="Times New Roman"/>
          <w:lang w:val="es"/>
        </w:rPr>
        <w:t>, como lo señala el artículo 2.2.1.1.2.2.1 del Decreto 1082 de 2015.</w:t>
      </w:r>
    </w:p>
    <w:p w14:paraId="7605B3DC" w14:textId="77777777" w:rsidR="000B2305" w:rsidRPr="00567F19" w:rsidRDefault="000B2305" w:rsidP="000B2305">
      <w:pPr>
        <w:pStyle w:val="Prrafodelista"/>
        <w:tabs>
          <w:tab w:val="left" w:pos="709"/>
          <w:tab w:val="left" w:pos="9540"/>
        </w:tabs>
        <w:ind w:left="0"/>
        <w:rPr>
          <w:rFonts w:eastAsiaTheme="minorHAnsi"/>
          <w:b/>
        </w:rPr>
      </w:pPr>
    </w:p>
    <w:p w14:paraId="53D201F8" w14:textId="77777777" w:rsidR="000B2305" w:rsidRPr="00567F19" w:rsidRDefault="000B2305" w:rsidP="002333CB">
      <w:pPr>
        <w:pStyle w:val="Prrafodelista"/>
        <w:numPr>
          <w:ilvl w:val="1"/>
          <w:numId w:val="122"/>
        </w:numPr>
        <w:tabs>
          <w:tab w:val="left" w:pos="709"/>
          <w:tab w:val="left" w:pos="9540"/>
        </w:tabs>
        <w:spacing w:after="0" w:line="240" w:lineRule="auto"/>
        <w:ind w:right="0"/>
        <w:contextualSpacing w:val="0"/>
        <w:rPr>
          <w:b/>
        </w:rPr>
      </w:pPr>
      <w:bookmarkStart w:id="7" w:name="_Toc108085402"/>
      <w:r w:rsidRPr="00567F19">
        <w:rPr>
          <w:b/>
        </w:rPr>
        <w:t>Presentación de propuestas, cierre y desencriptación de las Propuestas</w:t>
      </w:r>
      <w:bookmarkEnd w:id="7"/>
    </w:p>
    <w:p w14:paraId="3AA27B75" w14:textId="77777777" w:rsidR="000B2305" w:rsidRPr="00567F19" w:rsidRDefault="000B2305" w:rsidP="000B2305">
      <w:pPr>
        <w:pStyle w:val="Prrafodelista"/>
        <w:rPr>
          <w:rFonts w:eastAsia="Times New Roman"/>
          <w:b/>
          <w:lang w:val="es"/>
        </w:rPr>
      </w:pPr>
    </w:p>
    <w:p w14:paraId="066714B8" w14:textId="77777777" w:rsidR="000B2305" w:rsidRPr="00567F19" w:rsidRDefault="000B2305" w:rsidP="000B2305">
      <w:pPr>
        <w:rPr>
          <w:rFonts w:eastAsia="Times New Roman"/>
        </w:rPr>
      </w:pPr>
      <w:r w:rsidRPr="00567F19">
        <w:rPr>
          <w:rFonts w:eastAsia="Times New Roman"/>
        </w:rPr>
        <w:t xml:space="preserve">Los interesados en participar en el proceso de selección deberán presentar sus propuestas durante el plazo del proceso de selección en hora y fecha anterior al cierre, de conformidad con el Cronograma del presente proceso. </w:t>
      </w:r>
    </w:p>
    <w:p w14:paraId="3B9288D2" w14:textId="77777777" w:rsidR="000B2305" w:rsidRPr="00567F19" w:rsidRDefault="000B2305" w:rsidP="000B2305">
      <w:pPr>
        <w:rPr>
          <w:rFonts w:eastAsia="Times New Roman"/>
          <w:lang w:val="es"/>
        </w:rPr>
      </w:pPr>
    </w:p>
    <w:p w14:paraId="7F97C00B" w14:textId="77777777" w:rsidR="000B2305" w:rsidRPr="00567F19" w:rsidRDefault="000B2305" w:rsidP="000B2305">
      <w:pPr>
        <w:rPr>
          <w:rFonts w:eastAsia="Times New Roman"/>
          <w:lang w:val="es"/>
        </w:rPr>
      </w:pPr>
      <w:r w:rsidRPr="00567F19">
        <w:rPr>
          <w:rFonts w:eastAsia="Times New Roman"/>
          <w:lang w:val="es"/>
        </w:rPr>
        <w:t xml:space="preserve">La propuesta deberá ser presentada a través de la plataforma transaccional SECOP II, diligenciando los cuestionarios respectivos y adjuntados los soportes requeridos en el pliego de condiciones electrónico y sus anexos. </w:t>
      </w:r>
    </w:p>
    <w:p w14:paraId="7BAF6B71" w14:textId="77777777" w:rsidR="000B2305" w:rsidRPr="00567F19" w:rsidRDefault="000B2305" w:rsidP="000B2305">
      <w:pPr>
        <w:rPr>
          <w:rFonts w:eastAsia="Times New Roman"/>
          <w:lang w:val="es"/>
        </w:rPr>
      </w:pPr>
      <w:r w:rsidRPr="00567F19">
        <w:rPr>
          <w:rFonts w:eastAsia="Times New Roman"/>
          <w:lang w:val="es"/>
        </w:rPr>
        <w:t xml:space="preserve"> </w:t>
      </w:r>
    </w:p>
    <w:p w14:paraId="13B9BB39" w14:textId="77777777" w:rsidR="000B2305" w:rsidRPr="00567F19" w:rsidRDefault="000B2305" w:rsidP="000B2305">
      <w:pPr>
        <w:rPr>
          <w:rFonts w:eastAsia="Times New Roman"/>
          <w:lang w:val="es"/>
        </w:rPr>
      </w:pPr>
      <w:r w:rsidRPr="00567F19">
        <w:rPr>
          <w:rFonts w:eastAsia="Times New Roman"/>
          <w:lang w:val="es"/>
        </w:rPr>
        <w:t xml:space="preserve">Las propuestas deben contener todos los documentos indicados en el presente pliego de condiciones. </w:t>
      </w:r>
    </w:p>
    <w:p w14:paraId="57504635" w14:textId="77777777" w:rsidR="000B2305" w:rsidRPr="00567F19" w:rsidRDefault="000B2305" w:rsidP="000B2305">
      <w:pPr>
        <w:rPr>
          <w:rFonts w:eastAsia="Times New Roman"/>
          <w:lang w:val="es"/>
        </w:rPr>
      </w:pPr>
      <w:r w:rsidRPr="00567F19">
        <w:rPr>
          <w:rFonts w:eastAsia="Times New Roman"/>
          <w:lang w:val="es"/>
        </w:rPr>
        <w:t xml:space="preserve"> </w:t>
      </w:r>
    </w:p>
    <w:p w14:paraId="3DA24A8D" w14:textId="77777777" w:rsidR="000B2305" w:rsidRPr="00567F19" w:rsidRDefault="000B2305" w:rsidP="000B2305">
      <w:pPr>
        <w:rPr>
          <w:rFonts w:eastAsia="Times New Roman"/>
          <w:lang w:val="es"/>
        </w:rPr>
      </w:pPr>
      <w:r w:rsidRPr="00567F19">
        <w:rPr>
          <w:rFonts w:eastAsia="Times New Roman"/>
          <w:lang w:val="es"/>
        </w:rPr>
        <w:t xml:space="preserve">Los documentos digitales de las propuestas deberán ser legibles. </w:t>
      </w:r>
    </w:p>
    <w:p w14:paraId="1612E143" w14:textId="77777777" w:rsidR="000B2305" w:rsidRPr="00567F19" w:rsidRDefault="000B2305" w:rsidP="000B2305">
      <w:pPr>
        <w:rPr>
          <w:rFonts w:eastAsia="Times New Roman"/>
          <w:lang w:val="es"/>
        </w:rPr>
      </w:pPr>
      <w:r w:rsidRPr="00567F19">
        <w:rPr>
          <w:rFonts w:eastAsia="Times New Roman"/>
          <w:lang w:val="es"/>
        </w:rPr>
        <w:t xml:space="preserve"> </w:t>
      </w:r>
    </w:p>
    <w:p w14:paraId="6D58793D" w14:textId="77777777" w:rsidR="000B2305" w:rsidRPr="00567F19" w:rsidRDefault="000B2305" w:rsidP="000B2305">
      <w:pPr>
        <w:rPr>
          <w:rFonts w:eastAsia="Times New Roman"/>
        </w:rPr>
      </w:pPr>
      <w:r w:rsidRPr="00567F19">
        <w:rPr>
          <w:rFonts w:eastAsia="Times New Roman"/>
        </w:rPr>
        <w:t xml:space="preserve">Las propuestas deberán ser cargadas en la plataforma, a más tardar hasta la hora y el día fijados para el cierre del presente proceso de selección.  </w:t>
      </w:r>
    </w:p>
    <w:p w14:paraId="7630184F" w14:textId="77777777" w:rsidR="000B2305" w:rsidRPr="00567F19" w:rsidRDefault="000B2305" w:rsidP="000B2305">
      <w:pPr>
        <w:rPr>
          <w:rFonts w:eastAsia="Times New Roman"/>
          <w:lang w:val="es"/>
        </w:rPr>
      </w:pPr>
      <w:r w:rsidRPr="00567F19">
        <w:rPr>
          <w:rFonts w:eastAsia="Times New Roman"/>
          <w:lang w:val="es"/>
        </w:rPr>
        <w:t xml:space="preserve"> </w:t>
      </w:r>
    </w:p>
    <w:p w14:paraId="2E219858" w14:textId="77777777" w:rsidR="000B2305" w:rsidRPr="00567F19" w:rsidRDefault="000B2305" w:rsidP="000B2305">
      <w:pPr>
        <w:rPr>
          <w:rFonts w:eastAsia="Times New Roman"/>
          <w:lang w:val="es"/>
        </w:rPr>
      </w:pPr>
      <w:r w:rsidRPr="00567F19">
        <w:rPr>
          <w:rFonts w:eastAsia="Times New Roman"/>
          <w:lang w:val="es"/>
        </w:rPr>
        <w:t xml:space="preserve">No se aceptarán propuestas enviadas en físico o por correo.  </w:t>
      </w:r>
    </w:p>
    <w:p w14:paraId="59DE355E" w14:textId="77777777" w:rsidR="000B2305" w:rsidRPr="00567F19" w:rsidRDefault="000B2305" w:rsidP="000B2305">
      <w:pPr>
        <w:rPr>
          <w:rFonts w:eastAsia="Times New Roman"/>
          <w:lang w:val="es"/>
        </w:rPr>
      </w:pPr>
    </w:p>
    <w:p w14:paraId="3CB24957" w14:textId="77777777" w:rsidR="000B2305" w:rsidRPr="00567F19" w:rsidRDefault="000B2305" w:rsidP="000B2305">
      <w:pPr>
        <w:rPr>
          <w:rFonts w:eastAsia="Times New Roman"/>
        </w:rPr>
      </w:pPr>
      <w:r w:rsidRPr="00567F19">
        <w:rPr>
          <w:rFonts w:eastAsia="Times New Roman"/>
          <w:lang w:val="es"/>
        </w:rPr>
        <w:t xml:space="preserve">La entidad, no asumirá responsabilidad de los oferentes por desconocer el procedimiento establecido en </w:t>
      </w:r>
      <w:r w:rsidRPr="00567F19">
        <w:rPr>
          <w:rFonts w:eastAsia="Times New Roman"/>
        </w:rPr>
        <w:t xml:space="preserve">el Protocolo para actuar ante una indisponibilidad del SECOP II, de Colombia Compra Eficiente, para </w:t>
      </w:r>
      <w:r w:rsidRPr="00567F19">
        <w:rPr>
          <w:rFonts w:eastAsia="Times New Roman"/>
          <w:lang w:val="es"/>
        </w:rPr>
        <w:t>el cargue de las propuesta</w:t>
      </w:r>
      <w:r w:rsidRPr="00567F19">
        <w:rPr>
          <w:rFonts w:eastAsia="Times New Roman"/>
        </w:rPr>
        <w:t>s.</w:t>
      </w:r>
    </w:p>
    <w:p w14:paraId="1EB4618E" w14:textId="77777777" w:rsidR="000B2305" w:rsidRPr="00567F19" w:rsidRDefault="000B2305" w:rsidP="000B2305">
      <w:pPr>
        <w:rPr>
          <w:rFonts w:eastAsia="Times New Roman"/>
        </w:rPr>
      </w:pPr>
    </w:p>
    <w:p w14:paraId="090F3AFD" w14:textId="77777777" w:rsidR="000B2305" w:rsidRPr="00567F19" w:rsidRDefault="000B2305" w:rsidP="000B2305">
      <w:pPr>
        <w:rPr>
          <w:rFonts w:eastAsia="Times New Roman"/>
        </w:rPr>
      </w:pPr>
      <w:r w:rsidRPr="00567F19">
        <w:rPr>
          <w:rFonts w:eastAsia="Times New Roman"/>
        </w:rPr>
        <w:t xml:space="preserve">Las propuestas serán abiertas en la fecha y hora señaladas para el cierre del proceso en el cronograma. </w:t>
      </w:r>
    </w:p>
    <w:p w14:paraId="2856AA71" w14:textId="77777777" w:rsidR="000B2305" w:rsidRPr="00567F19" w:rsidRDefault="000B2305" w:rsidP="000B2305">
      <w:pPr>
        <w:rPr>
          <w:rFonts w:eastAsia="Times New Roman"/>
        </w:rPr>
      </w:pPr>
    </w:p>
    <w:p w14:paraId="1FD5832D" w14:textId="77777777" w:rsidR="000B2305" w:rsidRPr="00567F19" w:rsidRDefault="000B2305" w:rsidP="000B2305">
      <w:pPr>
        <w:rPr>
          <w:rFonts w:eastAsia="Times New Roman"/>
        </w:rPr>
      </w:pPr>
      <w:r w:rsidRPr="00567F19">
        <w:rPr>
          <w:rFonts w:eastAsia="Times New Roman"/>
        </w:rPr>
        <w:t>La apertura de las propuestas recibidas oportunamente, incluyendo las solicitudes de modificación o retiro de estas, se efectuará a través de la PLATAFORMA SECOP II.</w:t>
      </w:r>
    </w:p>
    <w:p w14:paraId="5D160BD2" w14:textId="77777777" w:rsidR="000B2305" w:rsidRPr="00567F19" w:rsidRDefault="000B2305" w:rsidP="000B2305">
      <w:pPr>
        <w:rPr>
          <w:rFonts w:eastAsia="Times New Roman"/>
        </w:rPr>
      </w:pPr>
    </w:p>
    <w:p w14:paraId="31D05327" w14:textId="77777777" w:rsidR="000B2305" w:rsidRPr="00567F19" w:rsidRDefault="000B2305" w:rsidP="000B2305">
      <w:pPr>
        <w:rPr>
          <w:rFonts w:eastAsia="Times New Roman"/>
        </w:rPr>
      </w:pPr>
      <w:r w:rsidRPr="00567F19">
        <w:rPr>
          <w:rFonts w:eastAsia="Times New Roman"/>
        </w:rPr>
        <w:t xml:space="preserve">De lo anterior la PLATAFORMA SECOP II, </w:t>
      </w:r>
      <w:hyperlink r:id="rId20" w:history="1">
        <w:r w:rsidRPr="00567F19">
          <w:rPr>
            <w:rStyle w:val="Hipervnculo"/>
            <w:rFonts w:eastAsia="Times New Roman"/>
          </w:rPr>
          <w:t>https://www.colombiacompra.gov.co/secop/secop-ii</w:t>
        </w:r>
      </w:hyperlink>
      <w:r w:rsidRPr="00567F19">
        <w:rPr>
          <w:rFonts w:eastAsia="Times New Roman"/>
        </w:rPr>
        <w:t xml:space="preserve"> dejará las constancias respectivas, las cuales se publicarán dentro de la misma plataforma.</w:t>
      </w:r>
    </w:p>
    <w:p w14:paraId="2012CD2C" w14:textId="77777777" w:rsidR="000B2305" w:rsidRPr="00567F19" w:rsidRDefault="000B2305" w:rsidP="000B2305">
      <w:pPr>
        <w:rPr>
          <w:rFonts w:eastAsia="Times New Roman"/>
        </w:rPr>
      </w:pPr>
    </w:p>
    <w:p w14:paraId="0C55C7D6" w14:textId="77777777" w:rsidR="000B2305" w:rsidRPr="00567F19" w:rsidRDefault="000B2305" w:rsidP="000B2305">
      <w:pPr>
        <w:rPr>
          <w:rFonts w:eastAsia="Times New Roman"/>
          <w:bCs/>
        </w:rPr>
      </w:pPr>
      <w:r w:rsidRPr="00567F19">
        <w:rPr>
          <w:rFonts w:eastAsia="Times New Roman"/>
          <w:b/>
        </w:rPr>
        <w:t>NOTA 1:</w:t>
      </w:r>
      <w:r w:rsidRPr="00567F19">
        <w:rPr>
          <w:rFonts w:eastAsia="Times New Roman"/>
        </w:rPr>
        <w:t xml:space="preserve"> El cargue de los documentos en la PLATAFORMA SECOP II, se deberá realizar en </w:t>
      </w:r>
      <w:r w:rsidRPr="00567F19">
        <w:rPr>
          <w:rFonts w:eastAsia="Times New Roman"/>
          <w:b/>
        </w:rPr>
        <w:t>formato PDF</w:t>
      </w:r>
      <w:r w:rsidRPr="00567F19">
        <w:rPr>
          <w:rFonts w:eastAsia="Times New Roman"/>
        </w:rPr>
        <w:t>, conforme al cuestionario de los requisitos jurídicos, financieros y técnicos solicitados en la plataforma SECOP II.</w:t>
      </w:r>
    </w:p>
    <w:p w14:paraId="51E00EB8" w14:textId="77777777" w:rsidR="000B2305" w:rsidRPr="00567F19" w:rsidRDefault="000B2305" w:rsidP="000B2305">
      <w:pPr>
        <w:rPr>
          <w:rFonts w:eastAsia="Times New Roman"/>
          <w:bCs/>
        </w:rPr>
      </w:pPr>
    </w:p>
    <w:p w14:paraId="1BA1889B" w14:textId="77777777" w:rsidR="000B2305" w:rsidRPr="00567F19" w:rsidRDefault="000B2305" w:rsidP="000B2305">
      <w:pPr>
        <w:ind w:right="49"/>
        <w:rPr>
          <w:rFonts w:eastAsia="Times New Roman"/>
          <w:iCs/>
          <w:lang w:val="es" w:eastAsia="es-ES"/>
        </w:rPr>
      </w:pPr>
      <w:r w:rsidRPr="00567F19">
        <w:rPr>
          <w:rFonts w:eastAsia="Times New Roman"/>
          <w:b/>
          <w:iCs/>
          <w:lang w:val="es" w:eastAsia="es-ES"/>
        </w:rPr>
        <w:t>NOTA 2:</w:t>
      </w:r>
      <w:r w:rsidRPr="00567F19">
        <w:rPr>
          <w:rFonts w:eastAsia="Times New Roman"/>
          <w:iCs/>
          <w:lang w:val="es" w:eastAsia="es-ES"/>
        </w:rPr>
        <w:t xml:space="preserve"> Es </w:t>
      </w:r>
      <w:r w:rsidRPr="00567F19">
        <w:rPr>
          <w:rFonts w:eastAsia="Times New Roman"/>
          <w:b/>
          <w:iCs/>
          <w:u w:val="single"/>
          <w:lang w:val="es" w:eastAsia="es-ES"/>
        </w:rPr>
        <w:t>responsabilidad del oferente realizar el cargue de todos los documentos con la debida antelación a la fecha y hora establecida para la presentación de la oferta.</w:t>
      </w:r>
      <w:r w:rsidRPr="00567F19">
        <w:rPr>
          <w:rFonts w:eastAsia="Times New Roman"/>
          <w:iCs/>
          <w:lang w:val="es" w:eastAsia="es-ES"/>
        </w:rPr>
        <w:t xml:space="preserve">  Lo anterior teniendo en cuenta que la Plataforma del SECOP II, puede presentar intermitencias y/o indisponibilidad.</w:t>
      </w:r>
    </w:p>
    <w:p w14:paraId="1F025B08" w14:textId="77777777" w:rsidR="000B2305" w:rsidRPr="00567F19" w:rsidRDefault="000B2305" w:rsidP="000B2305">
      <w:pPr>
        <w:ind w:right="49"/>
        <w:rPr>
          <w:rFonts w:eastAsia="Times New Roman"/>
          <w:iCs/>
          <w:lang w:val="es" w:eastAsia="es-ES"/>
        </w:rPr>
      </w:pPr>
    </w:p>
    <w:p w14:paraId="386B08A4" w14:textId="77777777" w:rsidR="000B2305" w:rsidRPr="00567F19" w:rsidRDefault="000B2305" w:rsidP="000B2305">
      <w:pPr>
        <w:pStyle w:val="Prrafodelista"/>
        <w:tabs>
          <w:tab w:val="left" w:pos="709"/>
          <w:tab w:val="left" w:pos="9540"/>
        </w:tabs>
        <w:ind w:left="0"/>
        <w:rPr>
          <w:rFonts w:eastAsiaTheme="minorHAnsi"/>
          <w:b/>
        </w:rPr>
      </w:pPr>
      <w:r w:rsidRPr="00567F19">
        <w:rPr>
          <w:rFonts w:eastAsia="Times New Roman"/>
          <w:b/>
          <w:iCs/>
          <w:lang w:val="es" w:eastAsia="es-ES"/>
        </w:rPr>
        <w:t>NOTA 3:</w:t>
      </w:r>
      <w:r w:rsidRPr="00567F19">
        <w:rPr>
          <w:rFonts w:eastAsia="Times New Roman"/>
          <w:iCs/>
          <w:lang w:val="es" w:eastAsia="es-ES"/>
        </w:rPr>
        <w:t xml:space="preserve"> En caso de presentarse </w:t>
      </w:r>
      <w:r w:rsidRPr="00567F19">
        <w:rPr>
          <w:rFonts w:eastAsia="Times New Roman"/>
          <w:b/>
          <w:iCs/>
          <w:lang w:eastAsia="es-ES"/>
        </w:rPr>
        <w:t>indisponibilidad de la plataforma</w:t>
      </w:r>
      <w:r w:rsidRPr="00567F19">
        <w:rPr>
          <w:rFonts w:eastAsia="Times New Roman"/>
          <w:iCs/>
          <w:lang w:eastAsia="es-ES"/>
        </w:rPr>
        <w:t xml:space="preserve">, el proponente deberá seguir los pasos o la guía establecida por Colombia Compra Eficiente, utilizando el correo </w:t>
      </w:r>
      <w:hyperlink r:id="rId21" w:history="1">
        <w:r w:rsidRPr="006D18FC">
          <w:rPr>
            <w:rStyle w:val="Hipervnculo"/>
            <w:rFonts w:eastAsia="Times New Roman"/>
            <w:iCs/>
          </w:rPr>
          <w:t>jmoyanog@invima.gov.co</w:t>
        </w:r>
      </w:hyperlink>
      <w:r w:rsidRPr="00567F19">
        <w:rPr>
          <w:rFonts w:eastAsia="Times New Roman"/>
          <w:iCs/>
          <w:lang w:eastAsia="es-ES"/>
        </w:rPr>
        <w:t xml:space="preserve"> para el caso únicamente para la presentación de ofertas, allegando el respectivo certificado de indisponibilidad emitido por Colombia Compra Eficiente.</w:t>
      </w:r>
    </w:p>
    <w:p w14:paraId="7D374109" w14:textId="77777777" w:rsidR="000B2305" w:rsidRPr="00567F19" w:rsidRDefault="000B2305" w:rsidP="000B2305">
      <w:pPr>
        <w:pStyle w:val="Prrafodelista"/>
        <w:tabs>
          <w:tab w:val="left" w:pos="709"/>
          <w:tab w:val="left" w:pos="9540"/>
        </w:tabs>
        <w:ind w:left="1080"/>
        <w:rPr>
          <w:rFonts w:eastAsiaTheme="minorHAnsi"/>
          <w:b/>
        </w:rPr>
      </w:pPr>
    </w:p>
    <w:p w14:paraId="4BC6DEB8" w14:textId="77777777" w:rsidR="000B2305" w:rsidRPr="00567F19" w:rsidRDefault="000B2305" w:rsidP="002333CB">
      <w:pPr>
        <w:pStyle w:val="Prrafodelista"/>
        <w:numPr>
          <w:ilvl w:val="1"/>
          <w:numId w:val="122"/>
        </w:numPr>
        <w:tabs>
          <w:tab w:val="left" w:pos="709"/>
          <w:tab w:val="left" w:pos="9540"/>
        </w:tabs>
        <w:spacing w:after="0" w:line="240" w:lineRule="auto"/>
        <w:ind w:right="0"/>
        <w:contextualSpacing w:val="0"/>
        <w:rPr>
          <w:b/>
        </w:rPr>
      </w:pPr>
      <w:bookmarkStart w:id="8" w:name="_Toc108085403"/>
      <w:r w:rsidRPr="00567F19">
        <w:rPr>
          <w:b/>
        </w:rPr>
        <w:t>Término del proceso de evaluación</w:t>
      </w:r>
      <w:bookmarkEnd w:id="8"/>
    </w:p>
    <w:p w14:paraId="275B1AC7" w14:textId="77777777" w:rsidR="000B2305" w:rsidRPr="00567F19" w:rsidRDefault="000B2305" w:rsidP="000B2305"/>
    <w:p w14:paraId="6D1F0747" w14:textId="77777777" w:rsidR="000B2305" w:rsidRPr="00567F19" w:rsidRDefault="000B2305" w:rsidP="000B2305">
      <w:r w:rsidRPr="00567F19">
        <w:rPr>
          <w:bCs/>
          <w:lang w:val="es"/>
        </w:rPr>
        <w:t>El INSTITUTO NACIONAL DE VIGILANCIA DE MEDICAMENTOS Y ALIMENTOS – INVIMA</w:t>
      </w:r>
      <w:r w:rsidRPr="00567F19">
        <w:t>, efectuará los estudios jurídicos, financieros, y técnicos de las propuestas indicando los términos del proceso de evaluación.</w:t>
      </w:r>
    </w:p>
    <w:p w14:paraId="5A671777" w14:textId="77777777" w:rsidR="000B2305" w:rsidRPr="00567F19" w:rsidRDefault="000B2305" w:rsidP="000B2305"/>
    <w:p w14:paraId="3FFC26FE" w14:textId="77777777" w:rsidR="000B2305" w:rsidRPr="00567F19" w:rsidRDefault="000B2305" w:rsidP="000B2305">
      <w:r w:rsidRPr="00567F19">
        <w:t>Cuando el anterior plazo, a juicio de</w:t>
      </w:r>
      <w:r w:rsidRPr="00567F19">
        <w:rPr>
          <w:bCs/>
          <w:lang w:val="es"/>
        </w:rPr>
        <w:t>l INSTITUTO NACIONAL DE VIGILANCIA DE MEDICAMENTOS Y ALIMENTOS – INVIMA</w:t>
      </w:r>
      <w:r w:rsidRPr="00567F19">
        <w:rPr>
          <w:b/>
          <w:bCs/>
        </w:rPr>
        <w:t>,</w:t>
      </w:r>
      <w:r w:rsidRPr="00567F19">
        <w:t xml:space="preserve"> no garantice el deber de selección objetiva, podrá prorrogarlo conforme la normatividad legal.</w:t>
      </w:r>
    </w:p>
    <w:p w14:paraId="4770B44A" w14:textId="77777777" w:rsidR="000B2305" w:rsidRPr="00567F19" w:rsidRDefault="000B2305" w:rsidP="000B2305"/>
    <w:p w14:paraId="49C168CD" w14:textId="77777777" w:rsidR="000B2305" w:rsidRPr="00567F19" w:rsidRDefault="000B2305" w:rsidP="000B2305">
      <w:pPr>
        <w:rPr>
          <w:rFonts w:eastAsia="Times New Roman"/>
        </w:rPr>
      </w:pPr>
      <w:r w:rsidRPr="00567F19">
        <w:rPr>
          <w:rFonts w:eastAsia="Times New Roman"/>
        </w:rPr>
        <w:lastRenderedPageBreak/>
        <w:t>Durante este período de evaluación</w:t>
      </w:r>
      <w:r w:rsidRPr="00567F19">
        <w:rPr>
          <w:rFonts w:eastAsia="Times New Roman"/>
          <w:b/>
          <w:bCs/>
        </w:rPr>
        <w:t xml:space="preserve"> </w:t>
      </w:r>
      <w:r w:rsidRPr="00567F19">
        <w:t>el INSTITUTO NACIONAL DE VIGILANCIA DE MEDICAMENTOS Y ALIMENTOS – INVIMA</w:t>
      </w:r>
      <w:r w:rsidRPr="00567F19">
        <w:rPr>
          <w:rFonts w:eastAsia="Times New Roman"/>
          <w:b/>
          <w:bCs/>
        </w:rPr>
        <w:t>,</w:t>
      </w:r>
      <w:r w:rsidRPr="00567F19">
        <w:rPr>
          <w:rFonts w:eastAsia="Times New Roman"/>
        </w:rPr>
        <w:t xml:space="preserve"> podrá solicitar a los proponentes las aclaraciones o explicaciones que estime indispensables; adicionalmente, podrá solicitar documentos expresamente indicados en el presente documento que puedan facilitar cualquiera de las evaluaciones, mediante la plataforma del SECOP II.</w:t>
      </w:r>
    </w:p>
    <w:p w14:paraId="1BDE6C39" w14:textId="77777777" w:rsidR="000B2305" w:rsidRPr="00567F19" w:rsidRDefault="000B2305" w:rsidP="000B2305">
      <w:pPr>
        <w:rPr>
          <w:rFonts w:eastAsia="Times New Roman"/>
          <w:lang w:val="es"/>
        </w:rPr>
      </w:pPr>
    </w:p>
    <w:p w14:paraId="3EEA81D3" w14:textId="77777777" w:rsidR="000B2305" w:rsidRPr="00567F19" w:rsidRDefault="000B2305" w:rsidP="000B2305">
      <w:pPr>
        <w:rPr>
          <w:rFonts w:eastAsia="Times New Roman"/>
        </w:rPr>
      </w:pPr>
      <w:r w:rsidRPr="00567F19">
        <w:rPr>
          <w:rFonts w:eastAsia="Times New Roman"/>
        </w:rPr>
        <w:t>La solicitud de aclaración y la respuesta correspondiente se harán por conducto de la plataforma SECOP II; por lo tanto, no se pedirán, ofrecerán, ni permitirán cambios en ningún aspecto de la propuesta que implique completarla, adicionarla, mejorarla o modificarla.</w:t>
      </w:r>
    </w:p>
    <w:p w14:paraId="4583618E" w14:textId="77777777" w:rsidR="000B2305" w:rsidRPr="00567F19" w:rsidRDefault="000B2305" w:rsidP="000B2305">
      <w:pPr>
        <w:pStyle w:val="Prrafodelista"/>
        <w:tabs>
          <w:tab w:val="left" w:pos="709"/>
          <w:tab w:val="left" w:pos="9540"/>
        </w:tabs>
        <w:ind w:left="0"/>
        <w:rPr>
          <w:rFonts w:eastAsia="Times New Roman"/>
          <w:lang w:eastAsia="es-ES"/>
        </w:rPr>
      </w:pPr>
    </w:p>
    <w:p w14:paraId="5C425F9F" w14:textId="77777777" w:rsidR="000B2305" w:rsidRPr="00567F19" w:rsidRDefault="000B2305" w:rsidP="000B2305">
      <w:pPr>
        <w:pStyle w:val="Prrafodelista"/>
        <w:tabs>
          <w:tab w:val="left" w:pos="709"/>
          <w:tab w:val="left" w:pos="9540"/>
        </w:tabs>
        <w:ind w:left="0"/>
        <w:rPr>
          <w:rFonts w:eastAsiaTheme="minorHAnsi"/>
          <w:b/>
        </w:rPr>
      </w:pPr>
      <w:r w:rsidRPr="00567F19">
        <w:rPr>
          <w:rFonts w:eastAsia="Times New Roman"/>
          <w:lang w:eastAsia="es-ES"/>
        </w:rPr>
        <w:t>La información relativa al análisis, aclaración, evaluación y comparación de las propuestas y las recomendaciones para la adjudicación del contrato no podrá ser revelada a los proponentes ni a terceros, hasta tanto se consolide el informe de evaluación. La anterior reserva comprende el período de respuesta a las observaciones formuladas por los proponentes a la evaluación de las propuestas.</w:t>
      </w:r>
    </w:p>
    <w:p w14:paraId="795B4B32" w14:textId="77777777" w:rsidR="000B2305" w:rsidRPr="00567F19" w:rsidRDefault="000B2305" w:rsidP="000B2305">
      <w:pPr>
        <w:tabs>
          <w:tab w:val="left" w:pos="709"/>
          <w:tab w:val="left" w:pos="9540"/>
        </w:tabs>
        <w:rPr>
          <w:rFonts w:eastAsiaTheme="minorHAnsi"/>
          <w:b/>
        </w:rPr>
      </w:pPr>
    </w:p>
    <w:p w14:paraId="3E60C7B5" w14:textId="77777777" w:rsidR="000B2305" w:rsidRPr="00567F19" w:rsidRDefault="000B2305" w:rsidP="002333CB">
      <w:pPr>
        <w:pStyle w:val="Prrafodelista"/>
        <w:numPr>
          <w:ilvl w:val="1"/>
          <w:numId w:val="122"/>
        </w:numPr>
        <w:tabs>
          <w:tab w:val="left" w:pos="709"/>
          <w:tab w:val="left" w:pos="9540"/>
        </w:tabs>
        <w:spacing w:after="0" w:line="240" w:lineRule="auto"/>
        <w:ind w:right="0"/>
        <w:contextualSpacing w:val="0"/>
        <w:rPr>
          <w:b/>
        </w:rPr>
      </w:pPr>
      <w:bookmarkStart w:id="9" w:name="_Toc108085404"/>
      <w:r w:rsidRPr="00567F19">
        <w:rPr>
          <w:b/>
        </w:rPr>
        <w:t>Reserva durante el proceso de evaluación</w:t>
      </w:r>
      <w:bookmarkEnd w:id="9"/>
    </w:p>
    <w:p w14:paraId="21DA3F0D" w14:textId="77777777" w:rsidR="000B2305" w:rsidRPr="00567F19" w:rsidRDefault="000B2305" w:rsidP="000B2305">
      <w:pPr>
        <w:rPr>
          <w:rFonts w:eastAsia="Times New Roman"/>
          <w:lang w:eastAsia="es-ES"/>
        </w:rPr>
      </w:pPr>
    </w:p>
    <w:p w14:paraId="4CB19676" w14:textId="77777777" w:rsidR="000B2305" w:rsidRPr="00567F19" w:rsidRDefault="000B2305" w:rsidP="000B2305">
      <w:pPr>
        <w:rPr>
          <w:rFonts w:eastAsia="Times New Roman"/>
          <w:lang w:eastAsia="es-ES"/>
        </w:rPr>
      </w:pPr>
      <w:r w:rsidRPr="00567F19">
        <w:rPr>
          <w:rFonts w:eastAsia="Times New Roman"/>
          <w:lang w:eastAsia="es-ES"/>
        </w:rPr>
        <w:t xml:space="preserve">La información relativa al análisis, aclaración, evaluación de las propuestas y las recomendaciones para la adjudicación del proceso no podrán ser reveladas a los Proponentes ni a terceros hasta tanto se consolide el informe de evaluación. </w:t>
      </w:r>
    </w:p>
    <w:p w14:paraId="53E6044F" w14:textId="77777777" w:rsidR="000B2305" w:rsidRPr="00567F19" w:rsidRDefault="000B2305" w:rsidP="000B2305">
      <w:pPr>
        <w:rPr>
          <w:rFonts w:eastAsia="Times New Roman"/>
          <w:lang w:eastAsia="es-ES"/>
        </w:rPr>
      </w:pPr>
    </w:p>
    <w:p w14:paraId="3A402391" w14:textId="77777777" w:rsidR="000B2305" w:rsidRPr="00567F19" w:rsidRDefault="000B2305" w:rsidP="000B2305">
      <w:pPr>
        <w:pStyle w:val="Prrafodelista"/>
        <w:tabs>
          <w:tab w:val="left" w:pos="709"/>
          <w:tab w:val="left" w:pos="9540"/>
        </w:tabs>
        <w:ind w:left="0"/>
        <w:rPr>
          <w:rFonts w:eastAsiaTheme="minorHAnsi"/>
        </w:rPr>
      </w:pPr>
      <w:r w:rsidRPr="00567F19">
        <w:rPr>
          <w:rFonts w:eastAsia="Times New Roman"/>
          <w:lang w:eastAsia="es-ES"/>
        </w:rPr>
        <w:t>La anterior reserva comprende el período de respuesta a las observaciones de los Proponentes a la evaluación.</w:t>
      </w:r>
    </w:p>
    <w:p w14:paraId="49A1357C" w14:textId="77777777" w:rsidR="000B2305" w:rsidRPr="00567F19" w:rsidRDefault="000B2305" w:rsidP="000B2305">
      <w:pPr>
        <w:tabs>
          <w:tab w:val="left" w:pos="0"/>
          <w:tab w:val="left" w:pos="9540"/>
        </w:tabs>
        <w:ind w:left="709" w:hanging="709"/>
        <w:rPr>
          <w:rFonts w:eastAsiaTheme="minorHAnsi"/>
          <w:b/>
        </w:rPr>
      </w:pPr>
    </w:p>
    <w:p w14:paraId="488DBEA6" w14:textId="77777777" w:rsidR="000B2305" w:rsidRPr="00567F19" w:rsidRDefault="000B2305" w:rsidP="002333CB">
      <w:pPr>
        <w:pStyle w:val="Textoindependiente"/>
        <w:numPr>
          <w:ilvl w:val="1"/>
          <w:numId w:val="122"/>
        </w:numPr>
        <w:ind w:right="-35"/>
        <w:rPr>
          <w:rFonts w:eastAsiaTheme="minorHAnsi"/>
          <w:b/>
          <w:sz w:val="22"/>
          <w:szCs w:val="22"/>
        </w:rPr>
      </w:pPr>
      <w:bookmarkStart w:id="10" w:name="_Toc108085405"/>
      <w:r w:rsidRPr="00567F19">
        <w:rPr>
          <w:rFonts w:eastAsiaTheme="minorHAnsi"/>
          <w:b/>
          <w:sz w:val="22"/>
          <w:szCs w:val="22"/>
        </w:rPr>
        <w:t>Publicidad de los informes de verificación y Período para presentar observaciones del informe de evaluación y subsanación de estas</w:t>
      </w:r>
      <w:bookmarkEnd w:id="10"/>
    </w:p>
    <w:p w14:paraId="00D7AFAA" w14:textId="77777777" w:rsidR="000B2305" w:rsidRPr="00567F19" w:rsidRDefault="000B2305" w:rsidP="000B2305">
      <w:pPr>
        <w:pStyle w:val="Textoindependiente"/>
        <w:tabs>
          <w:tab w:val="left" w:pos="9540"/>
        </w:tabs>
        <w:ind w:right="-35"/>
        <w:rPr>
          <w:rFonts w:eastAsiaTheme="minorHAnsi"/>
          <w:b/>
          <w:sz w:val="22"/>
          <w:szCs w:val="22"/>
        </w:rPr>
      </w:pPr>
    </w:p>
    <w:p w14:paraId="6D7AB990" w14:textId="77777777" w:rsidR="000B2305" w:rsidRPr="00567F19" w:rsidRDefault="000B2305" w:rsidP="000B2305">
      <w:pPr>
        <w:pStyle w:val="Textoindependiente"/>
        <w:tabs>
          <w:tab w:val="left" w:pos="9540"/>
        </w:tabs>
        <w:ind w:right="-35"/>
        <w:jc w:val="both"/>
        <w:rPr>
          <w:rFonts w:eastAsiaTheme="minorHAnsi"/>
          <w:bCs/>
          <w:sz w:val="22"/>
          <w:szCs w:val="22"/>
        </w:rPr>
      </w:pPr>
      <w:r w:rsidRPr="00567F19">
        <w:rPr>
          <w:rFonts w:eastAsiaTheme="minorHAnsi"/>
          <w:bCs/>
          <w:sz w:val="22"/>
          <w:szCs w:val="22"/>
        </w:rPr>
        <w:t>El informe de evaluación de las propuestas estará a disposición de los proponentes conforme al cronograma establecido en el presente pliego para que presenten las observaciones que estimen pertinentes, a través de la plataforma transaccional SECOP II, dichas observaciones deberán ser presentadas en los términos señalados en el cronograma del proceso.</w:t>
      </w:r>
    </w:p>
    <w:p w14:paraId="182DBAFC" w14:textId="77777777" w:rsidR="000B2305" w:rsidRPr="00567F19" w:rsidRDefault="000B2305" w:rsidP="000B2305">
      <w:pPr>
        <w:pStyle w:val="Textoindependiente"/>
        <w:tabs>
          <w:tab w:val="left" w:pos="9540"/>
        </w:tabs>
        <w:ind w:right="-35"/>
        <w:rPr>
          <w:rFonts w:eastAsiaTheme="minorHAnsi"/>
          <w:b/>
          <w:sz w:val="22"/>
          <w:szCs w:val="22"/>
        </w:rPr>
      </w:pPr>
    </w:p>
    <w:p w14:paraId="2D6B0354" w14:textId="77777777" w:rsidR="000B2305" w:rsidRPr="00567F19" w:rsidRDefault="000B2305" w:rsidP="000B2305">
      <w:pPr>
        <w:pStyle w:val="Textoindependiente"/>
        <w:tabs>
          <w:tab w:val="left" w:pos="9540"/>
        </w:tabs>
        <w:ind w:right="-35"/>
        <w:jc w:val="both"/>
        <w:rPr>
          <w:rFonts w:eastAsiaTheme="minorHAnsi"/>
          <w:bCs/>
          <w:sz w:val="22"/>
          <w:szCs w:val="22"/>
        </w:rPr>
      </w:pPr>
      <w:r w:rsidRPr="00567F19">
        <w:rPr>
          <w:rFonts w:eastAsiaTheme="minorHAnsi"/>
          <w:bCs/>
          <w:sz w:val="22"/>
          <w:szCs w:val="22"/>
        </w:rPr>
        <w:t xml:space="preserve">Durante el período de traslado de la evaluación se podrán realizar las observaciones a través de la PLATAFORMA SECOP II </w:t>
      </w:r>
      <w:hyperlink r:id="rId22" w:history="1">
        <w:r w:rsidRPr="00567F19">
          <w:rPr>
            <w:rStyle w:val="Hipervnculo"/>
            <w:rFonts w:eastAsiaTheme="minorHAnsi"/>
            <w:bCs/>
            <w:sz w:val="22"/>
            <w:szCs w:val="22"/>
          </w:rPr>
          <w:t>https://www.colombiacompra.gov.co/secop/secop-ii</w:t>
        </w:r>
      </w:hyperlink>
      <w:r w:rsidRPr="00567F19">
        <w:rPr>
          <w:rFonts w:eastAsiaTheme="minorHAnsi"/>
          <w:bCs/>
          <w:sz w:val="22"/>
          <w:szCs w:val="22"/>
        </w:rPr>
        <w:t xml:space="preserve"> e igualmente subsanar los requisitos de cumplimiento (simples y habilitantes), de conformidad con lo establecido en el artículo 5º de la Ley 1882 del 15 de enero de 2018, es decir, que ÚNICAMENTE, se recibirán las subsanaciones hasta la fecha y hora establecida en el cronograma previo al inicio de la subasta Inversa.</w:t>
      </w:r>
    </w:p>
    <w:p w14:paraId="7D6B86AD" w14:textId="77777777" w:rsidR="000B2305" w:rsidRPr="00567F19" w:rsidRDefault="000B2305" w:rsidP="000B2305">
      <w:pPr>
        <w:pStyle w:val="Textoindependiente"/>
        <w:tabs>
          <w:tab w:val="left" w:pos="9540"/>
        </w:tabs>
        <w:ind w:right="-35"/>
        <w:rPr>
          <w:rFonts w:eastAsiaTheme="minorHAnsi"/>
          <w:b/>
          <w:sz w:val="22"/>
          <w:szCs w:val="22"/>
        </w:rPr>
      </w:pPr>
    </w:p>
    <w:p w14:paraId="211AA0E6" w14:textId="77777777" w:rsidR="000B2305" w:rsidRPr="00567F19" w:rsidRDefault="000B2305" w:rsidP="000B2305">
      <w:pPr>
        <w:pStyle w:val="Textoindependiente"/>
        <w:tabs>
          <w:tab w:val="left" w:pos="9540"/>
        </w:tabs>
        <w:ind w:right="-35"/>
        <w:jc w:val="both"/>
        <w:rPr>
          <w:rFonts w:eastAsiaTheme="minorHAnsi"/>
          <w:sz w:val="22"/>
          <w:szCs w:val="22"/>
        </w:rPr>
      </w:pPr>
      <w:r w:rsidRPr="00567F19">
        <w:rPr>
          <w:rFonts w:eastAsiaTheme="minorHAnsi"/>
          <w:sz w:val="22"/>
          <w:szCs w:val="22"/>
          <w:lang w:val="es"/>
        </w:rPr>
        <w:t>El INSTITUTO NACIONAL DE VIGILANCIA DE MEDICAMENTOS Y ALIMENTOS – INVIMA</w:t>
      </w:r>
      <w:r w:rsidRPr="00567F19">
        <w:rPr>
          <w:rFonts w:eastAsiaTheme="minorHAnsi"/>
          <w:sz w:val="22"/>
          <w:szCs w:val="22"/>
        </w:rPr>
        <w:t xml:space="preserve"> dará traslado de las observaciones presentadas al informe de evaluación y a las propuestas, con el fin de que los proponentes e interesados puedan ejercer el derecho de contradicción. </w:t>
      </w:r>
    </w:p>
    <w:p w14:paraId="159B4963" w14:textId="77777777" w:rsidR="000B2305" w:rsidRPr="00567F19" w:rsidRDefault="000B2305" w:rsidP="000B2305">
      <w:pPr>
        <w:pStyle w:val="Textoindependiente"/>
        <w:tabs>
          <w:tab w:val="left" w:pos="9540"/>
        </w:tabs>
        <w:ind w:right="-35"/>
        <w:rPr>
          <w:rFonts w:eastAsiaTheme="minorHAnsi"/>
          <w:b/>
          <w:sz w:val="22"/>
          <w:szCs w:val="22"/>
        </w:rPr>
      </w:pPr>
    </w:p>
    <w:p w14:paraId="015B066D" w14:textId="77777777" w:rsidR="000B2305" w:rsidRPr="00567F19" w:rsidRDefault="000B2305" w:rsidP="000B2305">
      <w:pPr>
        <w:pStyle w:val="Textoindependiente"/>
        <w:tabs>
          <w:tab w:val="left" w:pos="9540"/>
        </w:tabs>
        <w:ind w:right="-35"/>
        <w:jc w:val="both"/>
        <w:rPr>
          <w:rFonts w:eastAsiaTheme="minorHAnsi"/>
          <w:b/>
          <w:bCs/>
          <w:i/>
          <w:iCs/>
          <w:sz w:val="22"/>
          <w:szCs w:val="22"/>
          <w:u w:val="single"/>
        </w:rPr>
      </w:pPr>
      <w:r w:rsidRPr="00567F19">
        <w:rPr>
          <w:rFonts w:eastAsiaTheme="minorHAnsi"/>
          <w:b/>
          <w:bCs/>
          <w:i/>
          <w:iCs/>
          <w:sz w:val="22"/>
          <w:szCs w:val="22"/>
          <w:u w:val="single"/>
        </w:rPr>
        <w:t>En ejercicio de estas facultades, los oferentes no podrán completar, adicionar, modificar o mejorar sus propuestas.</w:t>
      </w:r>
    </w:p>
    <w:p w14:paraId="1C124490" w14:textId="77777777" w:rsidR="000B2305" w:rsidRPr="00567F19" w:rsidRDefault="000B2305" w:rsidP="000B2305">
      <w:pPr>
        <w:pStyle w:val="Textoindependiente"/>
        <w:tabs>
          <w:tab w:val="left" w:pos="9540"/>
        </w:tabs>
        <w:ind w:right="-35"/>
        <w:rPr>
          <w:rFonts w:eastAsiaTheme="minorHAnsi"/>
          <w:b/>
          <w:bCs/>
          <w:i/>
          <w:iCs/>
          <w:sz w:val="22"/>
          <w:szCs w:val="22"/>
          <w:u w:val="single"/>
        </w:rPr>
      </w:pPr>
    </w:p>
    <w:p w14:paraId="03DD0E4D" w14:textId="77777777" w:rsidR="000B2305" w:rsidRPr="00567F19" w:rsidRDefault="000B2305" w:rsidP="000B2305">
      <w:pPr>
        <w:pStyle w:val="Textoindependiente"/>
        <w:tabs>
          <w:tab w:val="left" w:pos="9540"/>
        </w:tabs>
        <w:ind w:right="-35"/>
        <w:jc w:val="both"/>
        <w:rPr>
          <w:rFonts w:eastAsiaTheme="minorHAnsi"/>
          <w:b/>
          <w:bCs/>
          <w:sz w:val="22"/>
          <w:szCs w:val="22"/>
        </w:rPr>
      </w:pPr>
      <w:r w:rsidRPr="00567F19">
        <w:rPr>
          <w:rFonts w:eastAsiaTheme="minorHAnsi"/>
          <w:b/>
          <w:bCs/>
          <w:sz w:val="22"/>
          <w:szCs w:val="22"/>
        </w:rPr>
        <w:t xml:space="preserve">NOTA 1: </w:t>
      </w:r>
      <w:r w:rsidRPr="00567F19">
        <w:rPr>
          <w:rFonts w:eastAsiaTheme="minorHAnsi"/>
          <w:bCs/>
          <w:sz w:val="22"/>
          <w:szCs w:val="22"/>
        </w:rPr>
        <w:t>Durante el periodo de traslado los proponentes podrán realizar la SUBSANACIÓN DE REQUISITOS HABILITANTES, es decir, de documentos NO NECESARIOS para la comparación de las propuestas</w:t>
      </w:r>
      <w:r w:rsidRPr="00567F19">
        <w:rPr>
          <w:rFonts w:eastAsiaTheme="minorHAnsi"/>
          <w:b/>
          <w:sz w:val="22"/>
          <w:szCs w:val="22"/>
        </w:rPr>
        <w:t>.</w:t>
      </w:r>
    </w:p>
    <w:p w14:paraId="527A519D" w14:textId="77777777" w:rsidR="000B2305" w:rsidRPr="00567F19" w:rsidRDefault="000B2305" w:rsidP="000B2305">
      <w:pPr>
        <w:pStyle w:val="Textoindependiente"/>
        <w:tabs>
          <w:tab w:val="left" w:pos="9540"/>
        </w:tabs>
        <w:ind w:right="-35"/>
        <w:rPr>
          <w:rFonts w:eastAsiaTheme="minorHAnsi"/>
          <w:b/>
          <w:sz w:val="22"/>
          <w:szCs w:val="22"/>
          <w:lang w:val="es-CO"/>
        </w:rPr>
      </w:pPr>
    </w:p>
    <w:p w14:paraId="3999C79E" w14:textId="77777777" w:rsidR="000B2305" w:rsidRPr="00567F19" w:rsidRDefault="000B2305" w:rsidP="000B2305">
      <w:pPr>
        <w:pStyle w:val="Textoindependiente"/>
        <w:tabs>
          <w:tab w:val="left" w:pos="9540"/>
        </w:tabs>
        <w:ind w:right="-35"/>
        <w:jc w:val="both"/>
        <w:rPr>
          <w:sz w:val="22"/>
          <w:szCs w:val="22"/>
        </w:rPr>
      </w:pPr>
      <w:r w:rsidRPr="00567F19">
        <w:rPr>
          <w:rFonts w:eastAsiaTheme="minorHAnsi"/>
          <w:b/>
          <w:bCs/>
          <w:sz w:val="22"/>
          <w:szCs w:val="22"/>
        </w:rPr>
        <w:t xml:space="preserve">NOTA 2: </w:t>
      </w:r>
      <w:r w:rsidRPr="00567F19">
        <w:rPr>
          <w:rFonts w:eastAsiaTheme="minorHAnsi"/>
          <w:bCs/>
          <w:sz w:val="22"/>
          <w:szCs w:val="22"/>
        </w:rPr>
        <w:t>Los términos fijados en el presente pliego de condiciones son preclusivos y perentorios de conformidad con lo establecido en el numeral 1º del artículo 25 de la Ley 80 de 1993, en los artículos 1º y 5º de la Ley 1882 del 15 de enero de 2018.</w:t>
      </w:r>
    </w:p>
    <w:p w14:paraId="5B8BD6CF" w14:textId="77777777" w:rsidR="000B2305" w:rsidRPr="00567F19" w:rsidRDefault="000B2305" w:rsidP="000B2305">
      <w:pPr>
        <w:pStyle w:val="Textoindependiente"/>
        <w:tabs>
          <w:tab w:val="left" w:pos="9540"/>
        </w:tabs>
        <w:ind w:right="-35"/>
        <w:jc w:val="both"/>
        <w:rPr>
          <w:sz w:val="22"/>
          <w:szCs w:val="22"/>
        </w:rPr>
      </w:pPr>
    </w:p>
    <w:p w14:paraId="1EBC97F2" w14:textId="77777777" w:rsidR="000B2305" w:rsidRPr="00567F19" w:rsidRDefault="000B2305" w:rsidP="002333CB">
      <w:pPr>
        <w:pStyle w:val="Textoindependiente"/>
        <w:numPr>
          <w:ilvl w:val="1"/>
          <w:numId w:val="122"/>
        </w:numPr>
        <w:ind w:left="0" w:right="-35" w:hanging="11"/>
        <w:jc w:val="both"/>
        <w:rPr>
          <w:sz w:val="22"/>
          <w:szCs w:val="22"/>
        </w:rPr>
      </w:pPr>
      <w:r w:rsidRPr="00567F19">
        <w:rPr>
          <w:rFonts w:eastAsiaTheme="minorHAnsi"/>
          <w:b/>
          <w:sz w:val="22"/>
          <w:szCs w:val="22"/>
          <w:lang w:val="es-CO"/>
        </w:rPr>
        <w:t xml:space="preserve">REGLAS DE SUBSANABILIDAD: </w:t>
      </w:r>
    </w:p>
    <w:p w14:paraId="441DE319" w14:textId="77777777" w:rsidR="000B2305" w:rsidRPr="00567F19" w:rsidRDefault="000B2305" w:rsidP="000B2305">
      <w:pPr>
        <w:pStyle w:val="Textoindependiente"/>
        <w:ind w:right="-35"/>
        <w:jc w:val="both"/>
        <w:rPr>
          <w:rFonts w:eastAsiaTheme="minorHAnsi"/>
          <w:b/>
          <w:sz w:val="22"/>
          <w:szCs w:val="22"/>
          <w:lang w:val="es-CO"/>
        </w:rPr>
      </w:pPr>
    </w:p>
    <w:p w14:paraId="499E1B29" w14:textId="77777777" w:rsidR="000B2305" w:rsidRPr="00567F19" w:rsidRDefault="000B2305" w:rsidP="000B2305">
      <w:pPr>
        <w:pStyle w:val="Textoindependiente"/>
        <w:ind w:right="-35"/>
        <w:jc w:val="both"/>
        <w:rPr>
          <w:sz w:val="22"/>
          <w:szCs w:val="22"/>
        </w:rPr>
      </w:pPr>
      <w:r w:rsidRPr="00567F19">
        <w:rPr>
          <w:rFonts w:eastAsiaTheme="minorHAnsi"/>
          <w:sz w:val="22"/>
          <w:szCs w:val="22"/>
          <w:lang w:val="es-CO"/>
        </w:rPr>
        <w:t>De</w:t>
      </w:r>
      <w:r w:rsidRPr="00567F19">
        <w:rPr>
          <w:rFonts w:eastAsiaTheme="minorHAnsi"/>
          <w:bCs/>
          <w:sz w:val="22"/>
          <w:szCs w:val="22"/>
          <w:lang w:val="es-CO"/>
        </w:rPr>
        <w:t xml:space="preserve"> conformidad con el parágrafo 1° del artículo 5º de la Ley 1882 de 2018 el cual señala: </w:t>
      </w:r>
    </w:p>
    <w:p w14:paraId="5184CF02" w14:textId="77777777" w:rsidR="000B2305" w:rsidRPr="00567F19" w:rsidRDefault="000B2305" w:rsidP="000B2305">
      <w:pPr>
        <w:tabs>
          <w:tab w:val="left" w:pos="9540"/>
        </w:tabs>
        <w:adjustRightInd w:val="0"/>
        <w:rPr>
          <w:rFonts w:eastAsiaTheme="minorHAnsi"/>
          <w:b/>
          <w:bCs/>
        </w:rPr>
      </w:pPr>
    </w:p>
    <w:p w14:paraId="6F0654C5" w14:textId="77777777" w:rsidR="000B2305" w:rsidRPr="00567F19" w:rsidRDefault="000B2305" w:rsidP="000B2305">
      <w:pPr>
        <w:tabs>
          <w:tab w:val="left" w:pos="9540"/>
        </w:tabs>
        <w:adjustRightInd w:val="0"/>
        <w:ind w:left="720"/>
        <w:rPr>
          <w:rFonts w:eastAsiaTheme="minorHAnsi"/>
          <w:bCs/>
          <w:i/>
        </w:rPr>
      </w:pPr>
      <w:r w:rsidRPr="00567F19">
        <w:rPr>
          <w:rFonts w:eastAsiaTheme="minorHAnsi"/>
          <w:bCs/>
          <w:i/>
          <w:iCs/>
        </w:rPr>
        <w:t xml:space="preserve">(…)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w:t>
      </w:r>
      <w:r w:rsidRPr="00567F19">
        <w:rPr>
          <w:rFonts w:eastAsiaTheme="minorHAnsi"/>
          <w:bCs/>
          <w:i/>
          <w:iCs/>
        </w:rPr>
        <w:lastRenderedPageBreak/>
        <w:t xml:space="preserve">a cada modalidad de selección, salvo lo dispuesto para el proceso de Mínima cuantía y para el proceso de selección a través del sistema de subasta. </w:t>
      </w:r>
    </w:p>
    <w:p w14:paraId="60EEE99F" w14:textId="77777777" w:rsidR="000B2305" w:rsidRPr="00567F19" w:rsidRDefault="000B2305" w:rsidP="000B2305">
      <w:pPr>
        <w:tabs>
          <w:tab w:val="left" w:pos="9540"/>
        </w:tabs>
        <w:adjustRightInd w:val="0"/>
        <w:ind w:left="720"/>
        <w:rPr>
          <w:rFonts w:eastAsiaTheme="minorHAnsi"/>
          <w:bCs/>
          <w:i/>
          <w:iCs/>
        </w:rPr>
      </w:pPr>
    </w:p>
    <w:p w14:paraId="488573DE" w14:textId="77777777" w:rsidR="000B2305" w:rsidRPr="00567F19" w:rsidRDefault="000B2305" w:rsidP="000B2305">
      <w:pPr>
        <w:tabs>
          <w:tab w:val="left" w:pos="9540"/>
        </w:tabs>
        <w:adjustRightInd w:val="0"/>
        <w:ind w:left="720"/>
        <w:rPr>
          <w:rFonts w:eastAsiaTheme="minorHAnsi"/>
          <w:bCs/>
          <w:i/>
        </w:rPr>
      </w:pPr>
      <w:r w:rsidRPr="00567F19">
        <w:rPr>
          <w:rFonts w:eastAsiaTheme="minorHAnsi"/>
          <w:bCs/>
          <w:i/>
          <w:iCs/>
        </w:rPr>
        <w:t xml:space="preserve">Serán rechazadas las ofertas de aquellos proponentes que no suministren la información y la documentación solicitada por la entidad estatal hasta el plazo anteriormente señalado. </w:t>
      </w:r>
    </w:p>
    <w:p w14:paraId="42BAF632" w14:textId="77777777" w:rsidR="000B2305" w:rsidRPr="00567F19" w:rsidRDefault="000B2305" w:rsidP="000B2305">
      <w:pPr>
        <w:tabs>
          <w:tab w:val="left" w:pos="9540"/>
        </w:tabs>
        <w:adjustRightInd w:val="0"/>
        <w:ind w:left="720"/>
        <w:rPr>
          <w:rFonts w:eastAsiaTheme="minorHAnsi"/>
          <w:bCs/>
          <w:i/>
          <w:iCs/>
        </w:rPr>
      </w:pPr>
    </w:p>
    <w:p w14:paraId="1983C13F" w14:textId="77777777" w:rsidR="000B2305" w:rsidRPr="00567F19" w:rsidRDefault="000B2305" w:rsidP="000B2305">
      <w:pPr>
        <w:tabs>
          <w:tab w:val="left" w:pos="9540"/>
        </w:tabs>
        <w:adjustRightInd w:val="0"/>
        <w:ind w:left="720"/>
        <w:rPr>
          <w:rFonts w:eastAsiaTheme="minorHAnsi"/>
          <w:bCs/>
          <w:i/>
        </w:rPr>
      </w:pPr>
      <w:r w:rsidRPr="00567F19">
        <w:rPr>
          <w:rFonts w:eastAsiaTheme="minorHAnsi"/>
          <w:bCs/>
          <w:i/>
          <w:iCs/>
        </w:rPr>
        <w:t xml:space="preserve">Durante del término otorgado para subsanar las ofertas, los proponentes no podrán acreditar circunstancias ocurridas con posterioridad al cierre del proceso de selección. </w:t>
      </w:r>
    </w:p>
    <w:p w14:paraId="6E9942A2" w14:textId="77777777" w:rsidR="000B2305" w:rsidRPr="00567F19" w:rsidRDefault="000B2305" w:rsidP="000B2305">
      <w:pPr>
        <w:tabs>
          <w:tab w:val="left" w:pos="9540"/>
        </w:tabs>
        <w:adjustRightInd w:val="0"/>
        <w:ind w:left="720"/>
        <w:rPr>
          <w:rFonts w:eastAsiaTheme="minorHAnsi"/>
          <w:bCs/>
        </w:rPr>
      </w:pPr>
    </w:p>
    <w:p w14:paraId="089E3C43" w14:textId="77777777" w:rsidR="000B2305" w:rsidRPr="00567F19" w:rsidRDefault="000B2305" w:rsidP="000B2305">
      <w:pPr>
        <w:tabs>
          <w:tab w:val="left" w:pos="9540"/>
        </w:tabs>
        <w:adjustRightInd w:val="0"/>
        <w:rPr>
          <w:rFonts w:eastAsiaTheme="minorHAnsi"/>
          <w:bCs/>
        </w:rPr>
      </w:pPr>
      <w:r w:rsidRPr="00567F19">
        <w:rPr>
          <w:rFonts w:eastAsiaTheme="minorHAnsi"/>
          <w:bCs/>
        </w:rPr>
        <w:t xml:space="preserve">La no entrega de la garantía de seriedad junto con la propuesta no será subsanable y será causal de rechazo de esta. </w:t>
      </w:r>
    </w:p>
    <w:p w14:paraId="397A901C" w14:textId="77777777" w:rsidR="000B2305" w:rsidRPr="00567F19" w:rsidRDefault="000B2305" w:rsidP="000B2305">
      <w:pPr>
        <w:tabs>
          <w:tab w:val="left" w:pos="9540"/>
        </w:tabs>
        <w:adjustRightInd w:val="0"/>
        <w:rPr>
          <w:rFonts w:eastAsiaTheme="minorHAnsi"/>
          <w:bCs/>
        </w:rPr>
      </w:pPr>
    </w:p>
    <w:p w14:paraId="2DF75DBC" w14:textId="77777777" w:rsidR="000B2305" w:rsidRPr="00567F19" w:rsidRDefault="000B2305" w:rsidP="000B2305">
      <w:pPr>
        <w:tabs>
          <w:tab w:val="left" w:pos="9540"/>
        </w:tabs>
        <w:adjustRightInd w:val="0"/>
        <w:rPr>
          <w:rFonts w:eastAsiaTheme="minorHAnsi"/>
          <w:bCs/>
        </w:rPr>
      </w:pPr>
      <w:r w:rsidRPr="00567F19">
        <w:rPr>
          <w:rFonts w:eastAsiaTheme="minorHAnsi"/>
          <w:bCs/>
        </w:rPr>
        <w:t xml:space="preserve">En los procesos de subasta, los documentos referentes a la futura contratación o al proponente, no necesarios para la comparación de las propuestas, deberán ser solicitados hasta el momento previo a su realización. </w:t>
      </w:r>
    </w:p>
    <w:p w14:paraId="05D3CDCB" w14:textId="77777777" w:rsidR="000B2305" w:rsidRPr="00567F19" w:rsidRDefault="000B2305" w:rsidP="000B2305">
      <w:pPr>
        <w:tabs>
          <w:tab w:val="left" w:pos="9540"/>
        </w:tabs>
        <w:adjustRightInd w:val="0"/>
        <w:rPr>
          <w:rFonts w:eastAsiaTheme="minorHAnsi"/>
          <w:bCs/>
        </w:rPr>
      </w:pPr>
    </w:p>
    <w:p w14:paraId="298A85B7" w14:textId="77777777" w:rsidR="000B2305" w:rsidRPr="00567F19" w:rsidRDefault="000B2305" w:rsidP="000B2305">
      <w:pPr>
        <w:tabs>
          <w:tab w:val="left" w:pos="9540"/>
        </w:tabs>
        <w:adjustRightInd w:val="0"/>
        <w:rPr>
          <w:rFonts w:eastAsiaTheme="minorHAnsi"/>
          <w:bCs/>
        </w:rPr>
      </w:pPr>
      <w:r w:rsidRPr="00567F19">
        <w:rPr>
          <w:rFonts w:eastAsiaTheme="minorHAnsi"/>
          <w:bCs/>
        </w:rPr>
        <w:t xml:space="preserve">Por su parte, el numeral 6° del artículo 30 de la Ley 80 de 1993, indica: </w:t>
      </w:r>
      <w:r w:rsidRPr="00567F19">
        <w:rPr>
          <w:rFonts w:eastAsiaTheme="minorHAnsi"/>
          <w:bCs/>
          <w:i/>
        </w:rPr>
        <w:t>“</w:t>
      </w:r>
      <w:r w:rsidRPr="00567F19">
        <w:rPr>
          <w:rFonts w:eastAsiaTheme="minorHAnsi"/>
          <w:bCs/>
          <w:i/>
          <w:iCs/>
        </w:rPr>
        <w:t xml:space="preserve">Las propuestas deben referirse y sujetarse a todos y cada uno de los puntos contenidos en el pliego de condiciones (…)”. </w:t>
      </w:r>
      <w:r w:rsidRPr="00567F19">
        <w:rPr>
          <w:rFonts w:eastAsiaTheme="minorHAnsi"/>
          <w:bCs/>
          <w:iCs/>
        </w:rPr>
        <w:t xml:space="preserve">Por tanto, por el texto en cita el oferente tiene la carga de presentar su oferta en forma íntegra, esto es, respondiendo todos los puntos del pliego de condiciones y adjuntando todos los documentos de soporte o prueba de las condiciones que pretenda hacer valer en el proceso. </w:t>
      </w:r>
    </w:p>
    <w:p w14:paraId="42389453" w14:textId="77777777" w:rsidR="000B2305" w:rsidRPr="00567F19" w:rsidRDefault="000B2305" w:rsidP="000B2305">
      <w:pPr>
        <w:tabs>
          <w:tab w:val="left" w:pos="9540"/>
        </w:tabs>
        <w:adjustRightInd w:val="0"/>
        <w:ind w:left="720" w:firstLine="709"/>
        <w:rPr>
          <w:rFonts w:eastAsiaTheme="minorHAnsi"/>
          <w:bCs/>
          <w:iCs/>
        </w:rPr>
      </w:pPr>
    </w:p>
    <w:p w14:paraId="0F9EFBA3" w14:textId="77777777" w:rsidR="000B2305" w:rsidRPr="00567F19" w:rsidRDefault="000B2305" w:rsidP="000B2305">
      <w:pPr>
        <w:tabs>
          <w:tab w:val="left" w:pos="9540"/>
        </w:tabs>
        <w:adjustRightInd w:val="0"/>
        <w:rPr>
          <w:rFonts w:eastAsiaTheme="minorHAnsi"/>
          <w:bCs/>
          <w:iCs/>
        </w:rPr>
      </w:pPr>
      <w:r w:rsidRPr="00567F19">
        <w:rPr>
          <w:rFonts w:eastAsiaTheme="minorHAnsi"/>
          <w:bCs/>
          <w:iCs/>
        </w:rPr>
        <w:t xml:space="preserve">Igualmente, el numeral 7º </w:t>
      </w:r>
      <w:proofErr w:type="spellStart"/>
      <w:r w:rsidRPr="00567F19">
        <w:rPr>
          <w:rFonts w:eastAsiaTheme="minorHAnsi"/>
          <w:bCs/>
          <w:iCs/>
        </w:rPr>
        <w:t>ibídem</w:t>
      </w:r>
      <w:proofErr w:type="spellEnd"/>
      <w:r w:rsidRPr="00567F19">
        <w:rPr>
          <w:rFonts w:eastAsiaTheme="minorHAnsi"/>
          <w:bCs/>
          <w:iCs/>
        </w:rPr>
        <w:t xml:space="preserve"> consagra: </w:t>
      </w:r>
    </w:p>
    <w:p w14:paraId="61285AA1" w14:textId="77777777" w:rsidR="000B2305" w:rsidRPr="00567F19" w:rsidRDefault="000B2305" w:rsidP="000B2305">
      <w:pPr>
        <w:tabs>
          <w:tab w:val="left" w:pos="9540"/>
        </w:tabs>
        <w:adjustRightInd w:val="0"/>
        <w:ind w:left="720"/>
        <w:rPr>
          <w:rFonts w:eastAsiaTheme="minorHAnsi"/>
          <w:bCs/>
          <w:iCs/>
        </w:rPr>
      </w:pPr>
    </w:p>
    <w:p w14:paraId="6429B817" w14:textId="77777777" w:rsidR="000B2305" w:rsidRPr="00567F19" w:rsidRDefault="000B2305" w:rsidP="000B2305">
      <w:pPr>
        <w:tabs>
          <w:tab w:val="left" w:pos="9540"/>
        </w:tabs>
        <w:adjustRightInd w:val="0"/>
        <w:ind w:left="720"/>
        <w:rPr>
          <w:rFonts w:eastAsiaTheme="minorHAnsi"/>
          <w:bCs/>
          <w:i/>
          <w:iCs/>
        </w:rPr>
      </w:pPr>
      <w:r w:rsidRPr="00567F19">
        <w:rPr>
          <w:rFonts w:eastAsiaTheme="minorHAnsi"/>
          <w:bCs/>
          <w:i/>
          <w:iCs/>
        </w:rPr>
        <w:t xml:space="preserve">“De acuerdo con la naturaleza, objeto y cuantía del contrato, en los pliegos de condiciones se señalará el plazo razonable dentro del cual la entidad deberá elaborar los estudios técnicos, económicos y jurídicos necesarios para la evaluación de las propuestas y para solicitar a los proponentes las aclaraciones y explicaciones que se estimen indispensables.” </w:t>
      </w:r>
    </w:p>
    <w:p w14:paraId="2F882FE2" w14:textId="77777777" w:rsidR="000B2305" w:rsidRPr="00567F19" w:rsidRDefault="000B2305" w:rsidP="000B2305">
      <w:pPr>
        <w:tabs>
          <w:tab w:val="left" w:pos="9540"/>
        </w:tabs>
        <w:adjustRightInd w:val="0"/>
        <w:ind w:left="720"/>
        <w:rPr>
          <w:rFonts w:eastAsiaTheme="minorHAnsi"/>
          <w:bCs/>
          <w:iCs/>
        </w:rPr>
      </w:pPr>
    </w:p>
    <w:p w14:paraId="16A1CFAA" w14:textId="77777777" w:rsidR="000B2305" w:rsidRPr="00567F19" w:rsidRDefault="000B2305" w:rsidP="000B2305">
      <w:pPr>
        <w:tabs>
          <w:tab w:val="left" w:pos="9540"/>
        </w:tabs>
        <w:adjustRightInd w:val="0"/>
        <w:rPr>
          <w:rFonts w:eastAsiaTheme="minorHAnsi"/>
          <w:bCs/>
          <w:iCs/>
        </w:rPr>
      </w:pPr>
      <w:r w:rsidRPr="00567F19">
        <w:rPr>
          <w:rFonts w:eastAsiaTheme="minorHAnsi"/>
          <w:bCs/>
          <w:iCs/>
        </w:rPr>
        <w:t xml:space="preserve">Las propuestas deben referirse y sujetarse a todos y cada uno de los puntos contenidos en los pliegos de condiciones (art. 30, numeral 6, Ley 80 de 1993); por ende, al momento de presentar la propuesta se deben cumplir y acreditar la totalidad de las condiciones mínimas de participación (requisitos habilitantes) y se deben aportar los documentos que, atendiendo los criterios de proporcionalidad y razonabilidad, establezcan los pliegos de condiciones, de acuerdo con la naturaleza del contrato que se pretende celebrar, para que la propuesta, en su integridad, pueda ser analizada y evaluada por la administración eficazmente y con austeridad de medios y de gastos (artículo 25, numeral 4, Ley 80 de 1993). </w:t>
      </w:r>
    </w:p>
    <w:p w14:paraId="58A86913" w14:textId="77777777" w:rsidR="000B2305" w:rsidRPr="00567F19" w:rsidRDefault="000B2305" w:rsidP="000B2305">
      <w:pPr>
        <w:tabs>
          <w:tab w:val="left" w:pos="9540"/>
        </w:tabs>
        <w:adjustRightInd w:val="0"/>
        <w:ind w:left="720"/>
        <w:rPr>
          <w:rFonts w:eastAsiaTheme="minorHAnsi"/>
          <w:bCs/>
          <w:iCs/>
        </w:rPr>
      </w:pPr>
      <w:r w:rsidRPr="00567F19">
        <w:rPr>
          <w:rFonts w:eastAsiaTheme="minorHAnsi"/>
          <w:bCs/>
          <w:iCs/>
        </w:rPr>
        <w:tab/>
      </w:r>
    </w:p>
    <w:p w14:paraId="4FD3E035" w14:textId="77777777" w:rsidR="000B2305" w:rsidRPr="00567F19" w:rsidRDefault="000B2305" w:rsidP="000B2305">
      <w:pPr>
        <w:tabs>
          <w:tab w:val="left" w:pos="9540"/>
        </w:tabs>
        <w:adjustRightInd w:val="0"/>
        <w:rPr>
          <w:rFonts w:eastAsiaTheme="minorHAnsi"/>
          <w:bCs/>
          <w:iCs/>
        </w:rPr>
      </w:pPr>
      <w:r w:rsidRPr="00567F19">
        <w:rPr>
          <w:rFonts w:eastAsiaTheme="minorHAnsi"/>
          <w:bCs/>
          <w:iCs/>
        </w:rPr>
        <w:t xml:space="preserve">Bajo las previsiones contenidas en el numeral 6º y 7º del artículo 30 de la Ley 80 de 1993 y el artículo 5º de la Ley 1882 de 2018 y acogiendo lo señalado en los pronunciamientos del Consejo de Estado, indicados en los documentos y estudios previos, el Invima, durante el término de evaluación de las propuestas, solicitará a los proponentes, en caso de ser necesario, las aclaraciones, precisiones y/o allegar documentos que puedan ser objeto de </w:t>
      </w:r>
      <w:proofErr w:type="spellStart"/>
      <w:r w:rsidRPr="00567F19">
        <w:rPr>
          <w:rFonts w:eastAsiaTheme="minorHAnsi"/>
          <w:bCs/>
          <w:iCs/>
        </w:rPr>
        <w:t>subsanabilidad</w:t>
      </w:r>
      <w:proofErr w:type="spellEnd"/>
      <w:r w:rsidRPr="00567F19">
        <w:rPr>
          <w:rFonts w:eastAsiaTheme="minorHAnsi"/>
          <w:bCs/>
          <w:iCs/>
        </w:rPr>
        <w:t xml:space="preserve">. </w:t>
      </w:r>
    </w:p>
    <w:p w14:paraId="0E4D3716" w14:textId="77777777" w:rsidR="000B2305" w:rsidRPr="00567F19" w:rsidRDefault="000B2305" w:rsidP="000B2305">
      <w:pPr>
        <w:tabs>
          <w:tab w:val="left" w:pos="9540"/>
        </w:tabs>
        <w:adjustRightInd w:val="0"/>
        <w:ind w:left="720"/>
        <w:rPr>
          <w:rFonts w:eastAsiaTheme="minorHAnsi"/>
          <w:bCs/>
          <w:iCs/>
        </w:rPr>
      </w:pPr>
    </w:p>
    <w:p w14:paraId="4346F4B3" w14:textId="77777777" w:rsidR="000B2305" w:rsidRPr="00567F19" w:rsidRDefault="000B2305" w:rsidP="000B2305">
      <w:pPr>
        <w:tabs>
          <w:tab w:val="left" w:pos="9540"/>
        </w:tabs>
        <w:adjustRightInd w:val="0"/>
        <w:rPr>
          <w:rFonts w:eastAsiaTheme="minorHAnsi"/>
          <w:bCs/>
          <w:iCs/>
        </w:rPr>
      </w:pPr>
      <w:r w:rsidRPr="00567F19">
        <w:rPr>
          <w:rFonts w:eastAsiaTheme="minorHAnsi"/>
          <w:bCs/>
          <w:iCs/>
        </w:rPr>
        <w:t xml:space="preserve">Los oferentes podrán subsanar la ausencia de requisitos o la falta de documentos necesarios para acreditar el cumplimiento de los requisitos habilitantes, en ejercicio de esta posibilidad, los proponentes no podrán subsanar aquellos criterios necesarios para comparar las propuestas ni completar, adicionar, modificar o mejorar la oferta presentada. </w:t>
      </w:r>
    </w:p>
    <w:p w14:paraId="1426493A" w14:textId="77777777" w:rsidR="000B2305" w:rsidRPr="00567F19" w:rsidRDefault="000B2305" w:rsidP="000B2305">
      <w:pPr>
        <w:tabs>
          <w:tab w:val="left" w:pos="9540"/>
        </w:tabs>
        <w:adjustRightInd w:val="0"/>
        <w:ind w:left="720"/>
        <w:rPr>
          <w:rFonts w:eastAsiaTheme="minorHAnsi"/>
          <w:bCs/>
          <w:iCs/>
        </w:rPr>
      </w:pPr>
    </w:p>
    <w:p w14:paraId="1BD3F384" w14:textId="77777777" w:rsidR="000B2305" w:rsidRPr="00567F19" w:rsidRDefault="000B2305" w:rsidP="000B2305">
      <w:pPr>
        <w:tabs>
          <w:tab w:val="left" w:pos="9540"/>
        </w:tabs>
        <w:adjustRightInd w:val="0"/>
        <w:rPr>
          <w:rFonts w:eastAsiaTheme="minorHAnsi"/>
          <w:bCs/>
          <w:iCs/>
        </w:rPr>
      </w:pPr>
      <w:r w:rsidRPr="00567F19">
        <w:rPr>
          <w:rFonts w:eastAsiaTheme="minorHAnsi"/>
          <w:b/>
          <w:bCs/>
          <w:iCs/>
        </w:rPr>
        <w:t>NOTA 1</w:t>
      </w:r>
      <w:r w:rsidRPr="00567F19">
        <w:rPr>
          <w:rFonts w:eastAsiaTheme="minorHAnsi"/>
          <w:bCs/>
          <w:iCs/>
        </w:rPr>
        <w:t>: Los oferentes que hayan acreditado los requisitos habilitantes y las condiciones mínimas estarán habilitados para participar en la audiencia de subasta.</w:t>
      </w:r>
    </w:p>
    <w:p w14:paraId="2D31C055" w14:textId="77777777" w:rsidR="000B2305" w:rsidRPr="00567F19" w:rsidRDefault="000B2305" w:rsidP="000B2305">
      <w:pPr>
        <w:tabs>
          <w:tab w:val="left" w:pos="9540"/>
        </w:tabs>
        <w:adjustRightInd w:val="0"/>
        <w:rPr>
          <w:rFonts w:eastAsiaTheme="minorHAnsi"/>
          <w:bCs/>
          <w:iCs/>
        </w:rPr>
      </w:pPr>
    </w:p>
    <w:p w14:paraId="68AC4B40" w14:textId="77777777" w:rsidR="000B2305" w:rsidRPr="00567F19" w:rsidRDefault="000B2305" w:rsidP="000B2305">
      <w:pPr>
        <w:tabs>
          <w:tab w:val="left" w:pos="9540"/>
        </w:tabs>
        <w:adjustRightInd w:val="0"/>
        <w:rPr>
          <w:rFonts w:eastAsiaTheme="minorHAnsi"/>
          <w:b/>
          <w:bCs/>
          <w:iCs/>
        </w:rPr>
      </w:pPr>
      <w:r w:rsidRPr="00567F19">
        <w:rPr>
          <w:rFonts w:eastAsiaTheme="minorHAnsi"/>
          <w:b/>
          <w:iCs/>
        </w:rPr>
        <w:t>NOTA 2:</w:t>
      </w:r>
      <w:r w:rsidRPr="00567F19">
        <w:rPr>
          <w:color w:val="000000" w:themeColor="text1"/>
          <w:spacing w:val="-3"/>
        </w:rPr>
        <w:t xml:space="preserve"> Los requisitos habilitantes podrán ser subsanados hasta antes del evento de subasta, en atención al parágrafo 4 del artículo 5 de la Ley 1150 de 2007, parágrafo adicionado por el artículo 5 de la Ley 1882 de 2018. </w:t>
      </w:r>
      <w:r w:rsidRPr="00567F19">
        <w:rPr>
          <w:b/>
          <w:bCs/>
          <w:color w:val="000000" w:themeColor="text1"/>
          <w:spacing w:val="-3"/>
        </w:rPr>
        <w:t>Tener presente que en los términos del pliego de condiciones la subasta comienza con la apertura del sobre económico.</w:t>
      </w:r>
    </w:p>
    <w:p w14:paraId="34CFD64E" w14:textId="77777777" w:rsidR="000B2305" w:rsidRPr="00567F19" w:rsidRDefault="000B2305" w:rsidP="000B2305">
      <w:pPr>
        <w:tabs>
          <w:tab w:val="left" w:pos="9540"/>
        </w:tabs>
        <w:adjustRightInd w:val="0"/>
        <w:rPr>
          <w:rFonts w:eastAsiaTheme="minorHAnsi"/>
          <w:bCs/>
          <w:iCs/>
        </w:rPr>
      </w:pPr>
    </w:p>
    <w:p w14:paraId="245D3213" w14:textId="77777777" w:rsidR="000B2305" w:rsidRPr="00567F19" w:rsidRDefault="000B2305" w:rsidP="000B2305">
      <w:pPr>
        <w:tabs>
          <w:tab w:val="left" w:pos="9540"/>
        </w:tabs>
        <w:adjustRightInd w:val="0"/>
        <w:rPr>
          <w:rFonts w:eastAsiaTheme="minorHAnsi"/>
          <w:b/>
          <w:bCs/>
        </w:rPr>
      </w:pPr>
      <w:r w:rsidRPr="00567F19">
        <w:rPr>
          <w:rFonts w:eastAsiaTheme="minorHAnsi"/>
          <w:b/>
          <w:bCs/>
        </w:rPr>
        <w:t xml:space="preserve">7.11 PROCEDIMIENTO PARA LA SUBASTA INVERSA. </w:t>
      </w:r>
    </w:p>
    <w:p w14:paraId="2656BE2C" w14:textId="77777777" w:rsidR="000B2305" w:rsidRPr="00567F19" w:rsidRDefault="000B2305" w:rsidP="000B2305">
      <w:pPr>
        <w:tabs>
          <w:tab w:val="left" w:pos="9540"/>
        </w:tabs>
        <w:adjustRightInd w:val="0"/>
        <w:rPr>
          <w:rFonts w:eastAsiaTheme="minorHAnsi"/>
          <w:b/>
          <w:bCs/>
        </w:rPr>
      </w:pPr>
    </w:p>
    <w:p w14:paraId="68CA6B75" w14:textId="77777777" w:rsidR="000B2305" w:rsidRPr="00567F19" w:rsidRDefault="000B2305" w:rsidP="000B2305">
      <w:pPr>
        <w:tabs>
          <w:tab w:val="left" w:pos="9540"/>
        </w:tabs>
        <w:adjustRightInd w:val="0"/>
        <w:rPr>
          <w:rFonts w:eastAsiaTheme="minorHAnsi"/>
          <w:bCs/>
          <w:iCs/>
        </w:rPr>
      </w:pPr>
      <w:r w:rsidRPr="00567F19">
        <w:rPr>
          <w:rFonts w:eastAsiaTheme="minorHAnsi"/>
          <w:bCs/>
          <w:iCs/>
        </w:rPr>
        <w:lastRenderedPageBreak/>
        <w:t>De conformidad con el artículo 2.2.1.2.1.2.2. del Decreto 1082 de 2015, modificado por el artículo 6 del Decreto 1860 de 2021, el procedimiento aplicable para la subasta inversa es el siguiente:</w:t>
      </w:r>
    </w:p>
    <w:p w14:paraId="388960AA" w14:textId="77777777" w:rsidR="000B2305" w:rsidRPr="00567F19" w:rsidRDefault="000B2305" w:rsidP="000B2305">
      <w:pPr>
        <w:tabs>
          <w:tab w:val="left" w:pos="9540"/>
        </w:tabs>
        <w:adjustRightInd w:val="0"/>
        <w:rPr>
          <w:rFonts w:eastAsiaTheme="minorHAnsi"/>
          <w:bCs/>
          <w:iCs/>
        </w:rPr>
      </w:pPr>
    </w:p>
    <w:p w14:paraId="094E2896" w14:textId="77777777" w:rsidR="000B2305" w:rsidRPr="00567F19" w:rsidRDefault="000B2305" w:rsidP="004D04EA">
      <w:pPr>
        <w:numPr>
          <w:ilvl w:val="0"/>
          <w:numId w:val="31"/>
        </w:numPr>
        <w:tabs>
          <w:tab w:val="left" w:pos="9540"/>
        </w:tabs>
        <w:autoSpaceDE w:val="0"/>
        <w:autoSpaceDN w:val="0"/>
        <w:adjustRightInd w:val="0"/>
        <w:spacing w:after="0" w:line="240" w:lineRule="auto"/>
        <w:ind w:right="0"/>
        <w:rPr>
          <w:rFonts w:eastAsiaTheme="minorHAnsi"/>
          <w:bCs/>
          <w:iCs/>
        </w:rPr>
      </w:pPr>
      <w:r w:rsidRPr="00567F19">
        <w:rPr>
          <w:rFonts w:eastAsiaTheme="minorHAnsi"/>
          <w:bCs/>
          <w:iCs/>
        </w:rPr>
        <w:t>Hay subasta inversa siempre que haya como mínimo dos oferentes habilitados cuyos bienes o servicios cumplen con la ficha técnica.</w:t>
      </w:r>
    </w:p>
    <w:p w14:paraId="1677B945" w14:textId="77777777" w:rsidR="000B2305" w:rsidRPr="00567F19" w:rsidRDefault="000B2305" w:rsidP="004D04EA">
      <w:pPr>
        <w:numPr>
          <w:ilvl w:val="0"/>
          <w:numId w:val="31"/>
        </w:numPr>
        <w:tabs>
          <w:tab w:val="left" w:pos="9540"/>
        </w:tabs>
        <w:autoSpaceDE w:val="0"/>
        <w:autoSpaceDN w:val="0"/>
        <w:adjustRightInd w:val="0"/>
        <w:spacing w:after="0" w:line="240" w:lineRule="auto"/>
        <w:ind w:right="0"/>
        <w:rPr>
          <w:rFonts w:eastAsiaTheme="minorHAnsi"/>
          <w:bCs/>
          <w:iCs/>
        </w:rPr>
      </w:pPr>
      <w:r w:rsidRPr="00567F19">
        <w:rPr>
          <w:rFonts w:eastAsiaTheme="minorHAnsi"/>
          <w:bCs/>
          <w:iCs/>
        </w:rPr>
        <w: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0A0B3714" w14:textId="77777777" w:rsidR="000B2305" w:rsidRPr="00567F19" w:rsidRDefault="000B2305" w:rsidP="004D04EA">
      <w:pPr>
        <w:numPr>
          <w:ilvl w:val="0"/>
          <w:numId w:val="31"/>
        </w:numPr>
        <w:tabs>
          <w:tab w:val="left" w:pos="9540"/>
        </w:tabs>
        <w:autoSpaceDE w:val="0"/>
        <w:autoSpaceDN w:val="0"/>
        <w:adjustRightInd w:val="0"/>
        <w:spacing w:after="0" w:line="240" w:lineRule="auto"/>
        <w:ind w:right="0"/>
        <w:rPr>
          <w:rFonts w:eastAsiaTheme="minorHAnsi"/>
          <w:bCs/>
          <w:iCs/>
        </w:rPr>
      </w:pPr>
      <w:r w:rsidRPr="00567F19">
        <w:rPr>
          <w:rFonts w:eastAsiaTheme="minorHAnsi"/>
          <w:bCs/>
          <w:iCs/>
        </w:rPr>
        <w:t>La subasta debe iniciar con el precio más bajo indicado por los oferentes y en consecuencia, solamente serán válidos los Lances efectuados durante la subasta inversa en los cuales la oferta sea mejorada en por lo menos el Margen Mínimo establecido.</w:t>
      </w:r>
    </w:p>
    <w:p w14:paraId="6B4CB7C8" w14:textId="77777777" w:rsidR="000B2305" w:rsidRPr="00567F19" w:rsidRDefault="000B2305" w:rsidP="004D04EA">
      <w:pPr>
        <w:numPr>
          <w:ilvl w:val="0"/>
          <w:numId w:val="31"/>
        </w:numPr>
        <w:tabs>
          <w:tab w:val="left" w:pos="9540"/>
        </w:tabs>
        <w:autoSpaceDE w:val="0"/>
        <w:autoSpaceDN w:val="0"/>
        <w:adjustRightInd w:val="0"/>
        <w:spacing w:after="0" w:line="240" w:lineRule="auto"/>
        <w:ind w:right="0"/>
        <w:rPr>
          <w:rFonts w:eastAsiaTheme="minorHAnsi"/>
          <w:bCs/>
          <w:iCs/>
        </w:rPr>
      </w:pPr>
      <w:r w:rsidRPr="00567F19">
        <w:rPr>
          <w:rFonts w:eastAsiaTheme="minorHAnsi"/>
          <w:bCs/>
          <w:iCs/>
        </w:rPr>
        <w:t>Si los oferentes no presentan Lances durante la subasta, la Entidad adjudicará el contrato al oferente que haya presentado el precio inicial más bajo.</w:t>
      </w:r>
    </w:p>
    <w:p w14:paraId="7933525D" w14:textId="77777777" w:rsidR="000B2305" w:rsidRPr="00567F19" w:rsidRDefault="000B2305" w:rsidP="004D04EA">
      <w:pPr>
        <w:numPr>
          <w:ilvl w:val="0"/>
          <w:numId w:val="31"/>
        </w:numPr>
        <w:tabs>
          <w:tab w:val="left" w:pos="9540"/>
        </w:tabs>
        <w:autoSpaceDE w:val="0"/>
        <w:autoSpaceDN w:val="0"/>
        <w:adjustRightInd w:val="0"/>
        <w:spacing w:after="0" w:line="240" w:lineRule="auto"/>
        <w:ind w:right="0"/>
        <w:rPr>
          <w:rFonts w:eastAsiaTheme="minorHAnsi"/>
          <w:bCs/>
          <w:iCs/>
        </w:rPr>
      </w:pPr>
      <w:r w:rsidRPr="00567F19">
        <w:rPr>
          <w:rFonts w:eastAsiaTheme="minorHAnsi"/>
          <w:bCs/>
          <w:iCs/>
        </w:rPr>
        <w:t>Al terminar la presentación de cada Lance, la Entidad informará el valor del Lance más bajo.</w:t>
      </w:r>
    </w:p>
    <w:p w14:paraId="40EBAA67" w14:textId="77777777" w:rsidR="000B2305" w:rsidRPr="00567F19" w:rsidRDefault="000B2305" w:rsidP="004D04EA">
      <w:pPr>
        <w:pStyle w:val="Prrafodelista"/>
        <w:numPr>
          <w:ilvl w:val="0"/>
          <w:numId w:val="31"/>
        </w:numPr>
        <w:tabs>
          <w:tab w:val="left" w:pos="9540"/>
        </w:tabs>
        <w:autoSpaceDE w:val="0"/>
        <w:autoSpaceDN w:val="0"/>
        <w:adjustRightInd w:val="0"/>
        <w:spacing w:after="0" w:line="240" w:lineRule="auto"/>
        <w:ind w:right="0"/>
        <w:contextualSpacing w:val="0"/>
        <w:rPr>
          <w:rFonts w:eastAsiaTheme="minorHAnsi"/>
          <w:bCs/>
          <w:iCs/>
        </w:rPr>
      </w:pPr>
      <w:r w:rsidRPr="00567F19">
        <w:rPr>
          <w:rFonts w:eastAsiaTheme="minorHAnsi"/>
          <w:bCs/>
          <w:iCs/>
        </w:rPr>
        <w:t xml:space="preserve">Si al terminar la subasta inversa hay empate, la Entidad aplicará los criterios del artículo 35 de la Ley 2069 de 2020 conforme con los medios de acreditación del artículo 2.2.1.2.4.2 17 del Decreto 1082 de 2015. </w:t>
      </w:r>
    </w:p>
    <w:p w14:paraId="2BF50B8F" w14:textId="77777777" w:rsidR="000B2305" w:rsidRPr="00567F19" w:rsidRDefault="000B2305" w:rsidP="000B2305">
      <w:pPr>
        <w:tabs>
          <w:tab w:val="left" w:pos="9540"/>
        </w:tabs>
        <w:adjustRightInd w:val="0"/>
        <w:rPr>
          <w:rFonts w:eastAsiaTheme="minorHAnsi"/>
          <w:bCs/>
        </w:rPr>
      </w:pPr>
    </w:p>
    <w:p w14:paraId="72C93421" w14:textId="77777777" w:rsidR="000B2305" w:rsidRPr="00567F19" w:rsidRDefault="000B2305" w:rsidP="000B2305">
      <w:pPr>
        <w:tabs>
          <w:tab w:val="left" w:pos="9540"/>
        </w:tabs>
        <w:adjustRightInd w:val="0"/>
        <w:rPr>
          <w:rFonts w:eastAsiaTheme="minorHAnsi"/>
          <w:b/>
          <w:iCs/>
        </w:rPr>
      </w:pPr>
      <w:r w:rsidRPr="00567F19">
        <w:rPr>
          <w:rFonts w:eastAsiaTheme="minorHAnsi"/>
          <w:b/>
          <w:bCs/>
        </w:rPr>
        <w:t xml:space="preserve">7.12 </w:t>
      </w:r>
      <w:r w:rsidRPr="00567F19">
        <w:rPr>
          <w:rFonts w:eastAsiaTheme="minorHAnsi"/>
          <w:b/>
          <w:iCs/>
        </w:rPr>
        <w:t>MARGEN MÍNIMO DE MEJORA.</w:t>
      </w:r>
    </w:p>
    <w:p w14:paraId="2BE1C542" w14:textId="77777777" w:rsidR="000B2305" w:rsidRPr="00567F19" w:rsidRDefault="000B2305" w:rsidP="000B2305">
      <w:pPr>
        <w:tabs>
          <w:tab w:val="left" w:pos="9540"/>
        </w:tabs>
        <w:adjustRightInd w:val="0"/>
        <w:rPr>
          <w:rFonts w:eastAsiaTheme="minorHAnsi"/>
          <w:b/>
          <w:iCs/>
        </w:rPr>
      </w:pPr>
    </w:p>
    <w:p w14:paraId="0F5944C7" w14:textId="77777777" w:rsidR="000B2305" w:rsidRPr="00567F19" w:rsidRDefault="000B2305" w:rsidP="000B2305">
      <w:pPr>
        <w:tabs>
          <w:tab w:val="left" w:pos="9540"/>
        </w:tabs>
        <w:adjustRightInd w:val="0"/>
        <w:rPr>
          <w:rFonts w:eastAsiaTheme="minorHAnsi"/>
          <w:bCs/>
          <w:iCs/>
        </w:rPr>
      </w:pPr>
      <w:r w:rsidRPr="00567F19">
        <w:rPr>
          <w:rFonts w:eastAsiaTheme="minorHAnsi"/>
          <w:bCs/>
          <w:iCs/>
        </w:rPr>
        <w:t>El margen mínimo</w:t>
      </w:r>
      <w:r>
        <w:rPr>
          <w:rFonts w:eastAsiaTheme="minorHAnsi"/>
          <w:bCs/>
          <w:iCs/>
        </w:rPr>
        <w:t xml:space="preserve"> de mejora</w:t>
      </w:r>
      <w:r w:rsidRPr="00567F19">
        <w:rPr>
          <w:rFonts w:eastAsiaTheme="minorHAnsi"/>
          <w:bCs/>
          <w:iCs/>
        </w:rPr>
        <w:t xml:space="preserve"> aceptable para efectuar los lances de la subasta inversa será del </w:t>
      </w:r>
      <w:r w:rsidRPr="00567F19">
        <w:rPr>
          <w:rFonts w:eastAsiaTheme="minorHAnsi"/>
          <w:b/>
          <w:bCs/>
          <w:iCs/>
        </w:rPr>
        <w:t>3%</w:t>
      </w:r>
      <w:r w:rsidRPr="00567F19">
        <w:rPr>
          <w:rFonts w:eastAsiaTheme="minorHAnsi"/>
          <w:bCs/>
          <w:iCs/>
        </w:rPr>
        <w:t xml:space="preserve"> </w:t>
      </w:r>
      <w:r>
        <w:rPr>
          <w:rFonts w:eastAsiaTheme="minorHAnsi"/>
          <w:bCs/>
          <w:iCs/>
        </w:rPr>
        <w:t xml:space="preserve">respecto del último lance válido efectuado por los proponentes en la plataforma SECOP II. </w:t>
      </w:r>
    </w:p>
    <w:p w14:paraId="6EB04AED" w14:textId="77777777" w:rsidR="000B2305" w:rsidRDefault="000B2305" w:rsidP="000B2305">
      <w:pPr>
        <w:rPr>
          <w:bCs/>
        </w:rPr>
      </w:pPr>
    </w:p>
    <w:p w14:paraId="7C374E9F" w14:textId="77777777" w:rsidR="000B2305" w:rsidRPr="00567F19" w:rsidRDefault="000B2305" w:rsidP="000B2305">
      <w:pPr>
        <w:rPr>
          <w:bCs/>
        </w:rPr>
      </w:pPr>
      <w:r w:rsidRPr="00316E78">
        <w:rPr>
          <w:bCs/>
        </w:rPr>
        <w:t>El valor base de la subasta será el menor valor total para cada grupo presentado por los proponentes en el SECOP II.</w:t>
      </w:r>
    </w:p>
    <w:p w14:paraId="70D01295" w14:textId="77777777" w:rsidR="000B2305" w:rsidRPr="00567F19" w:rsidRDefault="000B2305" w:rsidP="000B2305">
      <w:pPr>
        <w:tabs>
          <w:tab w:val="left" w:pos="9540"/>
        </w:tabs>
        <w:adjustRightInd w:val="0"/>
        <w:rPr>
          <w:rFonts w:eastAsiaTheme="minorHAnsi"/>
          <w:bCs/>
        </w:rPr>
      </w:pPr>
    </w:p>
    <w:p w14:paraId="7965E2D3" w14:textId="77777777" w:rsidR="000B2305" w:rsidRPr="00567F19" w:rsidRDefault="000B2305" w:rsidP="000B2305">
      <w:pPr>
        <w:tabs>
          <w:tab w:val="left" w:pos="9540"/>
        </w:tabs>
        <w:rPr>
          <w:rFonts w:eastAsia="Calibri"/>
          <w:b/>
          <w:bCs/>
          <w:iCs/>
          <w:color w:val="000000" w:themeColor="text1"/>
        </w:rPr>
      </w:pPr>
      <w:r w:rsidRPr="00567F19">
        <w:rPr>
          <w:rFonts w:eastAsia="Calibri"/>
          <w:b/>
          <w:bCs/>
          <w:iCs/>
          <w:color w:val="000000" w:themeColor="text1"/>
        </w:rPr>
        <w:t>7.13. REGLAS DE LA SUBASTA INVERSA</w:t>
      </w:r>
    </w:p>
    <w:p w14:paraId="54BBACDD" w14:textId="77777777" w:rsidR="000B2305" w:rsidRPr="00567F19" w:rsidRDefault="000B2305" w:rsidP="000B2305">
      <w:pPr>
        <w:tabs>
          <w:tab w:val="left" w:pos="9540"/>
        </w:tabs>
        <w:rPr>
          <w:rFonts w:eastAsia="Calibri"/>
          <w:b/>
          <w:bCs/>
          <w:iCs/>
          <w:color w:val="000000" w:themeColor="text1"/>
        </w:rPr>
      </w:pPr>
    </w:p>
    <w:p w14:paraId="3EE38FFF" w14:textId="77777777" w:rsidR="000B2305" w:rsidRPr="00567F19" w:rsidRDefault="000B2305" w:rsidP="000B2305">
      <w:pPr>
        <w:tabs>
          <w:tab w:val="left" w:pos="9540"/>
        </w:tabs>
        <w:rPr>
          <w:spacing w:val="-1"/>
        </w:rPr>
      </w:pPr>
      <w:r w:rsidRPr="00567F19">
        <w:rPr>
          <w:noProof/>
          <w:lang w:eastAsia="es-ES"/>
        </w:rPr>
        <mc:AlternateContent>
          <mc:Choice Requires="wps">
            <w:drawing>
              <wp:anchor distT="0" distB="0" distL="114300" distR="114300" simplePos="0" relativeHeight="251659264" behindDoc="0" locked="0" layoutInCell="1" allowOverlap="1" wp14:anchorId="32DF956E" wp14:editId="467462CB">
                <wp:simplePos x="0" y="0"/>
                <wp:positionH relativeFrom="page">
                  <wp:posOffset>1059180</wp:posOffset>
                </wp:positionH>
                <wp:positionV relativeFrom="paragraph">
                  <wp:posOffset>1111250</wp:posOffset>
                </wp:positionV>
                <wp:extent cx="2409825" cy="6350"/>
                <wp:effectExtent l="1905" t="0" r="0" b="0"/>
                <wp:wrapNone/>
                <wp:docPr id="1850033923" name="Forma lib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9825" cy="6350"/>
                        </a:xfrm>
                        <a:custGeom>
                          <a:avLst/>
                          <a:gdLst>
                            <a:gd name="T0" fmla="*/ 800100 w 3795"/>
                            <a:gd name="T1" fmla="*/ 1111250 h 10"/>
                            <a:gd name="T2" fmla="*/ 0 w 3795"/>
                            <a:gd name="T3" fmla="*/ 1111250 h 10"/>
                            <a:gd name="T4" fmla="*/ 0 w 3795"/>
                            <a:gd name="T5" fmla="*/ 1117600 h 10"/>
                            <a:gd name="T6" fmla="*/ 800100 w 3795"/>
                            <a:gd name="T7" fmla="*/ 1117600 h 10"/>
                            <a:gd name="T8" fmla="*/ 800100 w 3795"/>
                            <a:gd name="T9" fmla="*/ 1111250 h 10"/>
                            <a:gd name="T10" fmla="*/ 904240 w 3795"/>
                            <a:gd name="T11" fmla="*/ 1111250 h 10"/>
                            <a:gd name="T12" fmla="*/ 835660 w 3795"/>
                            <a:gd name="T13" fmla="*/ 1111250 h 10"/>
                            <a:gd name="T14" fmla="*/ 835660 w 3795"/>
                            <a:gd name="T15" fmla="*/ 1117600 h 10"/>
                            <a:gd name="T16" fmla="*/ 904240 w 3795"/>
                            <a:gd name="T17" fmla="*/ 1117600 h 10"/>
                            <a:gd name="T18" fmla="*/ 904240 w 3795"/>
                            <a:gd name="T19" fmla="*/ 1111250 h 10"/>
                            <a:gd name="T20" fmla="*/ 1079500 w 3795"/>
                            <a:gd name="T21" fmla="*/ 1111250 h 10"/>
                            <a:gd name="T22" fmla="*/ 939165 w 3795"/>
                            <a:gd name="T23" fmla="*/ 1111250 h 10"/>
                            <a:gd name="T24" fmla="*/ 939165 w 3795"/>
                            <a:gd name="T25" fmla="*/ 1117600 h 10"/>
                            <a:gd name="T26" fmla="*/ 1079500 w 3795"/>
                            <a:gd name="T27" fmla="*/ 1117600 h 10"/>
                            <a:gd name="T28" fmla="*/ 1079500 w 3795"/>
                            <a:gd name="T29" fmla="*/ 1111250 h 10"/>
                            <a:gd name="T30" fmla="*/ 1541145 w 3795"/>
                            <a:gd name="T31" fmla="*/ 1111250 h 10"/>
                            <a:gd name="T32" fmla="*/ 1114425 w 3795"/>
                            <a:gd name="T33" fmla="*/ 1111250 h 10"/>
                            <a:gd name="T34" fmla="*/ 1114425 w 3795"/>
                            <a:gd name="T35" fmla="*/ 1117600 h 10"/>
                            <a:gd name="T36" fmla="*/ 1541145 w 3795"/>
                            <a:gd name="T37" fmla="*/ 1117600 h 10"/>
                            <a:gd name="T38" fmla="*/ 1541145 w 3795"/>
                            <a:gd name="T39" fmla="*/ 1111250 h 10"/>
                            <a:gd name="T40" fmla="*/ 1708785 w 3795"/>
                            <a:gd name="T41" fmla="*/ 1111250 h 10"/>
                            <a:gd name="T42" fmla="*/ 1576705 w 3795"/>
                            <a:gd name="T43" fmla="*/ 1111250 h 10"/>
                            <a:gd name="T44" fmla="*/ 1576705 w 3795"/>
                            <a:gd name="T45" fmla="*/ 1117600 h 10"/>
                            <a:gd name="T46" fmla="*/ 1708785 w 3795"/>
                            <a:gd name="T47" fmla="*/ 1117600 h 10"/>
                            <a:gd name="T48" fmla="*/ 1708785 w 3795"/>
                            <a:gd name="T49" fmla="*/ 1111250 h 10"/>
                            <a:gd name="T50" fmla="*/ 1906905 w 3795"/>
                            <a:gd name="T51" fmla="*/ 1111250 h 10"/>
                            <a:gd name="T52" fmla="*/ 1744345 w 3795"/>
                            <a:gd name="T53" fmla="*/ 1111250 h 10"/>
                            <a:gd name="T54" fmla="*/ 1744345 w 3795"/>
                            <a:gd name="T55" fmla="*/ 1117600 h 10"/>
                            <a:gd name="T56" fmla="*/ 1906905 w 3795"/>
                            <a:gd name="T57" fmla="*/ 1117600 h 10"/>
                            <a:gd name="T58" fmla="*/ 1906905 w 3795"/>
                            <a:gd name="T59" fmla="*/ 1111250 h 10"/>
                            <a:gd name="T60" fmla="*/ 2409825 w 3795"/>
                            <a:gd name="T61" fmla="*/ 1111250 h 10"/>
                            <a:gd name="T62" fmla="*/ 1942465 w 3795"/>
                            <a:gd name="T63" fmla="*/ 1111250 h 10"/>
                            <a:gd name="T64" fmla="*/ 1942465 w 3795"/>
                            <a:gd name="T65" fmla="*/ 1117600 h 10"/>
                            <a:gd name="T66" fmla="*/ 2409825 w 3795"/>
                            <a:gd name="T67" fmla="*/ 1117600 h 10"/>
                            <a:gd name="T68" fmla="*/ 2409825 w 3795"/>
                            <a:gd name="T69" fmla="*/ 1111250 h 10"/>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3795" h="10">
                              <a:moveTo>
                                <a:pt x="1260" y="0"/>
                              </a:moveTo>
                              <a:lnTo>
                                <a:pt x="0" y="0"/>
                              </a:lnTo>
                              <a:lnTo>
                                <a:pt x="0" y="10"/>
                              </a:lnTo>
                              <a:lnTo>
                                <a:pt x="1260" y="10"/>
                              </a:lnTo>
                              <a:lnTo>
                                <a:pt x="1260" y="0"/>
                              </a:lnTo>
                              <a:close/>
                              <a:moveTo>
                                <a:pt x="1424" y="0"/>
                              </a:moveTo>
                              <a:lnTo>
                                <a:pt x="1316" y="0"/>
                              </a:lnTo>
                              <a:lnTo>
                                <a:pt x="1316" y="10"/>
                              </a:lnTo>
                              <a:lnTo>
                                <a:pt x="1424" y="10"/>
                              </a:lnTo>
                              <a:lnTo>
                                <a:pt x="1424" y="0"/>
                              </a:lnTo>
                              <a:close/>
                              <a:moveTo>
                                <a:pt x="1700" y="0"/>
                              </a:moveTo>
                              <a:lnTo>
                                <a:pt x="1479" y="0"/>
                              </a:lnTo>
                              <a:lnTo>
                                <a:pt x="1479" y="10"/>
                              </a:lnTo>
                              <a:lnTo>
                                <a:pt x="1700" y="10"/>
                              </a:lnTo>
                              <a:lnTo>
                                <a:pt x="1700" y="0"/>
                              </a:lnTo>
                              <a:close/>
                              <a:moveTo>
                                <a:pt x="2427" y="0"/>
                              </a:moveTo>
                              <a:lnTo>
                                <a:pt x="1755" y="0"/>
                              </a:lnTo>
                              <a:lnTo>
                                <a:pt x="1755" y="10"/>
                              </a:lnTo>
                              <a:lnTo>
                                <a:pt x="2427" y="10"/>
                              </a:lnTo>
                              <a:lnTo>
                                <a:pt x="2427" y="0"/>
                              </a:lnTo>
                              <a:close/>
                              <a:moveTo>
                                <a:pt x="2691" y="0"/>
                              </a:moveTo>
                              <a:lnTo>
                                <a:pt x="2483" y="0"/>
                              </a:lnTo>
                              <a:lnTo>
                                <a:pt x="2483" y="10"/>
                              </a:lnTo>
                              <a:lnTo>
                                <a:pt x="2691" y="10"/>
                              </a:lnTo>
                              <a:lnTo>
                                <a:pt x="2691" y="0"/>
                              </a:lnTo>
                              <a:close/>
                              <a:moveTo>
                                <a:pt x="3003" y="0"/>
                              </a:moveTo>
                              <a:lnTo>
                                <a:pt x="2747" y="0"/>
                              </a:lnTo>
                              <a:lnTo>
                                <a:pt x="2747" y="10"/>
                              </a:lnTo>
                              <a:lnTo>
                                <a:pt x="3003" y="10"/>
                              </a:lnTo>
                              <a:lnTo>
                                <a:pt x="3003" y="0"/>
                              </a:lnTo>
                              <a:close/>
                              <a:moveTo>
                                <a:pt x="3795" y="0"/>
                              </a:moveTo>
                              <a:lnTo>
                                <a:pt x="3059" y="0"/>
                              </a:lnTo>
                              <a:lnTo>
                                <a:pt x="3059" y="10"/>
                              </a:lnTo>
                              <a:lnTo>
                                <a:pt x="3795" y="10"/>
                              </a:lnTo>
                              <a:lnTo>
                                <a:pt x="37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16555" id="Forma libre: forma 4" o:spid="_x0000_s1026" style="position:absolute;margin-left:83.4pt;margin-top:87.5pt;width:189.75pt;height:.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9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" path="m1260,l,,,10r1260,l1260,xm1424,l1316,r,10l1424,10r,-10xm1700,l1479,r,10l1700,10r,-10xm2427,l1755,r,10l2427,10r,-10xm2691,l2483,r,10l2691,10r,-10xm3003,l2747,r,10l3003,10r,-10xm3795,l3059,r,10l3795,10r,-10xe" stroked="f">
                <v:path arrowok="t" o:connecttype="custom" o:connectlocs="508063500,705643750;0,705643750;0,709676000;508063500,709676000;508063500,705643750;574192400,705643750;530644100,705643750;530644100,709676000;574192400,709676000;574192400,705643750;685482500,705643750;596369775,705643750;596369775,709676000;685482500,709676000;685482500,705643750;978627075,705643750;707659875,705643750;707659875,709676000;978627075,709676000;978627075,705643750;1085078475,705643750;1001207675,705643750;1001207675,709676000;1085078475,709676000;1085078475,705643750;1210884675,705643750;1107659075,705643750;1107659075,709676000;1210884675,709676000;1210884675,705643750;1530238875,705643750;1233465275,705643750;1233465275,709676000;1530238875,709676000;1530238875,705643750" o:connectangles="0,0,0,0,0,0,0,0,0,0,0,0,0,0,0,0,0,0,0,0,0,0,0,0,0,0,0,0,0,0,0,0,0,0,0"/>
                <w10:wrap anchorx="page"/>
              </v:shape>
            </w:pict>
          </mc:Fallback>
        </mc:AlternateContent>
      </w:r>
      <w:r w:rsidRPr="00567F19">
        <w:rPr>
          <w:spacing w:val="-1"/>
        </w:rPr>
        <w:t xml:space="preserve">Esta contratación se realizará bajo la modalidad de subasta electrónica de conformidad con las habilitaciones legales desarrolladas en las Leyes 1150 de 2007, 962 de 2005 y 527 de 1999 así como por lo establecido en el artículo 2.2.1.2.1.2.5 del Decreto 1082 de 2015. En ese orden ideas y de conformidad con lo señalado en el artículo antes citado, LA ENTIDAD ha establecido que para adelantar la subasta electrónica utilizará como sistema la plataforma de SECOP II que garantiza mecanismos de seguridad jurídica y técnica para el intercambio de mensajes de datos, asegurando la autenticidad, integridad, disponibilidad y no repudio de los mismos. </w:t>
      </w:r>
    </w:p>
    <w:p w14:paraId="3B181130" w14:textId="77777777" w:rsidR="000B2305" w:rsidRPr="00567F19" w:rsidRDefault="000B2305" w:rsidP="000B2305">
      <w:pPr>
        <w:tabs>
          <w:tab w:val="left" w:pos="9540"/>
        </w:tabs>
        <w:rPr>
          <w:spacing w:val="-1"/>
        </w:rPr>
      </w:pPr>
    </w:p>
    <w:p w14:paraId="25583954" w14:textId="77777777" w:rsidR="000B2305" w:rsidRPr="00567F19" w:rsidRDefault="000B2305" w:rsidP="000B2305">
      <w:pPr>
        <w:tabs>
          <w:tab w:val="left" w:pos="9540"/>
        </w:tabs>
      </w:pPr>
      <w:r w:rsidRPr="00567F19">
        <w:rPr>
          <w:spacing w:val="-1"/>
        </w:rPr>
        <w:t>En lo que se refiere a la disponibilidad y conservación de las actuaciones instrumentadas por medios electrónicos, los servicios de certificación digital: (i) Asegurar la consulta en el formato original en que se hayan transmitido; (</w:t>
      </w:r>
      <w:proofErr w:type="spellStart"/>
      <w:r w:rsidRPr="00567F19">
        <w:rPr>
          <w:spacing w:val="-1"/>
        </w:rPr>
        <w:t>ii</w:t>
      </w:r>
      <w:proofErr w:type="spellEnd"/>
      <w:r w:rsidRPr="00567F19">
        <w:rPr>
          <w:spacing w:val="-1"/>
        </w:rPr>
        <w:t>) conservar los datos asociados; y (</w:t>
      </w:r>
      <w:proofErr w:type="spellStart"/>
      <w:r w:rsidRPr="00567F19">
        <w:rPr>
          <w:spacing w:val="-1"/>
        </w:rPr>
        <w:t>iii</w:t>
      </w:r>
      <w:proofErr w:type="spellEnd"/>
      <w:r w:rsidRPr="00567F19">
        <w:rPr>
          <w:spacing w:val="-1"/>
        </w:rPr>
        <w:t>) conservar los mecanismos de verificación de firmas.</w:t>
      </w:r>
    </w:p>
    <w:p w14:paraId="449C0BA7" w14:textId="77777777" w:rsidR="000B2305" w:rsidRPr="00567F19" w:rsidRDefault="000B2305" w:rsidP="000B2305">
      <w:pPr>
        <w:pStyle w:val="Textoindependiente"/>
        <w:ind w:right="50"/>
        <w:rPr>
          <w:sz w:val="22"/>
          <w:szCs w:val="22"/>
        </w:rPr>
      </w:pPr>
    </w:p>
    <w:p w14:paraId="3177F217" w14:textId="77777777" w:rsidR="000B2305" w:rsidRPr="00567F19" w:rsidRDefault="000B2305" w:rsidP="000B2305">
      <w:pPr>
        <w:tabs>
          <w:tab w:val="left" w:pos="9540"/>
        </w:tabs>
        <w:rPr>
          <w:rFonts w:eastAsia="Calibri"/>
          <w:b/>
          <w:bCs/>
          <w:lang w:eastAsia="es-ES"/>
        </w:rPr>
      </w:pPr>
      <w:r w:rsidRPr="000B6C24">
        <w:rPr>
          <w:rFonts w:eastAsia="Calibri"/>
          <w:b/>
          <w:bCs/>
          <w:lang w:eastAsia="es-ES"/>
        </w:rPr>
        <w:t>APERTURA DEL SOBRE ECONÓMICO - (PROPUESTA INICIAL DE PRECIO) Y PROCEDIMIENTO APLICABLE CUANDO</w:t>
      </w:r>
      <w:r w:rsidRPr="00567F19">
        <w:rPr>
          <w:rFonts w:eastAsia="Calibri"/>
          <w:b/>
          <w:bCs/>
          <w:lang w:eastAsia="es-ES"/>
        </w:rPr>
        <w:t xml:space="preserve"> NO SE PRESENTE PLURALIDAD DE OFERENTES HABILITADOS </w:t>
      </w:r>
    </w:p>
    <w:p w14:paraId="618F2FD3" w14:textId="77777777" w:rsidR="000B2305" w:rsidRPr="00567F19" w:rsidRDefault="000B2305" w:rsidP="000B2305">
      <w:pPr>
        <w:tabs>
          <w:tab w:val="left" w:pos="9540"/>
        </w:tabs>
        <w:rPr>
          <w:rFonts w:eastAsia="Calibri"/>
          <w:lang w:eastAsia="es-ES"/>
        </w:rPr>
      </w:pPr>
      <w:r w:rsidRPr="00567F19">
        <w:rPr>
          <w:rFonts w:eastAsia="Calibri"/>
          <w:b/>
          <w:bCs/>
          <w:iCs/>
          <w:lang w:val="es-ES_tradnl" w:eastAsia="es-ES"/>
        </w:rPr>
        <w:br/>
      </w:r>
      <w:r w:rsidRPr="00567F19">
        <w:rPr>
          <w:rFonts w:eastAsia="Calibri"/>
          <w:lang w:eastAsia="es-ES"/>
        </w:rPr>
        <w:t xml:space="preserve">Para apertura de la propuesta económica: </w:t>
      </w:r>
      <w:r w:rsidRPr="00567F19">
        <w:rPr>
          <w:rFonts w:eastAsia="Calibri"/>
          <w:lang w:val="es" w:eastAsia="es-ES"/>
        </w:rPr>
        <w:t>El INSTITUTO NACIONAL DE VIGILANCIA DE MEDICAMENTOS Y ALIMENTOS – INVIMA</w:t>
      </w:r>
      <w:r w:rsidRPr="00567F19">
        <w:rPr>
          <w:rFonts w:eastAsia="Calibri"/>
          <w:lang w:eastAsia="es-ES"/>
        </w:rPr>
        <w:t xml:space="preserve"> procederá a abrir las propuestas económicas conforme al procedimiento establecido en la Guía para participar en una subasta en el SECOP II de Colombia Compra Eficiente.</w:t>
      </w:r>
    </w:p>
    <w:p w14:paraId="4D2A98D4" w14:textId="77777777" w:rsidR="000B2305" w:rsidRPr="00567F19" w:rsidRDefault="000B2305" w:rsidP="000B2305">
      <w:pPr>
        <w:tabs>
          <w:tab w:val="left" w:pos="9540"/>
        </w:tabs>
        <w:rPr>
          <w:rFonts w:eastAsia="Calibri"/>
          <w:lang w:eastAsia="es-ES"/>
        </w:rPr>
      </w:pPr>
    </w:p>
    <w:p w14:paraId="7635DB6C" w14:textId="77777777" w:rsidR="000B2305" w:rsidRPr="00567F19" w:rsidRDefault="000B2305" w:rsidP="000B2305">
      <w:pPr>
        <w:tabs>
          <w:tab w:val="left" w:pos="9540"/>
        </w:tabs>
        <w:rPr>
          <w:rFonts w:eastAsia="Calibri"/>
          <w:lang w:eastAsia="es-ES"/>
        </w:rPr>
      </w:pPr>
      <w:r w:rsidRPr="00567F19">
        <w:rPr>
          <w:rFonts w:eastAsia="Calibri"/>
          <w:lang w:eastAsia="es-ES"/>
        </w:rPr>
        <w:t>En la fecha y hora prevista por el cronograma de actividades de este proceso de selección, la Entidad dará apertura a través de la plataforma SECOP II, al sobre que contiene las ofertas económicas iniciales de los proponentes considerados HABILITADOS en cada grupo según el informe de evaluación de las propuestas.</w:t>
      </w:r>
    </w:p>
    <w:p w14:paraId="0B2FB958" w14:textId="77777777" w:rsidR="000B2305" w:rsidRPr="00567F19" w:rsidRDefault="000B2305" w:rsidP="000B2305">
      <w:pPr>
        <w:tabs>
          <w:tab w:val="left" w:pos="9540"/>
        </w:tabs>
        <w:rPr>
          <w:rFonts w:eastAsia="Calibri"/>
          <w:lang w:eastAsia="es-ES"/>
        </w:rPr>
      </w:pPr>
    </w:p>
    <w:p w14:paraId="40E6293B" w14:textId="18396DA6" w:rsidR="000B2305" w:rsidRPr="00567F19" w:rsidRDefault="000B2305" w:rsidP="000B2305">
      <w:pPr>
        <w:tabs>
          <w:tab w:val="left" w:pos="9540"/>
        </w:tabs>
        <w:rPr>
          <w:rFonts w:eastAsia="Calibri"/>
          <w:lang w:eastAsia="es-ES"/>
        </w:rPr>
      </w:pPr>
      <w:r w:rsidRPr="00567F19">
        <w:rPr>
          <w:rFonts w:eastAsia="Calibri"/>
          <w:lang w:eastAsia="es-ES"/>
        </w:rPr>
        <w:t>Una vez desencriptada la información contentiva de la(s) oferta(s) económica(s) iniciales de precio de las propuestas HABILITADAS, será(n) puesta(s) a disposición del comité evaluador designado para el proceso de selección, quien verificará el cumplimiento de las condiciones indicadas en el numeral 5.</w:t>
      </w:r>
      <w:r w:rsidR="00FF44DF">
        <w:rPr>
          <w:rFonts w:eastAsia="Calibri"/>
          <w:lang w:eastAsia="es-ES"/>
        </w:rPr>
        <w:t>5.</w:t>
      </w:r>
      <w:r w:rsidRPr="00567F19">
        <w:rPr>
          <w:rFonts w:eastAsia="Calibri"/>
          <w:lang w:eastAsia="es-ES"/>
        </w:rPr>
        <w:t xml:space="preserve"> del presente documento.</w:t>
      </w:r>
    </w:p>
    <w:p w14:paraId="58C8821E" w14:textId="77777777" w:rsidR="000B2305" w:rsidRPr="00567F19" w:rsidRDefault="000B2305" w:rsidP="000B2305">
      <w:pPr>
        <w:tabs>
          <w:tab w:val="left" w:pos="9540"/>
        </w:tabs>
        <w:rPr>
          <w:rFonts w:eastAsia="Calibri"/>
          <w:lang w:eastAsia="es-ES"/>
        </w:rPr>
      </w:pPr>
    </w:p>
    <w:p w14:paraId="1F348FE4" w14:textId="77777777" w:rsidR="000B2305" w:rsidRPr="00567F19" w:rsidRDefault="000B2305" w:rsidP="000B2305">
      <w:pPr>
        <w:tabs>
          <w:tab w:val="left" w:pos="9540"/>
        </w:tabs>
        <w:rPr>
          <w:rFonts w:eastAsia="Calibri"/>
          <w:lang w:eastAsia="es-ES"/>
        </w:rPr>
      </w:pPr>
      <w:r w:rsidRPr="00567F19">
        <w:rPr>
          <w:rFonts w:eastAsia="Calibri"/>
          <w:lang w:eastAsia="es-ES"/>
        </w:rPr>
        <w:t>Realizada esta verificación, se dará paso a la admisión o no, a través de la plataforma SECOP II, de las propuestas económicas iniciales de precio presentadas. </w:t>
      </w:r>
    </w:p>
    <w:p w14:paraId="3E80F33F" w14:textId="77777777" w:rsidR="000B2305" w:rsidRPr="00567F19" w:rsidRDefault="000B2305" w:rsidP="000B2305">
      <w:pPr>
        <w:tabs>
          <w:tab w:val="left" w:pos="9540"/>
        </w:tabs>
        <w:rPr>
          <w:rFonts w:eastAsia="Calibri"/>
          <w:lang w:eastAsia="es-ES"/>
        </w:rPr>
      </w:pPr>
    </w:p>
    <w:p w14:paraId="7400946C" w14:textId="77777777" w:rsidR="000B2305" w:rsidRPr="00567F19" w:rsidRDefault="000B2305" w:rsidP="000B2305">
      <w:pPr>
        <w:tabs>
          <w:tab w:val="left" w:pos="9540"/>
        </w:tabs>
        <w:rPr>
          <w:rFonts w:eastAsia="Calibri"/>
          <w:lang w:eastAsia="es-ES"/>
        </w:rPr>
      </w:pPr>
      <w:r w:rsidRPr="00567F19">
        <w:rPr>
          <w:rFonts w:eastAsia="Calibri"/>
          <w:lang w:eastAsia="es-ES"/>
        </w:rPr>
        <w:lastRenderedPageBreak/>
        <w:t>Si se dan los presupuestos de Ley para la realización de la subasta inversa, esto es, que existan mínimo dos (2) propuestas habilitadas en el grupo respectivo para participar en la puja, -numeral 4º del artículo 2.2.1.2.1.2.2 del Decreto 1082 de 2015-, la Entidad estructurará el evento de Subasta Inversa Electrónica por medio de la plataforma SECOP II y procederá a su realización de conformidad con las características de dicha herramienta electrónica. </w:t>
      </w:r>
    </w:p>
    <w:p w14:paraId="554AD996" w14:textId="77777777" w:rsidR="000B2305" w:rsidRPr="00567F19" w:rsidRDefault="000B2305" w:rsidP="000B2305">
      <w:pPr>
        <w:tabs>
          <w:tab w:val="left" w:pos="9540"/>
        </w:tabs>
        <w:rPr>
          <w:rFonts w:eastAsia="Calibri"/>
          <w:lang w:eastAsia="es-ES"/>
        </w:rPr>
      </w:pPr>
    </w:p>
    <w:p w14:paraId="338A2E21" w14:textId="77777777" w:rsidR="000B2305" w:rsidRPr="00567F19" w:rsidRDefault="000B2305" w:rsidP="000B2305">
      <w:pPr>
        <w:tabs>
          <w:tab w:val="left" w:pos="9540"/>
        </w:tabs>
        <w:rPr>
          <w:rFonts w:eastAsia="Calibri"/>
          <w:lang w:eastAsia="es-ES"/>
        </w:rPr>
      </w:pPr>
      <w:r w:rsidRPr="00567F19">
        <w:rPr>
          <w:rFonts w:eastAsia="Calibri"/>
          <w:lang w:eastAsia="es-ES"/>
        </w:rPr>
        <w:t>En caso de que exista solo una oferta habilitada en el grupo, cuya oferta económica inicial de precio cumpla con las condiciones establecidas en este pliego, ésta será aceptada en virtud de lo indicado por el 2.2.1.1.2.2.6 del Decreto 1082 de 2015.</w:t>
      </w:r>
    </w:p>
    <w:p w14:paraId="57186B46" w14:textId="77777777" w:rsidR="000B2305" w:rsidRPr="00567F19" w:rsidRDefault="000B2305" w:rsidP="000B2305">
      <w:pPr>
        <w:tabs>
          <w:tab w:val="left" w:pos="9540"/>
        </w:tabs>
        <w:rPr>
          <w:rFonts w:eastAsia="Calibri"/>
          <w:lang w:eastAsia="es-ES"/>
        </w:rPr>
      </w:pPr>
    </w:p>
    <w:p w14:paraId="5ED83A9D" w14:textId="77777777" w:rsidR="000B2305" w:rsidRPr="00567F19" w:rsidRDefault="000B2305" w:rsidP="000B2305">
      <w:pPr>
        <w:tabs>
          <w:tab w:val="left" w:pos="9540"/>
        </w:tabs>
      </w:pPr>
      <w:r w:rsidRPr="00567F19">
        <w:rPr>
          <w:rFonts w:eastAsia="Calibri"/>
          <w:lang w:eastAsia="es-ES"/>
        </w:rPr>
        <w:t xml:space="preserve">Una vez se de apertura al sobre No. 2, la plataforma del </w:t>
      </w:r>
      <w:proofErr w:type="spellStart"/>
      <w:r w:rsidRPr="00567F19">
        <w:rPr>
          <w:rFonts w:eastAsia="Calibri"/>
          <w:lang w:eastAsia="es-ES"/>
        </w:rPr>
        <w:t>Secop</w:t>
      </w:r>
      <w:proofErr w:type="spellEnd"/>
      <w:r w:rsidRPr="00567F19">
        <w:rPr>
          <w:rFonts w:eastAsia="Calibri"/>
          <w:lang w:eastAsia="es-ES"/>
        </w:rPr>
        <w:t xml:space="preserve"> II, determinará la oferta inicial más económica, precio que será con el que se inicie la subasta inversa electrónica.</w:t>
      </w:r>
      <w:r w:rsidRPr="00567F19">
        <w:t xml:space="preserve"> </w:t>
      </w:r>
    </w:p>
    <w:p w14:paraId="284D7F3D" w14:textId="77777777" w:rsidR="000B2305" w:rsidRPr="00567F19" w:rsidRDefault="000B2305" w:rsidP="000B2305">
      <w:pPr>
        <w:tabs>
          <w:tab w:val="left" w:pos="9540"/>
        </w:tabs>
      </w:pPr>
    </w:p>
    <w:p w14:paraId="401717B5" w14:textId="77777777" w:rsidR="000B2305" w:rsidRPr="00567F19" w:rsidRDefault="000B2305" w:rsidP="000B2305">
      <w:pPr>
        <w:tabs>
          <w:tab w:val="left" w:pos="9540"/>
        </w:tabs>
        <w:rPr>
          <w:bCs/>
        </w:rPr>
      </w:pPr>
      <w:bookmarkStart w:id="11" w:name="_Toc465274147"/>
      <w:bookmarkStart w:id="12" w:name="_Toc526938036"/>
      <w:bookmarkStart w:id="13" w:name="_Toc108085457"/>
      <w:r w:rsidRPr="00567F19">
        <w:rPr>
          <w:b/>
          <w:bCs/>
        </w:rPr>
        <w:t>SUBASTA INVERSA ELECTRÓNICA</w:t>
      </w:r>
      <w:bookmarkEnd w:id="11"/>
      <w:bookmarkEnd w:id="12"/>
      <w:bookmarkEnd w:id="13"/>
    </w:p>
    <w:p w14:paraId="50F55EB5" w14:textId="77777777" w:rsidR="000B2305" w:rsidRPr="00567F19" w:rsidRDefault="000B2305" w:rsidP="000B2305">
      <w:pPr>
        <w:tabs>
          <w:tab w:val="left" w:pos="9540"/>
        </w:tabs>
        <w:rPr>
          <w:b/>
          <w:bCs/>
        </w:rPr>
      </w:pPr>
    </w:p>
    <w:p w14:paraId="703F2B6E" w14:textId="77777777" w:rsidR="000B2305" w:rsidRPr="00567F19" w:rsidRDefault="000B2305" w:rsidP="000B2305">
      <w:pPr>
        <w:tabs>
          <w:tab w:val="left" w:pos="9540"/>
        </w:tabs>
      </w:pPr>
      <w:r w:rsidRPr="00567F19">
        <w:rPr>
          <w:lang w:val="x-none"/>
        </w:rPr>
        <w:t>En atención a lo señalado en el numeral 8 del artículo 2.2.1.2.1.2.2 del Decreto 1082 de 2015</w:t>
      </w:r>
      <w:r w:rsidRPr="00567F19">
        <w:t xml:space="preserve">, modificado por el Artículo 6 del Decreto 1860 de 2021 </w:t>
      </w:r>
      <w:r w:rsidRPr="00567F19">
        <w:rPr>
          <w:lang w:val="x-none"/>
        </w:rPr>
        <w:t>y conforme al procedimiento establecido en la Guía para participar en una subasta en el SECOP II de Colombia Compra Eficiente y el comunicado </w:t>
      </w:r>
      <w:r w:rsidRPr="00567F19">
        <w:rPr>
          <w:i/>
          <w:iCs/>
        </w:rPr>
        <w:t>“</w:t>
      </w:r>
      <w:r w:rsidRPr="00567F19">
        <w:rPr>
          <w:i/>
          <w:iCs/>
          <w:lang w:val="x-none"/>
        </w:rPr>
        <w:t>Módulo de Subasta del SECOP II</w:t>
      </w:r>
      <w:r w:rsidRPr="00567F19">
        <w:rPr>
          <w:i/>
          <w:iCs/>
        </w:rPr>
        <w:t>”</w:t>
      </w:r>
      <w:r w:rsidRPr="00567F19">
        <w:rPr>
          <w:lang w:val="x-none"/>
        </w:rPr>
        <w:t>,  emitidas por Colombia Compra Eficiente</w:t>
      </w:r>
      <w:r w:rsidRPr="00567F19">
        <w:t>, </w:t>
      </w:r>
      <w:r w:rsidRPr="00567F19">
        <w:rPr>
          <w:b/>
          <w:bCs/>
        </w:rPr>
        <w:t>LA ENTIDAD</w:t>
      </w:r>
      <w:r w:rsidRPr="00567F19">
        <w:t> utilizará la plataforma electrónica de SECOP II con el fin de adelantar la Subasta Electrónica.</w:t>
      </w:r>
    </w:p>
    <w:p w14:paraId="42720775" w14:textId="77777777" w:rsidR="000B2305" w:rsidRPr="00567F19" w:rsidRDefault="000B2305" w:rsidP="000B2305">
      <w:pPr>
        <w:tabs>
          <w:tab w:val="left" w:pos="9540"/>
        </w:tabs>
      </w:pPr>
    </w:p>
    <w:p w14:paraId="2B94EDF2" w14:textId="77777777" w:rsidR="000B2305" w:rsidRPr="00567F19" w:rsidRDefault="000B2305" w:rsidP="000B2305">
      <w:pPr>
        <w:tabs>
          <w:tab w:val="left" w:pos="9540"/>
        </w:tabs>
      </w:pPr>
      <w:r w:rsidRPr="00567F19">
        <w:t>El acto de Subasta Electrónica para la adjudicación del Contrato, determinará al Proponente Adjudicatario con base a la Postura de menor valor enviada dentro del Evento a través de la plataforma.  Por lo tanto, el dato del Proponente Adjudicatario y el valor de su Postura serán suministrados por la Entidad a través de la herramienta de manera electrónica. Lo anterior, con el objetivo de proceder a realizar la adjudicación y publicación de la misma.</w:t>
      </w:r>
    </w:p>
    <w:p w14:paraId="0B79199C" w14:textId="77777777" w:rsidR="000B2305" w:rsidRPr="00567F19" w:rsidRDefault="000B2305" w:rsidP="000B2305">
      <w:pPr>
        <w:tabs>
          <w:tab w:val="left" w:pos="9540"/>
        </w:tabs>
      </w:pPr>
    </w:p>
    <w:p w14:paraId="3FD82E18" w14:textId="77777777" w:rsidR="000B2305" w:rsidRPr="00567F19" w:rsidRDefault="000B2305" w:rsidP="000B2305">
      <w:pPr>
        <w:tabs>
          <w:tab w:val="left" w:pos="9540"/>
        </w:tabs>
      </w:pPr>
      <w:r w:rsidRPr="00567F19">
        <w:t>Es importante indicar que la plataforma no informa el valor del menor lance realizado por los proponentes en el evento de subasta, solamente informa la posición en la que se encuentra cada uno de los participantes, por lo cual la entidad informara el menor valor mediante el chat, atendiendo el procedimiento informado en el siguiente numeral.</w:t>
      </w:r>
    </w:p>
    <w:p w14:paraId="636D1FF0" w14:textId="77777777" w:rsidR="000B2305" w:rsidRPr="00567F19" w:rsidRDefault="000B2305" w:rsidP="000B2305">
      <w:pPr>
        <w:tabs>
          <w:tab w:val="left" w:pos="9540"/>
        </w:tabs>
        <w:rPr>
          <w:rFonts w:eastAsia="Calibri"/>
          <w:bCs/>
          <w:iCs/>
        </w:rPr>
      </w:pPr>
    </w:p>
    <w:p w14:paraId="6C6F367E" w14:textId="77777777" w:rsidR="000B2305" w:rsidRPr="00567F19" w:rsidRDefault="000B2305" w:rsidP="000B2305">
      <w:pPr>
        <w:tabs>
          <w:tab w:val="left" w:pos="9540"/>
        </w:tabs>
        <w:rPr>
          <w:rFonts w:eastAsia="Calibri"/>
          <w:b/>
          <w:bCs/>
          <w:iCs/>
        </w:rPr>
      </w:pPr>
      <w:bookmarkStart w:id="14" w:name="_Toc526938037"/>
      <w:bookmarkStart w:id="15" w:name="_Toc108085458"/>
      <w:bookmarkStart w:id="16" w:name="_Hlk204252164"/>
      <w:r w:rsidRPr="00567F19">
        <w:rPr>
          <w:rFonts w:eastAsia="Calibri"/>
          <w:b/>
          <w:bCs/>
          <w:iCs/>
        </w:rPr>
        <w:t>FORMA DE PRESENTACIÓN Y DINÁMICA DEL EVENTO DE SUBASTA INVERSA ELECTRÓNICA</w:t>
      </w:r>
      <w:bookmarkEnd w:id="14"/>
      <w:bookmarkEnd w:id="15"/>
    </w:p>
    <w:p w14:paraId="018A66BB" w14:textId="77777777" w:rsidR="000B2305" w:rsidRPr="00567F19" w:rsidRDefault="000B2305" w:rsidP="000B2305">
      <w:pPr>
        <w:tabs>
          <w:tab w:val="left" w:pos="9540"/>
        </w:tabs>
        <w:rPr>
          <w:rFonts w:eastAsia="Calibri"/>
          <w:b/>
          <w:bCs/>
          <w:iCs/>
        </w:rPr>
      </w:pPr>
    </w:p>
    <w:p w14:paraId="3593B73A"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 xml:space="preserve">Se realizará de acuerdo con la configuración establecida en la plataforma transaccional de Colombia Compra Eficiente SECOP II y la guía </w:t>
      </w:r>
      <w:r w:rsidRPr="00567F19">
        <w:rPr>
          <w:rFonts w:eastAsia="Calibri"/>
          <w:i/>
          <w:iCs/>
        </w:rPr>
        <w:t>“Guía para hacer un Proceso de Selección Abreviada con Subasta en el SECOP II”.</w:t>
      </w:r>
    </w:p>
    <w:p w14:paraId="4A025665" w14:textId="05D7D3B2" w:rsidR="000B2305" w:rsidRPr="00F97B98" w:rsidRDefault="000B2305" w:rsidP="004D04EA">
      <w:pPr>
        <w:numPr>
          <w:ilvl w:val="0"/>
          <w:numId w:val="32"/>
        </w:numPr>
        <w:tabs>
          <w:tab w:val="left" w:pos="9540"/>
        </w:tabs>
        <w:spacing w:after="0" w:line="240" w:lineRule="auto"/>
        <w:ind w:right="0"/>
        <w:rPr>
          <w:rFonts w:eastAsia="Calibri"/>
          <w:iCs/>
        </w:rPr>
      </w:pPr>
      <w:r w:rsidRPr="007E3D8A">
        <w:rPr>
          <w:rFonts w:eastAsia="Calibri"/>
          <w:iCs/>
        </w:rPr>
        <w:t xml:space="preserve">La subasta se efectuará en la fecha y hora señalada en el cronograma establecido en el pliego electrónico y su anexo complementario, tendrá una duración de </w:t>
      </w:r>
      <w:r w:rsidR="007E3D8A" w:rsidRPr="007E3D8A">
        <w:rPr>
          <w:rFonts w:eastAsia="Calibri"/>
          <w:iCs/>
        </w:rPr>
        <w:t xml:space="preserve">diez (10) minutos por cada grupo Si se realiza una postura por cualquiera de los proponentes habilitados en los últimos dos (2) minutos de duración del evento, y esta postura mejora la oferta que al momento se encuentra en la posición número uno (1), la subasta se extenderá dos (2) minutos más. Lo anterior se ejecutará de forma sucesiva y automática hasta que no se presenten posturas o lances en los últimos dos (2) minutos, esta será la forma en la que la Entidad configure la subasta en el sistema. </w:t>
      </w:r>
    </w:p>
    <w:p w14:paraId="56B94937"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Llegado el día y hora señalada para llevar a cabo el evento de subasta solo podrán participar en el evento de subasta inversa electrónica las propuestas que resulten HABILITADAS en las condiciones jurídicas, financieras y técnicas en cada grupo.</w:t>
      </w:r>
    </w:p>
    <w:p w14:paraId="1D3AABBC"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Los Proponentes Habilitados que participarán en el evento subasta electrónica deberán acceder a la misma a través de sus propios recursos. LA ENTIDAD no provee conexiones desde sus instalaciones para este evento, por lo tanto, los Proponentes Habilitados deberá tener Conexión internet estable y usuario y clave en el SECOP II a fin de poder participar en el evento de subasta a través de la herramienta destinada para tal fin.</w:t>
      </w:r>
    </w:p>
    <w:p w14:paraId="6EDAFC39"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Los oferentes habilitados podrán acceder a la subasta desde su cuenta de proveedor de SECOP II.</w:t>
      </w:r>
    </w:p>
    <w:p w14:paraId="620B07FF"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 xml:space="preserve">Si el proveedor tiene problemas de conexión al momento del evento de subasta, se aplicará lo definido en el artículo 2.2.1.2.1.2.6. del Decreto 1082 de 2015 que señala: </w:t>
      </w:r>
      <w:r w:rsidRPr="00567F19">
        <w:rPr>
          <w:rFonts w:eastAsia="Calibri"/>
          <w:i/>
          <w:iCs/>
        </w:rPr>
        <w:t xml:space="preserve">“si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 </w:t>
      </w:r>
      <w:r w:rsidRPr="00567F19">
        <w:rPr>
          <w:rFonts w:eastAsia="Calibri"/>
          <w:iCs/>
        </w:rPr>
        <w:t>salvo que logre volver a conectarse antes de la terminación del evento, entendiendo que su propuesta está constituida por la presentación de oferta inicial de precio dentro del proceso de selección de conformidad con el Articulo 2.2.1.2.1.1.1 del Decreto 1082 de 2015, o por el último lance mientras estuviera conectado a la plataforma tecnológica de subasta</w:t>
      </w:r>
    </w:p>
    <w:p w14:paraId="5C3EB40D"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lastRenderedPageBreak/>
        <w:t>El precio de arranque de la subasta inversa electrónica será el menor de la sumatoria de los precios</w:t>
      </w:r>
      <w:r>
        <w:rPr>
          <w:rFonts w:eastAsia="Calibri"/>
          <w:iCs/>
        </w:rPr>
        <w:t xml:space="preserve"> unitarios</w:t>
      </w:r>
      <w:r w:rsidRPr="00567F19">
        <w:rPr>
          <w:rFonts w:eastAsia="Calibri"/>
          <w:iCs/>
        </w:rPr>
        <w:t xml:space="preserve"> ofrecidos en el grupo por los oferentes que resulten habilitados para participar en el evento.</w:t>
      </w:r>
    </w:p>
    <w:p w14:paraId="6C8E3E92"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El primer lance tendrá que realizarse por una mejora de por lo menos el TRES (3%) al valor del precio base informado.</w:t>
      </w:r>
    </w:p>
    <w:p w14:paraId="28035DCD"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Para que sea válido, cada lance deberá reflejar el margen mínimo de mejora de oferta del TRES (3%) respecto de</w:t>
      </w:r>
      <w:r>
        <w:rPr>
          <w:rFonts w:eastAsia="Calibri"/>
          <w:iCs/>
        </w:rPr>
        <w:t>l</w:t>
      </w:r>
      <w:r w:rsidRPr="00567F19">
        <w:rPr>
          <w:rFonts w:eastAsia="Calibri"/>
          <w:iCs/>
        </w:rPr>
        <w:t xml:space="preserve"> </w:t>
      </w:r>
      <w:r>
        <w:rPr>
          <w:rFonts w:eastAsia="Calibri"/>
          <w:iCs/>
        </w:rPr>
        <w:t>ú</w:t>
      </w:r>
      <w:r w:rsidRPr="00567F19">
        <w:rPr>
          <w:rFonts w:eastAsia="Calibri"/>
          <w:iCs/>
        </w:rPr>
        <w:t>ltimo lance anterior</w:t>
      </w:r>
      <w:r>
        <w:rPr>
          <w:rFonts w:eastAsia="Calibri"/>
          <w:iCs/>
        </w:rPr>
        <w:t xml:space="preserve"> válido</w:t>
      </w:r>
      <w:r w:rsidRPr="00567F19">
        <w:rPr>
          <w:rFonts w:eastAsia="Calibri"/>
          <w:iCs/>
        </w:rPr>
        <w:t>. Lo anterior sin perjuicio de que el Proponente establezca realizar un lance por un margen mayor. Si un proponente al realizar un lance no respeta el margen mínimo la plataforma inmediatamente le impedirá realizar el mismo, lo anterior en virtud de lo establecido en el Decreto 1082 de 2015.</w:t>
      </w:r>
    </w:p>
    <w:p w14:paraId="24325791"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Para que el oferente</w:t>
      </w:r>
      <w:r>
        <w:rPr>
          <w:rFonts w:eastAsia="Calibri"/>
          <w:iCs/>
        </w:rPr>
        <w:t>,</w:t>
      </w:r>
      <w:r w:rsidRPr="00567F19">
        <w:rPr>
          <w:rFonts w:eastAsia="Calibri"/>
          <w:iCs/>
        </w:rPr>
        <w:t xml:space="preserve"> al momento de iniciar la subasta</w:t>
      </w:r>
      <w:r>
        <w:rPr>
          <w:rFonts w:eastAsia="Calibri"/>
          <w:iCs/>
        </w:rPr>
        <w:t>,</w:t>
      </w:r>
      <w:r w:rsidRPr="00567F19">
        <w:rPr>
          <w:rFonts w:eastAsia="Calibri"/>
          <w:iCs/>
        </w:rPr>
        <w:t xml:space="preserve"> pueda tener conocimiento de su posición, necesariamente deberá hacer un lance el cual deberá respetar el margen mínimo de mejora establecido.</w:t>
      </w:r>
    </w:p>
    <w:p w14:paraId="3A562434"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Si en el curso de la subasta electrónica dos o más proponentes presentan una postura del mismo valor, SECOP II tendrá la capacidad de establecer cuál proponente envió cronológicamente primero dicha postura.</w:t>
      </w:r>
    </w:p>
    <w:p w14:paraId="15B7A028"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De igual manera, si dos o más oferentes resultaran en la posición número uno (1) con lances exactamente iguales se aplicará el criterio de desempate a continuación: Se debe seleccionar al oferente que presentó el menor precio inicial acorde con lo dispuesto en el numeral 9 del artículo 2.2.1.2.1.2.2. del Decreto 1082 de 2015. En caso de persistir el empate la Entidad Estatal debe aplicar las reglas del numeral 1 al 5 del artículo 2.2.1.1.2.2.9 del Decreto 1082 de 2015, y los demás criterios de desempates establecidos en el presente documento.</w:t>
      </w:r>
    </w:p>
    <w:p w14:paraId="4087DA06"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Conforme avanza la subasta electrónica, al llevar a cabo un lance, los oferentes serán informados por parte del sistema de la recepción de su postura y la confirmación de su valor, así como de la ubicación en que se encuentra su propuesta.</w:t>
      </w:r>
    </w:p>
    <w:p w14:paraId="36C3FA90"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 xml:space="preserve">Si en el curso de la subasta electrónica inversa se presentan fallas de la plataforma tecnológica como las previstas en el artículo 2.2.1.2.1.2.6 del Decreto 1082 de 2015, que impidan continuar con el curso normal de la misma, </w:t>
      </w:r>
      <w:r w:rsidRPr="00567F19">
        <w:rPr>
          <w:rFonts w:eastAsia="Calibri"/>
          <w:i/>
          <w:iCs/>
        </w:rPr>
        <w:t>“…la subasta debe ser suspendida y cuando la falla técnica haya sido superada la entidad estatal debe reiniciar la subasta…”</w:t>
      </w:r>
      <w:r w:rsidRPr="00567F19">
        <w:rPr>
          <w:rFonts w:eastAsia="Calibri"/>
          <w:iCs/>
        </w:rPr>
        <w:t>,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17702CBF"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En ningún caso la plataforma tecnológica determinará precios artificialmente bajos, este proceso lo determinará la entidad una vez culminada el evento subasta y aplicará lo dispuesto por el artículo 2.2.1.1.2.2.4. del Decreto 1082 de 2015 y los manuales y guías que para el efecto expida Colombia Compra Eficiente.</w:t>
      </w:r>
    </w:p>
    <w:p w14:paraId="45716B56" w14:textId="77777777" w:rsidR="000B2305" w:rsidRPr="00567F19" w:rsidRDefault="000B2305" w:rsidP="004D04EA">
      <w:pPr>
        <w:numPr>
          <w:ilvl w:val="0"/>
          <w:numId w:val="32"/>
        </w:numPr>
        <w:tabs>
          <w:tab w:val="left" w:pos="9540"/>
        </w:tabs>
        <w:spacing w:after="0" w:line="240" w:lineRule="auto"/>
        <w:ind w:right="0"/>
        <w:rPr>
          <w:rFonts w:eastAsia="Calibri"/>
          <w:iCs/>
        </w:rPr>
      </w:pPr>
      <w:r w:rsidRPr="00567F19">
        <w:rPr>
          <w:rFonts w:eastAsia="Calibri"/>
          <w:iCs/>
        </w:rPr>
        <w:t>Una vez terminado el evento y antes de la adjudicación la entidad hará público el desarrollo y resultado de la subasta incluyendo la identidad de los oferentes habilitados a través de SECOP II.</w:t>
      </w:r>
    </w:p>
    <w:p w14:paraId="2B2F94D1" w14:textId="77777777" w:rsidR="000B2305" w:rsidRPr="00567F19" w:rsidRDefault="000B2305" w:rsidP="004D04EA">
      <w:pPr>
        <w:pStyle w:val="Prrafodelista"/>
        <w:numPr>
          <w:ilvl w:val="0"/>
          <w:numId w:val="32"/>
        </w:numPr>
        <w:tabs>
          <w:tab w:val="left" w:pos="9540"/>
        </w:tabs>
        <w:spacing w:after="0" w:line="240" w:lineRule="auto"/>
        <w:ind w:right="0"/>
        <w:contextualSpacing w:val="0"/>
        <w:rPr>
          <w:rFonts w:eastAsia="Calibri"/>
          <w:b/>
          <w:bCs/>
          <w:iCs/>
        </w:rPr>
      </w:pPr>
      <w:r w:rsidRPr="00567F19">
        <w:rPr>
          <w:rFonts w:eastAsia="Calibri"/>
          <w:iCs/>
        </w:rPr>
        <w:t>El acto de adjudicación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 revocado, caso en el cual, la Entidad podrá aplicar lo previsto en el inciso final del numeral 12 del artículo 30 de la Ley 80 de 1993.</w:t>
      </w:r>
    </w:p>
    <w:p w14:paraId="5B6CCFD8" w14:textId="77777777" w:rsidR="000B2305" w:rsidRPr="00567F19" w:rsidRDefault="000B2305" w:rsidP="000B2305">
      <w:pPr>
        <w:tabs>
          <w:tab w:val="left" w:pos="9540"/>
        </w:tabs>
        <w:rPr>
          <w:rFonts w:eastAsia="Calibri"/>
          <w:b/>
          <w:bCs/>
          <w:iCs/>
        </w:rPr>
      </w:pPr>
    </w:p>
    <w:p w14:paraId="786E7AF7" w14:textId="77777777" w:rsidR="000B2305" w:rsidRPr="00567F19" w:rsidRDefault="000B2305" w:rsidP="000B2305">
      <w:pPr>
        <w:tabs>
          <w:tab w:val="left" w:pos="9540"/>
        </w:tabs>
        <w:rPr>
          <w:b/>
          <w:bCs/>
        </w:rPr>
      </w:pPr>
      <w:bookmarkStart w:id="17" w:name="_Toc526938038"/>
      <w:bookmarkStart w:id="18" w:name="_Toc108085459"/>
      <w:bookmarkEnd w:id="16"/>
      <w:r w:rsidRPr="00567F19">
        <w:rPr>
          <w:b/>
          <w:bCs/>
        </w:rPr>
        <w:t>PRECIOS ARTIFICIALMENTE BAJOS.</w:t>
      </w:r>
      <w:bookmarkEnd w:id="17"/>
      <w:bookmarkEnd w:id="18"/>
    </w:p>
    <w:p w14:paraId="41704C58" w14:textId="77777777" w:rsidR="000B2305" w:rsidRPr="00567F19" w:rsidRDefault="000B2305" w:rsidP="000B2305">
      <w:pPr>
        <w:tabs>
          <w:tab w:val="left" w:pos="9540"/>
        </w:tabs>
        <w:rPr>
          <w:b/>
          <w:bCs/>
        </w:rPr>
      </w:pPr>
    </w:p>
    <w:p w14:paraId="0C2D9421" w14:textId="77777777" w:rsidR="000B2305" w:rsidRPr="00567F19" w:rsidRDefault="000B2305" w:rsidP="000B2305">
      <w:pPr>
        <w:tabs>
          <w:tab w:val="left" w:pos="9540"/>
        </w:tabs>
      </w:pPr>
      <w:r w:rsidRPr="00567F19">
        <w:t>Si revisadas las posturas por parte de los proponentes habilitados y de conformidad con la información establecida por la ENTIDAD esta estima que la postura ganadora durante el evento de Subasta resulta artificialmente baja, el Comité Evaluador de la Entidad requerirá al Proponente para que explique las razones que avalan el valor ofertado conforme lo establecido en el protocolo de Colombia Compra Eficiente de precios artificialmente bajos, el Comité Evaluador recomendará al ordenador del gasto la adjudicación o el rechazo de conformidad con lo establecido en el artículo 2.2.1.1.2.2.4 del Decreto 1082 de 2015.</w:t>
      </w:r>
    </w:p>
    <w:p w14:paraId="4B986664" w14:textId="77777777" w:rsidR="000B2305" w:rsidRPr="00567F19" w:rsidRDefault="000B2305" w:rsidP="000B2305">
      <w:pPr>
        <w:adjustRightInd w:val="0"/>
        <w:rPr>
          <w:rFonts w:eastAsia="Calibri"/>
          <w:b/>
          <w:bCs/>
          <w:iCs/>
        </w:rPr>
      </w:pPr>
    </w:p>
    <w:p w14:paraId="309CF135" w14:textId="77777777" w:rsidR="000B2305" w:rsidRPr="00567F19" w:rsidRDefault="000B2305" w:rsidP="000B2305">
      <w:pPr>
        <w:rPr>
          <w:b/>
          <w:bCs/>
        </w:rPr>
      </w:pPr>
      <w:r w:rsidRPr="00567F19">
        <w:rPr>
          <w:b/>
          <w:bCs/>
        </w:rPr>
        <w:t xml:space="preserve">7.14 FACTORES DE DESEMPATE. </w:t>
      </w:r>
    </w:p>
    <w:p w14:paraId="0FDE40CB" w14:textId="77777777" w:rsidR="000B2305" w:rsidRPr="00567F19" w:rsidRDefault="000B2305" w:rsidP="000B2305">
      <w:pPr>
        <w:rPr>
          <w:b/>
          <w:bCs/>
        </w:rPr>
      </w:pPr>
    </w:p>
    <w:p w14:paraId="5C686A9C" w14:textId="77777777" w:rsidR="000B2305" w:rsidRPr="00567F19" w:rsidRDefault="000B2305" w:rsidP="000B2305">
      <w:pPr>
        <w:ind w:right="49"/>
        <w:rPr>
          <w:rFonts w:eastAsia="Times New Roman"/>
          <w:lang w:eastAsia="es-MX"/>
        </w:rPr>
      </w:pPr>
      <w:r w:rsidRPr="00567F19">
        <w:rPr>
          <w:rFonts w:eastAsia="Times New Roman"/>
          <w:lang w:eastAsia="es-MX"/>
        </w:rPr>
        <w:t xml:space="preserve">En caso de empate en el puntaje total de dos o más ofertas en los procesos de contratación con convocatoria pública y con apropiación presupuestal, </w:t>
      </w:r>
      <w:r w:rsidRPr="00567F19">
        <w:rPr>
          <w:bCs/>
          <w:lang w:val="es"/>
        </w:rPr>
        <w:t>el INSTITUTO NACIONAL DE VIGILANCIA DE MEDICAMENTOS Y ALIMENTOS – INVIMA</w:t>
      </w:r>
      <w:r w:rsidRPr="00567F19">
        <w:rPr>
          <w:rFonts w:eastAsia="Arial Narrow"/>
        </w:rPr>
        <w:t xml:space="preserve">, </w:t>
      </w:r>
      <w:r w:rsidRPr="00567F19">
        <w:rPr>
          <w:rFonts w:eastAsia="Times New Roman"/>
          <w:lang w:eastAsia="es-MX"/>
        </w:rPr>
        <w:t>utilizará las disposiciones del artículo 35 de la Ley 2069 de 2020, reglamentada por el artículo 2.2.1.2.4.2.17. del Decreto 1082 de 2015, el cual fue adicionado por el Decreto 1860 de 2021, y que a continuación se desarrollan en su orden de forma sucesiva y excluyente para la escogencia del proponente que será favorecido con la adjudicación.</w:t>
      </w:r>
    </w:p>
    <w:p w14:paraId="2CCECBB9" w14:textId="77777777" w:rsidR="000B2305" w:rsidRPr="00567F19" w:rsidRDefault="000B2305" w:rsidP="000B2305">
      <w:pPr>
        <w:ind w:right="49"/>
        <w:rPr>
          <w:rFonts w:eastAsia="Times New Roman"/>
          <w:sz w:val="24"/>
          <w:lang w:eastAsia="es-ES"/>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46"/>
        <w:gridCol w:w="7326"/>
      </w:tblGrid>
      <w:tr w:rsidR="000B2305" w:rsidRPr="00272B4C" w14:paraId="4BE63E89" w14:textId="77777777" w:rsidTr="00A50D9E">
        <w:trPr>
          <w:trHeight w:val="469"/>
          <w:jc w:val="center"/>
        </w:trPr>
        <w:tc>
          <w:tcPr>
            <w:tcW w:w="9072" w:type="dxa"/>
            <w:gridSpan w:val="2"/>
            <w:shd w:val="clear" w:color="auto" w:fill="CCFFFF"/>
            <w:tcMar>
              <w:top w:w="0" w:type="dxa"/>
              <w:left w:w="108" w:type="dxa"/>
              <w:bottom w:w="0" w:type="dxa"/>
              <w:right w:w="108" w:type="dxa"/>
            </w:tcMar>
            <w:vAlign w:val="center"/>
            <w:hideMark/>
          </w:tcPr>
          <w:p w14:paraId="146A4503"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CRITERIOS DE DESEMPATE</w:t>
            </w:r>
          </w:p>
        </w:tc>
      </w:tr>
      <w:tr w:rsidR="000B2305" w:rsidRPr="00272B4C" w14:paraId="7851BC49" w14:textId="77777777" w:rsidTr="00A50D9E">
        <w:trPr>
          <w:trHeight w:val="383"/>
          <w:jc w:val="center"/>
        </w:trPr>
        <w:tc>
          <w:tcPr>
            <w:tcW w:w="1596" w:type="dxa"/>
            <w:shd w:val="clear" w:color="auto" w:fill="CCFFFF"/>
            <w:tcMar>
              <w:top w:w="0" w:type="dxa"/>
              <w:left w:w="108" w:type="dxa"/>
              <w:bottom w:w="0" w:type="dxa"/>
              <w:right w:w="108" w:type="dxa"/>
            </w:tcMar>
            <w:vAlign w:val="center"/>
          </w:tcPr>
          <w:p w14:paraId="5AF9DB52"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lastRenderedPageBreak/>
              <w:t>1</w:t>
            </w:r>
          </w:p>
        </w:tc>
        <w:tc>
          <w:tcPr>
            <w:tcW w:w="7476" w:type="dxa"/>
            <w:shd w:val="clear" w:color="auto" w:fill="F2F2F2" w:themeFill="background1" w:themeFillShade="F2"/>
            <w:tcMar>
              <w:top w:w="0" w:type="dxa"/>
              <w:left w:w="108" w:type="dxa"/>
              <w:bottom w:w="0" w:type="dxa"/>
              <w:right w:w="108" w:type="dxa"/>
            </w:tcMar>
            <w:vAlign w:val="center"/>
          </w:tcPr>
          <w:p w14:paraId="3E5FB28E"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Preferir la oferta de bienes o servicios nacionales frente a la oferta de bienes o servicios extranjeros</w:t>
            </w:r>
          </w:p>
        </w:tc>
      </w:tr>
      <w:tr w:rsidR="000B2305" w:rsidRPr="00272B4C" w14:paraId="1124F3B5" w14:textId="77777777" w:rsidTr="00A50D9E">
        <w:trPr>
          <w:trHeight w:val="383"/>
          <w:jc w:val="center"/>
        </w:trPr>
        <w:tc>
          <w:tcPr>
            <w:tcW w:w="1596" w:type="dxa"/>
            <w:shd w:val="clear" w:color="auto" w:fill="FFFFFF" w:themeFill="background1"/>
            <w:tcMar>
              <w:top w:w="0" w:type="dxa"/>
              <w:left w:w="108" w:type="dxa"/>
              <w:bottom w:w="0" w:type="dxa"/>
              <w:right w:w="108" w:type="dxa"/>
            </w:tcMar>
            <w:vAlign w:val="center"/>
          </w:tcPr>
          <w:p w14:paraId="72B14064"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FORMA DE ACREDITACIÓN</w:t>
            </w:r>
          </w:p>
        </w:tc>
        <w:tc>
          <w:tcPr>
            <w:tcW w:w="7476" w:type="dxa"/>
            <w:shd w:val="clear" w:color="auto" w:fill="FFFFFF" w:themeFill="background1"/>
            <w:tcMar>
              <w:top w:w="0" w:type="dxa"/>
              <w:left w:w="108" w:type="dxa"/>
              <w:bottom w:w="0" w:type="dxa"/>
              <w:right w:w="108" w:type="dxa"/>
            </w:tcMar>
            <w:vAlign w:val="center"/>
          </w:tcPr>
          <w:p w14:paraId="1500308B" w14:textId="77777777" w:rsidR="000B2305" w:rsidRPr="00272B4C" w:rsidRDefault="000B2305" w:rsidP="00A50D9E">
            <w:pPr>
              <w:rPr>
                <w:rFonts w:eastAsia="Times New Roman"/>
                <w:sz w:val="20"/>
                <w:szCs w:val="20"/>
              </w:rPr>
            </w:pPr>
            <w:r w:rsidRPr="00272B4C">
              <w:rPr>
                <w:rFonts w:eastAsia="Times New Roman"/>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35313D8" w14:textId="77777777" w:rsidR="000B2305" w:rsidRPr="00272B4C" w:rsidRDefault="000B2305" w:rsidP="00A50D9E">
            <w:pPr>
              <w:rPr>
                <w:rFonts w:eastAsia="Times New Roman"/>
                <w:sz w:val="20"/>
                <w:szCs w:val="20"/>
              </w:rPr>
            </w:pPr>
            <w:r w:rsidRPr="00272B4C">
              <w:rPr>
                <w:rFonts w:eastAsia="Times New Roman"/>
                <w:sz w:val="20"/>
                <w:szCs w:val="20"/>
              </w:rPr>
              <w:t>Este criterio de desempate se acreditará mediante Cédula de Ciudadanía que certifica la nacionalidad o la visa de residencia cuando es un servicio prestado por una persona natural. Cuando es un servicio prestado por una persona jurídica nacional será verificado con el certificado de existencia y representación legal, si el domicilio de la persona jurídica está dentro del territorio nacional.</w:t>
            </w:r>
          </w:p>
          <w:p w14:paraId="652D2D05" w14:textId="77777777" w:rsidR="000B2305" w:rsidRPr="00272B4C" w:rsidRDefault="000B2305" w:rsidP="00A50D9E">
            <w:pPr>
              <w:rPr>
                <w:rFonts w:eastAsia="Times New Roman"/>
                <w:b/>
                <w:bCs/>
                <w:sz w:val="20"/>
                <w:szCs w:val="20"/>
              </w:rPr>
            </w:pPr>
            <w:r w:rsidRPr="00646730">
              <w:rPr>
                <w:rFonts w:eastAsia="Times New Roman"/>
                <w:sz w:val="20"/>
                <w:szCs w:val="20"/>
              </w:rPr>
              <w:t>El requisito se acreditará para el caso de (i) bienes con el registro de producto nacional según verificación realizada en el VUCE - Ventanilla Única de Comercio Exterior.</w:t>
            </w:r>
          </w:p>
        </w:tc>
      </w:tr>
      <w:tr w:rsidR="000B2305" w:rsidRPr="00272B4C" w14:paraId="181D9BB9" w14:textId="77777777" w:rsidTr="00A50D9E">
        <w:trPr>
          <w:trHeight w:val="383"/>
          <w:jc w:val="center"/>
        </w:trPr>
        <w:tc>
          <w:tcPr>
            <w:tcW w:w="1596" w:type="dxa"/>
            <w:shd w:val="clear" w:color="auto" w:fill="CCFFFF"/>
            <w:tcMar>
              <w:top w:w="0" w:type="dxa"/>
              <w:left w:w="108" w:type="dxa"/>
              <w:bottom w:w="0" w:type="dxa"/>
              <w:right w:w="108" w:type="dxa"/>
            </w:tcMar>
            <w:vAlign w:val="center"/>
          </w:tcPr>
          <w:p w14:paraId="51A626E4"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2</w:t>
            </w:r>
          </w:p>
        </w:tc>
        <w:tc>
          <w:tcPr>
            <w:tcW w:w="7476" w:type="dxa"/>
            <w:shd w:val="clear" w:color="auto" w:fill="F2F2F2" w:themeFill="background1" w:themeFillShade="F2"/>
            <w:tcMar>
              <w:top w:w="0" w:type="dxa"/>
              <w:left w:w="108" w:type="dxa"/>
              <w:bottom w:w="0" w:type="dxa"/>
              <w:right w:w="108" w:type="dxa"/>
            </w:tcMar>
            <w:vAlign w:val="center"/>
          </w:tcPr>
          <w:p w14:paraId="6E2EE53F" w14:textId="77777777" w:rsidR="000B2305" w:rsidRPr="00272B4C" w:rsidRDefault="000B2305" w:rsidP="00A50D9E">
            <w:pPr>
              <w:jc w:val="center"/>
              <w:rPr>
                <w:rFonts w:eastAsia="Times New Roman"/>
                <w:sz w:val="20"/>
                <w:szCs w:val="20"/>
              </w:rPr>
            </w:pPr>
            <w:r w:rsidRPr="00272B4C">
              <w:rPr>
                <w:rFonts w:eastAsia="Times New Roman"/>
                <w:b/>
                <w:bCs/>
                <w:sz w:val="20"/>
                <w:szCs w:val="20"/>
              </w:rPr>
              <w:t>Preferir la propuesta de la mujer cabeza de familia, mujeres víctimas de la violencia intrafamiliar, en la cual participe o participen mayoritariamente.</w:t>
            </w:r>
          </w:p>
        </w:tc>
      </w:tr>
      <w:tr w:rsidR="000B2305" w:rsidRPr="00272B4C" w14:paraId="0C2FC345" w14:textId="77777777" w:rsidTr="00A50D9E">
        <w:trPr>
          <w:trHeight w:val="383"/>
          <w:jc w:val="center"/>
        </w:trPr>
        <w:tc>
          <w:tcPr>
            <w:tcW w:w="1596" w:type="dxa"/>
            <w:shd w:val="clear" w:color="auto" w:fill="FFFFFF" w:themeFill="background1"/>
            <w:tcMar>
              <w:top w:w="0" w:type="dxa"/>
              <w:left w:w="108" w:type="dxa"/>
              <w:bottom w:w="0" w:type="dxa"/>
              <w:right w:w="108" w:type="dxa"/>
            </w:tcMar>
            <w:vAlign w:val="center"/>
          </w:tcPr>
          <w:p w14:paraId="42EBC92C"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FORMA DE ACREDITACIÓN</w:t>
            </w:r>
          </w:p>
        </w:tc>
        <w:tc>
          <w:tcPr>
            <w:tcW w:w="7476" w:type="dxa"/>
            <w:shd w:val="clear" w:color="auto" w:fill="FFFFFF" w:themeFill="background1"/>
            <w:tcMar>
              <w:top w:w="0" w:type="dxa"/>
              <w:left w:w="108" w:type="dxa"/>
              <w:bottom w:w="0" w:type="dxa"/>
              <w:right w:w="108" w:type="dxa"/>
            </w:tcMar>
            <w:vAlign w:val="center"/>
          </w:tcPr>
          <w:p w14:paraId="6A9162F7" w14:textId="77777777" w:rsidR="000B2305" w:rsidRPr="00272B4C" w:rsidRDefault="000B2305" w:rsidP="00A50D9E">
            <w:pPr>
              <w:rPr>
                <w:rFonts w:eastAsia="Times New Roman"/>
                <w:sz w:val="20"/>
                <w:szCs w:val="20"/>
              </w:rPr>
            </w:pPr>
            <w:r w:rsidRPr="00272B4C">
              <w:rPr>
                <w:rFonts w:eastAsia="Times New Roman"/>
                <w:sz w:val="20"/>
                <w:szCs w:val="20"/>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68E9098" w14:textId="77777777" w:rsidR="000B2305" w:rsidRPr="00272B4C" w:rsidRDefault="000B2305" w:rsidP="00A50D9E">
            <w:pPr>
              <w:rPr>
                <w:rFonts w:eastAsia="Times New Roman"/>
                <w:sz w:val="20"/>
                <w:szCs w:val="20"/>
              </w:rPr>
            </w:pPr>
            <w:r w:rsidRPr="00272B4C">
              <w:rPr>
                <w:rFonts w:eastAsia="Times New Roman"/>
                <w:sz w:val="20"/>
                <w:szCs w:val="2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64E0285" w14:textId="77777777" w:rsidR="000B2305" w:rsidRPr="00272B4C" w:rsidRDefault="000B2305" w:rsidP="00A50D9E">
            <w:pPr>
              <w:shd w:val="clear" w:color="auto" w:fill="FFFFFF"/>
              <w:contextualSpacing/>
            </w:pPr>
          </w:p>
          <w:p w14:paraId="79C35FFC" w14:textId="77777777" w:rsidR="000B2305" w:rsidRPr="00272B4C" w:rsidRDefault="000B2305" w:rsidP="00A50D9E">
            <w:pPr>
              <w:shd w:val="clear" w:color="auto" w:fill="FFFFFF"/>
              <w:contextualSpacing/>
            </w:pPr>
            <w:r w:rsidRPr="00272B4C">
              <w:t>El proponente deberá acreditar, según corresponda:</w:t>
            </w:r>
          </w:p>
          <w:p w14:paraId="5746452D" w14:textId="77777777" w:rsidR="000B2305" w:rsidRPr="00272B4C" w:rsidRDefault="000B2305" w:rsidP="00A50D9E">
            <w:pPr>
              <w:shd w:val="clear" w:color="auto" w:fill="FFFFFF"/>
              <w:contextualSpacing/>
            </w:pPr>
            <w:r w:rsidRPr="00272B4C">
              <w:t xml:space="preserve"> </w:t>
            </w:r>
          </w:p>
          <w:p w14:paraId="3DD8A84A" w14:textId="2F491B0D" w:rsidR="000B2305" w:rsidRPr="00646730" w:rsidRDefault="000B2305" w:rsidP="00A50D9E">
            <w:pPr>
              <w:shd w:val="clear" w:color="auto" w:fill="FFFFFF"/>
              <w:contextualSpacing/>
              <w:rPr>
                <w:rFonts w:eastAsia="Times New Roman"/>
                <w:sz w:val="20"/>
                <w:szCs w:val="20"/>
              </w:rPr>
            </w:pPr>
            <w:r w:rsidRPr="00646730">
              <w:rPr>
                <w:rFonts w:eastAsia="Times New Roman"/>
                <w:sz w:val="20"/>
                <w:szCs w:val="20"/>
              </w:rPr>
              <w:t>1. Declaración juramentada ante notario de la mujer que acredite su condición de cabeza de familia, junto con la copia de los documentos de identidad de la mujer que acredite alguna de las condiciones referidas.</w:t>
            </w:r>
          </w:p>
          <w:p w14:paraId="3BBCE9A9" w14:textId="77777777" w:rsidR="000B2305" w:rsidRPr="00646730" w:rsidRDefault="000B2305" w:rsidP="00A50D9E">
            <w:pPr>
              <w:shd w:val="clear" w:color="auto" w:fill="FFFFFF"/>
              <w:contextualSpacing/>
              <w:rPr>
                <w:rFonts w:eastAsia="Times New Roman"/>
                <w:sz w:val="20"/>
                <w:szCs w:val="20"/>
              </w:rPr>
            </w:pPr>
            <w:r w:rsidRPr="00646730">
              <w:rPr>
                <w:rFonts w:eastAsia="Times New Roman"/>
                <w:sz w:val="20"/>
                <w:szCs w:val="20"/>
              </w:rPr>
              <w:t xml:space="preserve">2. 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14:paraId="595CDCDF" w14:textId="77777777" w:rsidR="000B2305" w:rsidRPr="00272B4C" w:rsidRDefault="000B2305" w:rsidP="00A50D9E">
            <w:pPr>
              <w:rPr>
                <w:rFonts w:eastAsia="Times New Roman"/>
                <w:sz w:val="20"/>
                <w:szCs w:val="20"/>
              </w:rPr>
            </w:pPr>
          </w:p>
          <w:p w14:paraId="5A92471A" w14:textId="77777777" w:rsidR="000B2305" w:rsidRPr="00272B4C" w:rsidRDefault="000B2305" w:rsidP="00A50D9E">
            <w:pPr>
              <w:rPr>
                <w:rFonts w:eastAsia="Times New Roman"/>
                <w:sz w:val="20"/>
                <w:szCs w:val="20"/>
              </w:rPr>
            </w:pPr>
            <w:r w:rsidRPr="00272B4C">
              <w:rPr>
                <w:rFonts w:eastAsia="Times New Roman"/>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correspondiente al </w:t>
            </w:r>
            <w:r w:rsidRPr="00272B4C">
              <w:rPr>
                <w:rFonts w:eastAsia="Times New Roman"/>
                <w:b/>
                <w:bCs/>
                <w:sz w:val="20"/>
                <w:szCs w:val="20"/>
                <w:u w:val="single"/>
              </w:rPr>
              <w:t>formato No. 9 (A)</w:t>
            </w:r>
            <w:r w:rsidRPr="00272B4C">
              <w:rPr>
                <w:rFonts w:eastAsia="Times New Roman"/>
                <w:sz w:val="20"/>
                <w:szCs w:val="20"/>
              </w:rPr>
              <w:t xml:space="preserve">,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w:t>
            </w:r>
            <w:r w:rsidRPr="00272B4C">
              <w:rPr>
                <w:rFonts w:eastAsia="Times New Roman"/>
                <w:sz w:val="20"/>
                <w:szCs w:val="20"/>
              </w:rPr>
              <w:lastRenderedPageBreak/>
              <w:t>una de las mujeres que participen en la sociedad, aportando los documentos de cada una de ellas, de acuerdo con los dos incisos anteriores.</w:t>
            </w:r>
          </w:p>
          <w:p w14:paraId="38BEA675" w14:textId="77777777" w:rsidR="000B2305" w:rsidRPr="00272B4C" w:rsidRDefault="000B2305" w:rsidP="00A50D9E">
            <w:pPr>
              <w:rPr>
                <w:rFonts w:eastAsia="Times New Roman"/>
                <w:sz w:val="20"/>
                <w:szCs w:val="20"/>
              </w:rPr>
            </w:pPr>
          </w:p>
          <w:p w14:paraId="0504B392" w14:textId="77777777" w:rsidR="000B2305" w:rsidRPr="00272B4C" w:rsidRDefault="000B2305" w:rsidP="00A50D9E">
            <w:pPr>
              <w:rPr>
                <w:rFonts w:eastAsia="Times New Roman"/>
                <w:sz w:val="20"/>
                <w:szCs w:val="20"/>
              </w:rPr>
            </w:pPr>
            <w:r w:rsidRPr="00272B4C">
              <w:rPr>
                <w:rFonts w:eastAsia="Times New Roman"/>
                <w:sz w:val="20"/>
                <w:szCs w:val="20"/>
              </w:rPr>
              <w:t>Finalmente, en el caso de los proponentes plurales, se preferirá la oferta cuando cada uno de los integrantes acredite alguna de las condiciones señaladas en los incisos anteriores de este numeral.</w:t>
            </w:r>
          </w:p>
          <w:p w14:paraId="20698C15" w14:textId="77777777" w:rsidR="000B2305" w:rsidRPr="00272B4C" w:rsidRDefault="000B2305" w:rsidP="00A50D9E">
            <w:pPr>
              <w:shd w:val="clear" w:color="auto" w:fill="FFFFFF"/>
              <w:contextualSpacing/>
              <w:rPr>
                <w:rFonts w:eastAsia="Times New Roman"/>
                <w:sz w:val="20"/>
                <w:szCs w:val="20"/>
              </w:rPr>
            </w:pPr>
          </w:p>
        </w:tc>
      </w:tr>
      <w:tr w:rsidR="000B2305" w:rsidRPr="00272B4C" w14:paraId="51311373" w14:textId="77777777" w:rsidTr="00A50D9E">
        <w:trPr>
          <w:trHeight w:val="383"/>
          <w:jc w:val="center"/>
        </w:trPr>
        <w:tc>
          <w:tcPr>
            <w:tcW w:w="1596" w:type="dxa"/>
            <w:shd w:val="clear" w:color="auto" w:fill="CCFFFF"/>
            <w:tcMar>
              <w:top w:w="0" w:type="dxa"/>
              <w:left w:w="108" w:type="dxa"/>
              <w:bottom w:w="0" w:type="dxa"/>
              <w:right w:w="108" w:type="dxa"/>
            </w:tcMar>
            <w:vAlign w:val="center"/>
          </w:tcPr>
          <w:p w14:paraId="1F62E60A"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lastRenderedPageBreak/>
              <w:t>3</w:t>
            </w:r>
          </w:p>
        </w:tc>
        <w:tc>
          <w:tcPr>
            <w:tcW w:w="7476" w:type="dxa"/>
            <w:shd w:val="clear" w:color="auto" w:fill="F2F2F2" w:themeFill="background1" w:themeFillShade="F2"/>
            <w:tcMar>
              <w:top w:w="0" w:type="dxa"/>
              <w:left w:w="108" w:type="dxa"/>
              <w:bottom w:w="0" w:type="dxa"/>
              <w:right w:w="108" w:type="dxa"/>
            </w:tcMar>
            <w:vAlign w:val="center"/>
          </w:tcPr>
          <w:p w14:paraId="301FDB69" w14:textId="77777777" w:rsidR="000B2305" w:rsidRPr="00272B4C" w:rsidRDefault="000B2305" w:rsidP="00A50D9E">
            <w:pPr>
              <w:jc w:val="center"/>
              <w:rPr>
                <w:rFonts w:eastAsia="Times New Roman"/>
                <w:sz w:val="20"/>
                <w:szCs w:val="20"/>
              </w:rPr>
            </w:pPr>
            <w:r w:rsidRPr="00272B4C">
              <w:rPr>
                <w:rFonts w:eastAsia="Times New Roman"/>
                <w:b/>
                <w:bCs/>
                <w:sz w:val="20"/>
                <w:szCs w:val="20"/>
              </w:rPr>
              <w:t>Preferir la propuesta presentada por el oferente que acredite en las condiciones establecidas en la ley que por lo menos el diez por ciento (10%) de su nómina está en condición de discapacidad a la que se refiere de acuerdo con el artículo 24 de la Ley 361 de 1997.</w:t>
            </w:r>
          </w:p>
        </w:tc>
      </w:tr>
      <w:tr w:rsidR="000B2305" w:rsidRPr="00272B4C" w14:paraId="0DA0C0B7" w14:textId="77777777" w:rsidTr="00A50D9E">
        <w:trPr>
          <w:trHeight w:val="383"/>
          <w:jc w:val="center"/>
        </w:trPr>
        <w:tc>
          <w:tcPr>
            <w:tcW w:w="1596" w:type="dxa"/>
            <w:shd w:val="clear" w:color="auto" w:fill="FFFFFF" w:themeFill="background1"/>
            <w:tcMar>
              <w:top w:w="0" w:type="dxa"/>
              <w:left w:w="108" w:type="dxa"/>
              <w:bottom w:w="0" w:type="dxa"/>
              <w:right w:w="108" w:type="dxa"/>
            </w:tcMar>
            <w:vAlign w:val="center"/>
          </w:tcPr>
          <w:p w14:paraId="62C4077B"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FORMA DE ACREDITACIÓN</w:t>
            </w:r>
          </w:p>
        </w:tc>
        <w:tc>
          <w:tcPr>
            <w:tcW w:w="7476" w:type="dxa"/>
            <w:shd w:val="clear" w:color="auto" w:fill="FFFFFF" w:themeFill="background1"/>
            <w:tcMar>
              <w:top w:w="0" w:type="dxa"/>
              <w:left w:w="108" w:type="dxa"/>
              <w:bottom w:w="0" w:type="dxa"/>
              <w:right w:w="108" w:type="dxa"/>
            </w:tcMar>
            <w:vAlign w:val="center"/>
          </w:tcPr>
          <w:p w14:paraId="155FD852" w14:textId="77777777" w:rsidR="000B2305" w:rsidRPr="00272B4C" w:rsidRDefault="000B2305" w:rsidP="00A50D9E">
            <w:pPr>
              <w:rPr>
                <w:rFonts w:eastAsia="Times New Roman"/>
                <w:sz w:val="20"/>
                <w:szCs w:val="20"/>
              </w:rPr>
            </w:pPr>
            <w:r w:rsidRPr="00272B4C">
              <w:rPr>
                <w:rFonts w:eastAsia="Times New Roman"/>
                <w:sz w:val="20"/>
                <w:szCs w:val="20"/>
              </w:rPr>
              <w:t xml:space="preserve">El proponente debe allegar junto con su oferta la certificación expedida por el Ministerio de Trabajo, la cual debe estar vigente a la fecha de cierre del presente proceso de selección; en el caso de consorcios o uniones temporales, el integrante del proponente plural deberá acreditar que el diez por ciento (10%) de su nómina está en condición de discapacidad en los términos de este numeral, y tener una participación de por lo menos el veinticinco por ciento (25%) en el consorcio o unión temporal y aportar mínimo el veinticinco por ciento (25%) de la experiencia habilitante. Para efectos de lo anterior, se verificará en el documento de constitución del proponente plural, el porcentaje de participación de sus integrantes. En este caso el proponente deberá adicionalmente acreditar mediante certificación suscrita por el representante legal y/o revisor fiscal en los casos en que la sociedad esté obligada a tenerlo, que el personal referido ha sido contratado por lo menos con un (1) año de anterioridad a la fecha de cierre del presente proceso de selección o desde el momento de la constitución de la persona jurídica. Certificando, de igual forma, que el proponente mantendrá dicho personal por un lapso igual al plazo total de ejecución del contrato que se derive del presente proceso de selección, de conformidad con el parágrafo 2 del artículo 35 de la Ley 2069 de 2020. </w:t>
            </w:r>
          </w:p>
          <w:p w14:paraId="18FA8514" w14:textId="77777777" w:rsidR="000B2305" w:rsidRDefault="000B2305" w:rsidP="00A50D9E">
            <w:pPr>
              <w:rPr>
                <w:rFonts w:eastAsia="Times New Roman"/>
                <w:sz w:val="20"/>
                <w:szCs w:val="20"/>
              </w:rPr>
            </w:pPr>
            <w:r w:rsidRPr="00272B4C">
              <w:rPr>
                <w:rFonts w:eastAsia="Times New Roman"/>
                <w:sz w:val="20"/>
                <w:szCs w:val="20"/>
              </w:rPr>
              <w:t>El tiempo de vinculación de por lo menos un (1) año se acreditará con el certificado de aportes a seguridad social del último año o del tiempo de su constitución cuando su conformación es inferior a un (1) año, en el que se demuestren los pagos realizados por el empleador.</w:t>
            </w:r>
          </w:p>
          <w:p w14:paraId="0471DC0F" w14:textId="77777777" w:rsidR="00F9258E" w:rsidRPr="00272B4C" w:rsidRDefault="00F9258E" w:rsidP="00A50D9E">
            <w:pPr>
              <w:rPr>
                <w:rFonts w:eastAsia="Times New Roman"/>
                <w:sz w:val="20"/>
                <w:szCs w:val="20"/>
              </w:rPr>
            </w:pPr>
          </w:p>
          <w:p w14:paraId="10D31A33" w14:textId="1F13DC88" w:rsidR="000B2305" w:rsidRPr="00272B4C" w:rsidRDefault="000B2305" w:rsidP="00F9258E">
            <w:pPr>
              <w:shd w:val="clear" w:color="auto" w:fill="FFFFFF"/>
              <w:contextualSpacing/>
              <w:rPr>
                <w:rFonts w:eastAsia="Times New Roman"/>
                <w:sz w:val="20"/>
                <w:szCs w:val="20"/>
              </w:rPr>
            </w:pPr>
            <w:r w:rsidRPr="00F9258E">
              <w:rPr>
                <w:rFonts w:eastAsia="Times New Roman"/>
                <w:sz w:val="20"/>
                <w:szCs w:val="20"/>
              </w:rPr>
              <w:t>Anexar el certificado expedido por el Ministerio de Trabajo, el cual deberá estar vigente a la  fecha de cierre del proceso de selección.</w:t>
            </w:r>
          </w:p>
        </w:tc>
      </w:tr>
      <w:tr w:rsidR="000B2305" w:rsidRPr="00272B4C" w14:paraId="29FE1C8E" w14:textId="77777777" w:rsidTr="00A50D9E">
        <w:trPr>
          <w:trHeight w:val="383"/>
          <w:jc w:val="center"/>
        </w:trPr>
        <w:tc>
          <w:tcPr>
            <w:tcW w:w="1596" w:type="dxa"/>
            <w:shd w:val="clear" w:color="auto" w:fill="CCFFFF"/>
            <w:tcMar>
              <w:top w:w="0" w:type="dxa"/>
              <w:left w:w="108" w:type="dxa"/>
              <w:bottom w:w="0" w:type="dxa"/>
              <w:right w:w="108" w:type="dxa"/>
            </w:tcMar>
            <w:vAlign w:val="center"/>
          </w:tcPr>
          <w:p w14:paraId="6B0DEA12"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4</w:t>
            </w:r>
          </w:p>
        </w:tc>
        <w:tc>
          <w:tcPr>
            <w:tcW w:w="7476" w:type="dxa"/>
            <w:shd w:val="clear" w:color="auto" w:fill="F2F2F2" w:themeFill="background1" w:themeFillShade="F2"/>
            <w:tcMar>
              <w:top w:w="0" w:type="dxa"/>
              <w:left w:w="108" w:type="dxa"/>
              <w:bottom w:w="0" w:type="dxa"/>
              <w:right w:w="108" w:type="dxa"/>
            </w:tcMar>
            <w:vAlign w:val="center"/>
          </w:tcPr>
          <w:p w14:paraId="0FD99A38" w14:textId="77777777" w:rsidR="000B2305" w:rsidRPr="00272B4C" w:rsidRDefault="000B2305" w:rsidP="00A50D9E">
            <w:pPr>
              <w:jc w:val="center"/>
              <w:rPr>
                <w:rFonts w:eastAsia="Times New Roman"/>
                <w:sz w:val="20"/>
                <w:szCs w:val="20"/>
              </w:rPr>
            </w:pPr>
            <w:r w:rsidRPr="00272B4C">
              <w:rPr>
                <w:rFonts w:eastAsia="Times New Roman"/>
                <w:b/>
                <w:bCs/>
                <w:sz w:val="20"/>
                <w:szCs w:val="2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r>
      <w:tr w:rsidR="000B2305" w:rsidRPr="00272B4C" w14:paraId="3BA3ED58" w14:textId="77777777" w:rsidTr="00A50D9E">
        <w:trPr>
          <w:trHeight w:val="383"/>
          <w:jc w:val="center"/>
        </w:trPr>
        <w:tc>
          <w:tcPr>
            <w:tcW w:w="1596" w:type="dxa"/>
            <w:shd w:val="clear" w:color="auto" w:fill="FFFFFF" w:themeFill="background1"/>
            <w:tcMar>
              <w:top w:w="0" w:type="dxa"/>
              <w:left w:w="108" w:type="dxa"/>
              <w:bottom w:w="0" w:type="dxa"/>
              <w:right w:w="108" w:type="dxa"/>
            </w:tcMar>
            <w:vAlign w:val="center"/>
          </w:tcPr>
          <w:p w14:paraId="149A2EA2"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FORMA DE ACREDITACIÓN</w:t>
            </w:r>
          </w:p>
        </w:tc>
        <w:tc>
          <w:tcPr>
            <w:tcW w:w="7476" w:type="dxa"/>
            <w:shd w:val="clear" w:color="auto" w:fill="FFFFFF" w:themeFill="background1"/>
            <w:tcMar>
              <w:top w:w="0" w:type="dxa"/>
              <w:left w:w="108" w:type="dxa"/>
              <w:bottom w:w="0" w:type="dxa"/>
              <w:right w:w="108" w:type="dxa"/>
            </w:tcMar>
            <w:vAlign w:val="center"/>
          </w:tcPr>
          <w:p w14:paraId="79FBB56B" w14:textId="77777777" w:rsidR="000B2305" w:rsidRPr="00272B4C" w:rsidRDefault="000B2305" w:rsidP="00A50D9E">
            <w:pPr>
              <w:rPr>
                <w:rFonts w:eastAsia="Times New Roman"/>
                <w:sz w:val="20"/>
                <w:szCs w:val="20"/>
              </w:rPr>
            </w:pPr>
            <w:r w:rsidRPr="00272B4C">
              <w:rPr>
                <w:rFonts w:eastAsia="Times New Roman"/>
                <w:sz w:val="20"/>
                <w:szCs w:val="20"/>
              </w:rPr>
              <w:t xml:space="preserve">La persona natural, el representante legal de la persona jurídica o el revisor fiscal, según corresponda, entregará un certificado correspondiente al </w:t>
            </w:r>
            <w:r w:rsidRPr="00272B4C">
              <w:rPr>
                <w:rFonts w:eastAsia="Times New Roman"/>
                <w:b/>
                <w:bCs/>
                <w:sz w:val="20"/>
                <w:szCs w:val="20"/>
                <w:u w:val="single"/>
              </w:rPr>
              <w:t>formato No. 9 (B)</w:t>
            </w:r>
            <w:r w:rsidRPr="00272B4C">
              <w:rPr>
                <w:rFonts w:eastAsia="Times New Roman"/>
                <w:sz w:val="20"/>
                <w:szCs w:val="20"/>
              </w:rPr>
              <w:t>, señalado en el pliego de condiciones,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86BCF65" w14:textId="77777777" w:rsidR="000B2305" w:rsidRPr="00272B4C" w:rsidRDefault="000B2305" w:rsidP="00A50D9E">
            <w:pPr>
              <w:rPr>
                <w:rFonts w:eastAsia="Times New Roman"/>
                <w:sz w:val="20"/>
                <w:szCs w:val="20"/>
              </w:rPr>
            </w:pPr>
            <w:r w:rsidRPr="00272B4C">
              <w:rPr>
                <w:rFonts w:eastAsia="Times New Roman"/>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B00238A" w14:textId="77777777" w:rsidR="000B2305" w:rsidRPr="00272B4C" w:rsidRDefault="000B2305" w:rsidP="00A50D9E">
            <w:pPr>
              <w:rPr>
                <w:rFonts w:eastAsia="Times New Roman"/>
                <w:sz w:val="20"/>
                <w:szCs w:val="20"/>
              </w:rPr>
            </w:pPr>
            <w:r w:rsidRPr="00272B4C">
              <w:rPr>
                <w:rFonts w:eastAsia="Times New Roman"/>
                <w:sz w:val="20"/>
                <w:szCs w:val="20"/>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605AC4" w14:textId="77777777" w:rsidR="000B2305" w:rsidRPr="00272B4C" w:rsidRDefault="000B2305" w:rsidP="00A50D9E">
            <w:pPr>
              <w:rPr>
                <w:rFonts w:eastAsia="Times New Roman"/>
                <w:sz w:val="20"/>
                <w:szCs w:val="20"/>
              </w:rPr>
            </w:pPr>
            <w:r w:rsidRPr="00272B4C">
              <w:rPr>
                <w:rFonts w:eastAsia="Times New Roman"/>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E87184D" w14:textId="77777777" w:rsidR="000B2305" w:rsidRPr="00272B4C" w:rsidRDefault="000B2305" w:rsidP="00A50D9E">
            <w:pPr>
              <w:rPr>
                <w:rFonts w:eastAsia="Times New Roman"/>
                <w:sz w:val="20"/>
                <w:szCs w:val="20"/>
              </w:rPr>
            </w:pPr>
            <w:r w:rsidRPr="00272B4C">
              <w:rPr>
                <w:rFonts w:eastAsia="Times New Roman"/>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FBC08A2" w14:textId="77777777" w:rsidR="000B2305" w:rsidRPr="00272B4C" w:rsidRDefault="000B2305" w:rsidP="00A50D9E">
            <w:pPr>
              <w:rPr>
                <w:rFonts w:eastAsia="Times New Roman"/>
                <w:b/>
                <w:bCs/>
                <w:sz w:val="20"/>
                <w:szCs w:val="20"/>
              </w:rPr>
            </w:pPr>
            <w:r w:rsidRPr="00272B4C">
              <w:rPr>
                <w:rFonts w:eastAsia="Times New Roman"/>
                <w:sz w:val="20"/>
                <w:szCs w:val="20"/>
              </w:rPr>
              <w:t>Este documento tendrá que ser allegado en la oferta a más tardar al momento del cierre.</w:t>
            </w:r>
          </w:p>
        </w:tc>
      </w:tr>
      <w:tr w:rsidR="000B2305" w:rsidRPr="00272B4C" w14:paraId="6940550C" w14:textId="77777777" w:rsidTr="00A50D9E">
        <w:trPr>
          <w:trHeight w:val="383"/>
          <w:jc w:val="center"/>
        </w:trPr>
        <w:tc>
          <w:tcPr>
            <w:tcW w:w="1596" w:type="dxa"/>
            <w:shd w:val="clear" w:color="auto" w:fill="CCFFFF"/>
            <w:tcMar>
              <w:top w:w="0" w:type="dxa"/>
              <w:left w:w="108" w:type="dxa"/>
              <w:bottom w:w="0" w:type="dxa"/>
              <w:right w:w="108" w:type="dxa"/>
            </w:tcMar>
            <w:vAlign w:val="center"/>
          </w:tcPr>
          <w:p w14:paraId="1AD50F2E"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lastRenderedPageBreak/>
              <w:t>5</w:t>
            </w:r>
          </w:p>
        </w:tc>
        <w:tc>
          <w:tcPr>
            <w:tcW w:w="7476" w:type="dxa"/>
            <w:shd w:val="clear" w:color="auto" w:fill="F2F2F2" w:themeFill="background1" w:themeFillShade="F2"/>
            <w:tcMar>
              <w:top w:w="0" w:type="dxa"/>
              <w:left w:w="108" w:type="dxa"/>
              <w:bottom w:w="0" w:type="dxa"/>
              <w:right w:w="108" w:type="dxa"/>
            </w:tcMar>
            <w:vAlign w:val="center"/>
          </w:tcPr>
          <w:p w14:paraId="7AB412C0" w14:textId="77777777" w:rsidR="000B2305" w:rsidRPr="00272B4C" w:rsidRDefault="000B2305" w:rsidP="00A50D9E">
            <w:pPr>
              <w:jc w:val="center"/>
              <w:rPr>
                <w:rFonts w:eastAsia="Times New Roman"/>
                <w:sz w:val="20"/>
                <w:szCs w:val="20"/>
              </w:rPr>
            </w:pPr>
            <w:r w:rsidRPr="00272B4C">
              <w:rPr>
                <w:rFonts w:eastAsia="Times New Roman"/>
                <w:b/>
                <w:bCs/>
                <w:sz w:val="20"/>
                <w:szCs w:val="2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272B4C">
              <w:rPr>
                <w:rFonts w:eastAsia="Times New Roman"/>
                <w:b/>
                <w:bCs/>
                <w:sz w:val="20"/>
                <w:szCs w:val="20"/>
              </w:rPr>
              <w:t>Rrom</w:t>
            </w:r>
            <w:proofErr w:type="spellEnd"/>
            <w:r w:rsidRPr="00272B4C">
              <w:rPr>
                <w:rFonts w:eastAsia="Times New Roman"/>
                <w:b/>
                <w:bCs/>
                <w:sz w:val="20"/>
                <w:szCs w:val="20"/>
              </w:rPr>
              <w:t xml:space="preserve"> o gitanas.</w:t>
            </w:r>
          </w:p>
        </w:tc>
      </w:tr>
      <w:tr w:rsidR="000B2305" w:rsidRPr="00272B4C" w14:paraId="27BE647C" w14:textId="77777777" w:rsidTr="00A50D9E">
        <w:trPr>
          <w:trHeight w:val="383"/>
          <w:jc w:val="center"/>
        </w:trPr>
        <w:tc>
          <w:tcPr>
            <w:tcW w:w="1596" w:type="dxa"/>
            <w:shd w:val="clear" w:color="auto" w:fill="FFFFFF" w:themeFill="background1"/>
            <w:tcMar>
              <w:top w:w="0" w:type="dxa"/>
              <w:left w:w="108" w:type="dxa"/>
              <w:bottom w:w="0" w:type="dxa"/>
              <w:right w:w="108" w:type="dxa"/>
            </w:tcMar>
            <w:vAlign w:val="center"/>
          </w:tcPr>
          <w:p w14:paraId="640B8C97"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FORMA DE ACREDITACIÓN</w:t>
            </w:r>
          </w:p>
        </w:tc>
        <w:tc>
          <w:tcPr>
            <w:tcW w:w="7476" w:type="dxa"/>
            <w:shd w:val="clear" w:color="auto" w:fill="FFFFFF" w:themeFill="background1"/>
            <w:tcMar>
              <w:top w:w="0" w:type="dxa"/>
              <w:left w:w="108" w:type="dxa"/>
              <w:bottom w:w="0" w:type="dxa"/>
              <w:right w:w="108" w:type="dxa"/>
            </w:tcMar>
            <w:vAlign w:val="center"/>
          </w:tcPr>
          <w:p w14:paraId="2A1D77E4" w14:textId="77777777" w:rsidR="000B2305" w:rsidRPr="00272B4C" w:rsidRDefault="000B2305" w:rsidP="00A50D9E">
            <w:pPr>
              <w:rPr>
                <w:rFonts w:eastAsia="Times New Roman"/>
                <w:sz w:val="20"/>
                <w:szCs w:val="20"/>
              </w:rPr>
            </w:pPr>
            <w:r w:rsidRPr="00272B4C">
              <w:rPr>
                <w:rFonts w:eastAsia="Times New Roman"/>
                <w:sz w:val="20"/>
                <w:szCs w:val="20"/>
              </w:rPr>
              <w:t xml:space="preserve">La persona natural, el representante legal o el revisor fiscal, según corresponda, con el diligenciamiento del </w:t>
            </w:r>
            <w:r w:rsidRPr="00272B4C">
              <w:rPr>
                <w:rFonts w:eastAsia="Times New Roman"/>
                <w:b/>
                <w:bCs/>
                <w:sz w:val="20"/>
                <w:szCs w:val="20"/>
                <w:u w:val="single"/>
              </w:rPr>
              <w:t>formato No. 9 (C)</w:t>
            </w:r>
            <w:r w:rsidRPr="00272B4C">
              <w:rPr>
                <w:rFonts w:eastAsia="Times New Roman"/>
                <w:sz w:val="20"/>
                <w:szCs w:val="20"/>
              </w:rPr>
              <w:t xml:space="preserve"> del pliego de condiciones, bajo la gravedad de juramento señalará las personas vinculadas a su nómina, y el número de identificación y nombre de las personas que pertenecen a la población indígena, negra, afrocolombiana, raizal, palanquera, </w:t>
            </w:r>
            <w:proofErr w:type="spellStart"/>
            <w:r w:rsidRPr="00272B4C">
              <w:rPr>
                <w:rFonts w:eastAsia="Times New Roman"/>
                <w:sz w:val="20"/>
                <w:szCs w:val="20"/>
              </w:rPr>
              <w:t>Rrom</w:t>
            </w:r>
            <w:proofErr w:type="spellEnd"/>
            <w:r w:rsidRPr="00272B4C">
              <w:rPr>
                <w:rFonts w:eastAsia="Times New Roman"/>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78D230B" w14:textId="77777777" w:rsidR="000B2305" w:rsidRPr="00272B4C" w:rsidRDefault="000B2305" w:rsidP="00A50D9E">
            <w:pPr>
              <w:rPr>
                <w:rFonts w:eastAsia="Times New Roman"/>
                <w:sz w:val="20"/>
                <w:szCs w:val="20"/>
              </w:rPr>
            </w:pPr>
            <w:r w:rsidRPr="00272B4C">
              <w:rPr>
                <w:rFonts w:eastAsia="Times New Roman"/>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C864633" w14:textId="77777777" w:rsidR="000B2305" w:rsidRPr="00272B4C" w:rsidRDefault="000B2305" w:rsidP="00A50D9E">
            <w:pPr>
              <w:rPr>
                <w:rFonts w:eastAsia="Times New Roman"/>
                <w:sz w:val="20"/>
                <w:szCs w:val="20"/>
              </w:rPr>
            </w:pPr>
            <w:r w:rsidRPr="00272B4C">
              <w:rPr>
                <w:rFonts w:eastAsia="Times New Roman"/>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272B4C">
              <w:rPr>
                <w:rFonts w:eastAsia="Times New Roman"/>
                <w:sz w:val="20"/>
                <w:szCs w:val="20"/>
              </w:rPr>
              <w:t>Rrom</w:t>
            </w:r>
            <w:proofErr w:type="spellEnd"/>
            <w:r w:rsidRPr="00272B4C">
              <w:rPr>
                <w:rFonts w:eastAsia="Times New Roman"/>
                <w:sz w:val="20"/>
                <w:szCs w:val="20"/>
              </w:rPr>
              <w:t xml:space="preserve"> o gitana, en los términos del Decreto Ley 2893 de 2011, o la norma que lo modifique, sustituya o complemente.</w:t>
            </w:r>
          </w:p>
          <w:p w14:paraId="163FC6E8" w14:textId="77777777" w:rsidR="000B2305" w:rsidRPr="00272B4C" w:rsidRDefault="000B2305" w:rsidP="00A50D9E">
            <w:pPr>
              <w:rPr>
                <w:rFonts w:eastAsia="Times New Roman"/>
                <w:sz w:val="20"/>
                <w:szCs w:val="20"/>
              </w:rPr>
            </w:pPr>
            <w:r w:rsidRPr="00272B4C">
              <w:rPr>
                <w:rFonts w:eastAsia="Times New Roman"/>
                <w:sz w:val="20"/>
                <w:szCs w:val="20"/>
              </w:rPr>
              <w:t xml:space="preserve">En el caso de los proponentes plurales, su representante legal presentará un certificado correspondiente al </w:t>
            </w:r>
            <w:r w:rsidRPr="00272B4C">
              <w:rPr>
                <w:rFonts w:eastAsia="Times New Roman"/>
                <w:b/>
                <w:bCs/>
                <w:sz w:val="20"/>
                <w:szCs w:val="20"/>
                <w:u w:val="single"/>
              </w:rPr>
              <w:t>formato No. 9 (C)</w:t>
            </w:r>
            <w:r w:rsidRPr="00272B4C">
              <w:rPr>
                <w:rFonts w:eastAsia="Times New Roman"/>
                <w:sz w:val="20"/>
                <w:szCs w:val="20"/>
              </w:rPr>
              <w:t xml:space="preserve"> señalado en el pliego de condiciones, mediante el cual acredita que por lo menos diez por ciento (10%) del total de la nómina de sus integrantes pertenece a población indígena, negra, afrocolombiana, raizal, palanquera, </w:t>
            </w:r>
            <w:proofErr w:type="spellStart"/>
            <w:r w:rsidRPr="00272B4C">
              <w:rPr>
                <w:rFonts w:eastAsia="Times New Roman"/>
                <w:sz w:val="20"/>
                <w:szCs w:val="20"/>
              </w:rPr>
              <w:t>Rrom</w:t>
            </w:r>
            <w:proofErr w:type="spellEnd"/>
            <w:r w:rsidRPr="00272B4C">
              <w:rPr>
                <w:rFonts w:eastAsia="Times New Roman"/>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272B4C">
              <w:rPr>
                <w:rFonts w:eastAsia="Times New Roman"/>
                <w:sz w:val="20"/>
                <w:szCs w:val="20"/>
              </w:rPr>
              <w:t>Rrom</w:t>
            </w:r>
            <w:proofErr w:type="spellEnd"/>
            <w:r w:rsidRPr="00272B4C">
              <w:rPr>
                <w:rFonts w:eastAsia="Times New Roman"/>
                <w:sz w:val="20"/>
                <w:szCs w:val="20"/>
              </w:rPr>
              <w:t xml:space="preserve"> o gitana en los términos del Decreto Ley 2893 de 2011, o la norma que lo modifique, sustituya o complemente.</w:t>
            </w:r>
          </w:p>
        </w:tc>
      </w:tr>
      <w:tr w:rsidR="000B2305" w:rsidRPr="00272B4C" w14:paraId="1B3974F2" w14:textId="77777777" w:rsidTr="00A50D9E">
        <w:trPr>
          <w:trHeight w:val="383"/>
          <w:jc w:val="center"/>
        </w:trPr>
        <w:tc>
          <w:tcPr>
            <w:tcW w:w="1596" w:type="dxa"/>
            <w:shd w:val="clear" w:color="auto" w:fill="CCFFFF"/>
            <w:tcMar>
              <w:top w:w="0" w:type="dxa"/>
              <w:left w:w="108" w:type="dxa"/>
              <w:bottom w:w="0" w:type="dxa"/>
              <w:right w:w="108" w:type="dxa"/>
            </w:tcMar>
            <w:vAlign w:val="center"/>
          </w:tcPr>
          <w:p w14:paraId="4E21B759"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lastRenderedPageBreak/>
              <w:t>6</w:t>
            </w:r>
          </w:p>
        </w:tc>
        <w:tc>
          <w:tcPr>
            <w:tcW w:w="7476" w:type="dxa"/>
            <w:shd w:val="clear" w:color="auto" w:fill="F2F2F2" w:themeFill="background1" w:themeFillShade="F2"/>
            <w:tcMar>
              <w:top w:w="0" w:type="dxa"/>
              <w:left w:w="108" w:type="dxa"/>
              <w:bottom w:w="0" w:type="dxa"/>
              <w:right w:w="108" w:type="dxa"/>
            </w:tcMar>
            <w:vAlign w:val="center"/>
          </w:tcPr>
          <w:p w14:paraId="7E83A40D" w14:textId="77777777" w:rsidR="000B2305" w:rsidRPr="00272B4C" w:rsidRDefault="000B2305" w:rsidP="00A50D9E">
            <w:pPr>
              <w:jc w:val="center"/>
              <w:rPr>
                <w:rFonts w:eastAsia="Times New Roman"/>
                <w:sz w:val="20"/>
                <w:szCs w:val="20"/>
              </w:rPr>
            </w:pPr>
            <w:r w:rsidRPr="00272B4C">
              <w:rPr>
                <w:rFonts w:eastAsia="Times New Roman"/>
                <w:b/>
                <w:bCs/>
                <w:sz w:val="20"/>
                <w:szCs w:val="20"/>
              </w:rPr>
              <w:t>Preferir la propuesta de personas en proceso de reintegración o reincorporación o de la persona jurídica en la cual participe o participen mayoritariamente.</w:t>
            </w:r>
          </w:p>
        </w:tc>
      </w:tr>
      <w:tr w:rsidR="000B2305" w:rsidRPr="00272B4C" w14:paraId="598C083D" w14:textId="77777777" w:rsidTr="00A50D9E">
        <w:trPr>
          <w:trHeight w:val="383"/>
          <w:jc w:val="center"/>
        </w:trPr>
        <w:tc>
          <w:tcPr>
            <w:tcW w:w="1596" w:type="dxa"/>
            <w:shd w:val="clear" w:color="auto" w:fill="FFFFFF" w:themeFill="background1"/>
            <w:tcMar>
              <w:top w:w="0" w:type="dxa"/>
              <w:left w:w="108" w:type="dxa"/>
              <w:bottom w:w="0" w:type="dxa"/>
              <w:right w:w="108" w:type="dxa"/>
            </w:tcMar>
            <w:vAlign w:val="center"/>
          </w:tcPr>
          <w:p w14:paraId="064822E3"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FORMA DE ACREDITACIÓN</w:t>
            </w:r>
          </w:p>
        </w:tc>
        <w:tc>
          <w:tcPr>
            <w:tcW w:w="7476" w:type="dxa"/>
            <w:shd w:val="clear" w:color="auto" w:fill="FFFFFF" w:themeFill="background1"/>
            <w:tcMar>
              <w:top w:w="0" w:type="dxa"/>
              <w:left w:w="108" w:type="dxa"/>
              <w:bottom w:w="0" w:type="dxa"/>
              <w:right w:w="108" w:type="dxa"/>
            </w:tcMar>
            <w:vAlign w:val="center"/>
          </w:tcPr>
          <w:p w14:paraId="186F1012" w14:textId="77777777" w:rsidR="000B2305" w:rsidRPr="00272B4C" w:rsidRDefault="000B2305" w:rsidP="00A50D9E">
            <w:pPr>
              <w:rPr>
                <w:rFonts w:eastAsia="Times New Roman"/>
                <w:sz w:val="20"/>
                <w:szCs w:val="20"/>
              </w:rPr>
            </w:pPr>
            <w:r w:rsidRPr="00272B4C">
              <w:rPr>
                <w:rFonts w:eastAsia="Times New Roman"/>
                <w:sz w:val="20"/>
                <w:szCs w:val="20"/>
              </w:rPr>
              <w:t xml:space="preserve">El proponente deberá presentar copia de alguno de los siguientes documentos: </w:t>
            </w:r>
            <w:r w:rsidRPr="00272B4C">
              <w:rPr>
                <w:rFonts w:eastAsia="Times New Roman"/>
                <w:b/>
                <w:bCs/>
                <w:sz w:val="20"/>
                <w:szCs w:val="20"/>
              </w:rPr>
              <w:t xml:space="preserve">i) </w:t>
            </w:r>
            <w:r w:rsidRPr="00272B4C">
              <w:rPr>
                <w:rFonts w:eastAsia="Times New Roman"/>
                <w:sz w:val="20"/>
                <w:szCs w:val="20"/>
              </w:rPr>
              <w:t xml:space="preserve">la certificación en las desmovilizaciones colectivas que expida la Oficina de Alto Comisionado para la Paz, </w:t>
            </w:r>
            <w:proofErr w:type="spellStart"/>
            <w:r w:rsidRPr="00272B4C">
              <w:rPr>
                <w:rFonts w:eastAsia="Times New Roman"/>
                <w:b/>
                <w:bCs/>
                <w:sz w:val="20"/>
                <w:szCs w:val="20"/>
              </w:rPr>
              <w:t>ii</w:t>
            </w:r>
            <w:proofErr w:type="spellEnd"/>
            <w:r w:rsidRPr="00272B4C">
              <w:rPr>
                <w:rFonts w:eastAsia="Times New Roman"/>
                <w:b/>
                <w:bCs/>
                <w:sz w:val="20"/>
                <w:szCs w:val="20"/>
              </w:rPr>
              <w:t xml:space="preserve">) </w:t>
            </w:r>
            <w:r w:rsidRPr="00272B4C">
              <w:rPr>
                <w:rFonts w:eastAsia="Times New Roman"/>
                <w:sz w:val="20"/>
                <w:szCs w:val="20"/>
              </w:rPr>
              <w:t xml:space="preserve">el certificado que emita el Comité Operativo para la Dejación de las Armas respecto de las personas desmovilizadas en forma individual, </w:t>
            </w:r>
            <w:proofErr w:type="spellStart"/>
            <w:r w:rsidRPr="00272B4C">
              <w:rPr>
                <w:rFonts w:eastAsia="Times New Roman"/>
                <w:b/>
                <w:bCs/>
                <w:sz w:val="20"/>
                <w:szCs w:val="20"/>
              </w:rPr>
              <w:t>iii</w:t>
            </w:r>
            <w:proofErr w:type="spellEnd"/>
            <w:r w:rsidRPr="00272B4C">
              <w:rPr>
                <w:rFonts w:eastAsia="Times New Roman"/>
                <w:b/>
                <w:bCs/>
                <w:sz w:val="20"/>
                <w:szCs w:val="20"/>
              </w:rPr>
              <w:t>)</w:t>
            </w:r>
            <w:r w:rsidRPr="00272B4C">
              <w:rPr>
                <w:rFonts w:eastAsia="Times New Roman"/>
                <w:sz w:val="20"/>
                <w:szCs w:val="20"/>
              </w:rPr>
              <w:t xml:space="preserve"> el certificado que emita la Agencia para la Reincorporación y la Normalización que acredite que la persona se encuentra en proceso de reincorporación o reintegración o </w:t>
            </w:r>
            <w:proofErr w:type="spellStart"/>
            <w:r w:rsidRPr="00272B4C">
              <w:rPr>
                <w:rFonts w:eastAsia="Times New Roman"/>
                <w:b/>
                <w:bCs/>
                <w:sz w:val="20"/>
                <w:szCs w:val="20"/>
              </w:rPr>
              <w:t>iv</w:t>
            </w:r>
            <w:proofErr w:type="spellEnd"/>
            <w:r w:rsidRPr="00272B4C">
              <w:rPr>
                <w:rFonts w:eastAsia="Times New Roman"/>
                <w:b/>
                <w:bCs/>
                <w:sz w:val="20"/>
                <w:szCs w:val="20"/>
              </w:rPr>
              <w:t>)</w:t>
            </w:r>
            <w:r w:rsidRPr="00272B4C">
              <w:rPr>
                <w:rFonts w:eastAsia="Times New Roman"/>
                <w:sz w:val="20"/>
                <w:szCs w:val="20"/>
              </w:rPr>
              <w:t xml:space="preserve"> cualquier otro certificado que para el efecto determine la Ley. Además, se entregará copia del documento de identificación de la persona en proceso de reintegración o reincorporación.</w:t>
            </w:r>
          </w:p>
          <w:p w14:paraId="77C83F74" w14:textId="77777777" w:rsidR="000B2305" w:rsidRPr="00272B4C" w:rsidRDefault="000B2305" w:rsidP="00A50D9E">
            <w:pPr>
              <w:rPr>
                <w:rFonts w:eastAsia="Times New Roman"/>
                <w:sz w:val="20"/>
                <w:szCs w:val="20"/>
              </w:rPr>
            </w:pPr>
            <w:r w:rsidRPr="00272B4C">
              <w:rPr>
                <w:rFonts w:eastAsia="Times New Roman"/>
                <w:sz w:val="20"/>
                <w:szCs w:val="20"/>
              </w:rPr>
              <w:t xml:space="preserve">En el caso de las personas jurídicas, el representante legal o el revisor fiscal, si están obligados a tenerlo, entregará un certificado correspondiente al </w:t>
            </w:r>
            <w:r w:rsidRPr="00272B4C">
              <w:rPr>
                <w:rFonts w:eastAsia="Times New Roman"/>
                <w:b/>
                <w:bCs/>
                <w:sz w:val="20"/>
                <w:szCs w:val="20"/>
                <w:u w:val="single"/>
              </w:rPr>
              <w:t>formato No. 9 (D)</w:t>
            </w:r>
            <w:r w:rsidRPr="00272B4C">
              <w:rPr>
                <w:rFonts w:eastAsia="Times New Roman"/>
                <w:sz w:val="20"/>
                <w:szCs w:val="20"/>
              </w:rPr>
              <w:t xml:space="preserve"> señalado en el pliego de condiciones,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83738D4" w14:textId="77777777" w:rsidR="000B2305" w:rsidRPr="00272B4C" w:rsidRDefault="000B2305" w:rsidP="00A50D9E">
            <w:pPr>
              <w:rPr>
                <w:rFonts w:eastAsia="Times New Roman"/>
                <w:sz w:val="20"/>
                <w:szCs w:val="20"/>
              </w:rPr>
            </w:pPr>
            <w:r w:rsidRPr="00272B4C">
              <w:rPr>
                <w:rFonts w:eastAsia="Times New Roman"/>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tc>
      </w:tr>
      <w:tr w:rsidR="000B2305" w:rsidRPr="00272B4C" w14:paraId="266DD4FF" w14:textId="77777777" w:rsidTr="00A50D9E">
        <w:trPr>
          <w:trHeight w:val="383"/>
          <w:jc w:val="center"/>
        </w:trPr>
        <w:tc>
          <w:tcPr>
            <w:tcW w:w="1596" w:type="dxa"/>
            <w:shd w:val="clear" w:color="auto" w:fill="CCFFFF"/>
            <w:tcMar>
              <w:top w:w="0" w:type="dxa"/>
              <w:left w:w="108" w:type="dxa"/>
              <w:bottom w:w="0" w:type="dxa"/>
              <w:right w:w="108" w:type="dxa"/>
            </w:tcMar>
            <w:vAlign w:val="center"/>
          </w:tcPr>
          <w:p w14:paraId="6C24E339"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7</w:t>
            </w:r>
          </w:p>
        </w:tc>
        <w:tc>
          <w:tcPr>
            <w:tcW w:w="7476" w:type="dxa"/>
            <w:shd w:val="clear" w:color="auto" w:fill="F2F2F2" w:themeFill="background1" w:themeFillShade="F2"/>
            <w:tcMar>
              <w:top w:w="0" w:type="dxa"/>
              <w:left w:w="108" w:type="dxa"/>
              <w:bottom w:w="0" w:type="dxa"/>
              <w:right w:w="108" w:type="dxa"/>
            </w:tcMar>
            <w:vAlign w:val="center"/>
          </w:tcPr>
          <w:p w14:paraId="5E2E0475" w14:textId="77777777" w:rsidR="000B2305" w:rsidRPr="00272B4C" w:rsidRDefault="000B2305" w:rsidP="00A50D9E">
            <w:pPr>
              <w:jc w:val="center"/>
              <w:rPr>
                <w:rFonts w:eastAsia="Times New Roman"/>
                <w:sz w:val="20"/>
                <w:szCs w:val="20"/>
              </w:rPr>
            </w:pPr>
            <w:r w:rsidRPr="00272B4C">
              <w:rPr>
                <w:rFonts w:eastAsia="Times New Roman"/>
                <w:b/>
                <w:bCs/>
                <w:sz w:val="20"/>
                <w:szCs w:val="20"/>
              </w:rPr>
              <w:t>Preferir la oferta presentada por un proponente plural</w:t>
            </w:r>
          </w:p>
        </w:tc>
      </w:tr>
      <w:tr w:rsidR="000B2305" w:rsidRPr="00272B4C" w14:paraId="5B86A7C9" w14:textId="77777777" w:rsidTr="00A50D9E">
        <w:trPr>
          <w:trHeight w:val="383"/>
          <w:jc w:val="center"/>
        </w:trPr>
        <w:tc>
          <w:tcPr>
            <w:tcW w:w="1596" w:type="dxa"/>
            <w:shd w:val="clear" w:color="auto" w:fill="FFFFFF" w:themeFill="background1"/>
            <w:tcMar>
              <w:top w:w="0" w:type="dxa"/>
              <w:left w:w="108" w:type="dxa"/>
              <w:bottom w:w="0" w:type="dxa"/>
              <w:right w:w="108" w:type="dxa"/>
            </w:tcMar>
            <w:vAlign w:val="center"/>
          </w:tcPr>
          <w:p w14:paraId="5E9101F8"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FORMA DE ACREDITACIÓN</w:t>
            </w:r>
          </w:p>
        </w:tc>
        <w:tc>
          <w:tcPr>
            <w:tcW w:w="7476" w:type="dxa"/>
            <w:shd w:val="clear" w:color="auto" w:fill="FFFFFF" w:themeFill="background1"/>
            <w:tcMar>
              <w:top w:w="0" w:type="dxa"/>
              <w:left w:w="108" w:type="dxa"/>
              <w:bottom w:w="0" w:type="dxa"/>
              <w:right w:w="108" w:type="dxa"/>
            </w:tcMar>
            <w:vAlign w:val="center"/>
          </w:tcPr>
          <w:p w14:paraId="7C055DEF" w14:textId="77777777" w:rsidR="000B2305" w:rsidRPr="00272B4C" w:rsidRDefault="000B2305" w:rsidP="00A50D9E">
            <w:pPr>
              <w:rPr>
                <w:rFonts w:eastAsia="Times New Roman"/>
                <w:sz w:val="20"/>
                <w:szCs w:val="20"/>
              </w:rPr>
            </w:pPr>
            <w:r w:rsidRPr="00272B4C">
              <w:rPr>
                <w:rFonts w:eastAsia="Times New Roman"/>
                <w:sz w:val="20"/>
                <w:szCs w:val="20"/>
              </w:rPr>
              <w:t>Para que se cumplan las condiciones de este factor de desempate, deberá darse aplicación a los siguientes parámetros:</w:t>
            </w:r>
          </w:p>
          <w:p w14:paraId="74F187AB" w14:textId="77777777" w:rsidR="000B2305" w:rsidRPr="00272B4C" w:rsidRDefault="000B2305" w:rsidP="00A50D9E">
            <w:pPr>
              <w:rPr>
                <w:rFonts w:eastAsia="Times New Roman"/>
                <w:sz w:val="20"/>
                <w:szCs w:val="20"/>
              </w:rPr>
            </w:pPr>
            <w:r w:rsidRPr="00272B4C">
              <w:rPr>
                <w:rFonts w:eastAsia="Times New Roman"/>
                <w:b/>
                <w:bCs/>
                <w:sz w:val="20"/>
                <w:szCs w:val="20"/>
              </w:rPr>
              <w:t>1.</w:t>
            </w:r>
            <w:r w:rsidRPr="00272B4C">
              <w:rPr>
                <w:rFonts w:eastAsia="Times New Roman"/>
                <w:sz w:val="20"/>
                <w:szCs w:val="20"/>
              </w:rPr>
              <w:t xml:space="preserve"> Esté conformado por al menos una madre cabeza de familia y/o una persona en proceso de reincorporación o reintegración, para lo cual se acreditarán de la misma manera que se estableció en los factores de desempate No. 2 y 6; o por una persona jurídica en la cual participe o participen mayoritariamente madres cabeza de familia y/o personas en proceso de reincorporación o reintegración, para lo cual el representante legal o el revisor fiscal, si están obligados a tenerlo, presentarán un certificado correspondiente al </w:t>
            </w:r>
            <w:r w:rsidRPr="00272B4C">
              <w:rPr>
                <w:rFonts w:eastAsia="Times New Roman"/>
                <w:b/>
                <w:bCs/>
                <w:sz w:val="20"/>
                <w:szCs w:val="20"/>
                <w:u w:val="single"/>
              </w:rPr>
              <w:t>formato No. 9 (A)</w:t>
            </w:r>
            <w:r w:rsidRPr="00272B4C">
              <w:rPr>
                <w:rFonts w:eastAsia="Times New Roman"/>
                <w:b/>
                <w:bCs/>
                <w:sz w:val="20"/>
                <w:szCs w:val="20"/>
              </w:rPr>
              <w:t xml:space="preserve"> </w:t>
            </w:r>
            <w:r w:rsidRPr="00272B4C">
              <w:rPr>
                <w:rFonts w:eastAsia="Times New Roman"/>
                <w:sz w:val="20"/>
                <w:szCs w:val="20"/>
              </w:rPr>
              <w:t>señalado en el pliego de condiciones,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70EE900C" w14:textId="77777777" w:rsidR="000B2305" w:rsidRPr="00272B4C" w:rsidRDefault="000B2305" w:rsidP="00A50D9E">
            <w:pPr>
              <w:rPr>
                <w:rFonts w:eastAsia="Times New Roman"/>
                <w:sz w:val="20"/>
                <w:szCs w:val="20"/>
              </w:rPr>
            </w:pPr>
            <w:r w:rsidRPr="00272B4C">
              <w:rPr>
                <w:rFonts w:eastAsia="Times New Roman"/>
                <w:b/>
                <w:bCs/>
                <w:sz w:val="20"/>
                <w:szCs w:val="20"/>
              </w:rPr>
              <w:t>2.</w:t>
            </w:r>
            <w:r w:rsidRPr="00272B4C">
              <w:rPr>
                <w:rFonts w:eastAsia="Times New Roman"/>
                <w:sz w:val="20"/>
                <w:szCs w:val="20"/>
              </w:rPr>
              <w:t xml:space="preserve"> El integrante del proponente plural de que trata el anterior numeral debe aportar mínimo el veinticinco por ciento (25%) de la experiencia acreditada en la oferta.</w:t>
            </w:r>
          </w:p>
          <w:p w14:paraId="0B190FFA" w14:textId="77777777" w:rsidR="000B2305" w:rsidRPr="00272B4C" w:rsidRDefault="000B2305" w:rsidP="00A50D9E">
            <w:pPr>
              <w:rPr>
                <w:rFonts w:eastAsia="Times New Roman"/>
                <w:sz w:val="20"/>
                <w:szCs w:val="20"/>
              </w:rPr>
            </w:pPr>
            <w:r w:rsidRPr="00272B4C">
              <w:rPr>
                <w:rFonts w:eastAsia="Times New Roman"/>
                <w:b/>
                <w:bCs/>
                <w:sz w:val="20"/>
                <w:szCs w:val="20"/>
              </w:rPr>
              <w:t>3.</w:t>
            </w:r>
            <w:r w:rsidRPr="00272B4C">
              <w:rPr>
                <w:rFonts w:eastAsia="Times New Roman"/>
                <w:sz w:val="20"/>
                <w:szCs w:val="20"/>
              </w:rPr>
              <w:t xml:space="preserve"> En relación con el integrante del numeral 1. ni la madre cabeza de familia o la persona en proceso de reincorporación o reintegración, ni la persona jurídica, ni sus accionistas, socios o representantes legales podrán ser empleados, socios o accionistas de otro de los integrantes del proponente plural, para lo cual el </w:t>
            </w:r>
            <w:r w:rsidRPr="00272B4C">
              <w:rPr>
                <w:rFonts w:eastAsia="Times New Roman"/>
                <w:sz w:val="20"/>
                <w:szCs w:val="20"/>
              </w:rPr>
              <w:lastRenderedPageBreak/>
              <w:t>integrante del que trata el numeral 1. lo manifestará en un certificado suscrito por la persona natural o el representante legal de la persona jurídica.</w:t>
            </w:r>
          </w:p>
        </w:tc>
      </w:tr>
      <w:tr w:rsidR="000B2305" w:rsidRPr="00272B4C" w14:paraId="4E118A79" w14:textId="77777777" w:rsidTr="00A50D9E">
        <w:trPr>
          <w:trHeight w:val="383"/>
          <w:jc w:val="center"/>
        </w:trPr>
        <w:tc>
          <w:tcPr>
            <w:tcW w:w="1596" w:type="dxa"/>
            <w:shd w:val="clear" w:color="auto" w:fill="CCFFFF"/>
            <w:tcMar>
              <w:top w:w="0" w:type="dxa"/>
              <w:left w:w="108" w:type="dxa"/>
              <w:bottom w:w="0" w:type="dxa"/>
              <w:right w:w="108" w:type="dxa"/>
            </w:tcMar>
            <w:vAlign w:val="center"/>
          </w:tcPr>
          <w:p w14:paraId="57DFAC2D"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lastRenderedPageBreak/>
              <w:t>8</w:t>
            </w:r>
          </w:p>
        </w:tc>
        <w:tc>
          <w:tcPr>
            <w:tcW w:w="7476" w:type="dxa"/>
            <w:shd w:val="clear" w:color="auto" w:fill="F2F2F2" w:themeFill="background1" w:themeFillShade="F2"/>
            <w:tcMar>
              <w:top w:w="0" w:type="dxa"/>
              <w:left w:w="108" w:type="dxa"/>
              <w:bottom w:w="0" w:type="dxa"/>
              <w:right w:w="108" w:type="dxa"/>
            </w:tcMar>
            <w:vAlign w:val="center"/>
          </w:tcPr>
          <w:p w14:paraId="3ADD123D" w14:textId="77777777" w:rsidR="000B2305" w:rsidRPr="00272B4C" w:rsidRDefault="000B2305" w:rsidP="00A50D9E">
            <w:pPr>
              <w:jc w:val="center"/>
              <w:rPr>
                <w:rFonts w:eastAsia="Times New Roman"/>
                <w:sz w:val="20"/>
                <w:szCs w:val="20"/>
              </w:rPr>
            </w:pPr>
            <w:r w:rsidRPr="00272B4C">
              <w:rPr>
                <w:rFonts w:eastAsia="Times New Roman"/>
                <w:b/>
                <w:bCs/>
                <w:sz w:val="20"/>
                <w:szCs w:val="20"/>
              </w:rPr>
              <w:t xml:space="preserve">Preferir la oferta presentada por una </w:t>
            </w:r>
            <w:proofErr w:type="spellStart"/>
            <w:r w:rsidRPr="00272B4C">
              <w:rPr>
                <w:rFonts w:eastAsia="Times New Roman"/>
                <w:b/>
                <w:bCs/>
                <w:sz w:val="20"/>
                <w:szCs w:val="20"/>
              </w:rPr>
              <w:t>Mipyme</w:t>
            </w:r>
            <w:proofErr w:type="spellEnd"/>
            <w:r w:rsidRPr="00272B4C">
              <w:rPr>
                <w:rFonts w:eastAsia="Times New Roman"/>
                <w:b/>
                <w:bCs/>
                <w:sz w:val="20"/>
                <w:szCs w:val="20"/>
              </w:rPr>
              <w:t xml:space="preserve"> o cooperativas o asociaciones mutuales; o un proponente plural constituido por </w:t>
            </w:r>
            <w:proofErr w:type="spellStart"/>
            <w:r w:rsidRPr="00272B4C">
              <w:rPr>
                <w:rFonts w:eastAsia="Times New Roman"/>
                <w:b/>
                <w:bCs/>
                <w:sz w:val="20"/>
                <w:szCs w:val="20"/>
              </w:rPr>
              <w:t>Mipymes</w:t>
            </w:r>
            <w:proofErr w:type="spellEnd"/>
            <w:r w:rsidRPr="00272B4C">
              <w:rPr>
                <w:rFonts w:eastAsia="Times New Roman"/>
                <w:b/>
                <w:bCs/>
                <w:sz w:val="20"/>
                <w:szCs w:val="20"/>
              </w:rPr>
              <w:t>, cooperativas o asociaciones mutuales.</w:t>
            </w:r>
          </w:p>
        </w:tc>
      </w:tr>
      <w:tr w:rsidR="000B2305" w:rsidRPr="00272B4C" w14:paraId="48A57CEB" w14:textId="77777777" w:rsidTr="00A50D9E">
        <w:trPr>
          <w:trHeight w:val="383"/>
          <w:jc w:val="center"/>
        </w:trPr>
        <w:tc>
          <w:tcPr>
            <w:tcW w:w="1596" w:type="dxa"/>
            <w:shd w:val="clear" w:color="auto" w:fill="FFFFFF" w:themeFill="background1"/>
            <w:tcMar>
              <w:top w:w="0" w:type="dxa"/>
              <w:left w:w="108" w:type="dxa"/>
              <w:bottom w:w="0" w:type="dxa"/>
              <w:right w:w="108" w:type="dxa"/>
            </w:tcMar>
            <w:vAlign w:val="center"/>
          </w:tcPr>
          <w:p w14:paraId="11FA1568"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FORMA DE ACREDITACIÓN</w:t>
            </w:r>
          </w:p>
        </w:tc>
        <w:tc>
          <w:tcPr>
            <w:tcW w:w="7476" w:type="dxa"/>
            <w:shd w:val="clear" w:color="auto" w:fill="FFFFFF" w:themeFill="background1"/>
            <w:tcMar>
              <w:top w:w="0" w:type="dxa"/>
              <w:left w:w="108" w:type="dxa"/>
              <w:bottom w:w="0" w:type="dxa"/>
              <w:right w:w="108" w:type="dxa"/>
            </w:tcMar>
            <w:vAlign w:val="center"/>
          </w:tcPr>
          <w:p w14:paraId="4213FB44" w14:textId="455DD250" w:rsidR="000B2305" w:rsidRPr="00272B4C" w:rsidRDefault="000B2305" w:rsidP="00A50D9E">
            <w:pPr>
              <w:rPr>
                <w:rFonts w:eastAsia="Times New Roman"/>
                <w:sz w:val="20"/>
                <w:szCs w:val="20"/>
              </w:rPr>
            </w:pPr>
            <w:r w:rsidRPr="00272B4C">
              <w:rPr>
                <w:rFonts w:eastAsia="Times New Roman"/>
                <w:sz w:val="20"/>
                <w:szCs w:val="20"/>
              </w:rPr>
              <w:t>Se verificará en los términos del artículo 2.2.1.2.4.2.4 del Decreto</w:t>
            </w:r>
            <w:r w:rsidR="00D462C0">
              <w:rPr>
                <w:rFonts w:eastAsia="Times New Roman"/>
                <w:sz w:val="20"/>
                <w:szCs w:val="20"/>
              </w:rPr>
              <w:t xml:space="preserve"> 1082 DE 2015, modificado por el artículo 5del Decreto</w:t>
            </w:r>
            <w:r w:rsidRPr="00272B4C">
              <w:rPr>
                <w:rFonts w:eastAsia="Times New Roman"/>
                <w:sz w:val="20"/>
                <w:szCs w:val="20"/>
              </w:rPr>
              <w:t xml:space="preserve"> 1860 de 2021, en concordancia con el parágrafo del artículo 2.2.1.13.2.4 del Decreto 1074 de 2015.</w:t>
            </w:r>
          </w:p>
          <w:p w14:paraId="139B3A4B" w14:textId="77777777" w:rsidR="000B2305" w:rsidRPr="00272B4C" w:rsidRDefault="000B2305" w:rsidP="00A50D9E">
            <w:pPr>
              <w:rPr>
                <w:rFonts w:eastAsia="Times New Roman"/>
                <w:sz w:val="20"/>
                <w:szCs w:val="20"/>
              </w:rPr>
            </w:pPr>
            <w:r w:rsidRPr="00272B4C">
              <w:rPr>
                <w:rFonts w:eastAsia="Times New Roman"/>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451819E0" w14:textId="77777777" w:rsidR="000B2305" w:rsidRPr="00272B4C" w:rsidRDefault="000B2305" w:rsidP="00A50D9E">
            <w:pPr>
              <w:rPr>
                <w:rFonts w:eastAsia="Times New Roman"/>
                <w:b/>
                <w:bCs/>
                <w:sz w:val="20"/>
                <w:szCs w:val="20"/>
              </w:rPr>
            </w:pPr>
            <w:r w:rsidRPr="00272B4C">
              <w:rPr>
                <w:rFonts w:eastAsia="Times New Roman"/>
                <w:sz w:val="20"/>
                <w:szCs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0B2305" w:rsidRPr="00272B4C" w14:paraId="3DCAEBC1" w14:textId="77777777" w:rsidTr="00A50D9E">
        <w:trPr>
          <w:trHeight w:val="383"/>
          <w:jc w:val="center"/>
        </w:trPr>
        <w:tc>
          <w:tcPr>
            <w:tcW w:w="1596" w:type="dxa"/>
            <w:shd w:val="clear" w:color="auto" w:fill="CCFFFF"/>
            <w:tcMar>
              <w:top w:w="0" w:type="dxa"/>
              <w:left w:w="108" w:type="dxa"/>
              <w:bottom w:w="0" w:type="dxa"/>
              <w:right w:w="108" w:type="dxa"/>
            </w:tcMar>
            <w:vAlign w:val="center"/>
          </w:tcPr>
          <w:p w14:paraId="0FB61559"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9</w:t>
            </w:r>
          </w:p>
        </w:tc>
        <w:tc>
          <w:tcPr>
            <w:tcW w:w="7476" w:type="dxa"/>
            <w:shd w:val="clear" w:color="auto" w:fill="F2F2F2" w:themeFill="background1" w:themeFillShade="F2"/>
            <w:tcMar>
              <w:top w:w="0" w:type="dxa"/>
              <w:left w:w="108" w:type="dxa"/>
              <w:bottom w:w="0" w:type="dxa"/>
              <w:right w:w="108" w:type="dxa"/>
            </w:tcMar>
            <w:vAlign w:val="center"/>
          </w:tcPr>
          <w:p w14:paraId="575D9FDE"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Preferir la oferta presentada por el proponente plural constituido por micro y/o pequeñas empresas, cooperativas o asociaciones mutuales</w:t>
            </w:r>
          </w:p>
        </w:tc>
      </w:tr>
      <w:tr w:rsidR="000B2305" w:rsidRPr="00272B4C" w14:paraId="65E2F24D" w14:textId="77777777" w:rsidTr="00A50D9E">
        <w:trPr>
          <w:trHeight w:val="383"/>
          <w:jc w:val="center"/>
        </w:trPr>
        <w:tc>
          <w:tcPr>
            <w:tcW w:w="1596" w:type="dxa"/>
            <w:shd w:val="clear" w:color="auto" w:fill="FFFFFF" w:themeFill="background1"/>
            <w:tcMar>
              <w:top w:w="0" w:type="dxa"/>
              <w:left w:w="108" w:type="dxa"/>
              <w:bottom w:w="0" w:type="dxa"/>
              <w:right w:w="108" w:type="dxa"/>
            </w:tcMar>
            <w:vAlign w:val="center"/>
          </w:tcPr>
          <w:p w14:paraId="2CC3185E"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FORMA DE ACREDITACIÓN</w:t>
            </w:r>
          </w:p>
        </w:tc>
        <w:tc>
          <w:tcPr>
            <w:tcW w:w="7476" w:type="dxa"/>
            <w:shd w:val="clear" w:color="auto" w:fill="FFFFFF" w:themeFill="background1"/>
            <w:tcMar>
              <w:top w:w="0" w:type="dxa"/>
              <w:left w:w="108" w:type="dxa"/>
              <w:bottom w:w="0" w:type="dxa"/>
              <w:right w:w="108" w:type="dxa"/>
            </w:tcMar>
            <w:vAlign w:val="center"/>
          </w:tcPr>
          <w:p w14:paraId="538A8C0A" w14:textId="0907A615" w:rsidR="000B2305" w:rsidRPr="00272B4C" w:rsidRDefault="000B2305" w:rsidP="00A50D9E">
            <w:pPr>
              <w:rPr>
                <w:rFonts w:eastAsia="Times New Roman"/>
                <w:sz w:val="20"/>
                <w:szCs w:val="20"/>
              </w:rPr>
            </w:pPr>
            <w:r w:rsidRPr="00272B4C">
              <w:rPr>
                <w:rFonts w:eastAsia="Times New Roman"/>
                <w:sz w:val="20"/>
                <w:szCs w:val="20"/>
              </w:rPr>
              <w:t>La condición de micro o pequeña empresa se verificará en los términos del artículo 2.2.1.2.4.2.4</w:t>
            </w:r>
            <w:r w:rsidR="00D462C0">
              <w:rPr>
                <w:rFonts w:eastAsia="Times New Roman"/>
                <w:sz w:val="20"/>
                <w:szCs w:val="20"/>
              </w:rPr>
              <w:t xml:space="preserve"> Del </w:t>
            </w:r>
            <w:r w:rsidRPr="00272B4C">
              <w:rPr>
                <w:rFonts w:eastAsia="Times New Roman"/>
                <w:sz w:val="20"/>
                <w:szCs w:val="20"/>
              </w:rPr>
              <w:t xml:space="preserve"> </w:t>
            </w:r>
            <w:r w:rsidR="00D462C0" w:rsidRPr="00272B4C">
              <w:rPr>
                <w:rFonts w:eastAsia="Times New Roman"/>
                <w:sz w:val="20"/>
                <w:szCs w:val="20"/>
              </w:rPr>
              <w:t>Decreto</w:t>
            </w:r>
            <w:r w:rsidR="00D462C0">
              <w:rPr>
                <w:rFonts w:eastAsia="Times New Roman"/>
                <w:sz w:val="20"/>
                <w:szCs w:val="20"/>
              </w:rPr>
              <w:t xml:space="preserve"> 1082 DE 2015, modificado por el artículo 5</w:t>
            </w:r>
            <w:r w:rsidR="00D462C0" w:rsidRPr="00272B4C">
              <w:rPr>
                <w:rFonts w:eastAsia="Times New Roman"/>
                <w:sz w:val="20"/>
                <w:szCs w:val="20"/>
              </w:rPr>
              <w:t xml:space="preserve"> </w:t>
            </w:r>
            <w:r w:rsidR="00D462C0">
              <w:rPr>
                <w:rFonts w:eastAsia="Times New Roman"/>
                <w:sz w:val="20"/>
                <w:szCs w:val="20"/>
              </w:rPr>
              <w:t xml:space="preserve"> </w:t>
            </w:r>
            <w:r w:rsidRPr="00272B4C">
              <w:rPr>
                <w:rFonts w:eastAsia="Times New Roman"/>
                <w:sz w:val="20"/>
                <w:szCs w:val="20"/>
              </w:rPr>
              <w:t>del Decreto 1860 de 2021, en concordancia con el parágrafo del artículo 2.2.1.13.2.4 del Decreto 1074 de 2015.</w:t>
            </w:r>
          </w:p>
          <w:p w14:paraId="052B36D3" w14:textId="77777777" w:rsidR="000B2305" w:rsidRPr="00272B4C" w:rsidRDefault="000B2305" w:rsidP="00A50D9E">
            <w:pPr>
              <w:rPr>
                <w:rFonts w:eastAsia="Times New Roman"/>
                <w:b/>
                <w:bCs/>
                <w:sz w:val="20"/>
                <w:szCs w:val="20"/>
              </w:rPr>
            </w:pPr>
            <w:r w:rsidRPr="00272B4C">
              <w:rPr>
                <w:rFonts w:eastAsia="Times New Roman"/>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0B2305" w:rsidRPr="00272B4C" w14:paraId="760DCA1F" w14:textId="77777777" w:rsidTr="00A50D9E">
        <w:trPr>
          <w:trHeight w:val="383"/>
          <w:jc w:val="center"/>
        </w:trPr>
        <w:tc>
          <w:tcPr>
            <w:tcW w:w="1596" w:type="dxa"/>
            <w:shd w:val="clear" w:color="auto" w:fill="CCFFFF"/>
            <w:tcMar>
              <w:top w:w="0" w:type="dxa"/>
              <w:left w:w="108" w:type="dxa"/>
              <w:bottom w:w="0" w:type="dxa"/>
              <w:right w:w="108" w:type="dxa"/>
            </w:tcMar>
            <w:vAlign w:val="center"/>
          </w:tcPr>
          <w:p w14:paraId="4E764FE9"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10</w:t>
            </w:r>
          </w:p>
        </w:tc>
        <w:tc>
          <w:tcPr>
            <w:tcW w:w="7476" w:type="dxa"/>
            <w:shd w:val="clear" w:color="auto" w:fill="F2F2F2" w:themeFill="background1" w:themeFillShade="F2"/>
            <w:tcMar>
              <w:top w:w="0" w:type="dxa"/>
              <w:left w:w="108" w:type="dxa"/>
              <w:bottom w:w="0" w:type="dxa"/>
              <w:right w:w="108" w:type="dxa"/>
            </w:tcMar>
            <w:vAlign w:val="center"/>
          </w:tcPr>
          <w:p w14:paraId="2BE4729D"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r>
      <w:tr w:rsidR="000B2305" w:rsidRPr="00272B4C" w14:paraId="235D4FA0" w14:textId="77777777" w:rsidTr="00A50D9E">
        <w:trPr>
          <w:trHeight w:val="383"/>
          <w:jc w:val="center"/>
        </w:trPr>
        <w:tc>
          <w:tcPr>
            <w:tcW w:w="1596" w:type="dxa"/>
            <w:shd w:val="clear" w:color="auto" w:fill="FFFFFF" w:themeFill="background1"/>
            <w:tcMar>
              <w:top w:w="0" w:type="dxa"/>
              <w:left w:w="108" w:type="dxa"/>
              <w:bottom w:w="0" w:type="dxa"/>
              <w:right w:w="108" w:type="dxa"/>
            </w:tcMar>
            <w:vAlign w:val="center"/>
          </w:tcPr>
          <w:p w14:paraId="0A100658"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FORMA DE ACREDITACIÓN</w:t>
            </w:r>
          </w:p>
        </w:tc>
        <w:tc>
          <w:tcPr>
            <w:tcW w:w="7476" w:type="dxa"/>
            <w:shd w:val="clear" w:color="auto" w:fill="FFFFFF" w:themeFill="background1"/>
            <w:tcMar>
              <w:top w:w="0" w:type="dxa"/>
              <w:left w:w="108" w:type="dxa"/>
              <w:bottom w:w="0" w:type="dxa"/>
              <w:right w:w="108" w:type="dxa"/>
            </w:tcMar>
            <w:vAlign w:val="center"/>
          </w:tcPr>
          <w:p w14:paraId="23D013D8" w14:textId="77777777" w:rsidR="000B2305" w:rsidRPr="00272B4C" w:rsidRDefault="000B2305" w:rsidP="00A50D9E">
            <w:pPr>
              <w:rPr>
                <w:rFonts w:eastAsia="Times New Roman"/>
                <w:sz w:val="20"/>
                <w:szCs w:val="20"/>
              </w:rPr>
            </w:pPr>
            <w:r w:rsidRPr="00272B4C">
              <w:rPr>
                <w:rFonts w:eastAsia="Times New Roman"/>
                <w:sz w:val="20"/>
                <w:szCs w:val="20"/>
              </w:rPr>
              <w:t xml:space="preserve">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272B4C">
              <w:rPr>
                <w:rFonts w:eastAsia="Times New Roman"/>
                <w:sz w:val="20"/>
                <w:szCs w:val="20"/>
              </w:rPr>
              <w:t>Mipyme</w:t>
            </w:r>
            <w:proofErr w:type="spellEnd"/>
            <w:r w:rsidRPr="00272B4C">
              <w:rPr>
                <w:rFonts w:eastAsia="Times New Roman"/>
                <w:sz w:val="20"/>
                <w:szCs w:val="20"/>
              </w:rPr>
              <w:t>, cooperativas o asociaciones mutuales.</w:t>
            </w:r>
          </w:p>
          <w:p w14:paraId="00960FF4" w14:textId="77777777" w:rsidR="000B2305" w:rsidRPr="00272B4C" w:rsidRDefault="000B2305" w:rsidP="00A50D9E">
            <w:pPr>
              <w:rPr>
                <w:rFonts w:eastAsia="Times New Roman"/>
                <w:sz w:val="20"/>
                <w:szCs w:val="20"/>
              </w:rPr>
            </w:pPr>
            <w:r w:rsidRPr="00272B4C">
              <w:rPr>
                <w:rFonts w:eastAsia="Times New Roman"/>
                <w:sz w:val="20"/>
                <w:szCs w:val="20"/>
              </w:rPr>
              <w:t>Igualmente, cuando la oferta es presentada por un proponente plural se preferirá a este siempre que:</w:t>
            </w:r>
          </w:p>
          <w:p w14:paraId="17EEA5E3" w14:textId="77777777" w:rsidR="000B2305" w:rsidRPr="00272B4C" w:rsidRDefault="000B2305" w:rsidP="00A50D9E">
            <w:pPr>
              <w:rPr>
                <w:rFonts w:eastAsia="Times New Roman"/>
                <w:sz w:val="20"/>
                <w:szCs w:val="20"/>
              </w:rPr>
            </w:pPr>
            <w:r w:rsidRPr="00272B4C">
              <w:rPr>
                <w:rFonts w:eastAsia="Times New Roman"/>
                <w:b/>
                <w:bCs/>
                <w:sz w:val="20"/>
                <w:szCs w:val="20"/>
              </w:rPr>
              <w:lastRenderedPageBreak/>
              <w:t>1.</w:t>
            </w:r>
            <w:r w:rsidRPr="00272B4C">
              <w:rPr>
                <w:rFonts w:eastAsia="Times New Roman"/>
                <w:sz w:val="20"/>
                <w:szCs w:val="20"/>
              </w:rPr>
              <w:t xml:space="preserve"> Esté conformado por al menos una </w:t>
            </w:r>
            <w:proofErr w:type="spellStart"/>
            <w:r w:rsidRPr="00272B4C">
              <w:rPr>
                <w:rFonts w:eastAsia="Times New Roman"/>
                <w:sz w:val="20"/>
                <w:szCs w:val="20"/>
              </w:rPr>
              <w:t>Mipyme</w:t>
            </w:r>
            <w:proofErr w:type="spellEnd"/>
            <w:r w:rsidRPr="00272B4C">
              <w:rPr>
                <w:rFonts w:eastAsia="Times New Roman"/>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272B4C">
              <w:rPr>
                <w:rFonts w:eastAsia="Times New Roman"/>
                <w:sz w:val="20"/>
                <w:szCs w:val="20"/>
              </w:rPr>
              <w:t>Mipyme</w:t>
            </w:r>
            <w:proofErr w:type="spellEnd"/>
            <w:r w:rsidRPr="00272B4C">
              <w:rPr>
                <w:rFonts w:eastAsia="Times New Roman"/>
                <w:sz w:val="20"/>
                <w:szCs w:val="20"/>
              </w:rPr>
              <w:t>, cooperativa o asociación mutual en los términos del numeral 8 del presente artículo;</w:t>
            </w:r>
          </w:p>
          <w:p w14:paraId="395EA951" w14:textId="77777777" w:rsidR="000B2305" w:rsidRPr="00272B4C" w:rsidRDefault="000B2305" w:rsidP="00A50D9E">
            <w:pPr>
              <w:rPr>
                <w:rFonts w:eastAsia="Times New Roman"/>
                <w:sz w:val="20"/>
                <w:szCs w:val="20"/>
              </w:rPr>
            </w:pPr>
            <w:r w:rsidRPr="00272B4C">
              <w:rPr>
                <w:rFonts w:eastAsia="Times New Roman"/>
                <w:b/>
                <w:bCs/>
                <w:sz w:val="20"/>
                <w:szCs w:val="20"/>
              </w:rPr>
              <w:t>2.</w:t>
            </w:r>
            <w:r w:rsidRPr="00272B4C">
              <w:rPr>
                <w:rFonts w:eastAsia="Times New Roman"/>
                <w:sz w:val="20"/>
                <w:szCs w:val="20"/>
              </w:rPr>
              <w:t xml:space="preserve"> La </w:t>
            </w:r>
            <w:proofErr w:type="spellStart"/>
            <w:r w:rsidRPr="00272B4C">
              <w:rPr>
                <w:rFonts w:eastAsia="Times New Roman"/>
                <w:sz w:val="20"/>
                <w:szCs w:val="20"/>
              </w:rPr>
              <w:t>Mipyme</w:t>
            </w:r>
            <w:proofErr w:type="spellEnd"/>
            <w:r w:rsidRPr="00272B4C">
              <w:rPr>
                <w:rFonts w:eastAsia="Times New Roman"/>
                <w:sz w:val="20"/>
                <w:szCs w:val="20"/>
              </w:rPr>
              <w:t>, cooperativa o asociación mutual aporte mínimo el veinticinco por ciento (25 %) de la experiencia acreditada en la oferta; y</w:t>
            </w:r>
          </w:p>
          <w:p w14:paraId="7F926213" w14:textId="77777777" w:rsidR="000B2305" w:rsidRPr="00272B4C" w:rsidRDefault="000B2305" w:rsidP="00A50D9E">
            <w:pPr>
              <w:rPr>
                <w:rFonts w:eastAsia="Times New Roman"/>
                <w:sz w:val="20"/>
                <w:szCs w:val="20"/>
              </w:rPr>
            </w:pPr>
            <w:r w:rsidRPr="00272B4C">
              <w:rPr>
                <w:rFonts w:eastAsia="Times New Roman"/>
                <w:b/>
                <w:bCs/>
                <w:sz w:val="20"/>
                <w:szCs w:val="20"/>
              </w:rPr>
              <w:t>3.</w:t>
            </w:r>
            <w:r w:rsidRPr="00272B4C">
              <w:rPr>
                <w:rFonts w:eastAsia="Times New Roman"/>
                <w:sz w:val="20"/>
                <w:szCs w:val="20"/>
              </w:rPr>
              <w:t xml:space="preserve"> Ni la </w:t>
            </w:r>
            <w:proofErr w:type="spellStart"/>
            <w:r w:rsidRPr="00272B4C">
              <w:rPr>
                <w:rFonts w:eastAsia="Times New Roman"/>
                <w:sz w:val="20"/>
                <w:szCs w:val="20"/>
              </w:rPr>
              <w:t>Mipyme</w:t>
            </w:r>
            <w:proofErr w:type="spellEnd"/>
            <w:r w:rsidRPr="00272B4C">
              <w:rPr>
                <w:rFonts w:eastAsia="Times New Roman"/>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DC96CBD" w14:textId="77777777" w:rsidR="000B2305" w:rsidRPr="00272B4C" w:rsidRDefault="000B2305" w:rsidP="00A50D9E">
            <w:pPr>
              <w:rPr>
                <w:rFonts w:eastAsia="Times New Roman"/>
                <w:b/>
                <w:bCs/>
                <w:sz w:val="20"/>
                <w:szCs w:val="20"/>
              </w:rPr>
            </w:pPr>
            <w:r w:rsidRPr="00272B4C">
              <w:rPr>
                <w:rFonts w:eastAsia="Times New Roman"/>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r>
      <w:tr w:rsidR="000B2305" w:rsidRPr="00272B4C" w14:paraId="5B2C42C8" w14:textId="77777777" w:rsidTr="00A50D9E">
        <w:trPr>
          <w:trHeight w:val="383"/>
          <w:jc w:val="center"/>
        </w:trPr>
        <w:tc>
          <w:tcPr>
            <w:tcW w:w="1596" w:type="dxa"/>
            <w:shd w:val="clear" w:color="auto" w:fill="CCFFFF"/>
            <w:tcMar>
              <w:top w:w="0" w:type="dxa"/>
              <w:left w:w="108" w:type="dxa"/>
              <w:bottom w:w="0" w:type="dxa"/>
              <w:right w:w="108" w:type="dxa"/>
            </w:tcMar>
            <w:vAlign w:val="center"/>
          </w:tcPr>
          <w:p w14:paraId="4DC4731C"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lastRenderedPageBreak/>
              <w:t>11</w:t>
            </w:r>
          </w:p>
        </w:tc>
        <w:tc>
          <w:tcPr>
            <w:tcW w:w="7476" w:type="dxa"/>
            <w:shd w:val="clear" w:color="auto" w:fill="F2F2F2" w:themeFill="background1" w:themeFillShade="F2"/>
            <w:tcMar>
              <w:top w:w="0" w:type="dxa"/>
              <w:left w:w="108" w:type="dxa"/>
              <w:bottom w:w="0" w:type="dxa"/>
              <w:right w:w="108" w:type="dxa"/>
            </w:tcMar>
            <w:vAlign w:val="center"/>
          </w:tcPr>
          <w:p w14:paraId="0480C5AD"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Preferir las empresas reconocidas y establecidas como Sociedad de Beneficio e Interés Colectivo o Sociedad BIC, del segmento MIPYMES</w:t>
            </w:r>
          </w:p>
        </w:tc>
      </w:tr>
      <w:tr w:rsidR="000B2305" w:rsidRPr="00272B4C" w14:paraId="7B84FD6F" w14:textId="77777777" w:rsidTr="00A50D9E">
        <w:trPr>
          <w:trHeight w:val="383"/>
          <w:jc w:val="center"/>
        </w:trPr>
        <w:tc>
          <w:tcPr>
            <w:tcW w:w="1596" w:type="dxa"/>
            <w:shd w:val="clear" w:color="auto" w:fill="FFFFFF" w:themeFill="background1"/>
            <w:tcMar>
              <w:top w:w="0" w:type="dxa"/>
              <w:left w:w="108" w:type="dxa"/>
              <w:bottom w:w="0" w:type="dxa"/>
              <w:right w:w="108" w:type="dxa"/>
            </w:tcMar>
            <w:vAlign w:val="center"/>
          </w:tcPr>
          <w:p w14:paraId="4C0AD0B1"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FORMA DE ACREDITACIÓN</w:t>
            </w:r>
          </w:p>
        </w:tc>
        <w:tc>
          <w:tcPr>
            <w:tcW w:w="7476" w:type="dxa"/>
            <w:shd w:val="clear" w:color="auto" w:fill="FFFFFF" w:themeFill="background1"/>
            <w:tcMar>
              <w:top w:w="0" w:type="dxa"/>
              <w:left w:w="108" w:type="dxa"/>
              <w:bottom w:w="0" w:type="dxa"/>
              <w:right w:w="108" w:type="dxa"/>
            </w:tcMar>
            <w:vAlign w:val="center"/>
          </w:tcPr>
          <w:p w14:paraId="55F4EE91" w14:textId="77777777" w:rsidR="000B2305" w:rsidRPr="00272B4C" w:rsidRDefault="000B2305" w:rsidP="00A50D9E">
            <w:pPr>
              <w:rPr>
                <w:rFonts w:eastAsia="Times New Roman"/>
                <w:sz w:val="20"/>
                <w:szCs w:val="20"/>
              </w:rPr>
            </w:pPr>
            <w:r w:rsidRPr="00272B4C">
              <w:rPr>
                <w:rFonts w:eastAsia="Times New Roman"/>
                <w:sz w:val="20"/>
                <w:szCs w:val="20"/>
              </w:rPr>
              <w:t xml:space="preserve">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272B4C">
              <w:rPr>
                <w:rFonts w:eastAsia="Times New Roman"/>
                <w:sz w:val="20"/>
                <w:szCs w:val="20"/>
              </w:rPr>
              <w:t>Mipyme</w:t>
            </w:r>
            <w:proofErr w:type="spellEnd"/>
            <w:r w:rsidRPr="00272B4C">
              <w:rPr>
                <w:rFonts w:eastAsia="Times New Roman"/>
                <w:sz w:val="20"/>
                <w:szCs w:val="20"/>
              </w:rPr>
              <w:t xml:space="preserve"> en los términos del factor de desempate del numeral 8.</w:t>
            </w:r>
          </w:p>
          <w:p w14:paraId="30710978" w14:textId="77777777" w:rsidR="000B2305" w:rsidRPr="00272B4C" w:rsidRDefault="000B2305" w:rsidP="00A50D9E">
            <w:pPr>
              <w:rPr>
                <w:rFonts w:eastAsia="Times New Roman"/>
                <w:b/>
                <w:bCs/>
                <w:sz w:val="20"/>
                <w:szCs w:val="20"/>
              </w:rPr>
            </w:pPr>
            <w:r w:rsidRPr="00272B4C">
              <w:rPr>
                <w:rFonts w:eastAsia="Times New Roman"/>
                <w:sz w:val="20"/>
                <w:szCs w:val="20"/>
              </w:rPr>
              <w:t>Tratándose de proponentes plurales, se preferirá la oferta cuando cada uno de los integrantes acredite las condiciones señaladas en el inciso anterior de este numeral.</w:t>
            </w:r>
          </w:p>
        </w:tc>
      </w:tr>
      <w:tr w:rsidR="000B2305" w:rsidRPr="00272B4C" w14:paraId="3D90192B" w14:textId="77777777" w:rsidTr="00A50D9E">
        <w:trPr>
          <w:trHeight w:val="383"/>
          <w:jc w:val="center"/>
        </w:trPr>
        <w:tc>
          <w:tcPr>
            <w:tcW w:w="1596" w:type="dxa"/>
            <w:shd w:val="clear" w:color="auto" w:fill="CCFFFF"/>
            <w:tcMar>
              <w:top w:w="0" w:type="dxa"/>
              <w:left w:w="108" w:type="dxa"/>
              <w:bottom w:w="0" w:type="dxa"/>
              <w:right w:w="108" w:type="dxa"/>
            </w:tcMar>
            <w:vAlign w:val="center"/>
          </w:tcPr>
          <w:p w14:paraId="37FB780C" w14:textId="77777777" w:rsidR="000B2305" w:rsidRPr="00272B4C" w:rsidRDefault="000B2305" w:rsidP="00A50D9E">
            <w:pPr>
              <w:jc w:val="center"/>
              <w:rPr>
                <w:rFonts w:eastAsia="Times New Roman"/>
                <w:b/>
                <w:bCs/>
                <w:sz w:val="20"/>
                <w:szCs w:val="20"/>
              </w:rPr>
            </w:pPr>
            <w:r w:rsidRPr="00272B4C">
              <w:rPr>
                <w:rFonts w:eastAsia="Times New Roman"/>
                <w:b/>
                <w:bCs/>
                <w:sz w:val="20"/>
                <w:szCs w:val="20"/>
              </w:rPr>
              <w:t>12</w:t>
            </w:r>
          </w:p>
        </w:tc>
        <w:tc>
          <w:tcPr>
            <w:tcW w:w="7476" w:type="dxa"/>
            <w:shd w:val="clear" w:color="auto" w:fill="F2F2F2" w:themeFill="background1" w:themeFillShade="F2"/>
            <w:tcMar>
              <w:top w:w="0" w:type="dxa"/>
              <w:left w:w="108" w:type="dxa"/>
              <w:bottom w:w="0" w:type="dxa"/>
              <w:right w:w="108" w:type="dxa"/>
            </w:tcMar>
            <w:vAlign w:val="center"/>
          </w:tcPr>
          <w:p w14:paraId="45392D6A" w14:textId="77777777" w:rsidR="000B2305" w:rsidRPr="00272B4C" w:rsidRDefault="000B2305" w:rsidP="00A50D9E">
            <w:pPr>
              <w:jc w:val="center"/>
              <w:rPr>
                <w:rFonts w:eastAsia="Times New Roman"/>
                <w:sz w:val="20"/>
                <w:szCs w:val="20"/>
              </w:rPr>
            </w:pPr>
            <w:r w:rsidRPr="00272B4C">
              <w:rPr>
                <w:rFonts w:eastAsia="Times New Roman"/>
                <w:b/>
                <w:bCs/>
                <w:sz w:val="20"/>
                <w:szCs w:val="20"/>
              </w:rPr>
              <w:t>Método Aleatorio De Desempate. (Sorteo)</w:t>
            </w:r>
          </w:p>
        </w:tc>
      </w:tr>
      <w:tr w:rsidR="000B2305" w:rsidRPr="00272B4C" w14:paraId="558D1C02" w14:textId="77777777" w:rsidTr="00A50D9E">
        <w:trPr>
          <w:trHeight w:val="383"/>
          <w:jc w:val="center"/>
        </w:trPr>
        <w:tc>
          <w:tcPr>
            <w:tcW w:w="9072" w:type="dxa"/>
            <w:gridSpan w:val="2"/>
            <w:shd w:val="clear" w:color="auto" w:fill="FFFFFF" w:themeFill="background1"/>
            <w:tcMar>
              <w:top w:w="0" w:type="dxa"/>
              <w:left w:w="108" w:type="dxa"/>
              <w:bottom w:w="0" w:type="dxa"/>
              <w:right w:w="108" w:type="dxa"/>
            </w:tcMar>
            <w:vAlign w:val="center"/>
          </w:tcPr>
          <w:p w14:paraId="5C226268" w14:textId="77777777" w:rsidR="000B2305" w:rsidRPr="00272B4C" w:rsidRDefault="000B2305" w:rsidP="00A50D9E">
            <w:pPr>
              <w:rPr>
                <w:rFonts w:eastAsia="Times New Roman"/>
                <w:sz w:val="20"/>
                <w:szCs w:val="20"/>
                <w:lang w:val="es-ES_tradnl"/>
              </w:rPr>
            </w:pPr>
            <w:r w:rsidRPr="00272B4C">
              <w:rPr>
                <w:rFonts w:eastAsia="Times New Roman"/>
                <w:sz w:val="20"/>
                <w:szCs w:val="20"/>
                <w:lang w:val="es-ES_tradnl"/>
              </w:rPr>
              <w:t xml:space="preserve">En caso de persistir el empate en el numeral 11 entre dos (2) o más propuestas, se realizará un sorteo entre los proponentes que se encuentren en condición de empate, de acuerdo con las siguientes reglas: </w:t>
            </w:r>
          </w:p>
          <w:p w14:paraId="2E261D2E" w14:textId="77777777" w:rsidR="000B2305" w:rsidRPr="00272B4C" w:rsidRDefault="000B2305" w:rsidP="00A50D9E">
            <w:pPr>
              <w:rPr>
                <w:rFonts w:eastAsia="Times New Roman"/>
                <w:sz w:val="20"/>
                <w:szCs w:val="20"/>
                <w:lang w:val="es-ES_tradnl"/>
              </w:rPr>
            </w:pPr>
          </w:p>
          <w:p w14:paraId="073A28AF" w14:textId="77777777" w:rsidR="000B2305" w:rsidRPr="00272B4C" w:rsidRDefault="000B2305" w:rsidP="00A50D9E">
            <w:pPr>
              <w:rPr>
                <w:rFonts w:eastAsia="Times New Roman"/>
                <w:sz w:val="20"/>
                <w:szCs w:val="20"/>
                <w:lang w:val="es-ES_tradnl"/>
              </w:rPr>
            </w:pPr>
            <w:r w:rsidRPr="00272B4C">
              <w:rPr>
                <w:rFonts w:eastAsia="Times New Roman"/>
                <w:sz w:val="20"/>
                <w:szCs w:val="20"/>
                <w:lang w:val="es-ES_tradnl"/>
              </w:rPr>
              <w:t>El mecanismo para el sorteo se determinará con los proponentes empatados, el sorteo se efectuará con el sistema de balotas y será efectuado por la Entidad, atendiendo el siguiente procedimiento:</w:t>
            </w:r>
          </w:p>
          <w:p w14:paraId="5D37732D" w14:textId="77777777" w:rsidR="000B2305" w:rsidRPr="00272B4C" w:rsidRDefault="000B2305" w:rsidP="00A50D9E">
            <w:pPr>
              <w:rPr>
                <w:rFonts w:eastAsia="Times New Roman"/>
                <w:sz w:val="20"/>
                <w:szCs w:val="20"/>
                <w:lang w:val="es-ES_tradnl"/>
              </w:rPr>
            </w:pPr>
          </w:p>
          <w:p w14:paraId="334A68A1" w14:textId="77777777" w:rsidR="000B2305" w:rsidRPr="00272B4C" w:rsidRDefault="000B2305" w:rsidP="004D04EA">
            <w:pPr>
              <w:numPr>
                <w:ilvl w:val="0"/>
                <w:numId w:val="33"/>
              </w:numPr>
              <w:spacing w:after="0" w:line="240" w:lineRule="auto"/>
              <w:ind w:right="0"/>
              <w:rPr>
                <w:rFonts w:eastAsia="Times New Roman"/>
                <w:sz w:val="20"/>
                <w:szCs w:val="20"/>
                <w:lang w:val="es-ES_tradnl"/>
              </w:rPr>
            </w:pPr>
            <w:r w:rsidRPr="00272B4C">
              <w:rPr>
                <w:rFonts w:eastAsia="Times New Roman"/>
                <w:sz w:val="20"/>
                <w:szCs w:val="20"/>
                <w:lang w:val="es-ES_tradnl"/>
              </w:rPr>
              <w:t>En una bolsa se depositarán un número de balotas igual al número de propuestas empatadas en puntaje.</w:t>
            </w:r>
          </w:p>
          <w:p w14:paraId="489CB5D0" w14:textId="77777777" w:rsidR="000B2305" w:rsidRPr="00272B4C" w:rsidRDefault="000B2305" w:rsidP="004D04EA">
            <w:pPr>
              <w:numPr>
                <w:ilvl w:val="0"/>
                <w:numId w:val="33"/>
              </w:numPr>
              <w:spacing w:after="0" w:line="240" w:lineRule="auto"/>
              <w:ind w:right="0"/>
              <w:rPr>
                <w:rFonts w:eastAsia="Times New Roman"/>
                <w:sz w:val="20"/>
                <w:szCs w:val="20"/>
                <w:lang w:val="es-ES_tradnl"/>
              </w:rPr>
            </w:pPr>
            <w:r w:rsidRPr="00272B4C">
              <w:rPr>
                <w:rFonts w:eastAsia="Times New Roman"/>
                <w:sz w:val="20"/>
                <w:szCs w:val="20"/>
                <w:lang w:val="es-ES_tradnl"/>
              </w:rPr>
              <w:t>A los oferentes empatados se les asignará un número de balota según la que haya sacado de la bolsa. Esto para identificar a cada oferente con un número de balota.</w:t>
            </w:r>
          </w:p>
          <w:p w14:paraId="3EF7D7C9" w14:textId="77777777" w:rsidR="000B2305" w:rsidRPr="00272B4C" w:rsidRDefault="000B2305" w:rsidP="004D04EA">
            <w:pPr>
              <w:numPr>
                <w:ilvl w:val="0"/>
                <w:numId w:val="33"/>
              </w:numPr>
              <w:spacing w:after="0" w:line="240" w:lineRule="auto"/>
              <w:ind w:right="0"/>
              <w:rPr>
                <w:rFonts w:eastAsia="Times New Roman"/>
                <w:sz w:val="20"/>
                <w:szCs w:val="20"/>
                <w:lang w:val="es-ES_tradnl"/>
              </w:rPr>
            </w:pPr>
            <w:r w:rsidRPr="00272B4C">
              <w:rPr>
                <w:rFonts w:eastAsia="Times New Roman"/>
                <w:sz w:val="20"/>
                <w:szCs w:val="20"/>
                <w:lang w:val="es-ES_tradnl"/>
              </w:rPr>
              <w:t>Después nuevamente se introducen dichas balotas en la bolsa y se les pide a los asistentes que las saquen una a una.</w:t>
            </w:r>
          </w:p>
          <w:p w14:paraId="451E1116" w14:textId="77777777" w:rsidR="000B2305" w:rsidRPr="00272B4C" w:rsidRDefault="000B2305" w:rsidP="004D04EA">
            <w:pPr>
              <w:numPr>
                <w:ilvl w:val="0"/>
                <w:numId w:val="33"/>
              </w:numPr>
              <w:spacing w:after="0" w:line="240" w:lineRule="auto"/>
              <w:ind w:right="0"/>
              <w:rPr>
                <w:rFonts w:eastAsia="Times New Roman"/>
                <w:sz w:val="20"/>
                <w:szCs w:val="20"/>
                <w:lang w:val="es-ES_tradnl"/>
              </w:rPr>
            </w:pPr>
            <w:r w:rsidRPr="00272B4C">
              <w:rPr>
                <w:rFonts w:eastAsia="Times New Roman"/>
                <w:sz w:val="20"/>
                <w:szCs w:val="20"/>
                <w:lang w:val="es-ES_tradnl"/>
              </w:rPr>
              <w:t xml:space="preserve">La balota que va saliendo de la bolsa queda eliminada. </w:t>
            </w:r>
          </w:p>
          <w:p w14:paraId="2D825561" w14:textId="77777777" w:rsidR="000B2305" w:rsidRPr="00272B4C" w:rsidRDefault="000B2305" w:rsidP="004D04EA">
            <w:pPr>
              <w:numPr>
                <w:ilvl w:val="0"/>
                <w:numId w:val="33"/>
              </w:numPr>
              <w:spacing w:after="0" w:line="240" w:lineRule="auto"/>
              <w:ind w:right="0"/>
              <w:rPr>
                <w:rFonts w:eastAsia="Times New Roman"/>
                <w:sz w:val="20"/>
                <w:szCs w:val="20"/>
                <w:lang w:val="es-ES_tradnl"/>
              </w:rPr>
            </w:pPr>
            <w:r w:rsidRPr="00272B4C">
              <w:rPr>
                <w:rFonts w:eastAsia="Times New Roman"/>
                <w:sz w:val="20"/>
                <w:szCs w:val="20"/>
                <w:lang w:val="es-ES_tradnl"/>
              </w:rPr>
              <w:t>La última balota que queda en la bolsa es a la cual se le abrirá el sobre de la propuesta económica en la plataforma SECOP II.</w:t>
            </w:r>
          </w:p>
          <w:p w14:paraId="7C1242A6" w14:textId="77777777" w:rsidR="000B2305" w:rsidRPr="00272B4C" w:rsidRDefault="000B2305" w:rsidP="004D04EA">
            <w:pPr>
              <w:numPr>
                <w:ilvl w:val="0"/>
                <w:numId w:val="33"/>
              </w:numPr>
              <w:spacing w:after="0" w:line="240" w:lineRule="auto"/>
              <w:ind w:right="0"/>
              <w:rPr>
                <w:rFonts w:eastAsia="Times New Roman"/>
                <w:sz w:val="20"/>
                <w:szCs w:val="20"/>
                <w:lang w:val="es-ES_tradnl"/>
              </w:rPr>
            </w:pPr>
            <w:r w:rsidRPr="00272B4C">
              <w:rPr>
                <w:rFonts w:eastAsia="Times New Roman"/>
                <w:sz w:val="20"/>
                <w:szCs w:val="20"/>
                <w:lang w:val="es-ES_tradnl"/>
              </w:rPr>
              <w:t>Una vez se haya sacado la última balota, se dará por terminado el sorteo, se informará a los asistentes cuál es la firma ganadora de éste, si a ello hubiera lugar. De todo lo anterior se levantará acta, la cual se publicará en el SECOP II.</w:t>
            </w:r>
          </w:p>
          <w:p w14:paraId="6393E765" w14:textId="77777777" w:rsidR="000B2305" w:rsidRPr="00272B4C" w:rsidRDefault="000B2305" w:rsidP="00A50D9E">
            <w:pPr>
              <w:rPr>
                <w:rFonts w:eastAsia="Times New Roman"/>
                <w:sz w:val="20"/>
                <w:szCs w:val="20"/>
                <w:lang w:val="es-ES_tradnl"/>
              </w:rPr>
            </w:pPr>
          </w:p>
          <w:p w14:paraId="3C20E8BB" w14:textId="77777777" w:rsidR="000B2305" w:rsidRPr="00272B4C" w:rsidRDefault="000B2305" w:rsidP="00A50D9E">
            <w:pPr>
              <w:rPr>
                <w:rFonts w:eastAsia="Times New Roman"/>
                <w:sz w:val="20"/>
                <w:szCs w:val="20"/>
                <w:lang w:val="es-ES_tradnl"/>
              </w:rPr>
            </w:pPr>
            <w:r w:rsidRPr="00272B4C">
              <w:rPr>
                <w:rFonts w:eastAsia="Times New Roman"/>
                <w:sz w:val="20"/>
                <w:szCs w:val="20"/>
                <w:lang w:val="es-ES_tradnl"/>
              </w:rPr>
              <w:t xml:space="preserve">La totalidad de sorteos se realizarán con todos los proponentes ubicados en primer orden de elegibilidad; la entidad, si uno o más de los proponentes empatados no asiste (n), designará quien habrá de representarlos para tales efectos. </w:t>
            </w:r>
          </w:p>
        </w:tc>
      </w:tr>
    </w:tbl>
    <w:p w14:paraId="21785CE8" w14:textId="77777777" w:rsidR="000B2305" w:rsidRPr="00567F19" w:rsidRDefault="000B2305" w:rsidP="000B2305">
      <w:pPr>
        <w:ind w:right="49"/>
        <w:rPr>
          <w:rFonts w:eastAsia="Times New Roman"/>
          <w:sz w:val="24"/>
          <w:lang w:eastAsia="es-ES"/>
        </w:rPr>
      </w:pPr>
    </w:p>
    <w:p w14:paraId="21910481" w14:textId="77777777" w:rsidR="000B2305" w:rsidRPr="00567F19" w:rsidRDefault="000B2305" w:rsidP="000B2305">
      <w:pPr>
        <w:rPr>
          <w:rFonts w:eastAsia="Times New Roman"/>
          <w:lang w:val="es-MX"/>
        </w:rPr>
      </w:pPr>
      <w:r w:rsidRPr="00567F19">
        <w:rPr>
          <w:rFonts w:eastAsia="Times New Roman"/>
          <w:b/>
          <w:bCs/>
          <w:u w:val="single"/>
        </w:rPr>
        <w:lastRenderedPageBreak/>
        <w:t>Nota 1:</w:t>
      </w:r>
      <w:r w:rsidRPr="00567F19">
        <w:rPr>
          <w:rFonts w:eastAsia="Times New Roman"/>
        </w:rPr>
        <w:t xml:space="preserve"> De conformidad con la Ley 1581 de 2012 y debido a que para el otorgamiento de varios factores de desempate se debe suministrar información que contienen datos sensibles, como las mujeres víctima de violencia intrafamiliar, personas pertenecientes a la población indígena, negra, afrocolombiana raizal, palenquera, </w:t>
      </w:r>
      <w:proofErr w:type="spellStart"/>
      <w:r w:rsidRPr="00567F19">
        <w:rPr>
          <w:rFonts w:eastAsia="Times New Roman"/>
        </w:rPr>
        <w:t>Rrom</w:t>
      </w:r>
      <w:proofErr w:type="spellEnd"/>
      <w:r w:rsidRPr="00567F19">
        <w:rPr>
          <w:rFonts w:eastAsia="Times New Roman"/>
        </w:rPr>
        <w:t xml:space="preserve">, o gitanas, o personas en proceso de reintegración o reincorporación, que se requiere que el titular de la información </w:t>
      </w:r>
      <w:r w:rsidRPr="00567F19">
        <w:rPr>
          <w:rFonts w:eastAsia="Times New Roman"/>
          <w:lang w:val="es-MX"/>
        </w:rPr>
        <w:t xml:space="preserve">diligencie el </w:t>
      </w:r>
      <w:r w:rsidRPr="00567F19">
        <w:rPr>
          <w:rFonts w:eastAsia="Times New Roman"/>
          <w:b/>
          <w:bCs/>
          <w:lang w:val="es-MX"/>
        </w:rPr>
        <w:t>Formato - Autorización para el tratamiento de datos personales</w:t>
      </w:r>
      <w:r w:rsidRPr="00567F19">
        <w:rPr>
          <w:rFonts w:eastAsia="Times New Roman"/>
          <w:lang w:val="es-MX"/>
        </w:rPr>
        <w:t xml:space="preserve"> como requisito para el otorgamiento de los criterios de desempate que involucra los datos sensibles.</w:t>
      </w:r>
    </w:p>
    <w:p w14:paraId="536682A2" w14:textId="77777777" w:rsidR="000B2305" w:rsidRPr="00567F19" w:rsidRDefault="000B2305" w:rsidP="000B2305">
      <w:pPr>
        <w:rPr>
          <w:rFonts w:eastAsia="Times New Roman"/>
          <w:b/>
          <w:bCs/>
          <w:u w:val="single"/>
        </w:rPr>
      </w:pPr>
    </w:p>
    <w:p w14:paraId="1EAE5C6B" w14:textId="77777777" w:rsidR="000B2305" w:rsidRPr="00567F19" w:rsidRDefault="000B2305" w:rsidP="000B2305">
      <w:pPr>
        <w:rPr>
          <w:rFonts w:eastAsia="Times New Roman"/>
          <w:b/>
          <w:bCs/>
          <w:u w:val="single"/>
        </w:rPr>
      </w:pPr>
      <w:r w:rsidRPr="00567F19">
        <w:rPr>
          <w:rFonts w:eastAsia="Times New Roman"/>
          <w:b/>
          <w:bCs/>
          <w:u w:val="single"/>
        </w:rPr>
        <w:t>Nota 2:</w:t>
      </w:r>
      <w:r w:rsidRPr="00567F19">
        <w:rPr>
          <w:rFonts w:eastAsia="Times New Roman"/>
          <w:b/>
          <w:bCs/>
        </w:rPr>
        <w:t xml:space="preserve"> </w:t>
      </w:r>
      <w:r w:rsidRPr="00567F19">
        <w:rPr>
          <w:rFonts w:eastAsia="Times New Roman"/>
          <w:b/>
          <w:bCs/>
          <w:u w:val="single"/>
        </w:rPr>
        <w:t>Solo se acreditarán los factores de desempate mediante los documentos allegados junto con su propuesta a más tardar el día del cierre, es decir, que si no se allegan los documentos en su propuesta no operará la causal de desempate correspondiente.</w:t>
      </w:r>
    </w:p>
    <w:p w14:paraId="221C2700" w14:textId="77777777" w:rsidR="000B2305" w:rsidRPr="00567F19" w:rsidRDefault="000B2305" w:rsidP="000B2305">
      <w:pPr>
        <w:contextualSpacing/>
        <w:rPr>
          <w:rFonts w:eastAsia="ZTR1C.tmp"/>
          <w:lang w:eastAsia="es-ES"/>
        </w:rPr>
      </w:pPr>
    </w:p>
    <w:p w14:paraId="2D10F255" w14:textId="77777777" w:rsidR="000B2305" w:rsidRPr="00567F19" w:rsidRDefault="000B2305" w:rsidP="000B2305">
      <w:pPr>
        <w:shd w:val="clear" w:color="auto" w:fill="FFFFFF"/>
        <w:contextualSpacing/>
      </w:pPr>
      <w:r w:rsidRPr="00567F19">
        <w:rPr>
          <w:rFonts w:eastAsia="ZTR1C.tmp"/>
          <w:lang w:eastAsia="es-ES"/>
        </w:rPr>
        <w:t>Si al aplicar los factores de desempate del artículo 2.2.1.1.2.2.9. del Decreto 1082 de 2015, aún persiste el empate se desempatará por medio de sorteo mediante balotas o a través de métodos aleatorios que la entidad dispondrá en el pliego de condiciones.</w:t>
      </w:r>
      <w:r w:rsidRPr="00567F19">
        <w:rPr>
          <w:b/>
          <w:bCs/>
          <w:i/>
          <w:iCs/>
        </w:rPr>
        <w:t>"</w:t>
      </w:r>
      <w:r w:rsidRPr="00567F19">
        <w:rPr>
          <w:bdr w:val="none" w:sz="0" w:space="0" w:color="auto" w:frame="1"/>
        </w:rPr>
        <w:t> </w:t>
      </w:r>
    </w:p>
    <w:p w14:paraId="7E2D7DB8" w14:textId="77777777" w:rsidR="000B2305" w:rsidRPr="00567F19" w:rsidRDefault="000B2305" w:rsidP="000B2305">
      <w:pPr>
        <w:adjustRightInd w:val="0"/>
        <w:rPr>
          <w:rFonts w:eastAsia="Calibri"/>
          <w:b/>
          <w:bCs/>
          <w:iCs/>
        </w:rPr>
      </w:pPr>
    </w:p>
    <w:p w14:paraId="323CE9B1" w14:textId="77777777" w:rsidR="000B2305" w:rsidRPr="00567F19" w:rsidRDefault="000B2305" w:rsidP="002333CB">
      <w:pPr>
        <w:pStyle w:val="Prrafodelista"/>
        <w:numPr>
          <w:ilvl w:val="0"/>
          <w:numId w:val="122"/>
        </w:numPr>
        <w:tabs>
          <w:tab w:val="left" w:pos="9540"/>
        </w:tabs>
        <w:spacing w:after="0" w:line="240" w:lineRule="auto"/>
        <w:ind w:right="0"/>
        <w:contextualSpacing w:val="0"/>
        <w:rPr>
          <w:rFonts w:eastAsia="Calibri"/>
          <w:bCs/>
          <w:iCs/>
          <w:color w:val="000000" w:themeColor="text1"/>
        </w:rPr>
      </w:pPr>
      <w:r w:rsidRPr="00567F19">
        <w:rPr>
          <w:rFonts w:eastAsia="Calibri"/>
          <w:b/>
          <w:bCs/>
          <w:iCs/>
        </w:rPr>
        <w:t>A</w:t>
      </w:r>
      <w:r w:rsidRPr="00567F19">
        <w:rPr>
          <w:rFonts w:eastAsia="Calibri"/>
          <w:b/>
          <w:bCs/>
          <w:iCs/>
          <w:color w:val="000000" w:themeColor="text1"/>
        </w:rPr>
        <w:t>DJUDICACIÓN DEL CONTRATO.</w:t>
      </w:r>
    </w:p>
    <w:p w14:paraId="65DDE9DD" w14:textId="77777777" w:rsidR="000B2305" w:rsidRPr="00567F19" w:rsidRDefault="000B2305" w:rsidP="000B2305">
      <w:pPr>
        <w:pStyle w:val="Prrafodelista"/>
        <w:tabs>
          <w:tab w:val="left" w:pos="9540"/>
        </w:tabs>
        <w:rPr>
          <w:rFonts w:eastAsia="Calibri"/>
          <w:b/>
          <w:bCs/>
          <w:iCs/>
          <w:color w:val="000000" w:themeColor="text1"/>
        </w:rPr>
      </w:pPr>
    </w:p>
    <w:p w14:paraId="0D61B6D4" w14:textId="77777777" w:rsidR="000B2305" w:rsidRPr="00FB3E85" w:rsidRDefault="000B2305" w:rsidP="000B2305">
      <w:pPr>
        <w:pStyle w:val="Textoindependiente"/>
        <w:jc w:val="both"/>
        <w:rPr>
          <w:sz w:val="22"/>
          <w:szCs w:val="22"/>
          <w:lang w:val="es-ES_tradnl"/>
        </w:rPr>
      </w:pPr>
      <w:r w:rsidRPr="00FB3E85">
        <w:rPr>
          <w:bCs/>
          <w:sz w:val="22"/>
          <w:szCs w:val="22"/>
          <w:lang w:val="es"/>
        </w:rPr>
        <w:t xml:space="preserve">El INSTITUTO NACIONAL DE VIGILANCIA DE MEDICAMENTOS Y ALIMENTOS – INVIMA, </w:t>
      </w:r>
      <w:r w:rsidRPr="00FB3E85">
        <w:rPr>
          <w:sz w:val="22"/>
          <w:szCs w:val="22"/>
          <w:lang w:val="es-ES_tradnl"/>
        </w:rPr>
        <w:t xml:space="preserve">adjudicará el contrato al proponente </w:t>
      </w:r>
      <w:r w:rsidRPr="00FB3E85">
        <w:rPr>
          <w:sz w:val="22"/>
          <w:szCs w:val="22"/>
          <w:lang w:val="es-CO"/>
        </w:rPr>
        <w:t xml:space="preserve">a quien presentó el mayor descuento para la entidad, una vez se surta la respectiva subasta inversa, mediante el respectivo </w:t>
      </w:r>
      <w:r w:rsidRPr="00FB3E85">
        <w:rPr>
          <w:sz w:val="22"/>
          <w:szCs w:val="22"/>
          <w:lang w:val="es-ES_tradnl"/>
        </w:rPr>
        <w:t>Acto Administrativo.</w:t>
      </w:r>
    </w:p>
    <w:p w14:paraId="78AF99EF" w14:textId="77777777" w:rsidR="000B2305" w:rsidRPr="00FB3E85" w:rsidRDefault="000B2305" w:rsidP="000B2305">
      <w:pPr>
        <w:pStyle w:val="Textoindependiente"/>
        <w:rPr>
          <w:sz w:val="22"/>
          <w:szCs w:val="22"/>
          <w:lang w:val="es-ES_tradnl"/>
        </w:rPr>
      </w:pPr>
    </w:p>
    <w:p w14:paraId="03B16B80" w14:textId="77777777" w:rsidR="000B2305" w:rsidRPr="00FB3E85" w:rsidRDefault="000B2305" w:rsidP="000B2305">
      <w:pPr>
        <w:pStyle w:val="Textoindependiente"/>
        <w:jc w:val="both"/>
        <w:rPr>
          <w:sz w:val="22"/>
          <w:szCs w:val="22"/>
          <w:lang w:val="es-ES_tradnl"/>
        </w:rPr>
      </w:pPr>
      <w:r w:rsidRPr="00FB3E85">
        <w:rPr>
          <w:sz w:val="22"/>
          <w:szCs w:val="22"/>
          <w:lang w:val="es-ES_tradnl"/>
        </w:rPr>
        <w:t>La adjudicación del contrato se realizará mediante resolución motivada, que se publicará en la plataforma SECOP II.</w:t>
      </w:r>
    </w:p>
    <w:p w14:paraId="5CE1908A" w14:textId="77777777" w:rsidR="000B2305" w:rsidRPr="00567F19" w:rsidRDefault="000B2305" w:rsidP="000B2305">
      <w:pPr>
        <w:pStyle w:val="Textoindependiente"/>
        <w:jc w:val="both"/>
        <w:rPr>
          <w:sz w:val="22"/>
          <w:szCs w:val="22"/>
        </w:rPr>
      </w:pPr>
    </w:p>
    <w:p w14:paraId="5472D559" w14:textId="77777777" w:rsidR="000B2305" w:rsidRPr="00567F19" w:rsidRDefault="000B2305" w:rsidP="000B2305">
      <w:pPr>
        <w:pStyle w:val="Textoindependiente"/>
        <w:jc w:val="both"/>
        <w:rPr>
          <w:sz w:val="22"/>
          <w:szCs w:val="22"/>
        </w:rPr>
      </w:pPr>
      <w:r w:rsidRPr="00567F19">
        <w:rPr>
          <w:sz w:val="22"/>
          <w:szCs w:val="22"/>
        </w:rPr>
        <w:t>El Invima, una vez finalizado el proceso de selección, para la elaboración y firma del contrato, el proponente seleccionado, dentro de los tres (3) días hábiles siguientes a la notificación de la resolución de adjudicación del presente proceso de selección, deberá aportar los siguientes documentos:</w:t>
      </w:r>
    </w:p>
    <w:p w14:paraId="546FA1A8" w14:textId="77777777" w:rsidR="000B2305" w:rsidRPr="00567F19" w:rsidRDefault="000B2305" w:rsidP="000B2305">
      <w:pPr>
        <w:pStyle w:val="Textoindependiente"/>
        <w:jc w:val="both"/>
        <w:rPr>
          <w:sz w:val="22"/>
          <w:szCs w:val="22"/>
        </w:rPr>
      </w:pPr>
    </w:p>
    <w:p w14:paraId="59997A34" w14:textId="77777777" w:rsidR="000B2305" w:rsidRPr="00567F19" w:rsidRDefault="000B2305" w:rsidP="004D04EA">
      <w:pPr>
        <w:pStyle w:val="Prrafodelista"/>
        <w:widowControl w:val="0"/>
        <w:numPr>
          <w:ilvl w:val="0"/>
          <w:numId w:val="21"/>
        </w:numPr>
        <w:tabs>
          <w:tab w:val="left" w:pos="830"/>
        </w:tabs>
        <w:autoSpaceDE w:val="0"/>
        <w:autoSpaceDN w:val="0"/>
        <w:spacing w:after="0" w:line="240" w:lineRule="auto"/>
        <w:ind w:right="0"/>
        <w:contextualSpacing w:val="0"/>
      </w:pPr>
      <w:r w:rsidRPr="00567F19">
        <w:t>Garantía. En caso de que se adjudique a un Consorcio o Unión Temporal se deberán constituir las garantías contractuales con el NIT unificado del Consorcio o Unión</w:t>
      </w:r>
      <w:r w:rsidRPr="00567F19">
        <w:rPr>
          <w:spacing w:val="-5"/>
        </w:rPr>
        <w:t xml:space="preserve"> </w:t>
      </w:r>
      <w:r w:rsidRPr="00567F19">
        <w:t>Temporal.</w:t>
      </w:r>
    </w:p>
    <w:p w14:paraId="6FF2045D" w14:textId="77777777" w:rsidR="000B2305" w:rsidRPr="00567F19" w:rsidRDefault="000B2305" w:rsidP="004D04EA">
      <w:pPr>
        <w:pStyle w:val="Prrafodelista"/>
        <w:widowControl w:val="0"/>
        <w:numPr>
          <w:ilvl w:val="0"/>
          <w:numId w:val="21"/>
        </w:numPr>
        <w:tabs>
          <w:tab w:val="left" w:pos="830"/>
        </w:tabs>
        <w:autoSpaceDE w:val="0"/>
        <w:autoSpaceDN w:val="0"/>
        <w:spacing w:after="0" w:line="240" w:lineRule="auto"/>
        <w:ind w:right="0"/>
        <w:contextualSpacing w:val="0"/>
      </w:pPr>
      <w:r w:rsidRPr="00567F19">
        <w:t>Certificación de la entidad bancaria donde conste que el contratista es titular de la cuenta relacionada.</w:t>
      </w:r>
      <w:r w:rsidRPr="00567F19">
        <w:rPr>
          <w:spacing w:val="-52"/>
        </w:rPr>
        <w:t xml:space="preserve"> </w:t>
      </w:r>
      <w:r w:rsidRPr="00567F19">
        <w:t>Si el contratista es Consorcio y/o Unión Temporal, la certificación bancaria deberá estar a nombre de</w:t>
      </w:r>
      <w:r w:rsidRPr="00567F19">
        <w:rPr>
          <w:spacing w:val="1"/>
        </w:rPr>
        <w:t xml:space="preserve"> </w:t>
      </w:r>
      <w:r w:rsidRPr="00567F19">
        <w:t>dicha</w:t>
      </w:r>
      <w:r w:rsidRPr="00567F19">
        <w:rPr>
          <w:spacing w:val="-5"/>
        </w:rPr>
        <w:t xml:space="preserve"> </w:t>
      </w:r>
      <w:r w:rsidRPr="00567F19">
        <w:t>figura</w:t>
      </w:r>
      <w:r w:rsidRPr="00567F19">
        <w:rPr>
          <w:spacing w:val="1"/>
        </w:rPr>
        <w:t xml:space="preserve"> </w:t>
      </w:r>
      <w:r w:rsidRPr="00567F19">
        <w:t>asociativa.</w:t>
      </w:r>
    </w:p>
    <w:p w14:paraId="329E5E12" w14:textId="77777777" w:rsidR="000B2305" w:rsidRPr="00567F19" w:rsidRDefault="000B2305" w:rsidP="004D04EA">
      <w:pPr>
        <w:pStyle w:val="Prrafodelista"/>
        <w:widowControl w:val="0"/>
        <w:numPr>
          <w:ilvl w:val="0"/>
          <w:numId w:val="21"/>
        </w:numPr>
        <w:tabs>
          <w:tab w:val="left" w:pos="830"/>
        </w:tabs>
        <w:autoSpaceDE w:val="0"/>
        <w:autoSpaceDN w:val="0"/>
        <w:spacing w:after="0" w:line="240" w:lineRule="auto"/>
        <w:ind w:right="0"/>
        <w:contextualSpacing w:val="0"/>
      </w:pPr>
      <w:r w:rsidRPr="00567F19">
        <w:t>En caso de ser Consorcio y/o Unión Temporal, el contratista deberá adjuntar el RUT de la figura</w:t>
      </w:r>
      <w:r w:rsidRPr="00567F19">
        <w:rPr>
          <w:spacing w:val="1"/>
        </w:rPr>
        <w:t xml:space="preserve"> </w:t>
      </w:r>
      <w:r w:rsidRPr="00567F19">
        <w:t>asociativa.</w:t>
      </w:r>
    </w:p>
    <w:p w14:paraId="008B9CCE" w14:textId="77777777" w:rsidR="000B2305" w:rsidRPr="00567F19" w:rsidRDefault="000B2305" w:rsidP="000B2305">
      <w:pPr>
        <w:pStyle w:val="Prrafodelista"/>
        <w:tabs>
          <w:tab w:val="left" w:pos="9540"/>
        </w:tabs>
        <w:ind w:left="0"/>
        <w:rPr>
          <w:rFonts w:eastAsia="Calibri"/>
          <w:bCs/>
          <w:iCs/>
          <w:color w:val="000000" w:themeColor="text1"/>
        </w:rPr>
      </w:pPr>
    </w:p>
    <w:p w14:paraId="070B2A29" w14:textId="77777777" w:rsidR="000B2305" w:rsidRPr="00567F19" w:rsidRDefault="000B2305" w:rsidP="000B2305">
      <w:pPr>
        <w:pStyle w:val="Prrafodelista"/>
        <w:tabs>
          <w:tab w:val="left" w:pos="9540"/>
        </w:tabs>
        <w:ind w:left="0"/>
        <w:rPr>
          <w:rFonts w:eastAsia="Calibri"/>
          <w:bCs/>
          <w:iCs/>
          <w:color w:val="000000" w:themeColor="text1"/>
        </w:rPr>
      </w:pPr>
      <w:r w:rsidRPr="00567F19">
        <w:rPr>
          <w:rFonts w:eastAsia="Calibri"/>
          <w:bCs/>
          <w:iCs/>
          <w:color w:val="000000" w:themeColor="text1"/>
        </w:rPr>
        <w:t>Dentro del término establecido para la adjudicación, también se podrá declarar desierto el proceso cuando existan motivos o causas que impidan la escogencia objetiva, o no se presente propuesta alguna o ninguna se ajuste al Pliego de Condiciones.</w:t>
      </w:r>
    </w:p>
    <w:p w14:paraId="525D1786" w14:textId="77777777" w:rsidR="000B2305" w:rsidRPr="00567F19" w:rsidRDefault="000B2305" w:rsidP="000B2305">
      <w:pPr>
        <w:pStyle w:val="Prrafodelista"/>
        <w:tabs>
          <w:tab w:val="left" w:pos="9540"/>
        </w:tabs>
        <w:ind w:left="0"/>
        <w:rPr>
          <w:rFonts w:eastAsia="Calibri"/>
          <w:bCs/>
          <w:iCs/>
          <w:color w:val="000000" w:themeColor="text1"/>
        </w:rPr>
      </w:pPr>
    </w:p>
    <w:p w14:paraId="585C5099" w14:textId="77777777" w:rsidR="000B2305" w:rsidRPr="00567F19" w:rsidRDefault="000B2305" w:rsidP="000B2305">
      <w:pPr>
        <w:pStyle w:val="Prrafodelista"/>
        <w:tabs>
          <w:tab w:val="left" w:pos="9540"/>
        </w:tabs>
        <w:ind w:left="0"/>
        <w:rPr>
          <w:rFonts w:eastAsia="Calibri"/>
          <w:bCs/>
          <w:iCs/>
          <w:color w:val="000000" w:themeColor="text1"/>
        </w:rPr>
      </w:pPr>
      <w:r w:rsidRPr="00567F19">
        <w:rPr>
          <w:rFonts w:eastAsia="Calibri"/>
          <w:bCs/>
          <w:iCs/>
          <w:color w:val="000000" w:themeColor="text1"/>
        </w:rPr>
        <w:t>La adjudicación se efectuará al participante que haga la oferta con menor valor una vez culminada la puja sobre los precios ofertados y arrojado por la plataforma transaccional.</w:t>
      </w:r>
    </w:p>
    <w:p w14:paraId="688CE8BA" w14:textId="77777777" w:rsidR="000B2305" w:rsidRPr="00567F19" w:rsidRDefault="000B2305" w:rsidP="000B2305">
      <w:pPr>
        <w:adjustRightInd w:val="0"/>
        <w:rPr>
          <w:rFonts w:eastAsia="Calibri"/>
          <w:b/>
          <w:bCs/>
          <w:iCs/>
        </w:rPr>
      </w:pPr>
    </w:p>
    <w:p w14:paraId="00C91E09" w14:textId="77777777" w:rsidR="000B2305" w:rsidRPr="00567F19" w:rsidRDefault="000B2305" w:rsidP="000B2305">
      <w:pPr>
        <w:tabs>
          <w:tab w:val="left" w:pos="9540"/>
        </w:tabs>
        <w:rPr>
          <w:rFonts w:eastAsia="Calibri"/>
          <w:b/>
          <w:bCs/>
          <w:iCs/>
        </w:rPr>
      </w:pPr>
      <w:r w:rsidRPr="00567F19">
        <w:rPr>
          <w:rFonts w:eastAsia="Calibri"/>
          <w:b/>
          <w:bCs/>
          <w:iCs/>
        </w:rPr>
        <w:t>9. EFECTOS DE LA ADJUDICACIÓN</w:t>
      </w:r>
    </w:p>
    <w:p w14:paraId="3E91F96A" w14:textId="77777777" w:rsidR="000B2305" w:rsidRPr="00567F19" w:rsidRDefault="000B2305" w:rsidP="000B2305">
      <w:pPr>
        <w:tabs>
          <w:tab w:val="left" w:pos="9540"/>
        </w:tabs>
        <w:rPr>
          <w:rFonts w:eastAsia="Calibri"/>
          <w:b/>
          <w:bCs/>
          <w:iCs/>
        </w:rPr>
      </w:pPr>
    </w:p>
    <w:p w14:paraId="011A2F8E" w14:textId="77777777" w:rsidR="000B2305" w:rsidRPr="00567F19" w:rsidRDefault="000B2305" w:rsidP="000B2305">
      <w:pPr>
        <w:tabs>
          <w:tab w:val="left" w:pos="9540"/>
        </w:tabs>
        <w:rPr>
          <w:rFonts w:eastAsia="Calibri"/>
          <w:iCs/>
        </w:rPr>
      </w:pPr>
      <w:r w:rsidRPr="00567F19">
        <w:rPr>
          <w:rFonts w:eastAsia="Calibri"/>
          <w:iCs/>
        </w:rPr>
        <w:t xml:space="preserve">De conformidad con lo dispuesto en el Parágrafo primero (1), del artículo 77 de la Ley 80 de 1993 en concordancia con el artículo 9 de la Ley 1150 de 2007, el acto de adjudicación es irrevocable, obliga a la entidad y al adjudicatario y no tendrá recursos por la vía gubernativa. Su impugnación procede mediante el ejercicio de las acciones judiciales que correspondan. </w:t>
      </w:r>
    </w:p>
    <w:p w14:paraId="649F0392" w14:textId="77777777" w:rsidR="000B2305" w:rsidRPr="00567F19" w:rsidRDefault="000B2305" w:rsidP="000B2305">
      <w:pPr>
        <w:tabs>
          <w:tab w:val="left" w:pos="9540"/>
        </w:tabs>
        <w:rPr>
          <w:rFonts w:eastAsia="Calibri"/>
          <w:iCs/>
        </w:rPr>
      </w:pPr>
    </w:p>
    <w:p w14:paraId="4358DF97" w14:textId="77777777" w:rsidR="000B2305" w:rsidRPr="00567F19" w:rsidRDefault="000B2305" w:rsidP="000B2305">
      <w:pPr>
        <w:tabs>
          <w:tab w:val="left" w:pos="9540"/>
        </w:tabs>
        <w:rPr>
          <w:rFonts w:eastAsia="Calibri"/>
          <w:b/>
          <w:bCs/>
          <w:iCs/>
        </w:rPr>
      </w:pPr>
      <w:r w:rsidRPr="00567F19">
        <w:rPr>
          <w:rFonts w:eastAsia="Calibri"/>
          <w:iCs/>
        </w:rPr>
        <w:t>No obstante, lo anterior, si dentro del plazo comprendido entre la adjudicación del proceso de selección y la suscripción del contrato respectivo, sobreviene una inhabilidad o incompatibilidad o si se demuestra que el acto se obtuvo por medios ilegales, este podrá ser revocado, caso en el cual, la entidad podrá aplicar lo previsto en el inciso final del numeral 12 del artículo 30 de la Ley 80 de 1993.</w:t>
      </w:r>
    </w:p>
    <w:p w14:paraId="43868A35" w14:textId="77777777" w:rsidR="000B2305" w:rsidRPr="00567F19" w:rsidRDefault="000B2305" w:rsidP="000B2305">
      <w:pPr>
        <w:tabs>
          <w:tab w:val="left" w:pos="9540"/>
        </w:tabs>
        <w:rPr>
          <w:rFonts w:eastAsia="Calibri"/>
          <w:b/>
          <w:bCs/>
          <w:iCs/>
        </w:rPr>
      </w:pPr>
    </w:p>
    <w:p w14:paraId="1B70F1BE" w14:textId="77777777" w:rsidR="000B2305" w:rsidRPr="00567F19" w:rsidRDefault="000B2305" w:rsidP="004D04EA">
      <w:pPr>
        <w:pStyle w:val="Prrafodelista"/>
        <w:numPr>
          <w:ilvl w:val="0"/>
          <w:numId w:val="34"/>
        </w:numPr>
        <w:tabs>
          <w:tab w:val="left" w:pos="9540"/>
        </w:tabs>
        <w:spacing w:after="0" w:line="240" w:lineRule="auto"/>
        <w:ind w:right="0"/>
        <w:contextualSpacing w:val="0"/>
        <w:rPr>
          <w:rFonts w:eastAsia="Calibri"/>
          <w:bCs/>
          <w:iCs/>
        </w:rPr>
      </w:pPr>
      <w:r w:rsidRPr="00567F19">
        <w:rPr>
          <w:rFonts w:eastAsia="Calibri"/>
          <w:b/>
          <w:bCs/>
          <w:iCs/>
        </w:rPr>
        <w:t>DECLARATORIA DE DESIERTA DEL PROCESO DE SELECCIÓN</w:t>
      </w:r>
      <w:r w:rsidRPr="00567F19">
        <w:rPr>
          <w:rFonts w:eastAsia="Calibri"/>
          <w:b/>
          <w:iCs/>
        </w:rPr>
        <w:t>.</w:t>
      </w:r>
    </w:p>
    <w:p w14:paraId="56F6BB5F" w14:textId="77777777" w:rsidR="000B2305" w:rsidRPr="00567F19" w:rsidRDefault="000B2305" w:rsidP="000B2305">
      <w:pPr>
        <w:pStyle w:val="Prrafodelista"/>
        <w:tabs>
          <w:tab w:val="left" w:pos="9540"/>
        </w:tabs>
        <w:rPr>
          <w:rFonts w:eastAsia="Calibri"/>
          <w:b/>
          <w:bCs/>
          <w:iCs/>
          <w:color w:val="000000" w:themeColor="text1"/>
          <w:u w:val="single"/>
        </w:rPr>
      </w:pPr>
    </w:p>
    <w:p w14:paraId="527F11F0" w14:textId="77777777" w:rsidR="000B2305" w:rsidRPr="00567F19" w:rsidRDefault="000B2305" w:rsidP="000B2305">
      <w:pPr>
        <w:tabs>
          <w:tab w:val="left" w:pos="9540"/>
        </w:tabs>
        <w:ind w:right="82"/>
        <w:rPr>
          <w:rFonts w:eastAsia="Bookman Old Style"/>
        </w:rPr>
      </w:pPr>
      <w:r w:rsidRPr="00567F19">
        <w:rPr>
          <w:rFonts w:eastAsia="Bookman Old Style"/>
        </w:rPr>
        <w:t xml:space="preserve">Dentro del mismo término de adjudicación, la Entidad, por motivos o causas que impidan la selección objetiva del contratista, podrá declarar desierta la Selección Abreviada por Subasta Inversa mediante acto administrativo motivado, conforme a lo previsto en el </w:t>
      </w:r>
      <w:r w:rsidRPr="00567F19">
        <w:rPr>
          <w:rFonts w:eastAsia="Bookman Old Style"/>
        </w:rPr>
        <w:lastRenderedPageBreak/>
        <w:t>artículo 30, numeral 9o, Inciso 3o., de la Ley 80 de 1993, en concordancia con el numeral 18 del artículo 25 de la misma norma y lo dispuesto en el artículo 5 de la Ley 1150 de 2007. En las siguientes causas:</w:t>
      </w:r>
    </w:p>
    <w:p w14:paraId="6FE009A3" w14:textId="77777777" w:rsidR="000B2305" w:rsidRPr="00567F19" w:rsidRDefault="000B2305" w:rsidP="000B2305">
      <w:pPr>
        <w:tabs>
          <w:tab w:val="left" w:pos="9540"/>
        </w:tabs>
        <w:ind w:right="82"/>
        <w:rPr>
          <w:rFonts w:eastAsia="Bookman Old Style"/>
        </w:rPr>
      </w:pPr>
    </w:p>
    <w:p w14:paraId="00DEB02C" w14:textId="77777777" w:rsidR="000B2305" w:rsidRPr="00567F19" w:rsidRDefault="000B2305" w:rsidP="004D04EA">
      <w:pPr>
        <w:widowControl w:val="0"/>
        <w:numPr>
          <w:ilvl w:val="1"/>
          <w:numId w:val="35"/>
        </w:numPr>
        <w:tabs>
          <w:tab w:val="left" w:pos="9540"/>
        </w:tabs>
        <w:autoSpaceDE w:val="0"/>
        <w:autoSpaceDN w:val="0"/>
        <w:spacing w:after="0" w:line="240" w:lineRule="auto"/>
        <w:ind w:right="82"/>
        <w:rPr>
          <w:rFonts w:eastAsia="Bookman Old Style"/>
        </w:rPr>
      </w:pPr>
      <w:r w:rsidRPr="00567F19">
        <w:rPr>
          <w:rFonts w:eastAsia="Bookman Old Style"/>
        </w:rPr>
        <w:t xml:space="preserve">No se presenten Ofertas. </w:t>
      </w:r>
    </w:p>
    <w:p w14:paraId="7A19487F" w14:textId="77777777" w:rsidR="000B2305" w:rsidRPr="00567F19" w:rsidRDefault="000B2305" w:rsidP="004D04EA">
      <w:pPr>
        <w:widowControl w:val="0"/>
        <w:numPr>
          <w:ilvl w:val="1"/>
          <w:numId w:val="35"/>
        </w:numPr>
        <w:tabs>
          <w:tab w:val="left" w:pos="9540"/>
        </w:tabs>
        <w:autoSpaceDE w:val="0"/>
        <w:autoSpaceDN w:val="0"/>
        <w:spacing w:after="0" w:line="240" w:lineRule="auto"/>
        <w:ind w:right="82"/>
        <w:rPr>
          <w:rFonts w:eastAsia="Bookman Old Style"/>
        </w:rPr>
      </w:pPr>
      <w:r w:rsidRPr="00567F19">
        <w:rPr>
          <w:rFonts w:eastAsia="Bookman Old Style"/>
        </w:rPr>
        <w:t xml:space="preserve">Ninguna de las Ofertas resulte admisible en los factores jurídicos, técnicos, financieros y de experiencia previstos en el Pliego de Condiciones. </w:t>
      </w:r>
    </w:p>
    <w:p w14:paraId="36FF190A" w14:textId="77777777" w:rsidR="000B2305" w:rsidRPr="00567F19" w:rsidRDefault="000B2305" w:rsidP="004D04EA">
      <w:pPr>
        <w:widowControl w:val="0"/>
        <w:numPr>
          <w:ilvl w:val="1"/>
          <w:numId w:val="35"/>
        </w:numPr>
        <w:tabs>
          <w:tab w:val="left" w:pos="9540"/>
        </w:tabs>
        <w:autoSpaceDE w:val="0"/>
        <w:autoSpaceDN w:val="0"/>
        <w:spacing w:after="0" w:line="240" w:lineRule="auto"/>
        <w:ind w:right="82"/>
        <w:rPr>
          <w:rFonts w:eastAsia="Bookman Old Style"/>
        </w:rPr>
      </w:pPr>
      <w:r w:rsidRPr="00567F19">
        <w:rPr>
          <w:rFonts w:eastAsia="Bookman Old Style"/>
        </w:rPr>
        <w:t>Existan causas o motivos que impidan la escogencia objetiva del Proponente.</w:t>
      </w:r>
    </w:p>
    <w:p w14:paraId="73705F09" w14:textId="77777777" w:rsidR="000B2305" w:rsidRPr="00567F19" w:rsidRDefault="000B2305" w:rsidP="004D04EA">
      <w:pPr>
        <w:widowControl w:val="0"/>
        <w:numPr>
          <w:ilvl w:val="1"/>
          <w:numId w:val="35"/>
        </w:numPr>
        <w:tabs>
          <w:tab w:val="left" w:pos="9540"/>
        </w:tabs>
        <w:autoSpaceDE w:val="0"/>
        <w:autoSpaceDN w:val="0"/>
        <w:spacing w:after="0" w:line="240" w:lineRule="auto"/>
        <w:ind w:right="82"/>
        <w:rPr>
          <w:rFonts w:eastAsia="Bookman Old Style"/>
        </w:rPr>
      </w:pPr>
      <w:r w:rsidRPr="00567F19">
        <w:rPr>
          <w:rFonts w:eastAsia="Bookman Old Style"/>
        </w:rPr>
        <w:t xml:space="preserve">El representante legal de la Entidad Contratante o su delegado no acoja la recomendación del comité evaluador y opte por la declaratoria de desierta del proceso, caso en el cual deberá motivar su decisión; y </w:t>
      </w:r>
    </w:p>
    <w:p w14:paraId="38FAC445" w14:textId="77777777" w:rsidR="000B2305" w:rsidRPr="00567F19" w:rsidRDefault="000B2305" w:rsidP="004D04EA">
      <w:pPr>
        <w:pStyle w:val="Prrafodelista"/>
        <w:widowControl w:val="0"/>
        <w:numPr>
          <w:ilvl w:val="1"/>
          <w:numId w:val="35"/>
        </w:numPr>
        <w:tabs>
          <w:tab w:val="left" w:pos="9540"/>
        </w:tabs>
        <w:autoSpaceDE w:val="0"/>
        <w:autoSpaceDN w:val="0"/>
        <w:spacing w:after="0" w:line="240" w:lineRule="auto"/>
        <w:ind w:right="82"/>
        <w:contextualSpacing w:val="0"/>
        <w:rPr>
          <w:rFonts w:eastAsia="Bookman Old Style"/>
        </w:rPr>
      </w:pPr>
      <w:r w:rsidRPr="00567F19">
        <w:rPr>
          <w:rFonts w:eastAsia="Bookman Old Style"/>
        </w:rPr>
        <w:t>Se presenten los demás casos contemplados en la ley.</w:t>
      </w:r>
    </w:p>
    <w:p w14:paraId="07486968" w14:textId="77777777" w:rsidR="000B2305" w:rsidRPr="00567F19" w:rsidRDefault="000B2305" w:rsidP="000B2305">
      <w:pPr>
        <w:tabs>
          <w:tab w:val="left" w:pos="9540"/>
        </w:tabs>
        <w:ind w:right="82"/>
        <w:rPr>
          <w:rFonts w:eastAsia="Bookman Old Style"/>
        </w:rPr>
      </w:pPr>
    </w:p>
    <w:p w14:paraId="00006233" w14:textId="77777777" w:rsidR="000B2305" w:rsidRPr="00567F19" w:rsidRDefault="000B2305" w:rsidP="000B2305">
      <w:pPr>
        <w:tabs>
          <w:tab w:val="left" w:pos="9540"/>
        </w:tabs>
        <w:ind w:right="82"/>
        <w:rPr>
          <w:rFonts w:eastAsia="Bookman Old Style"/>
          <w:b/>
        </w:rPr>
      </w:pPr>
      <w:r w:rsidRPr="00567F19">
        <w:rPr>
          <w:rFonts w:eastAsia="Bookman Old Style"/>
          <w:b/>
        </w:rPr>
        <w:t>10. RETIRO DE LA PROPUESTA:</w:t>
      </w:r>
    </w:p>
    <w:p w14:paraId="29C3E079" w14:textId="77777777" w:rsidR="000B2305" w:rsidRPr="00567F19" w:rsidRDefault="000B2305" w:rsidP="000B2305">
      <w:pPr>
        <w:pStyle w:val="Prrafodelista"/>
        <w:tabs>
          <w:tab w:val="left" w:pos="9540"/>
        </w:tabs>
        <w:ind w:right="82"/>
        <w:rPr>
          <w:rFonts w:eastAsia="Bookman Old Style"/>
          <w:b/>
        </w:rPr>
      </w:pPr>
    </w:p>
    <w:p w14:paraId="5A87404C" w14:textId="77777777" w:rsidR="000B2305" w:rsidRPr="00567F19" w:rsidRDefault="000B2305" w:rsidP="000B2305">
      <w:pPr>
        <w:tabs>
          <w:tab w:val="left" w:pos="9540"/>
        </w:tabs>
        <w:ind w:right="82"/>
        <w:rPr>
          <w:rFonts w:eastAsia="Bookman Old Style"/>
        </w:rPr>
      </w:pPr>
      <w:r w:rsidRPr="00567F19">
        <w:rPr>
          <w:rFonts w:eastAsia="Bookman Old Style"/>
        </w:rPr>
        <w:t>El proponente podrá retirar su propuesta antes de la fecha y hora fijada para el cierre. Para lo cual deberá agotar el trámite en la plataforma del SECOP II.</w:t>
      </w:r>
    </w:p>
    <w:p w14:paraId="11BA9009" w14:textId="77777777" w:rsidR="000B2305" w:rsidRPr="00567F19" w:rsidRDefault="000B2305" w:rsidP="000B2305">
      <w:pPr>
        <w:pStyle w:val="Prrafodelista"/>
        <w:tabs>
          <w:tab w:val="left" w:pos="9540"/>
        </w:tabs>
        <w:ind w:right="82"/>
        <w:rPr>
          <w:rFonts w:eastAsia="Bookman Old Style"/>
          <w:b/>
          <w:u w:val="single"/>
        </w:rPr>
      </w:pPr>
    </w:p>
    <w:p w14:paraId="3D345660"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82"/>
        <w:contextualSpacing w:val="0"/>
        <w:rPr>
          <w:rFonts w:eastAsia="Bookman Old Style"/>
          <w:b/>
        </w:rPr>
      </w:pPr>
      <w:r w:rsidRPr="00567F19">
        <w:rPr>
          <w:rFonts w:eastAsia="Bookman Old Style"/>
          <w:b/>
        </w:rPr>
        <w:t>TÉRMINO DE SUSCRIPCIÓN DEL CONTRATO.</w:t>
      </w:r>
    </w:p>
    <w:p w14:paraId="1BE2880E" w14:textId="77777777" w:rsidR="000B2305" w:rsidRPr="00567F19" w:rsidRDefault="000B2305" w:rsidP="000B2305">
      <w:pPr>
        <w:tabs>
          <w:tab w:val="left" w:pos="9540"/>
        </w:tabs>
        <w:ind w:right="82"/>
        <w:rPr>
          <w:rFonts w:eastAsia="Bookman Old Style"/>
          <w:b/>
        </w:rPr>
      </w:pPr>
    </w:p>
    <w:p w14:paraId="5C8A3922" w14:textId="77777777" w:rsidR="000B2305" w:rsidRPr="00567F19" w:rsidRDefault="000B2305" w:rsidP="000B2305">
      <w:pPr>
        <w:tabs>
          <w:tab w:val="left" w:pos="9540"/>
        </w:tabs>
        <w:ind w:right="82"/>
        <w:rPr>
          <w:rFonts w:eastAsia="Bookman Old Style"/>
          <w:bCs/>
        </w:rPr>
      </w:pPr>
      <w:r w:rsidRPr="00567F19">
        <w:rPr>
          <w:rFonts w:eastAsia="Bookman Old Style"/>
          <w:bCs/>
        </w:rPr>
        <w:t>El proponente, cuya propuesta haya sido adjudicada dentro del presente proceso de Subasta Inversa, deberá aprobar el contrato respectivo mediante la plataforma SECOP II, en el lapso establecido en el cronograma del presente proceso.</w:t>
      </w:r>
    </w:p>
    <w:p w14:paraId="3DBEA219" w14:textId="77777777" w:rsidR="000B2305" w:rsidRPr="00567F19" w:rsidRDefault="000B2305" w:rsidP="000B2305">
      <w:pPr>
        <w:tabs>
          <w:tab w:val="left" w:pos="9540"/>
        </w:tabs>
        <w:ind w:right="82"/>
        <w:rPr>
          <w:rFonts w:eastAsia="Bookman Old Style"/>
          <w:bCs/>
        </w:rPr>
      </w:pPr>
      <w:r w:rsidRPr="00567F19">
        <w:rPr>
          <w:rFonts w:eastAsia="Bookman Old Style"/>
          <w:bCs/>
        </w:rPr>
        <w:t xml:space="preserve"> </w:t>
      </w:r>
    </w:p>
    <w:p w14:paraId="555D5D44" w14:textId="77777777" w:rsidR="000B2305" w:rsidRPr="00567F19" w:rsidRDefault="000B2305" w:rsidP="000B2305">
      <w:pPr>
        <w:tabs>
          <w:tab w:val="left" w:pos="9540"/>
        </w:tabs>
        <w:ind w:right="82"/>
        <w:rPr>
          <w:rFonts w:eastAsia="Bookman Old Style"/>
          <w:b/>
        </w:rPr>
      </w:pPr>
      <w:r w:rsidRPr="00567F19">
        <w:rPr>
          <w:rFonts w:eastAsia="Bookman Old Style"/>
          <w:bCs/>
        </w:rPr>
        <w:t>La no aprobación del contrato mediante la plataforma SECOP II dentro del plazo estipulado, ocasionará la efectividad de la Garantía de Seriedad de la Propuesta y se podrá adjudicar el contrato al proponente calificado en segundo lugar del orden de elegibilidad.</w:t>
      </w:r>
    </w:p>
    <w:p w14:paraId="79CFDEC7" w14:textId="77777777" w:rsidR="000B2305" w:rsidRPr="00567F19" w:rsidRDefault="000B2305" w:rsidP="000B2305">
      <w:pPr>
        <w:rPr>
          <w:rFonts w:eastAsia="Bookman Old Style"/>
          <w:b/>
          <w:u w:val="single"/>
        </w:rPr>
      </w:pPr>
    </w:p>
    <w:p w14:paraId="36A279C5" w14:textId="77777777" w:rsidR="000B2305" w:rsidRPr="00567F19" w:rsidRDefault="000B2305" w:rsidP="004D04EA">
      <w:pPr>
        <w:pStyle w:val="Prrafodelista"/>
        <w:widowControl w:val="0"/>
        <w:numPr>
          <w:ilvl w:val="0"/>
          <w:numId w:val="34"/>
        </w:numPr>
        <w:tabs>
          <w:tab w:val="left" w:pos="9540"/>
        </w:tabs>
        <w:autoSpaceDE w:val="0"/>
        <w:autoSpaceDN w:val="0"/>
        <w:spacing w:after="240" w:line="240" w:lineRule="auto"/>
        <w:ind w:right="0"/>
        <w:contextualSpacing w:val="0"/>
        <w:jc w:val="left"/>
        <w:rPr>
          <w:rFonts w:eastAsia="Times New Roman"/>
          <w:b/>
          <w:bCs/>
          <w:lang w:bidi="es-ES"/>
        </w:rPr>
      </w:pPr>
      <w:r w:rsidRPr="00567F19">
        <w:rPr>
          <w:rFonts w:eastAsia="Times New Roman"/>
          <w:b/>
          <w:bCs/>
          <w:lang w:bidi="es-ES"/>
        </w:rPr>
        <w:t>ANÁLISIS Y DISTRIBUCIÓN DEL RIESGO, ASÍ COMO LA FORMA DE MITIGARLO.</w:t>
      </w:r>
    </w:p>
    <w:p w14:paraId="78F296BD" w14:textId="77777777" w:rsidR="007847AA" w:rsidRPr="00821B06" w:rsidRDefault="007847AA" w:rsidP="007847AA">
      <w:pPr>
        <w:textAlignment w:val="baseline"/>
        <w:rPr>
          <w:rFonts w:ascii="Segoe UI" w:hAnsi="Segoe UI" w:cs="Segoe UI"/>
          <w:sz w:val="18"/>
          <w:szCs w:val="18"/>
        </w:rPr>
      </w:pPr>
      <w:r w:rsidRPr="00821B06">
        <w:rPr>
          <w:szCs w:val="22"/>
          <w:lang w:val="es-ES"/>
        </w:rPr>
        <w:t xml:space="preserve">De conformidad con lo establecido en el artículo 2.2.1.1.1.6.3 del Decreto 1082 de 2015 que contiene: </w:t>
      </w:r>
      <w:r w:rsidRPr="00821B06">
        <w:rPr>
          <w:i/>
          <w:iCs/>
          <w:szCs w:val="22"/>
          <w:lang w:val="es-ES"/>
        </w:rPr>
        <w:t>“</w:t>
      </w:r>
      <w:r w:rsidRPr="00821B06">
        <w:rPr>
          <w:b/>
          <w:bCs/>
          <w:i/>
          <w:iCs/>
          <w:szCs w:val="22"/>
          <w:lang w:val="es-ES"/>
        </w:rPr>
        <w:t>Evaluación del Riesgo</w:t>
      </w:r>
      <w:r w:rsidRPr="00821B06">
        <w:rPr>
          <w:i/>
          <w:iCs/>
          <w:szCs w:val="22"/>
          <w:lang w:val="es-ES"/>
        </w:rPr>
        <w:t xml:space="preserve">. La Entidad Estatal debe evaluar el riesgo que el Proceso de Contratación representa para el cumplimiento de sus metas y objetivos, de acuerdo con los manuales y guías que para el efecto expida Colombia Compra Eficiente.” </w:t>
      </w:r>
      <w:r w:rsidRPr="00821B06">
        <w:rPr>
          <w:szCs w:val="22"/>
          <w:lang w:val="es-ES"/>
        </w:rPr>
        <w:t xml:space="preserve">Y acorde con </w:t>
      </w:r>
      <w:proofErr w:type="spellStart"/>
      <w:r w:rsidRPr="00821B06">
        <w:rPr>
          <w:szCs w:val="22"/>
          <w:lang w:val="es-ES"/>
        </w:rPr>
        <w:t>lo</w:t>
      </w:r>
      <w:proofErr w:type="spellEnd"/>
      <w:r w:rsidRPr="00821B06">
        <w:rPr>
          <w:szCs w:val="22"/>
          <w:lang w:val="es-ES"/>
        </w:rPr>
        <w:t xml:space="preserve"> los dispuesto en el Manual para la Identificación y Cobertura del Riesgo en los procesos de contratación. Donde se establecen los parámetros y los elementos </w:t>
      </w:r>
      <w:proofErr w:type="gramStart"/>
      <w:r w:rsidRPr="00821B06">
        <w:rPr>
          <w:szCs w:val="22"/>
          <w:lang w:val="es-ES"/>
        </w:rPr>
        <w:t>a</w:t>
      </w:r>
      <w:proofErr w:type="gramEnd"/>
      <w:r w:rsidRPr="00821B06">
        <w:rPr>
          <w:szCs w:val="22"/>
          <w:lang w:val="es-ES"/>
        </w:rPr>
        <w:t xml:space="preserve"> tener en cuenta a la hora de hacer el análisis del riesgo.</w:t>
      </w:r>
      <w:r w:rsidRPr="00821B06">
        <w:rPr>
          <w:szCs w:val="22"/>
        </w:rPr>
        <w:t> </w:t>
      </w:r>
    </w:p>
    <w:p w14:paraId="0D8DC614" w14:textId="77777777" w:rsidR="007847AA" w:rsidRPr="00821B06" w:rsidRDefault="007847AA" w:rsidP="007847AA">
      <w:pPr>
        <w:textAlignment w:val="baseline"/>
        <w:rPr>
          <w:rFonts w:ascii="Segoe UI" w:hAnsi="Segoe UI" w:cs="Segoe UI"/>
          <w:sz w:val="18"/>
          <w:szCs w:val="18"/>
        </w:rPr>
      </w:pPr>
      <w:r w:rsidRPr="00821B06">
        <w:rPr>
          <w:szCs w:val="22"/>
        </w:rPr>
        <w:t> </w:t>
      </w:r>
    </w:p>
    <w:p w14:paraId="12F492A8" w14:textId="77777777" w:rsidR="007847AA" w:rsidRPr="00821B06" w:rsidRDefault="007847AA" w:rsidP="007847AA">
      <w:pPr>
        <w:jc w:val="center"/>
        <w:textAlignment w:val="baseline"/>
        <w:rPr>
          <w:rFonts w:ascii="Segoe UI" w:hAnsi="Segoe UI" w:cs="Segoe UI"/>
          <w:sz w:val="18"/>
          <w:szCs w:val="18"/>
        </w:rPr>
      </w:pPr>
      <w:r w:rsidRPr="00821B06">
        <w:rPr>
          <w:b/>
          <w:bCs/>
          <w:szCs w:val="22"/>
        </w:rPr>
        <w:t>IDENTIFICACIÓN Y COBERTURA DEL RIESGO</w:t>
      </w:r>
      <w:r w:rsidRPr="00821B06">
        <w:rPr>
          <w:szCs w:val="22"/>
        </w:rPr>
        <w:t> </w:t>
      </w:r>
    </w:p>
    <w:p w14:paraId="4BAB0302" w14:textId="77777777" w:rsidR="007847AA" w:rsidRPr="00821B06" w:rsidRDefault="007847AA" w:rsidP="007847AA">
      <w:pPr>
        <w:jc w:val="center"/>
        <w:textAlignment w:val="baseline"/>
        <w:rPr>
          <w:rFonts w:ascii="Segoe UI" w:hAnsi="Segoe UI" w:cs="Segoe UI"/>
          <w:sz w:val="18"/>
          <w:szCs w:val="18"/>
        </w:rPr>
      </w:pPr>
      <w:r w:rsidRPr="00821B06">
        <w:rPr>
          <w:szCs w:val="22"/>
        </w:rPr>
        <w:t> </w:t>
      </w:r>
    </w:p>
    <w:p w14:paraId="7A9F449B" w14:textId="3AE18E97" w:rsidR="007847AA" w:rsidRPr="007847AA" w:rsidRDefault="007847AA" w:rsidP="007847AA">
      <w:pPr>
        <w:pStyle w:val="Prrafodelista"/>
        <w:numPr>
          <w:ilvl w:val="1"/>
          <w:numId w:val="34"/>
        </w:numPr>
        <w:spacing w:after="0" w:line="240" w:lineRule="auto"/>
        <w:ind w:left="709" w:right="0"/>
        <w:textAlignment w:val="baseline"/>
        <w:rPr>
          <w:szCs w:val="22"/>
        </w:rPr>
      </w:pPr>
      <w:r w:rsidRPr="007847AA">
        <w:rPr>
          <w:b/>
          <w:bCs/>
          <w:szCs w:val="22"/>
          <w:lang w:val="es-ES"/>
        </w:rPr>
        <w:t>CONTEXTO DEL PROCESO DE CONTRATACIÓN</w:t>
      </w:r>
      <w:r w:rsidRPr="007847AA">
        <w:rPr>
          <w:szCs w:val="22"/>
        </w:rPr>
        <w:t> </w:t>
      </w:r>
    </w:p>
    <w:p w14:paraId="4B17E931" w14:textId="77777777" w:rsidR="007847AA" w:rsidRPr="00821B06" w:rsidRDefault="007847AA" w:rsidP="007847AA">
      <w:pPr>
        <w:ind w:left="720"/>
        <w:textAlignment w:val="baseline"/>
        <w:rPr>
          <w:rFonts w:ascii="Segoe UI" w:hAnsi="Segoe UI" w:cs="Segoe UI"/>
          <w:sz w:val="18"/>
          <w:szCs w:val="18"/>
        </w:rPr>
      </w:pPr>
      <w:r w:rsidRPr="00821B06">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25"/>
        <w:gridCol w:w="9985"/>
      </w:tblGrid>
      <w:tr w:rsidR="007847AA" w:rsidRPr="00821B06" w14:paraId="4FC9FDE9" w14:textId="77777777" w:rsidTr="00EA6500">
        <w:trPr>
          <w:trHeight w:val="300"/>
        </w:trPr>
        <w:tc>
          <w:tcPr>
            <w:tcW w:w="1192" w:type="pct"/>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6F59D271" w14:textId="77777777" w:rsidR="007847AA" w:rsidRPr="00821B06" w:rsidRDefault="007847AA" w:rsidP="00EA6500">
            <w:pPr>
              <w:ind w:left="60"/>
              <w:jc w:val="left"/>
              <w:textAlignment w:val="baseline"/>
              <w:rPr>
                <w:sz w:val="24"/>
              </w:rPr>
            </w:pPr>
            <w:r w:rsidRPr="00821B06">
              <w:rPr>
                <w:b/>
                <w:bCs/>
                <w:lang w:val="es-ES"/>
              </w:rPr>
              <w:t>OBJETO</w:t>
            </w:r>
            <w:r w:rsidRPr="00821B06">
              <w:t> </w:t>
            </w:r>
          </w:p>
        </w:tc>
        <w:tc>
          <w:tcPr>
            <w:tcW w:w="3808" w:type="pct"/>
            <w:tcBorders>
              <w:top w:val="single" w:sz="6" w:space="0" w:color="000000"/>
              <w:left w:val="single" w:sz="6" w:space="0" w:color="000000"/>
              <w:bottom w:val="single" w:sz="6" w:space="0" w:color="000000"/>
              <w:right w:val="single" w:sz="6" w:space="0" w:color="000000"/>
            </w:tcBorders>
            <w:hideMark/>
          </w:tcPr>
          <w:p w14:paraId="63EB2A7E" w14:textId="77777777" w:rsidR="007847AA" w:rsidRPr="00821B06" w:rsidRDefault="007847AA" w:rsidP="00EA6500">
            <w:pPr>
              <w:ind w:left="60" w:right="60"/>
              <w:textAlignment w:val="baseline"/>
              <w:rPr>
                <w:sz w:val="24"/>
              </w:rPr>
            </w:pPr>
            <w:r>
              <w:rPr>
                <w:lang w:val="es-ES"/>
              </w:rPr>
              <w:t>P</w:t>
            </w:r>
            <w:r w:rsidRPr="00821B06">
              <w:rPr>
                <w:lang w:val="es-ES"/>
              </w:rPr>
              <w:t>restar el servicio de intervenciones metrológicas incluidos los repuestos de los equipos de cabinas y campanas de extracción de la Oficina de Laboratorios y Control de Calidad del Instituto Nacional de Vigilancia de Medicamentos y Alimentos – Invima. </w:t>
            </w:r>
            <w:r w:rsidRPr="00821B06">
              <w:t> </w:t>
            </w:r>
          </w:p>
        </w:tc>
      </w:tr>
      <w:tr w:rsidR="007847AA" w:rsidRPr="00821B06" w14:paraId="24DA187B" w14:textId="77777777" w:rsidTr="00EA6500">
        <w:trPr>
          <w:trHeight w:val="300"/>
        </w:trPr>
        <w:tc>
          <w:tcPr>
            <w:tcW w:w="1192" w:type="pct"/>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131EC131" w14:textId="77777777" w:rsidR="007847AA" w:rsidRPr="00821B06" w:rsidRDefault="007847AA" w:rsidP="00EA6500">
            <w:pPr>
              <w:ind w:left="60"/>
              <w:jc w:val="left"/>
              <w:textAlignment w:val="baseline"/>
              <w:rPr>
                <w:sz w:val="24"/>
              </w:rPr>
            </w:pPr>
            <w:r w:rsidRPr="00821B06">
              <w:rPr>
                <w:b/>
                <w:bCs/>
                <w:lang w:val="es-ES"/>
              </w:rPr>
              <w:t>PRESUPUESTO OFICIAL:</w:t>
            </w:r>
            <w:r w:rsidRPr="00821B06">
              <w:t> </w:t>
            </w:r>
          </w:p>
        </w:tc>
        <w:tc>
          <w:tcPr>
            <w:tcW w:w="3808" w:type="pct"/>
            <w:tcBorders>
              <w:top w:val="single" w:sz="6" w:space="0" w:color="000000"/>
              <w:left w:val="single" w:sz="6" w:space="0" w:color="000000"/>
              <w:bottom w:val="single" w:sz="6" w:space="0" w:color="000000"/>
              <w:right w:val="single" w:sz="6" w:space="0" w:color="000000"/>
            </w:tcBorders>
            <w:vAlign w:val="center"/>
            <w:hideMark/>
          </w:tcPr>
          <w:p w14:paraId="1DE63DB5" w14:textId="77777777" w:rsidR="007847AA" w:rsidRPr="00821B06" w:rsidRDefault="007847AA" w:rsidP="00EA6500">
            <w:pPr>
              <w:ind w:left="60"/>
              <w:jc w:val="center"/>
              <w:textAlignment w:val="baseline"/>
              <w:rPr>
                <w:sz w:val="24"/>
              </w:rPr>
            </w:pPr>
            <w:r w:rsidRPr="00706425">
              <w:rPr>
                <w:b/>
                <w:bCs/>
                <w:lang w:val="es-ES"/>
              </w:rPr>
              <w:t xml:space="preserve">$ </w:t>
            </w:r>
            <w:r>
              <w:rPr>
                <w:b/>
                <w:bCs/>
                <w:lang w:val="es-ES"/>
              </w:rPr>
              <w:t>141.865.820</w:t>
            </w:r>
          </w:p>
        </w:tc>
      </w:tr>
      <w:tr w:rsidR="007847AA" w:rsidRPr="00821B06" w14:paraId="0A329382" w14:textId="77777777" w:rsidTr="00EA6500">
        <w:trPr>
          <w:trHeight w:val="300"/>
        </w:trPr>
        <w:tc>
          <w:tcPr>
            <w:tcW w:w="1192" w:type="pct"/>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5DE9E459" w14:textId="77777777" w:rsidR="007847AA" w:rsidRPr="00821B06" w:rsidRDefault="007847AA" w:rsidP="00EA6500">
            <w:pPr>
              <w:ind w:left="60" w:right="150"/>
              <w:textAlignment w:val="baseline"/>
              <w:rPr>
                <w:sz w:val="24"/>
              </w:rPr>
            </w:pPr>
            <w:r w:rsidRPr="00821B06">
              <w:rPr>
                <w:b/>
                <w:bCs/>
                <w:lang w:val="es-ES"/>
              </w:rPr>
              <w:t>LUGAR DE EJECUCIÓN DEL CONTRATO:</w:t>
            </w:r>
            <w:r w:rsidRPr="00821B06">
              <w:t> </w:t>
            </w:r>
          </w:p>
        </w:tc>
        <w:tc>
          <w:tcPr>
            <w:tcW w:w="3808" w:type="pct"/>
            <w:tcBorders>
              <w:top w:val="single" w:sz="6" w:space="0" w:color="000000"/>
              <w:left w:val="single" w:sz="6" w:space="0" w:color="000000"/>
              <w:bottom w:val="single" w:sz="6" w:space="0" w:color="000000"/>
              <w:right w:val="single" w:sz="6" w:space="0" w:color="000000"/>
            </w:tcBorders>
            <w:vAlign w:val="center"/>
            <w:hideMark/>
          </w:tcPr>
          <w:p w14:paraId="70EA16FA" w14:textId="77777777" w:rsidR="007847AA" w:rsidRPr="00821B06" w:rsidRDefault="007847AA" w:rsidP="00EA6500">
            <w:pPr>
              <w:textAlignment w:val="baseline"/>
              <w:rPr>
                <w:sz w:val="24"/>
              </w:rPr>
            </w:pPr>
            <w:r w:rsidRPr="00821B06">
              <w:rPr>
                <w:lang w:val="es-ES"/>
              </w:rPr>
              <w:t>Grupo 1:</w:t>
            </w:r>
            <w:r w:rsidRPr="00821B06">
              <w:t> </w:t>
            </w:r>
          </w:p>
          <w:p w14:paraId="5F805D32" w14:textId="77777777" w:rsidR="007847AA" w:rsidRPr="00821B06" w:rsidRDefault="007847AA" w:rsidP="007847AA">
            <w:pPr>
              <w:numPr>
                <w:ilvl w:val="0"/>
                <w:numId w:val="79"/>
              </w:numPr>
              <w:spacing w:after="0" w:line="240" w:lineRule="auto"/>
              <w:ind w:left="360" w:right="0" w:firstLine="0"/>
              <w:textAlignment w:val="baseline"/>
            </w:pPr>
            <w:r w:rsidRPr="00821B06">
              <w:rPr>
                <w:lang w:val="es-ES"/>
              </w:rPr>
              <w:t>Laboratorio Microbiología de Alimentos y Bebidas del Invima: Avenida Calle 26 # 51-20 – Sede CAN, Primer Bloque, Segundo Piso.</w:t>
            </w:r>
            <w:r w:rsidRPr="00821B06">
              <w:t> </w:t>
            </w:r>
          </w:p>
          <w:p w14:paraId="5A84220D" w14:textId="77777777" w:rsidR="007847AA" w:rsidRPr="00821B06" w:rsidRDefault="007847AA" w:rsidP="007847AA">
            <w:pPr>
              <w:numPr>
                <w:ilvl w:val="0"/>
                <w:numId w:val="80"/>
              </w:numPr>
              <w:spacing w:after="0" w:line="240" w:lineRule="auto"/>
              <w:ind w:left="360" w:right="0" w:firstLine="0"/>
              <w:textAlignment w:val="baseline"/>
            </w:pPr>
            <w:r w:rsidRPr="00821B06">
              <w:rPr>
                <w:lang w:val="es-ES"/>
              </w:rPr>
              <w:t>Laboratorio de Microbiología de Productos Farmacéuticos y Otras Tecnologías del Invima: Avenida Calle 26 # 51-20 – Sede CAN Segundo Bloque, Primer Piso.</w:t>
            </w:r>
            <w:r w:rsidRPr="00821B06">
              <w:t> </w:t>
            </w:r>
          </w:p>
          <w:p w14:paraId="1A1B333A" w14:textId="77777777" w:rsidR="007847AA" w:rsidRPr="00821B06" w:rsidRDefault="007847AA" w:rsidP="007847AA">
            <w:pPr>
              <w:numPr>
                <w:ilvl w:val="0"/>
                <w:numId w:val="78"/>
              </w:numPr>
              <w:spacing w:after="0" w:line="240" w:lineRule="auto"/>
              <w:ind w:left="360" w:right="0" w:firstLine="0"/>
              <w:textAlignment w:val="baseline"/>
            </w:pPr>
            <w:r w:rsidRPr="00821B06">
              <w:t> </w:t>
            </w:r>
            <w:r w:rsidRPr="00821B06">
              <w:rPr>
                <w:lang w:val="es-ES"/>
              </w:rPr>
              <w:t>Laboratorio de Productos Biológicos del Invima: Avenida Calle 26 # 51-20 – Sede CAN Segundo Bloque, Primer Piso.</w:t>
            </w:r>
            <w:r w:rsidRPr="00821B06">
              <w:t> </w:t>
            </w:r>
          </w:p>
          <w:p w14:paraId="2088FE21" w14:textId="77777777" w:rsidR="007847AA" w:rsidRPr="00821B06" w:rsidRDefault="007847AA" w:rsidP="00EA6500">
            <w:pPr>
              <w:ind w:left="705"/>
              <w:textAlignment w:val="baseline"/>
              <w:rPr>
                <w:sz w:val="24"/>
              </w:rPr>
            </w:pPr>
          </w:p>
          <w:p w14:paraId="428A0B75" w14:textId="77777777" w:rsidR="007847AA" w:rsidRPr="00821B06" w:rsidRDefault="007847AA" w:rsidP="00EA6500">
            <w:pPr>
              <w:textAlignment w:val="baseline"/>
              <w:rPr>
                <w:sz w:val="24"/>
              </w:rPr>
            </w:pPr>
            <w:r w:rsidRPr="00821B06">
              <w:rPr>
                <w:lang w:val="es-ES"/>
              </w:rPr>
              <w:t>Grupo 2:</w:t>
            </w:r>
            <w:r w:rsidRPr="00821B06">
              <w:t> </w:t>
            </w:r>
          </w:p>
          <w:p w14:paraId="44E66EAE" w14:textId="77777777" w:rsidR="007847AA" w:rsidRPr="00821B06" w:rsidRDefault="007847AA" w:rsidP="007847AA">
            <w:pPr>
              <w:numPr>
                <w:ilvl w:val="0"/>
                <w:numId w:val="82"/>
              </w:numPr>
              <w:spacing w:after="0" w:line="240" w:lineRule="auto"/>
              <w:ind w:left="360" w:right="0" w:firstLine="0"/>
              <w:textAlignment w:val="baseline"/>
            </w:pPr>
            <w:r w:rsidRPr="00821B06">
              <w:rPr>
                <w:lang w:val="es-ES"/>
              </w:rPr>
              <w:t>Laboratorio Fisicoquímico de Alimentos y Bebidas del Invima: Avenida Calle 26 # 51-20 – Sede CAN, Primer Bloque, Segundo Piso.</w:t>
            </w:r>
            <w:r w:rsidRPr="00821B06">
              <w:t> </w:t>
            </w:r>
          </w:p>
          <w:p w14:paraId="5730E79F" w14:textId="77777777" w:rsidR="007847AA" w:rsidRPr="00FA2FB2" w:rsidRDefault="007847AA" w:rsidP="007847AA">
            <w:pPr>
              <w:numPr>
                <w:ilvl w:val="0"/>
                <w:numId w:val="83"/>
              </w:numPr>
              <w:spacing w:after="0" w:line="240" w:lineRule="auto"/>
              <w:ind w:left="360" w:right="0" w:firstLine="0"/>
              <w:textAlignment w:val="baseline"/>
            </w:pPr>
            <w:r w:rsidRPr="00821B06">
              <w:rPr>
                <w:lang w:val="es-ES"/>
              </w:rPr>
              <w:lastRenderedPageBreak/>
              <w:t>Laboratorio Fisicoquímico de Productos Farmacéuticos y Otras Tecnologías del Invima: Avenida Calle 26 # 51-20 – Sede CAN, Primer Bloque, Segundo Piso.</w:t>
            </w:r>
            <w:r w:rsidRPr="00821B06">
              <w:t> </w:t>
            </w:r>
          </w:p>
        </w:tc>
      </w:tr>
    </w:tbl>
    <w:p w14:paraId="5151A669" w14:textId="77777777" w:rsidR="007847AA" w:rsidRPr="00821B06" w:rsidRDefault="007847AA" w:rsidP="007847AA">
      <w:pPr>
        <w:ind w:left="720"/>
        <w:textAlignment w:val="baseline"/>
        <w:rPr>
          <w:rFonts w:ascii="Segoe UI" w:hAnsi="Segoe UI" w:cs="Segoe UI"/>
          <w:sz w:val="18"/>
          <w:szCs w:val="18"/>
        </w:rPr>
      </w:pPr>
      <w:r w:rsidRPr="00821B06">
        <w:rPr>
          <w:szCs w:val="22"/>
        </w:rPr>
        <w:lastRenderedPageBreak/>
        <w:t>  </w:t>
      </w:r>
    </w:p>
    <w:p w14:paraId="4469EF39" w14:textId="77777777" w:rsidR="007847AA" w:rsidRPr="00821B06" w:rsidRDefault="007847AA" w:rsidP="007847AA">
      <w:pPr>
        <w:pStyle w:val="Prrafodelista"/>
        <w:numPr>
          <w:ilvl w:val="1"/>
          <w:numId w:val="34"/>
        </w:numPr>
        <w:spacing w:after="0" w:line="240" w:lineRule="auto"/>
        <w:ind w:right="0"/>
        <w:contextualSpacing w:val="0"/>
        <w:textAlignment w:val="baseline"/>
        <w:rPr>
          <w:szCs w:val="22"/>
        </w:rPr>
      </w:pPr>
      <w:r w:rsidRPr="00821B06">
        <w:rPr>
          <w:b/>
          <w:bCs/>
          <w:szCs w:val="22"/>
        </w:rPr>
        <w:t>IDENTIFICACIÓN Y CLASIFICACIÓN DE LOS RIESGOS</w:t>
      </w:r>
      <w:r w:rsidRPr="00821B06">
        <w:rPr>
          <w:szCs w:val="22"/>
        </w:rPr>
        <w:t> </w:t>
      </w:r>
    </w:p>
    <w:p w14:paraId="2F0B38D2" w14:textId="77777777" w:rsidR="007847AA" w:rsidRPr="00821B06" w:rsidRDefault="007847AA" w:rsidP="007847AA">
      <w:pPr>
        <w:ind w:left="720"/>
        <w:textAlignment w:val="baseline"/>
        <w:rPr>
          <w:rFonts w:ascii="Segoe UI" w:hAnsi="Segoe UI" w:cs="Segoe UI"/>
          <w:sz w:val="18"/>
          <w:szCs w:val="18"/>
        </w:rPr>
      </w:pPr>
      <w:r w:rsidRPr="00821B06">
        <w:rPr>
          <w:szCs w:val="22"/>
        </w:rPr>
        <w:t> </w:t>
      </w:r>
    </w:p>
    <w:p w14:paraId="5C8FA555" w14:textId="77777777" w:rsidR="007847AA" w:rsidRPr="00821B06" w:rsidRDefault="007847AA" w:rsidP="007847AA">
      <w:pPr>
        <w:textAlignment w:val="baseline"/>
        <w:rPr>
          <w:rFonts w:ascii="Segoe UI" w:hAnsi="Segoe UI" w:cs="Segoe UI"/>
          <w:sz w:val="18"/>
          <w:szCs w:val="18"/>
        </w:rPr>
      </w:pPr>
      <w:r w:rsidRPr="00821B06">
        <w:rPr>
          <w:noProof/>
          <w:color w:val="000000" w:themeColor="text1"/>
          <w:szCs w:val="22"/>
        </w:rPr>
        <w:drawing>
          <wp:inline distT="0" distB="0" distL="0" distR="0" wp14:anchorId="4F7357DC" wp14:editId="16FE7202">
            <wp:extent cx="6402070" cy="9556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402070" cy="955675"/>
                    </a:xfrm>
                    <a:prstGeom prst="rect">
                      <a:avLst/>
                    </a:prstGeom>
                    <a:noFill/>
                    <a:ln>
                      <a:noFill/>
                    </a:ln>
                  </pic:spPr>
                </pic:pic>
              </a:graphicData>
            </a:graphic>
          </wp:inline>
        </w:drawing>
      </w:r>
      <w:r w:rsidRPr="00821B06">
        <w:rPr>
          <w:szCs w:val="22"/>
        </w:rPr>
        <w:t>  </w:t>
      </w:r>
    </w:p>
    <w:p w14:paraId="0DC68DF1" w14:textId="77777777" w:rsidR="007847AA" w:rsidRPr="00821B06" w:rsidRDefault="007847AA" w:rsidP="007847AA">
      <w:pPr>
        <w:pStyle w:val="Prrafodelista"/>
        <w:numPr>
          <w:ilvl w:val="1"/>
          <w:numId w:val="34"/>
        </w:numPr>
        <w:spacing w:after="0" w:line="240" w:lineRule="auto"/>
        <w:ind w:right="0"/>
        <w:contextualSpacing w:val="0"/>
        <w:jc w:val="left"/>
        <w:textAlignment w:val="baseline"/>
        <w:rPr>
          <w:sz w:val="24"/>
        </w:rPr>
      </w:pPr>
      <w:r w:rsidRPr="00821B06">
        <w:rPr>
          <w:b/>
          <w:bCs/>
          <w:szCs w:val="22"/>
          <w:lang w:val="es-ES"/>
        </w:rPr>
        <w:t>EVALUACIÓN Y CALIFICACIÓN DEL RIESGO</w:t>
      </w:r>
      <w:r w:rsidRPr="00821B06">
        <w:rPr>
          <w:szCs w:val="22"/>
        </w:rPr>
        <w:t> </w:t>
      </w:r>
    </w:p>
    <w:p w14:paraId="154004C9" w14:textId="77777777" w:rsidR="007847AA" w:rsidRPr="00821B06" w:rsidRDefault="007847AA" w:rsidP="007847AA">
      <w:pPr>
        <w:textAlignment w:val="baseline"/>
        <w:rPr>
          <w:rFonts w:ascii="Segoe UI" w:hAnsi="Segoe UI" w:cs="Segoe UI"/>
          <w:sz w:val="18"/>
          <w:szCs w:val="18"/>
        </w:rPr>
      </w:pPr>
      <w:r w:rsidRPr="00821B06">
        <w:rPr>
          <w:szCs w:val="22"/>
        </w:rPr>
        <w:t> </w:t>
      </w:r>
    </w:p>
    <w:p w14:paraId="54044944" w14:textId="77777777" w:rsidR="007847AA" w:rsidRPr="00821B06" w:rsidRDefault="007847AA" w:rsidP="007847AA">
      <w:pPr>
        <w:pStyle w:val="Prrafodelista"/>
        <w:numPr>
          <w:ilvl w:val="2"/>
          <w:numId w:val="34"/>
        </w:numPr>
        <w:spacing w:after="0" w:line="240" w:lineRule="auto"/>
        <w:ind w:right="0"/>
        <w:contextualSpacing w:val="0"/>
        <w:textAlignment w:val="baseline"/>
        <w:rPr>
          <w:szCs w:val="22"/>
        </w:rPr>
      </w:pPr>
      <w:r w:rsidRPr="00821B06">
        <w:rPr>
          <w:b/>
          <w:bCs/>
          <w:szCs w:val="22"/>
        </w:rPr>
        <w:t>PROBABILIDAD DEL RIESGO</w:t>
      </w:r>
      <w:r w:rsidRPr="00821B06">
        <w:rPr>
          <w:szCs w:val="22"/>
        </w:rPr>
        <w:t> </w:t>
      </w:r>
    </w:p>
    <w:p w14:paraId="437BA306" w14:textId="77777777" w:rsidR="007847AA" w:rsidRPr="00821B06" w:rsidRDefault="007847AA" w:rsidP="007847AA">
      <w:pPr>
        <w:ind w:left="720"/>
        <w:textAlignment w:val="baseline"/>
        <w:rPr>
          <w:rFonts w:ascii="Segoe UI" w:hAnsi="Segoe UI" w:cs="Segoe UI"/>
          <w:sz w:val="18"/>
          <w:szCs w:val="18"/>
        </w:rPr>
      </w:pPr>
      <w:r w:rsidRPr="00821B06">
        <w:rPr>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8"/>
        <w:gridCol w:w="6285"/>
        <w:gridCol w:w="2715"/>
      </w:tblGrid>
      <w:tr w:rsidR="007847AA" w:rsidRPr="00821B06" w14:paraId="693307FC" w14:textId="77777777" w:rsidTr="00EA6500">
        <w:trPr>
          <w:trHeight w:val="300"/>
        </w:trPr>
        <w:tc>
          <w:tcPr>
            <w:tcW w:w="450" w:type="dxa"/>
            <w:tcBorders>
              <w:top w:val="nil"/>
              <w:left w:val="nil"/>
              <w:bottom w:val="single" w:sz="6" w:space="0" w:color="000000"/>
              <w:right w:val="single" w:sz="6" w:space="0" w:color="000000"/>
            </w:tcBorders>
            <w:vAlign w:val="center"/>
            <w:hideMark/>
          </w:tcPr>
          <w:p w14:paraId="7929F78A" w14:textId="77777777" w:rsidR="007847AA" w:rsidRPr="00821B06" w:rsidRDefault="007847AA" w:rsidP="00EA6500">
            <w:pPr>
              <w:jc w:val="center"/>
              <w:textAlignment w:val="baseline"/>
              <w:rPr>
                <w:sz w:val="24"/>
              </w:rPr>
            </w:pPr>
            <w:r w:rsidRPr="00821B06">
              <w:rPr>
                <w:sz w:val="18"/>
                <w:szCs w:val="18"/>
              </w:rPr>
              <w:t> </w:t>
            </w:r>
          </w:p>
        </w:tc>
        <w:tc>
          <w:tcPr>
            <w:tcW w:w="6285"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5A0A6B95" w14:textId="77777777" w:rsidR="007847AA" w:rsidRPr="00821B06" w:rsidRDefault="007847AA" w:rsidP="00EA6500">
            <w:pPr>
              <w:jc w:val="center"/>
              <w:textAlignment w:val="baseline"/>
              <w:rPr>
                <w:sz w:val="24"/>
              </w:rPr>
            </w:pPr>
            <w:r w:rsidRPr="00821B06">
              <w:rPr>
                <w:b/>
                <w:bCs/>
                <w:lang w:val="es-ES"/>
              </w:rPr>
              <w:t>CATEGORIA</w:t>
            </w:r>
            <w:r w:rsidRPr="00821B06">
              <w:t> </w:t>
            </w:r>
          </w:p>
        </w:tc>
        <w:tc>
          <w:tcPr>
            <w:tcW w:w="2715"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5CCE161C" w14:textId="77777777" w:rsidR="007847AA" w:rsidRPr="00821B06" w:rsidRDefault="007847AA" w:rsidP="00EA6500">
            <w:pPr>
              <w:jc w:val="center"/>
              <w:textAlignment w:val="baseline"/>
              <w:rPr>
                <w:sz w:val="24"/>
              </w:rPr>
            </w:pPr>
            <w:r w:rsidRPr="00821B06">
              <w:rPr>
                <w:b/>
                <w:bCs/>
                <w:lang w:val="es-ES"/>
              </w:rPr>
              <w:t>VALORACIÓN</w:t>
            </w:r>
            <w:r w:rsidRPr="00821B06">
              <w:t> </w:t>
            </w:r>
          </w:p>
        </w:tc>
      </w:tr>
      <w:tr w:rsidR="007847AA" w:rsidRPr="00821B06" w14:paraId="62EFF92F" w14:textId="77777777" w:rsidTr="00EA6500">
        <w:trPr>
          <w:trHeight w:val="300"/>
        </w:trPr>
        <w:tc>
          <w:tcPr>
            <w:tcW w:w="450" w:type="dxa"/>
            <w:vMerge w:val="restart"/>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65C64A40" w14:textId="77777777" w:rsidR="007847AA" w:rsidRPr="00821B06" w:rsidRDefault="007847AA" w:rsidP="00EA6500">
            <w:pPr>
              <w:jc w:val="center"/>
              <w:textAlignment w:val="baseline"/>
              <w:rPr>
                <w:sz w:val="24"/>
              </w:rPr>
            </w:pPr>
            <w:r w:rsidRPr="00821B06">
              <w:rPr>
                <w:b/>
                <w:bCs/>
                <w:lang w:val="es-ES"/>
              </w:rPr>
              <w:t>PROBABILIDAD:</w:t>
            </w:r>
            <w:r w:rsidRPr="00821B06">
              <w:t> </w:t>
            </w:r>
          </w:p>
        </w:tc>
        <w:tc>
          <w:tcPr>
            <w:tcW w:w="6285" w:type="dxa"/>
            <w:tcBorders>
              <w:top w:val="single" w:sz="6" w:space="0" w:color="000000"/>
              <w:left w:val="single" w:sz="6" w:space="0" w:color="000000"/>
              <w:bottom w:val="single" w:sz="6" w:space="0" w:color="000000"/>
              <w:right w:val="single" w:sz="6" w:space="0" w:color="000000"/>
            </w:tcBorders>
            <w:vAlign w:val="center"/>
            <w:hideMark/>
          </w:tcPr>
          <w:p w14:paraId="031B752F" w14:textId="77777777" w:rsidR="007847AA" w:rsidRPr="00821B06" w:rsidRDefault="007847AA" w:rsidP="00EA6500">
            <w:pPr>
              <w:jc w:val="center"/>
              <w:textAlignment w:val="baseline"/>
              <w:rPr>
                <w:sz w:val="24"/>
              </w:rPr>
            </w:pPr>
            <w:r w:rsidRPr="00821B06">
              <w:rPr>
                <w:lang w:val="es-ES"/>
              </w:rPr>
              <w:t>Raro (puede ocurrir excepcionalmente)</w:t>
            </w:r>
            <w:r w:rsidRPr="00821B06">
              <w:t> </w:t>
            </w:r>
          </w:p>
        </w:tc>
        <w:tc>
          <w:tcPr>
            <w:tcW w:w="2715" w:type="dxa"/>
            <w:tcBorders>
              <w:top w:val="single" w:sz="6" w:space="0" w:color="000000"/>
              <w:left w:val="single" w:sz="6" w:space="0" w:color="000000"/>
              <w:bottom w:val="single" w:sz="6" w:space="0" w:color="000000"/>
              <w:right w:val="single" w:sz="6" w:space="0" w:color="000000"/>
            </w:tcBorders>
            <w:vAlign w:val="center"/>
            <w:hideMark/>
          </w:tcPr>
          <w:p w14:paraId="4F6B502F" w14:textId="77777777" w:rsidR="007847AA" w:rsidRPr="00821B06" w:rsidRDefault="007847AA" w:rsidP="00EA6500">
            <w:pPr>
              <w:jc w:val="center"/>
              <w:textAlignment w:val="baseline"/>
              <w:rPr>
                <w:sz w:val="24"/>
              </w:rPr>
            </w:pPr>
            <w:r w:rsidRPr="00821B06">
              <w:rPr>
                <w:lang w:val="es-ES"/>
              </w:rPr>
              <w:t>1</w:t>
            </w:r>
            <w:r w:rsidRPr="00821B06">
              <w:t> </w:t>
            </w:r>
          </w:p>
        </w:tc>
      </w:tr>
      <w:tr w:rsidR="007847AA" w:rsidRPr="00821B06" w14:paraId="62598A04" w14:textId="77777777" w:rsidTr="00EA650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B377650" w14:textId="77777777" w:rsidR="007847AA" w:rsidRPr="00821B06" w:rsidRDefault="007847AA" w:rsidP="00EA6500">
            <w:pPr>
              <w:jc w:val="left"/>
              <w:rPr>
                <w:sz w:val="24"/>
              </w:rPr>
            </w:pPr>
          </w:p>
        </w:tc>
        <w:tc>
          <w:tcPr>
            <w:tcW w:w="6285" w:type="dxa"/>
            <w:tcBorders>
              <w:top w:val="single" w:sz="6" w:space="0" w:color="000000"/>
              <w:left w:val="single" w:sz="6" w:space="0" w:color="000000"/>
              <w:bottom w:val="single" w:sz="6" w:space="0" w:color="000000"/>
              <w:right w:val="single" w:sz="6" w:space="0" w:color="000000"/>
            </w:tcBorders>
            <w:vAlign w:val="center"/>
            <w:hideMark/>
          </w:tcPr>
          <w:p w14:paraId="09C2A6AB" w14:textId="77777777" w:rsidR="007847AA" w:rsidRPr="00821B06" w:rsidRDefault="007847AA" w:rsidP="00EA6500">
            <w:pPr>
              <w:jc w:val="center"/>
              <w:textAlignment w:val="baseline"/>
              <w:rPr>
                <w:sz w:val="24"/>
              </w:rPr>
            </w:pPr>
            <w:r w:rsidRPr="00821B06">
              <w:rPr>
                <w:lang w:val="es-ES"/>
              </w:rPr>
              <w:t>Improbable (puede ocurrir en cualquier momento futuro)</w:t>
            </w:r>
            <w:r w:rsidRPr="00821B06">
              <w:t> </w:t>
            </w:r>
          </w:p>
        </w:tc>
        <w:tc>
          <w:tcPr>
            <w:tcW w:w="2715" w:type="dxa"/>
            <w:tcBorders>
              <w:top w:val="single" w:sz="6" w:space="0" w:color="000000"/>
              <w:left w:val="single" w:sz="6" w:space="0" w:color="000000"/>
              <w:bottom w:val="single" w:sz="6" w:space="0" w:color="000000"/>
              <w:right w:val="single" w:sz="6" w:space="0" w:color="000000"/>
            </w:tcBorders>
            <w:vAlign w:val="center"/>
            <w:hideMark/>
          </w:tcPr>
          <w:p w14:paraId="0B80AC2A" w14:textId="77777777" w:rsidR="007847AA" w:rsidRPr="00821B06" w:rsidRDefault="007847AA" w:rsidP="00EA6500">
            <w:pPr>
              <w:jc w:val="center"/>
              <w:textAlignment w:val="baseline"/>
              <w:rPr>
                <w:sz w:val="24"/>
              </w:rPr>
            </w:pPr>
            <w:r w:rsidRPr="00821B06">
              <w:rPr>
                <w:lang w:val="es-ES"/>
              </w:rPr>
              <w:t>2</w:t>
            </w:r>
            <w:r w:rsidRPr="00821B06">
              <w:t> </w:t>
            </w:r>
          </w:p>
        </w:tc>
      </w:tr>
      <w:tr w:rsidR="007847AA" w:rsidRPr="00821B06" w14:paraId="096EC576" w14:textId="77777777" w:rsidTr="00EA650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010B597" w14:textId="77777777" w:rsidR="007847AA" w:rsidRPr="00821B06" w:rsidRDefault="007847AA" w:rsidP="00EA6500">
            <w:pPr>
              <w:jc w:val="left"/>
              <w:rPr>
                <w:sz w:val="24"/>
              </w:rPr>
            </w:pPr>
          </w:p>
        </w:tc>
        <w:tc>
          <w:tcPr>
            <w:tcW w:w="6285" w:type="dxa"/>
            <w:tcBorders>
              <w:top w:val="single" w:sz="6" w:space="0" w:color="000000"/>
              <w:left w:val="single" w:sz="6" w:space="0" w:color="000000"/>
              <w:bottom w:val="single" w:sz="6" w:space="0" w:color="000000"/>
              <w:right w:val="single" w:sz="6" w:space="0" w:color="000000"/>
            </w:tcBorders>
            <w:vAlign w:val="center"/>
            <w:hideMark/>
          </w:tcPr>
          <w:p w14:paraId="3C13182E" w14:textId="77777777" w:rsidR="007847AA" w:rsidRPr="00821B06" w:rsidRDefault="007847AA" w:rsidP="00EA6500">
            <w:pPr>
              <w:jc w:val="center"/>
              <w:textAlignment w:val="baseline"/>
              <w:rPr>
                <w:sz w:val="24"/>
              </w:rPr>
            </w:pPr>
            <w:r w:rsidRPr="00821B06">
              <w:rPr>
                <w:lang w:val="es-ES"/>
              </w:rPr>
              <w:t>Posible (puede ocurrir en cualquier momento)</w:t>
            </w:r>
            <w:r w:rsidRPr="00821B06">
              <w:t> </w:t>
            </w:r>
          </w:p>
        </w:tc>
        <w:tc>
          <w:tcPr>
            <w:tcW w:w="2715" w:type="dxa"/>
            <w:tcBorders>
              <w:top w:val="single" w:sz="6" w:space="0" w:color="000000"/>
              <w:left w:val="single" w:sz="6" w:space="0" w:color="000000"/>
              <w:bottom w:val="single" w:sz="6" w:space="0" w:color="000000"/>
              <w:right w:val="single" w:sz="6" w:space="0" w:color="000000"/>
            </w:tcBorders>
            <w:vAlign w:val="center"/>
            <w:hideMark/>
          </w:tcPr>
          <w:p w14:paraId="43936AA3" w14:textId="77777777" w:rsidR="007847AA" w:rsidRPr="00821B06" w:rsidRDefault="007847AA" w:rsidP="00EA6500">
            <w:pPr>
              <w:jc w:val="center"/>
              <w:textAlignment w:val="baseline"/>
              <w:rPr>
                <w:sz w:val="24"/>
              </w:rPr>
            </w:pPr>
            <w:r w:rsidRPr="00821B06">
              <w:rPr>
                <w:lang w:val="es-ES"/>
              </w:rPr>
              <w:t>3</w:t>
            </w:r>
            <w:r w:rsidRPr="00821B06">
              <w:t> </w:t>
            </w:r>
          </w:p>
        </w:tc>
      </w:tr>
      <w:tr w:rsidR="007847AA" w:rsidRPr="00821B06" w14:paraId="2145934A" w14:textId="77777777" w:rsidTr="00EA650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99F5F6" w14:textId="77777777" w:rsidR="007847AA" w:rsidRPr="00821B06" w:rsidRDefault="007847AA" w:rsidP="00EA6500">
            <w:pPr>
              <w:jc w:val="left"/>
              <w:rPr>
                <w:sz w:val="24"/>
              </w:rPr>
            </w:pPr>
          </w:p>
        </w:tc>
        <w:tc>
          <w:tcPr>
            <w:tcW w:w="6285" w:type="dxa"/>
            <w:tcBorders>
              <w:top w:val="single" w:sz="6" w:space="0" w:color="000000"/>
              <w:left w:val="single" w:sz="6" w:space="0" w:color="000000"/>
              <w:bottom w:val="single" w:sz="6" w:space="0" w:color="000000"/>
              <w:right w:val="single" w:sz="6" w:space="0" w:color="000000"/>
            </w:tcBorders>
            <w:vAlign w:val="center"/>
            <w:hideMark/>
          </w:tcPr>
          <w:p w14:paraId="227DE41E" w14:textId="77777777" w:rsidR="007847AA" w:rsidRPr="00821B06" w:rsidRDefault="007847AA" w:rsidP="00EA6500">
            <w:pPr>
              <w:jc w:val="center"/>
              <w:textAlignment w:val="baseline"/>
              <w:rPr>
                <w:sz w:val="24"/>
              </w:rPr>
            </w:pPr>
            <w:r w:rsidRPr="00821B06">
              <w:rPr>
                <w:lang w:val="es-ES"/>
              </w:rPr>
              <w:t>Probable (probablemente pueda ocurrir)</w:t>
            </w:r>
            <w:r w:rsidRPr="00821B06">
              <w:t> </w:t>
            </w:r>
          </w:p>
        </w:tc>
        <w:tc>
          <w:tcPr>
            <w:tcW w:w="2715" w:type="dxa"/>
            <w:tcBorders>
              <w:top w:val="single" w:sz="6" w:space="0" w:color="000000"/>
              <w:left w:val="single" w:sz="6" w:space="0" w:color="000000"/>
              <w:bottom w:val="single" w:sz="6" w:space="0" w:color="000000"/>
              <w:right w:val="single" w:sz="6" w:space="0" w:color="000000"/>
            </w:tcBorders>
            <w:vAlign w:val="center"/>
            <w:hideMark/>
          </w:tcPr>
          <w:p w14:paraId="52A50F37" w14:textId="77777777" w:rsidR="007847AA" w:rsidRPr="00821B06" w:rsidRDefault="007847AA" w:rsidP="00EA6500">
            <w:pPr>
              <w:jc w:val="center"/>
              <w:textAlignment w:val="baseline"/>
              <w:rPr>
                <w:sz w:val="24"/>
              </w:rPr>
            </w:pPr>
            <w:r w:rsidRPr="00821B06">
              <w:rPr>
                <w:lang w:val="es-ES"/>
              </w:rPr>
              <w:t>4</w:t>
            </w:r>
            <w:r w:rsidRPr="00821B06">
              <w:t> </w:t>
            </w:r>
          </w:p>
        </w:tc>
      </w:tr>
      <w:tr w:rsidR="007847AA" w:rsidRPr="00821B06" w14:paraId="253432D7" w14:textId="77777777" w:rsidTr="00EA650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5303D5A" w14:textId="77777777" w:rsidR="007847AA" w:rsidRPr="00821B06" w:rsidRDefault="007847AA" w:rsidP="00EA6500">
            <w:pPr>
              <w:jc w:val="left"/>
              <w:rPr>
                <w:sz w:val="24"/>
              </w:rPr>
            </w:pPr>
          </w:p>
        </w:tc>
        <w:tc>
          <w:tcPr>
            <w:tcW w:w="6285" w:type="dxa"/>
            <w:tcBorders>
              <w:top w:val="single" w:sz="6" w:space="0" w:color="000000"/>
              <w:left w:val="single" w:sz="6" w:space="0" w:color="000000"/>
              <w:bottom w:val="single" w:sz="6" w:space="0" w:color="000000"/>
              <w:right w:val="single" w:sz="6" w:space="0" w:color="000000"/>
            </w:tcBorders>
            <w:vAlign w:val="center"/>
            <w:hideMark/>
          </w:tcPr>
          <w:p w14:paraId="26AE5367" w14:textId="77777777" w:rsidR="007847AA" w:rsidRPr="00821B06" w:rsidRDefault="007847AA" w:rsidP="00EA6500">
            <w:pPr>
              <w:jc w:val="center"/>
              <w:textAlignment w:val="baseline"/>
              <w:rPr>
                <w:sz w:val="24"/>
              </w:rPr>
            </w:pPr>
            <w:r w:rsidRPr="00821B06">
              <w:rPr>
                <w:lang w:val="es-ES"/>
              </w:rPr>
              <w:t>casi cierto (ocurre en la mayoría de las circunstancias)</w:t>
            </w:r>
            <w:r w:rsidRPr="00821B06">
              <w:t> </w:t>
            </w:r>
          </w:p>
        </w:tc>
        <w:tc>
          <w:tcPr>
            <w:tcW w:w="2715" w:type="dxa"/>
            <w:tcBorders>
              <w:top w:val="single" w:sz="6" w:space="0" w:color="000000"/>
              <w:left w:val="single" w:sz="6" w:space="0" w:color="000000"/>
              <w:bottom w:val="single" w:sz="6" w:space="0" w:color="000000"/>
              <w:right w:val="single" w:sz="6" w:space="0" w:color="000000"/>
            </w:tcBorders>
            <w:vAlign w:val="center"/>
            <w:hideMark/>
          </w:tcPr>
          <w:p w14:paraId="08C2689E" w14:textId="77777777" w:rsidR="007847AA" w:rsidRPr="004852C0" w:rsidRDefault="007847AA" w:rsidP="00EA6500">
            <w:pPr>
              <w:jc w:val="center"/>
              <w:textAlignment w:val="baseline"/>
            </w:pPr>
            <w:r w:rsidRPr="004852C0">
              <w:t>5</w:t>
            </w:r>
          </w:p>
        </w:tc>
      </w:tr>
    </w:tbl>
    <w:p w14:paraId="5E8F39D8" w14:textId="77777777" w:rsidR="007847AA" w:rsidRPr="00821B06" w:rsidRDefault="007847AA" w:rsidP="007847AA">
      <w:pPr>
        <w:textAlignment w:val="baseline"/>
        <w:rPr>
          <w:rFonts w:ascii="Segoe UI" w:hAnsi="Segoe UI" w:cs="Segoe UI"/>
          <w:sz w:val="18"/>
          <w:szCs w:val="18"/>
        </w:rPr>
      </w:pPr>
      <w:r w:rsidRPr="00821B06">
        <w:rPr>
          <w:szCs w:val="22"/>
        </w:rPr>
        <w:t> </w:t>
      </w:r>
    </w:p>
    <w:p w14:paraId="37AB0835" w14:textId="444DA2A2" w:rsidR="007847AA" w:rsidRPr="007847AA" w:rsidRDefault="007847AA" w:rsidP="007847AA">
      <w:pPr>
        <w:pStyle w:val="Prrafodelista"/>
        <w:numPr>
          <w:ilvl w:val="2"/>
          <w:numId w:val="34"/>
        </w:numPr>
        <w:textAlignment w:val="baseline"/>
        <w:rPr>
          <w:szCs w:val="22"/>
        </w:rPr>
      </w:pPr>
      <w:r w:rsidRPr="007847AA">
        <w:rPr>
          <w:b/>
          <w:bCs/>
          <w:szCs w:val="22"/>
        </w:rPr>
        <w:t xml:space="preserve"> IMPACTO</w:t>
      </w:r>
      <w:r w:rsidRPr="007847AA">
        <w:rPr>
          <w:szCs w:val="22"/>
        </w:rPr>
        <w:t> </w:t>
      </w:r>
    </w:p>
    <w:p w14:paraId="3766B2F2" w14:textId="77777777" w:rsidR="007847AA" w:rsidRPr="00821B06" w:rsidRDefault="007847AA" w:rsidP="007847AA">
      <w:pPr>
        <w:ind w:left="720"/>
        <w:textAlignment w:val="baseline"/>
        <w:rPr>
          <w:rFonts w:ascii="Segoe UI" w:hAnsi="Segoe UI" w:cs="Segoe UI"/>
          <w:sz w:val="18"/>
          <w:szCs w:val="18"/>
        </w:rPr>
      </w:pPr>
      <w:r w:rsidRPr="00821B06">
        <w:rPr>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3"/>
        <w:gridCol w:w="1263"/>
        <w:gridCol w:w="1566"/>
        <w:gridCol w:w="1580"/>
        <w:gridCol w:w="1440"/>
        <w:gridCol w:w="1560"/>
        <w:gridCol w:w="1755"/>
      </w:tblGrid>
      <w:tr w:rsidR="007847AA" w:rsidRPr="00821B06" w14:paraId="5D48DABD" w14:textId="77777777" w:rsidTr="00EA6500">
        <w:trPr>
          <w:trHeight w:val="300"/>
        </w:trPr>
        <w:tc>
          <w:tcPr>
            <w:tcW w:w="2325" w:type="dxa"/>
            <w:gridSpan w:val="2"/>
            <w:tcBorders>
              <w:top w:val="nil"/>
              <w:left w:val="nil"/>
              <w:bottom w:val="single" w:sz="6" w:space="0" w:color="000000"/>
              <w:right w:val="single" w:sz="6" w:space="0" w:color="000000"/>
            </w:tcBorders>
            <w:hideMark/>
          </w:tcPr>
          <w:p w14:paraId="79EBB1A5" w14:textId="77777777" w:rsidR="007847AA" w:rsidRPr="00821B06" w:rsidRDefault="007847AA" w:rsidP="00EA6500">
            <w:pPr>
              <w:jc w:val="left"/>
              <w:textAlignment w:val="baseline"/>
              <w:rPr>
                <w:sz w:val="24"/>
              </w:rPr>
            </w:pPr>
            <w:r w:rsidRPr="00821B06">
              <w:rPr>
                <w:sz w:val="18"/>
                <w:szCs w:val="18"/>
              </w:rPr>
              <w:t> </w:t>
            </w:r>
          </w:p>
        </w:tc>
        <w:tc>
          <w:tcPr>
            <w:tcW w:w="7740" w:type="dxa"/>
            <w:gridSpan w:val="5"/>
            <w:tcBorders>
              <w:top w:val="single" w:sz="6" w:space="0" w:color="000000"/>
              <w:left w:val="single" w:sz="6" w:space="0" w:color="000000"/>
              <w:bottom w:val="single" w:sz="6" w:space="0" w:color="000000"/>
              <w:right w:val="single" w:sz="6" w:space="0" w:color="000000"/>
            </w:tcBorders>
            <w:shd w:val="clear" w:color="auto" w:fill="B6DDE8"/>
            <w:hideMark/>
          </w:tcPr>
          <w:p w14:paraId="620B0EEF" w14:textId="77777777" w:rsidR="007847AA" w:rsidRPr="00821B06" w:rsidRDefault="007847AA" w:rsidP="00EA6500">
            <w:pPr>
              <w:ind w:right="3480"/>
              <w:jc w:val="center"/>
              <w:textAlignment w:val="baseline"/>
              <w:rPr>
                <w:sz w:val="24"/>
              </w:rPr>
            </w:pPr>
            <w:r>
              <w:rPr>
                <w:b/>
                <w:bCs/>
                <w:sz w:val="18"/>
                <w:szCs w:val="18"/>
                <w:lang w:val="es-ES"/>
              </w:rPr>
              <w:t xml:space="preserve">                                                       </w:t>
            </w:r>
            <w:r w:rsidRPr="00821B06">
              <w:rPr>
                <w:b/>
                <w:bCs/>
                <w:sz w:val="18"/>
                <w:szCs w:val="18"/>
                <w:lang w:val="es-ES"/>
              </w:rPr>
              <w:t>IMPACTO</w:t>
            </w:r>
          </w:p>
        </w:tc>
      </w:tr>
      <w:tr w:rsidR="005F4E79" w:rsidRPr="00821B06" w14:paraId="2D5BEAFE" w14:textId="77777777" w:rsidTr="00EA6500">
        <w:trPr>
          <w:trHeight w:val="300"/>
        </w:trPr>
        <w:tc>
          <w:tcPr>
            <w:tcW w:w="2325" w:type="dxa"/>
            <w:gridSpan w:val="2"/>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4EFC5E6C" w14:textId="77777777" w:rsidR="007847AA" w:rsidRPr="00821B06" w:rsidRDefault="007847AA" w:rsidP="00EA6500">
            <w:pPr>
              <w:jc w:val="center"/>
              <w:textAlignment w:val="baseline"/>
              <w:rPr>
                <w:sz w:val="24"/>
              </w:rPr>
            </w:pPr>
            <w:r w:rsidRPr="00821B06">
              <w:rPr>
                <w:sz w:val="18"/>
                <w:szCs w:val="18"/>
              </w:rPr>
              <w:t> </w:t>
            </w:r>
          </w:p>
          <w:p w14:paraId="42BF464D" w14:textId="77777777" w:rsidR="007847AA" w:rsidRPr="00821B06" w:rsidRDefault="007847AA" w:rsidP="00EA6500">
            <w:pPr>
              <w:jc w:val="center"/>
              <w:textAlignment w:val="baseline"/>
              <w:rPr>
                <w:sz w:val="24"/>
              </w:rPr>
            </w:pPr>
            <w:r w:rsidRPr="00821B06">
              <w:rPr>
                <w:b/>
                <w:bCs/>
                <w:sz w:val="18"/>
                <w:szCs w:val="18"/>
              </w:rPr>
              <w:t>CALIFICACIÓN CUALITATIVA</w:t>
            </w:r>
            <w:r w:rsidRPr="00821B06">
              <w:rPr>
                <w:sz w:val="18"/>
                <w:szCs w:val="18"/>
              </w:rPr>
              <w:t> </w:t>
            </w:r>
          </w:p>
        </w:tc>
        <w:tc>
          <w:tcPr>
            <w:tcW w:w="1455" w:type="dxa"/>
            <w:tcBorders>
              <w:top w:val="single" w:sz="6" w:space="0" w:color="000000"/>
              <w:left w:val="single" w:sz="6" w:space="0" w:color="000000"/>
              <w:bottom w:val="single" w:sz="6" w:space="0" w:color="000000"/>
              <w:right w:val="single" w:sz="6" w:space="0" w:color="000000"/>
            </w:tcBorders>
            <w:hideMark/>
          </w:tcPr>
          <w:p w14:paraId="3EF8D57C" w14:textId="77777777" w:rsidR="007847AA" w:rsidRPr="00821B06" w:rsidRDefault="007847AA" w:rsidP="00EA6500">
            <w:pPr>
              <w:jc w:val="center"/>
              <w:textAlignment w:val="baseline"/>
              <w:rPr>
                <w:sz w:val="24"/>
              </w:rPr>
            </w:pPr>
            <w:r w:rsidRPr="00821B06">
              <w:rPr>
                <w:sz w:val="16"/>
                <w:szCs w:val="16"/>
              </w:rPr>
              <w:t> </w:t>
            </w:r>
          </w:p>
          <w:p w14:paraId="6B22C3E5" w14:textId="77777777" w:rsidR="007847AA" w:rsidRPr="00821B06" w:rsidRDefault="007847AA" w:rsidP="00EA6500">
            <w:pPr>
              <w:jc w:val="center"/>
              <w:textAlignment w:val="baseline"/>
              <w:rPr>
                <w:sz w:val="24"/>
              </w:rPr>
            </w:pPr>
            <w:r w:rsidRPr="00821B06">
              <w:rPr>
                <w:sz w:val="16"/>
                <w:szCs w:val="16"/>
                <w:lang w:val="es-ES"/>
              </w:rPr>
              <w:t>Obstruye la ejecución del contrato de manera intrascendente</w:t>
            </w:r>
            <w:r w:rsidRPr="00821B06">
              <w:rPr>
                <w:sz w:val="16"/>
                <w:szCs w:val="16"/>
              </w:rPr>
              <w:t> </w:t>
            </w:r>
          </w:p>
        </w:tc>
        <w:tc>
          <w:tcPr>
            <w:tcW w:w="1560" w:type="dxa"/>
            <w:tcBorders>
              <w:top w:val="single" w:sz="6" w:space="0" w:color="000000"/>
              <w:left w:val="single" w:sz="6" w:space="0" w:color="000000"/>
              <w:bottom w:val="single" w:sz="6" w:space="0" w:color="000000"/>
              <w:right w:val="single" w:sz="6" w:space="0" w:color="000000"/>
            </w:tcBorders>
            <w:hideMark/>
          </w:tcPr>
          <w:p w14:paraId="2FC21DD5" w14:textId="77777777" w:rsidR="007847AA" w:rsidRPr="00821B06" w:rsidRDefault="007847AA" w:rsidP="00EA6500">
            <w:pPr>
              <w:jc w:val="center"/>
              <w:textAlignment w:val="baseline"/>
              <w:rPr>
                <w:sz w:val="24"/>
              </w:rPr>
            </w:pPr>
            <w:r w:rsidRPr="00821B06">
              <w:rPr>
                <w:sz w:val="16"/>
                <w:szCs w:val="16"/>
                <w:lang w:val="es-ES"/>
              </w:rPr>
              <w:t>Dificulta la ejecución del contrato de manera baja. Aplicando medidas mínimas se puede lograr el objeto contractual</w:t>
            </w:r>
            <w:r w:rsidRPr="00821B06">
              <w:rPr>
                <w:sz w:val="16"/>
                <w:szCs w:val="16"/>
              </w:rPr>
              <w:t> </w:t>
            </w:r>
          </w:p>
        </w:tc>
        <w:tc>
          <w:tcPr>
            <w:tcW w:w="1410" w:type="dxa"/>
            <w:tcBorders>
              <w:top w:val="single" w:sz="6" w:space="0" w:color="000000"/>
              <w:left w:val="single" w:sz="6" w:space="0" w:color="000000"/>
              <w:bottom w:val="single" w:sz="6" w:space="0" w:color="000000"/>
              <w:right w:val="single" w:sz="6" w:space="0" w:color="000000"/>
            </w:tcBorders>
            <w:hideMark/>
          </w:tcPr>
          <w:p w14:paraId="44FF2EC0" w14:textId="77777777" w:rsidR="007847AA" w:rsidRPr="00821B06" w:rsidRDefault="007847AA" w:rsidP="00EA6500">
            <w:pPr>
              <w:jc w:val="center"/>
              <w:textAlignment w:val="baseline"/>
              <w:rPr>
                <w:sz w:val="24"/>
              </w:rPr>
            </w:pPr>
            <w:r w:rsidRPr="00821B06">
              <w:rPr>
                <w:sz w:val="16"/>
                <w:szCs w:val="16"/>
              </w:rPr>
              <w:t> </w:t>
            </w:r>
          </w:p>
          <w:p w14:paraId="0CB14256" w14:textId="77777777" w:rsidR="007847AA" w:rsidRPr="00821B06" w:rsidRDefault="007847AA" w:rsidP="00EA6500">
            <w:pPr>
              <w:jc w:val="center"/>
              <w:textAlignment w:val="baseline"/>
              <w:rPr>
                <w:sz w:val="24"/>
              </w:rPr>
            </w:pPr>
            <w:r w:rsidRPr="00821B06">
              <w:rPr>
                <w:sz w:val="16"/>
                <w:szCs w:val="16"/>
                <w:lang w:val="es-ES"/>
              </w:rPr>
              <w:t>Afecta la ejecución del contrato sin alterar el beneficio para las partes</w:t>
            </w:r>
            <w:r w:rsidRPr="00821B06">
              <w:rPr>
                <w:sz w:val="16"/>
                <w:szCs w:val="16"/>
              </w:rPr>
              <w:t> </w:t>
            </w:r>
          </w:p>
        </w:tc>
        <w:tc>
          <w:tcPr>
            <w:tcW w:w="1560" w:type="dxa"/>
            <w:tcBorders>
              <w:top w:val="single" w:sz="6" w:space="0" w:color="000000"/>
              <w:left w:val="single" w:sz="6" w:space="0" w:color="000000"/>
              <w:bottom w:val="single" w:sz="6" w:space="0" w:color="000000"/>
              <w:right w:val="single" w:sz="6" w:space="0" w:color="000000"/>
            </w:tcBorders>
            <w:hideMark/>
          </w:tcPr>
          <w:p w14:paraId="074A94C5" w14:textId="77777777" w:rsidR="007847AA" w:rsidRPr="00821B06" w:rsidRDefault="007847AA" w:rsidP="00EA6500">
            <w:pPr>
              <w:jc w:val="center"/>
              <w:textAlignment w:val="baseline"/>
              <w:rPr>
                <w:sz w:val="24"/>
              </w:rPr>
            </w:pPr>
            <w:r w:rsidRPr="00821B06">
              <w:rPr>
                <w:sz w:val="16"/>
                <w:szCs w:val="16"/>
                <w:lang w:val="es-ES"/>
              </w:rPr>
              <w:t>Obstruye la ejecución del contrato sustancialmente pero aun así permite la</w:t>
            </w:r>
            <w:r w:rsidRPr="00821B06">
              <w:rPr>
                <w:sz w:val="16"/>
                <w:szCs w:val="16"/>
              </w:rPr>
              <w:t> </w:t>
            </w:r>
          </w:p>
          <w:p w14:paraId="5339ED88" w14:textId="77777777" w:rsidR="007847AA" w:rsidRPr="00821B06" w:rsidRDefault="007847AA" w:rsidP="00EA6500">
            <w:pPr>
              <w:jc w:val="center"/>
              <w:textAlignment w:val="baseline"/>
              <w:rPr>
                <w:sz w:val="24"/>
              </w:rPr>
            </w:pPr>
            <w:r w:rsidRPr="00821B06">
              <w:rPr>
                <w:sz w:val="16"/>
                <w:szCs w:val="16"/>
                <w:lang w:val="es-ES"/>
              </w:rPr>
              <w:t>consecución del objeto contractual</w:t>
            </w:r>
            <w:r w:rsidRPr="00821B06">
              <w:rPr>
                <w:sz w:val="16"/>
                <w:szCs w:val="16"/>
              </w:rPr>
              <w:t> </w:t>
            </w:r>
          </w:p>
        </w:tc>
        <w:tc>
          <w:tcPr>
            <w:tcW w:w="1710" w:type="dxa"/>
            <w:tcBorders>
              <w:top w:val="single" w:sz="6" w:space="0" w:color="000000"/>
              <w:left w:val="single" w:sz="6" w:space="0" w:color="000000"/>
              <w:bottom w:val="single" w:sz="6" w:space="0" w:color="000000"/>
              <w:right w:val="single" w:sz="6" w:space="0" w:color="000000"/>
            </w:tcBorders>
            <w:hideMark/>
          </w:tcPr>
          <w:p w14:paraId="705A5B70" w14:textId="77777777" w:rsidR="007847AA" w:rsidRPr="00821B06" w:rsidRDefault="007847AA" w:rsidP="00EA6500">
            <w:pPr>
              <w:jc w:val="center"/>
              <w:textAlignment w:val="baseline"/>
              <w:rPr>
                <w:sz w:val="24"/>
              </w:rPr>
            </w:pPr>
            <w:r w:rsidRPr="00821B06">
              <w:rPr>
                <w:sz w:val="16"/>
                <w:szCs w:val="16"/>
              </w:rPr>
              <w:t> </w:t>
            </w:r>
          </w:p>
          <w:p w14:paraId="5572BA24" w14:textId="77777777" w:rsidR="007847AA" w:rsidRPr="00821B06" w:rsidRDefault="007847AA" w:rsidP="00EA6500">
            <w:pPr>
              <w:jc w:val="center"/>
              <w:textAlignment w:val="baseline"/>
              <w:rPr>
                <w:sz w:val="24"/>
              </w:rPr>
            </w:pPr>
            <w:r w:rsidRPr="00821B06">
              <w:rPr>
                <w:sz w:val="16"/>
                <w:szCs w:val="16"/>
                <w:lang w:val="es-ES"/>
              </w:rPr>
              <w:t>Perturba la ejecución del contrato de manera grave imposibilitando la consecución del objeto contractual</w:t>
            </w:r>
            <w:r w:rsidRPr="00821B06">
              <w:rPr>
                <w:sz w:val="16"/>
                <w:szCs w:val="16"/>
              </w:rPr>
              <w:t> </w:t>
            </w:r>
          </w:p>
        </w:tc>
      </w:tr>
      <w:tr w:rsidR="005F4E79" w:rsidRPr="00821B06" w14:paraId="48D9AEC0" w14:textId="77777777" w:rsidTr="00EA6500">
        <w:trPr>
          <w:trHeight w:val="300"/>
        </w:trPr>
        <w:tc>
          <w:tcPr>
            <w:tcW w:w="2325" w:type="dxa"/>
            <w:gridSpan w:val="2"/>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3A52EC0A" w14:textId="77777777" w:rsidR="007847AA" w:rsidRPr="00821B06" w:rsidRDefault="007847AA" w:rsidP="00EA6500">
            <w:pPr>
              <w:jc w:val="center"/>
              <w:textAlignment w:val="baseline"/>
              <w:rPr>
                <w:sz w:val="24"/>
              </w:rPr>
            </w:pPr>
            <w:r w:rsidRPr="00821B06">
              <w:rPr>
                <w:sz w:val="18"/>
                <w:szCs w:val="18"/>
              </w:rPr>
              <w:t> </w:t>
            </w:r>
          </w:p>
          <w:p w14:paraId="1A360657" w14:textId="77777777" w:rsidR="007847AA" w:rsidRPr="00821B06" w:rsidRDefault="007847AA" w:rsidP="00EA6500">
            <w:pPr>
              <w:jc w:val="center"/>
              <w:textAlignment w:val="baseline"/>
              <w:rPr>
                <w:sz w:val="24"/>
              </w:rPr>
            </w:pPr>
            <w:r w:rsidRPr="00821B06">
              <w:rPr>
                <w:sz w:val="18"/>
                <w:szCs w:val="18"/>
              </w:rPr>
              <w:t> </w:t>
            </w:r>
          </w:p>
          <w:p w14:paraId="259DEEC1" w14:textId="77777777" w:rsidR="007847AA" w:rsidRPr="00821B06" w:rsidRDefault="007847AA" w:rsidP="00EA6500">
            <w:pPr>
              <w:jc w:val="center"/>
              <w:textAlignment w:val="baseline"/>
              <w:rPr>
                <w:sz w:val="24"/>
              </w:rPr>
            </w:pPr>
            <w:r w:rsidRPr="00821B06">
              <w:rPr>
                <w:b/>
                <w:bCs/>
                <w:sz w:val="18"/>
                <w:szCs w:val="18"/>
              </w:rPr>
              <w:t>CALIFICACIÓN MONETARIA</w:t>
            </w:r>
            <w:r w:rsidRPr="00821B06">
              <w:rPr>
                <w:sz w:val="18"/>
                <w:szCs w:val="18"/>
              </w:rPr>
              <w:t> </w:t>
            </w:r>
          </w:p>
        </w:tc>
        <w:tc>
          <w:tcPr>
            <w:tcW w:w="1455" w:type="dxa"/>
            <w:tcBorders>
              <w:top w:val="single" w:sz="6" w:space="0" w:color="000000"/>
              <w:left w:val="single" w:sz="6" w:space="0" w:color="000000"/>
              <w:bottom w:val="single" w:sz="6" w:space="0" w:color="000000"/>
              <w:right w:val="single" w:sz="6" w:space="0" w:color="000000"/>
            </w:tcBorders>
            <w:hideMark/>
          </w:tcPr>
          <w:p w14:paraId="36DD2FF7" w14:textId="77777777" w:rsidR="007847AA" w:rsidRPr="00821B06" w:rsidRDefault="007847AA" w:rsidP="00EA6500">
            <w:pPr>
              <w:jc w:val="center"/>
              <w:textAlignment w:val="baseline"/>
              <w:rPr>
                <w:sz w:val="24"/>
              </w:rPr>
            </w:pPr>
            <w:r w:rsidRPr="00821B06">
              <w:rPr>
                <w:sz w:val="16"/>
                <w:szCs w:val="16"/>
              </w:rPr>
              <w:t> </w:t>
            </w:r>
          </w:p>
          <w:p w14:paraId="5E85E601" w14:textId="77777777" w:rsidR="007847AA" w:rsidRPr="00821B06" w:rsidRDefault="007847AA" w:rsidP="00EA6500">
            <w:pPr>
              <w:jc w:val="center"/>
              <w:textAlignment w:val="baseline"/>
              <w:rPr>
                <w:sz w:val="24"/>
              </w:rPr>
            </w:pPr>
            <w:r w:rsidRPr="00821B06">
              <w:rPr>
                <w:sz w:val="16"/>
                <w:szCs w:val="16"/>
                <w:lang w:val="es-ES"/>
              </w:rPr>
              <w:t>Los sobrecostos no representan más del uno por ciento (1%) el valor del contrato</w:t>
            </w:r>
            <w:r w:rsidRPr="00821B06">
              <w:rPr>
                <w:sz w:val="16"/>
                <w:szCs w:val="16"/>
              </w:rPr>
              <w:t> </w:t>
            </w:r>
          </w:p>
        </w:tc>
        <w:tc>
          <w:tcPr>
            <w:tcW w:w="1560" w:type="dxa"/>
            <w:tcBorders>
              <w:top w:val="single" w:sz="6" w:space="0" w:color="000000"/>
              <w:left w:val="single" w:sz="6" w:space="0" w:color="000000"/>
              <w:bottom w:val="single" w:sz="6" w:space="0" w:color="000000"/>
              <w:right w:val="single" w:sz="6" w:space="0" w:color="000000"/>
            </w:tcBorders>
            <w:hideMark/>
          </w:tcPr>
          <w:p w14:paraId="51D594F2" w14:textId="77777777" w:rsidR="007847AA" w:rsidRPr="00821B06" w:rsidRDefault="007847AA" w:rsidP="00EA6500">
            <w:pPr>
              <w:jc w:val="center"/>
              <w:textAlignment w:val="baseline"/>
              <w:rPr>
                <w:sz w:val="24"/>
              </w:rPr>
            </w:pPr>
            <w:r w:rsidRPr="00821B06">
              <w:rPr>
                <w:sz w:val="16"/>
                <w:szCs w:val="16"/>
              </w:rPr>
              <w:t> </w:t>
            </w:r>
          </w:p>
          <w:p w14:paraId="09BFE6ED" w14:textId="77777777" w:rsidR="007847AA" w:rsidRPr="00821B06" w:rsidRDefault="007847AA" w:rsidP="00EA6500">
            <w:pPr>
              <w:jc w:val="center"/>
              <w:textAlignment w:val="baseline"/>
              <w:rPr>
                <w:sz w:val="24"/>
              </w:rPr>
            </w:pPr>
            <w:r w:rsidRPr="00821B06">
              <w:rPr>
                <w:sz w:val="16"/>
                <w:szCs w:val="16"/>
                <w:lang w:val="es-ES"/>
              </w:rPr>
              <w:t>Los sobrecostos no representan más del cinco por ciento (5 %) del valor del contrato</w:t>
            </w:r>
            <w:r w:rsidRPr="00821B06">
              <w:rPr>
                <w:sz w:val="16"/>
                <w:szCs w:val="16"/>
              </w:rPr>
              <w:t> </w:t>
            </w:r>
          </w:p>
        </w:tc>
        <w:tc>
          <w:tcPr>
            <w:tcW w:w="1410" w:type="dxa"/>
            <w:tcBorders>
              <w:top w:val="single" w:sz="6" w:space="0" w:color="000000"/>
              <w:left w:val="single" w:sz="6" w:space="0" w:color="000000"/>
              <w:bottom w:val="single" w:sz="6" w:space="0" w:color="000000"/>
              <w:right w:val="single" w:sz="6" w:space="0" w:color="000000"/>
            </w:tcBorders>
            <w:hideMark/>
          </w:tcPr>
          <w:p w14:paraId="220AD1DD" w14:textId="77777777" w:rsidR="007847AA" w:rsidRPr="00821B06" w:rsidRDefault="007847AA" w:rsidP="00EA6500">
            <w:pPr>
              <w:jc w:val="center"/>
              <w:textAlignment w:val="baseline"/>
              <w:rPr>
                <w:sz w:val="24"/>
              </w:rPr>
            </w:pPr>
            <w:r w:rsidRPr="00821B06">
              <w:rPr>
                <w:sz w:val="16"/>
                <w:szCs w:val="16"/>
                <w:lang w:val="es-ES"/>
              </w:rPr>
              <w:t>Genera un impacto sobre el valor del contrato entre el cinco por ciento (5%) y el quince por ciento (15%) del valor del contrato</w:t>
            </w:r>
            <w:r w:rsidRPr="00821B06">
              <w:rPr>
                <w:sz w:val="16"/>
                <w:szCs w:val="16"/>
              </w:rPr>
              <w:t> </w:t>
            </w:r>
          </w:p>
        </w:tc>
        <w:tc>
          <w:tcPr>
            <w:tcW w:w="1560" w:type="dxa"/>
            <w:tcBorders>
              <w:top w:val="single" w:sz="6" w:space="0" w:color="000000"/>
              <w:left w:val="single" w:sz="6" w:space="0" w:color="000000"/>
              <w:bottom w:val="single" w:sz="6" w:space="0" w:color="000000"/>
              <w:right w:val="single" w:sz="6" w:space="0" w:color="000000"/>
            </w:tcBorders>
            <w:hideMark/>
          </w:tcPr>
          <w:p w14:paraId="1421D4DE" w14:textId="77777777" w:rsidR="007847AA" w:rsidRPr="00821B06" w:rsidRDefault="007847AA" w:rsidP="00EA6500">
            <w:pPr>
              <w:jc w:val="center"/>
              <w:textAlignment w:val="baseline"/>
              <w:rPr>
                <w:sz w:val="24"/>
              </w:rPr>
            </w:pPr>
            <w:r w:rsidRPr="00821B06">
              <w:rPr>
                <w:sz w:val="16"/>
                <w:szCs w:val="16"/>
              </w:rPr>
              <w:t> </w:t>
            </w:r>
          </w:p>
          <w:p w14:paraId="70F00A5C" w14:textId="77777777" w:rsidR="007847AA" w:rsidRPr="00821B06" w:rsidRDefault="007847AA" w:rsidP="00EA6500">
            <w:pPr>
              <w:jc w:val="center"/>
              <w:textAlignment w:val="baseline"/>
              <w:rPr>
                <w:sz w:val="24"/>
              </w:rPr>
            </w:pPr>
            <w:r w:rsidRPr="00821B06">
              <w:rPr>
                <w:sz w:val="16"/>
                <w:szCs w:val="16"/>
                <w:lang w:val="es-ES"/>
              </w:rPr>
              <w:t>Incrementa el valor del contrato entre quince por ciento (15%) y el treinta por ciento (30%)</w:t>
            </w:r>
            <w:r w:rsidRPr="00821B06">
              <w:rPr>
                <w:sz w:val="16"/>
                <w:szCs w:val="16"/>
              </w:rPr>
              <w:t> </w:t>
            </w:r>
          </w:p>
        </w:tc>
        <w:tc>
          <w:tcPr>
            <w:tcW w:w="1710" w:type="dxa"/>
            <w:tcBorders>
              <w:top w:val="single" w:sz="6" w:space="0" w:color="000000"/>
              <w:left w:val="single" w:sz="6" w:space="0" w:color="000000"/>
              <w:bottom w:val="single" w:sz="6" w:space="0" w:color="000000"/>
              <w:right w:val="single" w:sz="6" w:space="0" w:color="000000"/>
            </w:tcBorders>
            <w:hideMark/>
          </w:tcPr>
          <w:p w14:paraId="43CA50BA" w14:textId="77777777" w:rsidR="007847AA" w:rsidRPr="00821B06" w:rsidRDefault="007847AA" w:rsidP="00EA6500">
            <w:pPr>
              <w:jc w:val="center"/>
              <w:textAlignment w:val="baseline"/>
              <w:rPr>
                <w:sz w:val="24"/>
              </w:rPr>
            </w:pPr>
            <w:r w:rsidRPr="00821B06">
              <w:rPr>
                <w:sz w:val="16"/>
                <w:szCs w:val="16"/>
              </w:rPr>
              <w:t> </w:t>
            </w:r>
          </w:p>
          <w:p w14:paraId="4387B93A" w14:textId="77777777" w:rsidR="007847AA" w:rsidRPr="00821B06" w:rsidRDefault="007847AA" w:rsidP="00EA6500">
            <w:pPr>
              <w:jc w:val="center"/>
              <w:textAlignment w:val="baseline"/>
              <w:rPr>
                <w:sz w:val="24"/>
              </w:rPr>
            </w:pPr>
            <w:r w:rsidRPr="00821B06">
              <w:rPr>
                <w:sz w:val="16"/>
                <w:szCs w:val="16"/>
                <w:lang w:val="es-ES"/>
              </w:rPr>
              <w:t xml:space="preserve">Impacto sobre el valor del contrato en más </w:t>
            </w:r>
            <w:proofErr w:type="spellStart"/>
            <w:r w:rsidRPr="00821B06">
              <w:rPr>
                <w:sz w:val="16"/>
                <w:szCs w:val="16"/>
                <w:lang w:val="es-ES"/>
              </w:rPr>
              <w:t>del</w:t>
            </w:r>
            <w:proofErr w:type="spellEnd"/>
            <w:r w:rsidRPr="00821B06">
              <w:rPr>
                <w:sz w:val="16"/>
                <w:szCs w:val="16"/>
                <w:lang w:val="es-ES"/>
              </w:rPr>
              <w:t xml:space="preserve"> treinta por ciento (30%) del valor del contrato</w:t>
            </w:r>
            <w:r w:rsidRPr="00821B06">
              <w:rPr>
                <w:sz w:val="16"/>
                <w:szCs w:val="16"/>
              </w:rPr>
              <w:t> </w:t>
            </w:r>
          </w:p>
        </w:tc>
      </w:tr>
      <w:tr w:rsidR="00A27CBA" w:rsidRPr="00821B06" w14:paraId="4DCCF7E3" w14:textId="77777777" w:rsidTr="00EA6500">
        <w:trPr>
          <w:trHeight w:val="300"/>
        </w:trPr>
        <w:tc>
          <w:tcPr>
            <w:tcW w:w="1095" w:type="dxa"/>
            <w:vMerge w:val="restart"/>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6211DCEE" w14:textId="77777777" w:rsidR="007847AA" w:rsidRPr="00821B06" w:rsidRDefault="007847AA" w:rsidP="00EA6500">
            <w:pPr>
              <w:jc w:val="center"/>
              <w:textAlignment w:val="baseline"/>
              <w:rPr>
                <w:sz w:val="24"/>
              </w:rPr>
            </w:pPr>
            <w:r w:rsidRPr="00821B06">
              <w:rPr>
                <w:sz w:val="18"/>
                <w:szCs w:val="18"/>
              </w:rPr>
              <w:t> </w:t>
            </w:r>
          </w:p>
          <w:p w14:paraId="625586DA" w14:textId="77777777" w:rsidR="007847AA" w:rsidRPr="00821B06" w:rsidRDefault="007847AA" w:rsidP="00EA6500">
            <w:pPr>
              <w:jc w:val="center"/>
              <w:textAlignment w:val="baseline"/>
              <w:rPr>
                <w:sz w:val="24"/>
              </w:rPr>
            </w:pPr>
            <w:r w:rsidRPr="00821B06">
              <w:rPr>
                <w:b/>
                <w:bCs/>
                <w:sz w:val="18"/>
                <w:szCs w:val="18"/>
              </w:rPr>
              <w:t>CATEGORIA</w:t>
            </w:r>
            <w:r w:rsidRPr="00821B06">
              <w:rPr>
                <w:sz w:val="18"/>
                <w:szCs w:val="18"/>
              </w:rPr>
              <w:t> </w:t>
            </w:r>
          </w:p>
        </w:tc>
        <w:tc>
          <w:tcPr>
            <w:tcW w:w="1215" w:type="dxa"/>
            <w:vMerge w:val="restart"/>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062344B9" w14:textId="77777777" w:rsidR="007847AA" w:rsidRPr="00821B06" w:rsidRDefault="007847AA" w:rsidP="00EA6500">
            <w:pPr>
              <w:jc w:val="center"/>
              <w:textAlignment w:val="baseline"/>
              <w:rPr>
                <w:sz w:val="24"/>
              </w:rPr>
            </w:pPr>
            <w:r w:rsidRPr="00821B06">
              <w:rPr>
                <w:sz w:val="18"/>
                <w:szCs w:val="18"/>
              </w:rPr>
              <w:t> </w:t>
            </w:r>
          </w:p>
          <w:p w14:paraId="1210136C" w14:textId="77777777" w:rsidR="007847AA" w:rsidRPr="00821B06" w:rsidRDefault="007847AA" w:rsidP="00EA6500">
            <w:pPr>
              <w:jc w:val="center"/>
              <w:textAlignment w:val="baseline"/>
              <w:rPr>
                <w:sz w:val="24"/>
              </w:rPr>
            </w:pPr>
            <w:r w:rsidRPr="00821B06">
              <w:rPr>
                <w:b/>
                <w:bCs/>
                <w:sz w:val="18"/>
                <w:szCs w:val="18"/>
              </w:rPr>
              <w:t>VALORACIÓN</w:t>
            </w:r>
            <w:r w:rsidRPr="00821B06">
              <w:rPr>
                <w:sz w:val="18"/>
                <w:szCs w:val="18"/>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B6DDE8"/>
            <w:hideMark/>
          </w:tcPr>
          <w:p w14:paraId="0DC5E224" w14:textId="77777777" w:rsidR="007847AA" w:rsidRPr="00821B06" w:rsidRDefault="007847AA" w:rsidP="00EA6500">
            <w:pPr>
              <w:ind w:left="30" w:right="30"/>
              <w:jc w:val="center"/>
              <w:textAlignment w:val="baseline"/>
              <w:rPr>
                <w:sz w:val="24"/>
              </w:rPr>
            </w:pPr>
            <w:r w:rsidRPr="00821B06">
              <w:rPr>
                <w:b/>
                <w:bCs/>
                <w:sz w:val="18"/>
                <w:szCs w:val="18"/>
                <w:lang w:val="es-ES"/>
              </w:rPr>
              <w:t>INSIGNIFICANTE</w:t>
            </w:r>
            <w:r w:rsidRPr="00821B06">
              <w:rPr>
                <w:sz w:val="18"/>
                <w:szCs w:val="18"/>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B6DDE8"/>
            <w:hideMark/>
          </w:tcPr>
          <w:p w14:paraId="7B8132A0" w14:textId="77777777" w:rsidR="007847AA" w:rsidRPr="00821B06" w:rsidRDefault="007847AA" w:rsidP="00EA6500">
            <w:pPr>
              <w:ind w:left="435" w:right="420"/>
              <w:jc w:val="center"/>
              <w:textAlignment w:val="baseline"/>
              <w:rPr>
                <w:sz w:val="24"/>
              </w:rPr>
            </w:pPr>
            <w:r w:rsidRPr="00821B06">
              <w:rPr>
                <w:b/>
                <w:bCs/>
                <w:sz w:val="18"/>
                <w:szCs w:val="18"/>
                <w:lang w:val="es-ES"/>
              </w:rPr>
              <w:t>MENOR</w:t>
            </w:r>
            <w:r w:rsidRPr="00821B06">
              <w:rPr>
                <w:sz w:val="18"/>
                <w:szCs w:val="18"/>
              </w:rPr>
              <w:t> </w:t>
            </w:r>
          </w:p>
        </w:tc>
        <w:tc>
          <w:tcPr>
            <w:tcW w:w="1410" w:type="dxa"/>
            <w:tcBorders>
              <w:top w:val="single" w:sz="6" w:space="0" w:color="000000"/>
              <w:left w:val="single" w:sz="6" w:space="0" w:color="000000"/>
              <w:bottom w:val="single" w:sz="6" w:space="0" w:color="000000"/>
              <w:right w:val="single" w:sz="6" w:space="0" w:color="000000"/>
            </w:tcBorders>
            <w:shd w:val="clear" w:color="auto" w:fill="B6DDE8"/>
            <w:hideMark/>
          </w:tcPr>
          <w:p w14:paraId="26802321" w14:textId="77777777" w:rsidR="007847AA" w:rsidRPr="00821B06" w:rsidRDefault="007847AA" w:rsidP="00EA6500">
            <w:pPr>
              <w:ind w:left="165" w:right="150"/>
              <w:jc w:val="center"/>
              <w:textAlignment w:val="baseline"/>
              <w:rPr>
                <w:sz w:val="24"/>
              </w:rPr>
            </w:pPr>
            <w:r w:rsidRPr="00821B06">
              <w:rPr>
                <w:b/>
                <w:bCs/>
                <w:sz w:val="18"/>
                <w:szCs w:val="18"/>
                <w:lang w:val="es-ES"/>
              </w:rPr>
              <w:t>MODERADO</w:t>
            </w:r>
            <w:r w:rsidRPr="00821B06">
              <w:rPr>
                <w:sz w:val="18"/>
                <w:szCs w:val="18"/>
              </w:rPr>
              <w:t> </w:t>
            </w:r>
          </w:p>
        </w:tc>
        <w:tc>
          <w:tcPr>
            <w:tcW w:w="1560" w:type="dxa"/>
            <w:tcBorders>
              <w:top w:val="single" w:sz="6" w:space="0" w:color="000000"/>
              <w:left w:val="single" w:sz="6" w:space="0" w:color="000000"/>
              <w:bottom w:val="single" w:sz="6" w:space="0" w:color="000000"/>
              <w:right w:val="single" w:sz="6" w:space="0" w:color="000000"/>
            </w:tcBorders>
            <w:shd w:val="clear" w:color="auto" w:fill="B6DDE8"/>
            <w:hideMark/>
          </w:tcPr>
          <w:p w14:paraId="1CD07E56" w14:textId="77777777" w:rsidR="007847AA" w:rsidRPr="00821B06" w:rsidRDefault="007847AA" w:rsidP="00EA6500">
            <w:pPr>
              <w:ind w:left="195" w:right="180"/>
              <w:jc w:val="center"/>
              <w:textAlignment w:val="baseline"/>
              <w:rPr>
                <w:sz w:val="24"/>
              </w:rPr>
            </w:pPr>
            <w:r w:rsidRPr="00821B06">
              <w:rPr>
                <w:b/>
                <w:bCs/>
                <w:sz w:val="18"/>
                <w:szCs w:val="18"/>
                <w:lang w:val="es-ES"/>
              </w:rPr>
              <w:t>MAYOR</w:t>
            </w:r>
            <w:r w:rsidRPr="00821B06">
              <w:rPr>
                <w:sz w:val="18"/>
                <w:szCs w:val="18"/>
              </w:rPr>
              <w:t> </w:t>
            </w:r>
          </w:p>
        </w:tc>
        <w:tc>
          <w:tcPr>
            <w:tcW w:w="1710" w:type="dxa"/>
            <w:tcBorders>
              <w:top w:val="single" w:sz="6" w:space="0" w:color="000000"/>
              <w:left w:val="single" w:sz="6" w:space="0" w:color="000000"/>
              <w:bottom w:val="single" w:sz="6" w:space="0" w:color="000000"/>
              <w:right w:val="single" w:sz="6" w:space="0" w:color="000000"/>
            </w:tcBorders>
            <w:shd w:val="clear" w:color="auto" w:fill="B6DDE8"/>
            <w:hideMark/>
          </w:tcPr>
          <w:p w14:paraId="058B5873" w14:textId="77777777" w:rsidR="007847AA" w:rsidRPr="00821B06" w:rsidRDefault="007847AA" w:rsidP="00EA6500">
            <w:pPr>
              <w:ind w:left="90" w:right="90"/>
              <w:jc w:val="center"/>
              <w:textAlignment w:val="baseline"/>
              <w:rPr>
                <w:sz w:val="24"/>
              </w:rPr>
            </w:pPr>
            <w:r w:rsidRPr="00821B06">
              <w:rPr>
                <w:b/>
                <w:bCs/>
                <w:sz w:val="18"/>
                <w:szCs w:val="18"/>
                <w:lang w:val="es-ES"/>
              </w:rPr>
              <w:t>CATASTROFICO</w:t>
            </w:r>
            <w:r w:rsidRPr="00821B06">
              <w:rPr>
                <w:sz w:val="18"/>
                <w:szCs w:val="18"/>
              </w:rPr>
              <w:t> </w:t>
            </w:r>
          </w:p>
        </w:tc>
      </w:tr>
      <w:tr w:rsidR="005F4E79" w:rsidRPr="00821B06" w14:paraId="15C20D84" w14:textId="77777777" w:rsidTr="00EA650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B4E9D93" w14:textId="77777777" w:rsidR="007847AA" w:rsidRPr="00821B06" w:rsidRDefault="007847AA" w:rsidP="00EA6500">
            <w:pPr>
              <w:jc w:val="left"/>
              <w:rPr>
                <w:sz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1FFEFA3" w14:textId="77777777" w:rsidR="007847AA" w:rsidRPr="00821B06" w:rsidRDefault="007847AA" w:rsidP="00EA6500">
            <w:pPr>
              <w:jc w:val="left"/>
              <w:rPr>
                <w:sz w:val="24"/>
              </w:rPr>
            </w:pPr>
          </w:p>
        </w:tc>
        <w:tc>
          <w:tcPr>
            <w:tcW w:w="1455" w:type="dxa"/>
            <w:tcBorders>
              <w:top w:val="single" w:sz="6" w:space="0" w:color="000000"/>
              <w:left w:val="single" w:sz="6" w:space="0" w:color="000000"/>
              <w:bottom w:val="single" w:sz="6" w:space="0" w:color="000000"/>
              <w:right w:val="single" w:sz="6" w:space="0" w:color="000000"/>
            </w:tcBorders>
            <w:hideMark/>
          </w:tcPr>
          <w:p w14:paraId="729914E2" w14:textId="77777777" w:rsidR="007847AA" w:rsidRPr="00821B06" w:rsidRDefault="007847AA" w:rsidP="00EA6500">
            <w:pPr>
              <w:jc w:val="center"/>
              <w:textAlignment w:val="baseline"/>
              <w:rPr>
                <w:sz w:val="24"/>
              </w:rPr>
            </w:pPr>
            <w:r w:rsidRPr="00821B06">
              <w:rPr>
                <w:sz w:val="18"/>
                <w:szCs w:val="18"/>
                <w:lang w:val="es-ES"/>
              </w:rPr>
              <w:t>1</w:t>
            </w:r>
            <w:r w:rsidRPr="00821B06">
              <w:rPr>
                <w:sz w:val="18"/>
                <w:szCs w:val="18"/>
              </w:rPr>
              <w:t> </w:t>
            </w:r>
          </w:p>
        </w:tc>
        <w:tc>
          <w:tcPr>
            <w:tcW w:w="1560" w:type="dxa"/>
            <w:tcBorders>
              <w:top w:val="single" w:sz="6" w:space="0" w:color="000000"/>
              <w:left w:val="single" w:sz="6" w:space="0" w:color="000000"/>
              <w:bottom w:val="single" w:sz="6" w:space="0" w:color="000000"/>
              <w:right w:val="single" w:sz="6" w:space="0" w:color="000000"/>
            </w:tcBorders>
            <w:hideMark/>
          </w:tcPr>
          <w:p w14:paraId="75C305AE" w14:textId="77777777" w:rsidR="007847AA" w:rsidRPr="00821B06" w:rsidRDefault="007847AA" w:rsidP="00EA6500">
            <w:pPr>
              <w:jc w:val="center"/>
              <w:textAlignment w:val="baseline"/>
              <w:rPr>
                <w:sz w:val="24"/>
              </w:rPr>
            </w:pPr>
            <w:r w:rsidRPr="00821B06">
              <w:rPr>
                <w:sz w:val="18"/>
                <w:szCs w:val="18"/>
                <w:lang w:val="es-ES"/>
              </w:rPr>
              <w:t>2</w:t>
            </w:r>
            <w:r w:rsidRPr="00821B06">
              <w:rPr>
                <w:sz w:val="18"/>
                <w:szCs w:val="18"/>
              </w:rPr>
              <w:t> </w:t>
            </w:r>
          </w:p>
        </w:tc>
        <w:tc>
          <w:tcPr>
            <w:tcW w:w="1410" w:type="dxa"/>
            <w:tcBorders>
              <w:top w:val="single" w:sz="6" w:space="0" w:color="000000"/>
              <w:left w:val="single" w:sz="6" w:space="0" w:color="000000"/>
              <w:bottom w:val="single" w:sz="6" w:space="0" w:color="000000"/>
              <w:right w:val="single" w:sz="6" w:space="0" w:color="000000"/>
            </w:tcBorders>
            <w:hideMark/>
          </w:tcPr>
          <w:p w14:paraId="55BDCD7C" w14:textId="77777777" w:rsidR="007847AA" w:rsidRPr="00821B06" w:rsidRDefault="007847AA" w:rsidP="00EA6500">
            <w:pPr>
              <w:jc w:val="center"/>
              <w:textAlignment w:val="baseline"/>
              <w:rPr>
                <w:sz w:val="24"/>
              </w:rPr>
            </w:pPr>
            <w:r w:rsidRPr="00821B06">
              <w:rPr>
                <w:sz w:val="18"/>
                <w:szCs w:val="18"/>
                <w:lang w:val="es-ES"/>
              </w:rPr>
              <w:t>3</w:t>
            </w:r>
            <w:r w:rsidRPr="00821B06">
              <w:rPr>
                <w:sz w:val="18"/>
                <w:szCs w:val="18"/>
              </w:rPr>
              <w:t> </w:t>
            </w:r>
          </w:p>
        </w:tc>
        <w:tc>
          <w:tcPr>
            <w:tcW w:w="1560" w:type="dxa"/>
            <w:tcBorders>
              <w:top w:val="single" w:sz="6" w:space="0" w:color="000000"/>
              <w:left w:val="single" w:sz="6" w:space="0" w:color="000000"/>
              <w:bottom w:val="single" w:sz="6" w:space="0" w:color="000000"/>
              <w:right w:val="single" w:sz="6" w:space="0" w:color="000000"/>
            </w:tcBorders>
            <w:hideMark/>
          </w:tcPr>
          <w:p w14:paraId="6D80EFD3" w14:textId="77777777" w:rsidR="007847AA" w:rsidRPr="00821B06" w:rsidRDefault="007847AA" w:rsidP="00EA6500">
            <w:pPr>
              <w:jc w:val="center"/>
              <w:textAlignment w:val="baseline"/>
              <w:rPr>
                <w:sz w:val="24"/>
              </w:rPr>
            </w:pPr>
            <w:r w:rsidRPr="00821B06">
              <w:rPr>
                <w:sz w:val="18"/>
                <w:szCs w:val="18"/>
                <w:lang w:val="es-ES"/>
              </w:rPr>
              <w:t>4</w:t>
            </w:r>
            <w:r w:rsidRPr="00821B06">
              <w:rPr>
                <w:sz w:val="18"/>
                <w:szCs w:val="18"/>
              </w:rPr>
              <w:t> </w:t>
            </w:r>
          </w:p>
        </w:tc>
        <w:tc>
          <w:tcPr>
            <w:tcW w:w="1710" w:type="dxa"/>
            <w:tcBorders>
              <w:top w:val="single" w:sz="6" w:space="0" w:color="000000"/>
              <w:left w:val="single" w:sz="6" w:space="0" w:color="000000"/>
              <w:bottom w:val="single" w:sz="6" w:space="0" w:color="000000"/>
              <w:right w:val="single" w:sz="6" w:space="0" w:color="000000"/>
            </w:tcBorders>
            <w:hideMark/>
          </w:tcPr>
          <w:p w14:paraId="067D736F" w14:textId="77777777" w:rsidR="007847AA" w:rsidRPr="00821B06" w:rsidRDefault="007847AA" w:rsidP="007847AA">
            <w:pPr>
              <w:pStyle w:val="Prrafodelista"/>
              <w:numPr>
                <w:ilvl w:val="1"/>
                <w:numId w:val="83"/>
              </w:numPr>
              <w:spacing w:after="0" w:line="240" w:lineRule="auto"/>
              <w:ind w:right="0"/>
              <w:contextualSpacing w:val="0"/>
              <w:jc w:val="center"/>
              <w:textAlignment w:val="baseline"/>
              <w:rPr>
                <w:sz w:val="24"/>
              </w:rPr>
            </w:pPr>
          </w:p>
        </w:tc>
      </w:tr>
    </w:tbl>
    <w:p w14:paraId="508D5087" w14:textId="77777777" w:rsidR="007847AA" w:rsidRPr="00821B06" w:rsidRDefault="007847AA" w:rsidP="007847AA">
      <w:pPr>
        <w:ind w:left="720"/>
        <w:textAlignment w:val="baseline"/>
        <w:rPr>
          <w:rFonts w:ascii="Segoe UI" w:hAnsi="Segoe UI" w:cs="Segoe UI"/>
          <w:sz w:val="18"/>
          <w:szCs w:val="18"/>
        </w:rPr>
      </w:pPr>
      <w:r w:rsidRPr="00821B06">
        <w:rPr>
          <w:szCs w:val="22"/>
        </w:rPr>
        <w:t> </w:t>
      </w:r>
    </w:p>
    <w:p w14:paraId="58572122" w14:textId="77777777" w:rsidR="007847AA" w:rsidRDefault="007847AA" w:rsidP="007847AA">
      <w:pPr>
        <w:textAlignment w:val="baseline"/>
        <w:rPr>
          <w:b/>
          <w:bCs/>
          <w:szCs w:val="22"/>
        </w:rPr>
      </w:pPr>
    </w:p>
    <w:p w14:paraId="219F0A3E" w14:textId="77777777" w:rsidR="007847AA" w:rsidRDefault="007847AA" w:rsidP="007847AA">
      <w:pPr>
        <w:textAlignment w:val="baseline"/>
        <w:rPr>
          <w:b/>
          <w:bCs/>
          <w:szCs w:val="22"/>
        </w:rPr>
      </w:pPr>
    </w:p>
    <w:p w14:paraId="6D58ADC9" w14:textId="71D00B73" w:rsidR="007847AA" w:rsidRPr="007847AA" w:rsidRDefault="007847AA" w:rsidP="007847AA">
      <w:pPr>
        <w:pStyle w:val="Prrafodelista"/>
        <w:numPr>
          <w:ilvl w:val="2"/>
          <w:numId w:val="34"/>
        </w:numPr>
        <w:textAlignment w:val="baseline"/>
        <w:rPr>
          <w:szCs w:val="22"/>
        </w:rPr>
      </w:pPr>
      <w:r w:rsidRPr="007847AA">
        <w:rPr>
          <w:b/>
          <w:bCs/>
          <w:szCs w:val="22"/>
        </w:rPr>
        <w:t xml:space="preserve"> VALORACIÓN DEL RIESGO</w:t>
      </w:r>
      <w:r w:rsidRPr="007847AA">
        <w:rPr>
          <w:szCs w:val="22"/>
        </w:rPr>
        <w:t> </w:t>
      </w:r>
    </w:p>
    <w:p w14:paraId="7E0FD9DF" w14:textId="77777777" w:rsidR="007847AA" w:rsidRPr="00821B06" w:rsidRDefault="007847AA" w:rsidP="007847AA">
      <w:pPr>
        <w:ind w:left="720"/>
        <w:textAlignment w:val="baseline"/>
        <w:rPr>
          <w:rFonts w:ascii="Segoe UI" w:hAnsi="Segoe UI" w:cs="Segoe UI"/>
          <w:sz w:val="18"/>
          <w:szCs w:val="18"/>
        </w:rPr>
      </w:pPr>
      <w:r w:rsidRPr="00821B06">
        <w:rPr>
          <w:szCs w:val="22"/>
        </w:rPr>
        <w:t> </w:t>
      </w:r>
    </w:p>
    <w:tbl>
      <w:tblPr>
        <w:tblW w:w="1007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76"/>
        <w:gridCol w:w="1134"/>
        <w:gridCol w:w="1134"/>
        <w:gridCol w:w="1276"/>
        <w:gridCol w:w="1365"/>
        <w:gridCol w:w="1328"/>
        <w:gridCol w:w="1276"/>
        <w:gridCol w:w="1285"/>
      </w:tblGrid>
      <w:tr w:rsidR="007847AA" w:rsidRPr="0062732B" w14:paraId="52621FAC" w14:textId="77777777" w:rsidTr="00EA6500">
        <w:trPr>
          <w:trHeight w:val="300"/>
        </w:trPr>
        <w:tc>
          <w:tcPr>
            <w:tcW w:w="1276" w:type="dxa"/>
            <w:vMerge w:val="restart"/>
            <w:tcBorders>
              <w:top w:val="nil"/>
              <w:left w:val="nil"/>
              <w:bottom w:val="single" w:sz="6" w:space="0" w:color="000000"/>
              <w:right w:val="single" w:sz="6" w:space="0" w:color="000000"/>
            </w:tcBorders>
            <w:hideMark/>
          </w:tcPr>
          <w:p w14:paraId="412648E8" w14:textId="77777777" w:rsidR="007847AA" w:rsidRPr="0062732B" w:rsidRDefault="007847AA" w:rsidP="00EA6500">
            <w:pPr>
              <w:jc w:val="left"/>
              <w:textAlignment w:val="baseline"/>
              <w:rPr>
                <w:sz w:val="12"/>
                <w:szCs w:val="12"/>
              </w:rPr>
            </w:pPr>
            <w:r w:rsidRPr="0062732B">
              <w:rPr>
                <w:sz w:val="12"/>
                <w:szCs w:val="12"/>
              </w:rPr>
              <w:t> </w:t>
            </w:r>
          </w:p>
        </w:tc>
        <w:tc>
          <w:tcPr>
            <w:tcW w:w="2268" w:type="dxa"/>
            <w:gridSpan w:val="2"/>
            <w:vMerge w:val="restart"/>
            <w:tcBorders>
              <w:top w:val="single" w:sz="6" w:space="0" w:color="000000"/>
              <w:left w:val="single" w:sz="6" w:space="0" w:color="000000"/>
              <w:bottom w:val="single" w:sz="6" w:space="0" w:color="000000"/>
              <w:right w:val="single" w:sz="6" w:space="0" w:color="000000"/>
            </w:tcBorders>
            <w:shd w:val="clear" w:color="auto" w:fill="B6DDE8"/>
            <w:hideMark/>
          </w:tcPr>
          <w:p w14:paraId="74C7C0B9" w14:textId="77777777" w:rsidR="007847AA" w:rsidRPr="0062732B" w:rsidRDefault="007847AA" w:rsidP="00EA6500">
            <w:pPr>
              <w:jc w:val="center"/>
              <w:textAlignment w:val="baseline"/>
              <w:rPr>
                <w:sz w:val="12"/>
                <w:szCs w:val="12"/>
              </w:rPr>
            </w:pPr>
            <w:r w:rsidRPr="0062732B">
              <w:rPr>
                <w:sz w:val="12"/>
                <w:szCs w:val="12"/>
              </w:rPr>
              <w:t> </w:t>
            </w:r>
          </w:p>
          <w:p w14:paraId="2E396E3F" w14:textId="77777777" w:rsidR="007847AA" w:rsidRPr="0062732B" w:rsidRDefault="007847AA" w:rsidP="00EA6500">
            <w:pPr>
              <w:jc w:val="center"/>
              <w:textAlignment w:val="baseline"/>
              <w:rPr>
                <w:sz w:val="12"/>
                <w:szCs w:val="12"/>
              </w:rPr>
            </w:pPr>
            <w:r w:rsidRPr="0062732B">
              <w:rPr>
                <w:sz w:val="12"/>
                <w:szCs w:val="12"/>
              </w:rPr>
              <w:t> </w:t>
            </w:r>
          </w:p>
          <w:p w14:paraId="6C47363C" w14:textId="77777777" w:rsidR="007847AA" w:rsidRPr="0062732B" w:rsidRDefault="007847AA" w:rsidP="00EA6500">
            <w:pPr>
              <w:jc w:val="center"/>
              <w:textAlignment w:val="baseline"/>
              <w:rPr>
                <w:sz w:val="12"/>
                <w:szCs w:val="12"/>
              </w:rPr>
            </w:pPr>
            <w:r w:rsidRPr="0062732B">
              <w:rPr>
                <w:sz w:val="12"/>
                <w:szCs w:val="12"/>
              </w:rPr>
              <w:t> </w:t>
            </w:r>
          </w:p>
          <w:p w14:paraId="02F8835A" w14:textId="77777777" w:rsidR="007847AA" w:rsidRPr="0062732B" w:rsidRDefault="007847AA" w:rsidP="00EA6500">
            <w:pPr>
              <w:jc w:val="center"/>
              <w:textAlignment w:val="baseline"/>
              <w:rPr>
                <w:sz w:val="12"/>
                <w:szCs w:val="12"/>
              </w:rPr>
            </w:pPr>
            <w:r w:rsidRPr="0062732B">
              <w:rPr>
                <w:sz w:val="12"/>
                <w:szCs w:val="12"/>
              </w:rPr>
              <w:t> </w:t>
            </w:r>
          </w:p>
          <w:p w14:paraId="12D3C85F" w14:textId="77777777" w:rsidR="007847AA" w:rsidRPr="0062732B" w:rsidRDefault="007847AA" w:rsidP="00EA6500">
            <w:pPr>
              <w:ind w:left="75"/>
              <w:jc w:val="center"/>
              <w:textAlignment w:val="baseline"/>
              <w:rPr>
                <w:sz w:val="12"/>
                <w:szCs w:val="12"/>
              </w:rPr>
            </w:pPr>
            <w:r w:rsidRPr="0062732B">
              <w:rPr>
                <w:b/>
                <w:bCs/>
                <w:sz w:val="12"/>
                <w:szCs w:val="12"/>
                <w:lang w:val="es-ES"/>
              </w:rPr>
              <w:t>CALIFICACIÓN CUALITATIVA</w:t>
            </w:r>
            <w:r w:rsidRPr="0062732B">
              <w:rPr>
                <w:sz w:val="12"/>
                <w:szCs w:val="12"/>
              </w:rPr>
              <w:t> </w:t>
            </w:r>
          </w:p>
        </w:tc>
        <w:tc>
          <w:tcPr>
            <w:tcW w:w="6530" w:type="dxa"/>
            <w:gridSpan w:val="5"/>
            <w:tcBorders>
              <w:top w:val="single" w:sz="6" w:space="0" w:color="000000"/>
              <w:left w:val="single" w:sz="6" w:space="0" w:color="000000"/>
              <w:bottom w:val="single" w:sz="6" w:space="0" w:color="000000"/>
              <w:right w:val="single" w:sz="6" w:space="0" w:color="000000"/>
            </w:tcBorders>
            <w:shd w:val="clear" w:color="auto" w:fill="B6DDE8"/>
            <w:hideMark/>
          </w:tcPr>
          <w:p w14:paraId="61BAB296" w14:textId="77777777" w:rsidR="007847AA" w:rsidRPr="0062732B" w:rsidRDefault="007847AA" w:rsidP="00EA6500">
            <w:pPr>
              <w:ind w:right="3375"/>
              <w:jc w:val="center"/>
              <w:textAlignment w:val="baseline"/>
              <w:rPr>
                <w:sz w:val="12"/>
                <w:szCs w:val="12"/>
              </w:rPr>
            </w:pPr>
            <w:r w:rsidRPr="0062732B">
              <w:rPr>
                <w:b/>
                <w:bCs/>
                <w:sz w:val="12"/>
                <w:szCs w:val="12"/>
                <w:lang w:val="es-ES"/>
              </w:rPr>
              <w:t xml:space="preserve">                                IMPACTO</w:t>
            </w:r>
          </w:p>
        </w:tc>
      </w:tr>
      <w:tr w:rsidR="007847AA" w:rsidRPr="0062732B" w14:paraId="3BE365B3" w14:textId="77777777" w:rsidTr="00EA6500">
        <w:trPr>
          <w:trHeight w:val="300"/>
        </w:trPr>
        <w:tc>
          <w:tcPr>
            <w:tcW w:w="1276" w:type="dxa"/>
            <w:vMerge/>
            <w:tcBorders>
              <w:top w:val="nil"/>
              <w:left w:val="nil"/>
              <w:bottom w:val="single" w:sz="6" w:space="0" w:color="000000"/>
              <w:right w:val="single" w:sz="6" w:space="0" w:color="000000"/>
            </w:tcBorders>
            <w:vAlign w:val="center"/>
            <w:hideMark/>
          </w:tcPr>
          <w:p w14:paraId="1965FB01" w14:textId="77777777" w:rsidR="007847AA" w:rsidRPr="0062732B" w:rsidRDefault="007847AA" w:rsidP="00EA6500">
            <w:pPr>
              <w:jc w:val="left"/>
              <w:rPr>
                <w:sz w:val="12"/>
                <w:szCs w:val="12"/>
              </w:rPr>
            </w:pPr>
          </w:p>
        </w:tc>
        <w:tc>
          <w:tcPr>
            <w:tcW w:w="2268" w:type="dxa"/>
            <w:gridSpan w:val="2"/>
            <w:vMerge/>
            <w:tcBorders>
              <w:top w:val="single" w:sz="6" w:space="0" w:color="000000"/>
              <w:left w:val="single" w:sz="6" w:space="0" w:color="000000"/>
              <w:bottom w:val="single" w:sz="6" w:space="0" w:color="000000"/>
              <w:right w:val="single" w:sz="6" w:space="0" w:color="000000"/>
            </w:tcBorders>
            <w:vAlign w:val="center"/>
            <w:hideMark/>
          </w:tcPr>
          <w:p w14:paraId="785B0FF4" w14:textId="77777777" w:rsidR="007847AA" w:rsidRPr="0062732B" w:rsidRDefault="007847AA" w:rsidP="00EA6500">
            <w:pPr>
              <w:jc w:val="left"/>
              <w:rPr>
                <w:sz w:val="12"/>
                <w:szCs w:val="12"/>
              </w:rPr>
            </w:pPr>
          </w:p>
        </w:tc>
        <w:tc>
          <w:tcPr>
            <w:tcW w:w="1276" w:type="dxa"/>
            <w:tcBorders>
              <w:top w:val="single" w:sz="6" w:space="0" w:color="000000"/>
              <w:left w:val="single" w:sz="6" w:space="0" w:color="000000"/>
              <w:bottom w:val="single" w:sz="6" w:space="0" w:color="000000"/>
              <w:right w:val="single" w:sz="6" w:space="0" w:color="000000"/>
            </w:tcBorders>
            <w:hideMark/>
          </w:tcPr>
          <w:p w14:paraId="5880057D" w14:textId="77777777" w:rsidR="007847AA" w:rsidRPr="0062732B" w:rsidRDefault="007847AA" w:rsidP="00EA6500">
            <w:pPr>
              <w:jc w:val="left"/>
              <w:textAlignment w:val="baseline"/>
              <w:rPr>
                <w:sz w:val="12"/>
                <w:szCs w:val="12"/>
              </w:rPr>
            </w:pPr>
            <w:r w:rsidRPr="0062732B">
              <w:rPr>
                <w:sz w:val="12"/>
                <w:szCs w:val="12"/>
              </w:rPr>
              <w:t> </w:t>
            </w:r>
          </w:p>
          <w:p w14:paraId="425F845F" w14:textId="77777777" w:rsidR="007847AA" w:rsidRPr="0062732B" w:rsidRDefault="007847AA" w:rsidP="00EA6500">
            <w:pPr>
              <w:ind w:left="225" w:right="210"/>
              <w:jc w:val="center"/>
              <w:textAlignment w:val="baseline"/>
              <w:rPr>
                <w:sz w:val="12"/>
                <w:szCs w:val="12"/>
              </w:rPr>
            </w:pPr>
            <w:r w:rsidRPr="0062732B">
              <w:rPr>
                <w:sz w:val="12"/>
                <w:szCs w:val="12"/>
                <w:lang w:val="es-ES"/>
              </w:rPr>
              <w:t>Obstruye la ejecución del contrato de manera intrascendente</w:t>
            </w:r>
            <w:r w:rsidRPr="0062732B">
              <w:rPr>
                <w:sz w:val="12"/>
                <w:szCs w:val="12"/>
              </w:rPr>
              <w:t> </w:t>
            </w:r>
          </w:p>
        </w:tc>
        <w:tc>
          <w:tcPr>
            <w:tcW w:w="1365" w:type="dxa"/>
            <w:tcBorders>
              <w:top w:val="single" w:sz="6" w:space="0" w:color="000000"/>
              <w:left w:val="single" w:sz="6" w:space="0" w:color="000000"/>
              <w:bottom w:val="single" w:sz="6" w:space="0" w:color="000000"/>
              <w:right w:val="single" w:sz="6" w:space="0" w:color="000000"/>
            </w:tcBorders>
            <w:hideMark/>
          </w:tcPr>
          <w:p w14:paraId="656602EE" w14:textId="77777777" w:rsidR="007847AA" w:rsidRPr="0062732B" w:rsidRDefault="007847AA" w:rsidP="00EA6500">
            <w:pPr>
              <w:ind w:left="105" w:right="90"/>
              <w:jc w:val="center"/>
              <w:textAlignment w:val="baseline"/>
              <w:rPr>
                <w:sz w:val="12"/>
                <w:szCs w:val="12"/>
              </w:rPr>
            </w:pPr>
            <w:r w:rsidRPr="0062732B">
              <w:rPr>
                <w:sz w:val="12"/>
                <w:szCs w:val="12"/>
                <w:lang w:val="es-ES"/>
              </w:rPr>
              <w:t>Dificulta la ejecución del contrato de manera baja. Aplicando medidas mínimas se puede lograr el</w:t>
            </w:r>
            <w:r w:rsidRPr="0062732B">
              <w:rPr>
                <w:sz w:val="12"/>
                <w:szCs w:val="12"/>
              </w:rPr>
              <w:t> </w:t>
            </w:r>
          </w:p>
          <w:p w14:paraId="158B5D2C" w14:textId="77777777" w:rsidR="007847AA" w:rsidRPr="0062732B" w:rsidRDefault="007847AA" w:rsidP="00EA6500">
            <w:pPr>
              <w:ind w:left="90" w:right="90"/>
              <w:jc w:val="center"/>
              <w:textAlignment w:val="baseline"/>
              <w:rPr>
                <w:sz w:val="12"/>
                <w:szCs w:val="12"/>
              </w:rPr>
            </w:pPr>
            <w:r w:rsidRPr="0062732B">
              <w:rPr>
                <w:sz w:val="12"/>
                <w:szCs w:val="12"/>
                <w:lang w:val="es-ES"/>
              </w:rPr>
              <w:t>objeto contractual</w:t>
            </w:r>
            <w:r w:rsidRPr="0062732B">
              <w:rPr>
                <w:sz w:val="12"/>
                <w:szCs w:val="12"/>
              </w:rPr>
              <w:t> </w:t>
            </w:r>
          </w:p>
        </w:tc>
        <w:tc>
          <w:tcPr>
            <w:tcW w:w="1328" w:type="dxa"/>
            <w:tcBorders>
              <w:top w:val="single" w:sz="6" w:space="0" w:color="000000"/>
              <w:left w:val="single" w:sz="6" w:space="0" w:color="000000"/>
              <w:bottom w:val="single" w:sz="6" w:space="0" w:color="000000"/>
              <w:right w:val="single" w:sz="6" w:space="0" w:color="000000"/>
            </w:tcBorders>
            <w:hideMark/>
          </w:tcPr>
          <w:p w14:paraId="1E822C5D" w14:textId="77777777" w:rsidR="007847AA" w:rsidRPr="0062732B" w:rsidRDefault="007847AA" w:rsidP="00EA6500">
            <w:pPr>
              <w:jc w:val="left"/>
              <w:textAlignment w:val="baseline"/>
              <w:rPr>
                <w:sz w:val="12"/>
                <w:szCs w:val="12"/>
              </w:rPr>
            </w:pPr>
            <w:r w:rsidRPr="0062732B">
              <w:rPr>
                <w:sz w:val="12"/>
                <w:szCs w:val="12"/>
              </w:rPr>
              <w:t> </w:t>
            </w:r>
          </w:p>
          <w:p w14:paraId="02ECBB4A" w14:textId="77777777" w:rsidR="007847AA" w:rsidRPr="0062732B" w:rsidRDefault="007847AA" w:rsidP="00EA6500">
            <w:pPr>
              <w:ind w:left="60" w:right="60"/>
              <w:jc w:val="center"/>
              <w:textAlignment w:val="baseline"/>
              <w:rPr>
                <w:sz w:val="12"/>
                <w:szCs w:val="12"/>
              </w:rPr>
            </w:pPr>
            <w:r w:rsidRPr="0062732B">
              <w:rPr>
                <w:sz w:val="12"/>
                <w:szCs w:val="12"/>
                <w:lang w:val="es-ES"/>
              </w:rPr>
              <w:t>Afecta la ejecución del contrato sin alterar el beneficio para las partes</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hideMark/>
          </w:tcPr>
          <w:p w14:paraId="4ED9AEA5" w14:textId="77777777" w:rsidR="007847AA" w:rsidRPr="0062732B" w:rsidRDefault="007847AA" w:rsidP="00EA6500">
            <w:pPr>
              <w:ind w:left="75" w:right="60"/>
              <w:jc w:val="center"/>
              <w:textAlignment w:val="baseline"/>
              <w:rPr>
                <w:sz w:val="12"/>
                <w:szCs w:val="12"/>
              </w:rPr>
            </w:pPr>
            <w:r w:rsidRPr="0062732B">
              <w:rPr>
                <w:sz w:val="12"/>
                <w:szCs w:val="12"/>
                <w:lang w:val="es-ES"/>
              </w:rPr>
              <w:t>Obstruye la ejecución del contrato sustancialmente pero aun así permite la consecución del</w:t>
            </w:r>
            <w:r w:rsidRPr="0062732B">
              <w:rPr>
                <w:sz w:val="12"/>
                <w:szCs w:val="12"/>
              </w:rPr>
              <w:t> </w:t>
            </w:r>
          </w:p>
          <w:p w14:paraId="100DC298" w14:textId="77777777" w:rsidR="007847AA" w:rsidRPr="0062732B" w:rsidRDefault="007847AA" w:rsidP="00EA6500">
            <w:pPr>
              <w:ind w:left="75" w:right="60"/>
              <w:jc w:val="center"/>
              <w:textAlignment w:val="baseline"/>
              <w:rPr>
                <w:sz w:val="12"/>
                <w:szCs w:val="12"/>
              </w:rPr>
            </w:pPr>
            <w:r w:rsidRPr="0062732B">
              <w:rPr>
                <w:sz w:val="12"/>
                <w:szCs w:val="12"/>
                <w:lang w:val="es-ES"/>
              </w:rPr>
              <w:t>objeto contractual</w:t>
            </w:r>
            <w:r w:rsidRPr="0062732B">
              <w:rPr>
                <w:sz w:val="12"/>
                <w:szCs w:val="12"/>
              </w:rPr>
              <w:t> </w:t>
            </w:r>
          </w:p>
        </w:tc>
        <w:tc>
          <w:tcPr>
            <w:tcW w:w="1285" w:type="dxa"/>
            <w:tcBorders>
              <w:top w:val="single" w:sz="6" w:space="0" w:color="000000"/>
              <w:left w:val="single" w:sz="6" w:space="0" w:color="000000"/>
              <w:bottom w:val="single" w:sz="6" w:space="0" w:color="000000"/>
              <w:right w:val="single" w:sz="6" w:space="0" w:color="000000"/>
            </w:tcBorders>
            <w:hideMark/>
          </w:tcPr>
          <w:p w14:paraId="7AEEF2BE" w14:textId="77777777" w:rsidR="007847AA" w:rsidRPr="0062732B" w:rsidRDefault="007847AA" w:rsidP="00EA6500">
            <w:pPr>
              <w:ind w:left="105" w:right="90"/>
              <w:jc w:val="center"/>
              <w:textAlignment w:val="baseline"/>
              <w:rPr>
                <w:sz w:val="12"/>
                <w:szCs w:val="12"/>
              </w:rPr>
            </w:pPr>
            <w:r w:rsidRPr="0062732B">
              <w:rPr>
                <w:sz w:val="12"/>
                <w:szCs w:val="12"/>
                <w:lang w:val="es-ES"/>
              </w:rPr>
              <w:t>Perturba la ejecución del contrato de manera grave imposibilitando la consecución del objeto contractual</w:t>
            </w:r>
            <w:r w:rsidRPr="0062732B">
              <w:rPr>
                <w:sz w:val="12"/>
                <w:szCs w:val="12"/>
              </w:rPr>
              <w:t> </w:t>
            </w:r>
          </w:p>
        </w:tc>
      </w:tr>
      <w:tr w:rsidR="007847AA" w:rsidRPr="0062732B" w14:paraId="1CE8BB3B" w14:textId="77777777" w:rsidTr="00EA6500">
        <w:trPr>
          <w:trHeight w:val="300"/>
        </w:trPr>
        <w:tc>
          <w:tcPr>
            <w:tcW w:w="1276" w:type="dxa"/>
            <w:vMerge/>
            <w:tcBorders>
              <w:top w:val="nil"/>
              <w:left w:val="nil"/>
              <w:bottom w:val="single" w:sz="6" w:space="0" w:color="000000"/>
              <w:right w:val="single" w:sz="6" w:space="0" w:color="000000"/>
            </w:tcBorders>
            <w:vAlign w:val="center"/>
            <w:hideMark/>
          </w:tcPr>
          <w:p w14:paraId="1DC1557A" w14:textId="77777777" w:rsidR="007847AA" w:rsidRPr="0062732B" w:rsidRDefault="007847AA" w:rsidP="00EA6500">
            <w:pPr>
              <w:jc w:val="left"/>
              <w:rPr>
                <w:sz w:val="12"/>
                <w:szCs w:val="12"/>
              </w:rPr>
            </w:pPr>
          </w:p>
        </w:tc>
        <w:tc>
          <w:tcPr>
            <w:tcW w:w="2268" w:type="dxa"/>
            <w:gridSpan w:val="2"/>
            <w:tcBorders>
              <w:top w:val="single" w:sz="6" w:space="0" w:color="000000"/>
              <w:left w:val="single" w:sz="6" w:space="0" w:color="000000"/>
              <w:bottom w:val="single" w:sz="6" w:space="0" w:color="000000"/>
              <w:right w:val="single" w:sz="6" w:space="0" w:color="000000"/>
            </w:tcBorders>
            <w:shd w:val="clear" w:color="auto" w:fill="B6DDE8"/>
            <w:hideMark/>
          </w:tcPr>
          <w:p w14:paraId="1CF8EDCF" w14:textId="77777777" w:rsidR="007847AA" w:rsidRPr="0062732B" w:rsidRDefault="007847AA" w:rsidP="00EA6500">
            <w:pPr>
              <w:ind w:left="105"/>
              <w:jc w:val="center"/>
              <w:textAlignment w:val="baseline"/>
              <w:rPr>
                <w:sz w:val="12"/>
                <w:szCs w:val="12"/>
              </w:rPr>
            </w:pPr>
            <w:r w:rsidRPr="0062732B">
              <w:rPr>
                <w:b/>
                <w:bCs/>
                <w:sz w:val="12"/>
                <w:szCs w:val="12"/>
                <w:lang w:val="es-ES"/>
              </w:rPr>
              <w:t>CALIFICACIÓN MONETARIA</w:t>
            </w:r>
            <w:r w:rsidRPr="0062732B">
              <w:rPr>
                <w:sz w:val="12"/>
                <w:szCs w:val="12"/>
              </w:rPr>
              <w:t>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4C7D26D" w14:textId="77777777" w:rsidR="007847AA" w:rsidRPr="007C34D1" w:rsidRDefault="007847AA" w:rsidP="00EA6500">
            <w:pPr>
              <w:ind w:left="15"/>
              <w:jc w:val="center"/>
              <w:textAlignment w:val="baseline"/>
              <w:rPr>
                <w:sz w:val="16"/>
                <w:szCs w:val="16"/>
              </w:rPr>
            </w:pPr>
            <w:r w:rsidRPr="007C34D1">
              <w:rPr>
                <w:sz w:val="16"/>
                <w:szCs w:val="16"/>
              </w:rPr>
              <w:t>$1.418.658</w:t>
            </w:r>
          </w:p>
        </w:tc>
        <w:tc>
          <w:tcPr>
            <w:tcW w:w="1365" w:type="dxa"/>
            <w:tcBorders>
              <w:top w:val="single" w:sz="4" w:space="0" w:color="000000"/>
              <w:left w:val="nil"/>
              <w:bottom w:val="single" w:sz="4" w:space="0" w:color="000000"/>
              <w:right w:val="single" w:sz="4" w:space="0" w:color="000000"/>
            </w:tcBorders>
            <w:vAlign w:val="center"/>
            <w:hideMark/>
          </w:tcPr>
          <w:p w14:paraId="50E06A3A" w14:textId="77777777" w:rsidR="007847AA" w:rsidRPr="007C34D1" w:rsidRDefault="007847AA" w:rsidP="00EA6500">
            <w:pPr>
              <w:ind w:left="90" w:right="90"/>
              <w:jc w:val="center"/>
              <w:textAlignment w:val="baseline"/>
              <w:rPr>
                <w:sz w:val="16"/>
                <w:szCs w:val="16"/>
              </w:rPr>
            </w:pPr>
            <w:r w:rsidRPr="007C34D1">
              <w:rPr>
                <w:sz w:val="16"/>
                <w:szCs w:val="16"/>
              </w:rPr>
              <w:t>$7.093.291</w:t>
            </w:r>
          </w:p>
        </w:tc>
        <w:tc>
          <w:tcPr>
            <w:tcW w:w="1328" w:type="dxa"/>
            <w:tcBorders>
              <w:top w:val="single" w:sz="4" w:space="0" w:color="000000"/>
              <w:left w:val="nil"/>
              <w:bottom w:val="single" w:sz="4" w:space="0" w:color="000000"/>
              <w:right w:val="single" w:sz="4" w:space="0" w:color="000000"/>
            </w:tcBorders>
            <w:vAlign w:val="center"/>
            <w:hideMark/>
          </w:tcPr>
          <w:p w14:paraId="4C58099D" w14:textId="77777777" w:rsidR="007847AA" w:rsidRPr="007C34D1" w:rsidRDefault="007847AA" w:rsidP="00EA6500">
            <w:pPr>
              <w:ind w:left="150" w:right="150"/>
              <w:jc w:val="center"/>
              <w:textAlignment w:val="baseline"/>
              <w:rPr>
                <w:sz w:val="16"/>
                <w:szCs w:val="16"/>
              </w:rPr>
            </w:pPr>
            <w:r w:rsidRPr="007C34D1">
              <w:rPr>
                <w:sz w:val="16"/>
                <w:szCs w:val="16"/>
              </w:rPr>
              <w:t>$21.279.873</w:t>
            </w:r>
          </w:p>
        </w:tc>
        <w:tc>
          <w:tcPr>
            <w:tcW w:w="1276" w:type="dxa"/>
            <w:tcBorders>
              <w:top w:val="single" w:sz="4" w:space="0" w:color="000000"/>
              <w:left w:val="nil"/>
              <w:bottom w:val="single" w:sz="4" w:space="0" w:color="000000"/>
              <w:right w:val="single" w:sz="4" w:space="0" w:color="000000"/>
            </w:tcBorders>
            <w:vAlign w:val="center"/>
            <w:hideMark/>
          </w:tcPr>
          <w:p w14:paraId="68759E01" w14:textId="77777777" w:rsidR="007847AA" w:rsidRPr="007C34D1" w:rsidRDefault="007847AA" w:rsidP="00EA6500">
            <w:pPr>
              <w:ind w:left="75" w:right="60"/>
              <w:jc w:val="center"/>
              <w:textAlignment w:val="baseline"/>
              <w:rPr>
                <w:sz w:val="16"/>
                <w:szCs w:val="16"/>
              </w:rPr>
            </w:pPr>
            <w:r w:rsidRPr="007C34D1">
              <w:rPr>
                <w:sz w:val="16"/>
                <w:szCs w:val="16"/>
              </w:rPr>
              <w:t>$42.559.746</w:t>
            </w:r>
          </w:p>
        </w:tc>
        <w:tc>
          <w:tcPr>
            <w:tcW w:w="1285" w:type="dxa"/>
            <w:tcBorders>
              <w:top w:val="single" w:sz="4" w:space="0" w:color="000000"/>
              <w:left w:val="nil"/>
              <w:bottom w:val="single" w:sz="4" w:space="0" w:color="000000"/>
              <w:right w:val="single" w:sz="4" w:space="0" w:color="000000"/>
            </w:tcBorders>
            <w:vAlign w:val="center"/>
            <w:hideMark/>
          </w:tcPr>
          <w:p w14:paraId="033B81A1" w14:textId="77777777" w:rsidR="007847AA" w:rsidRPr="007C34D1" w:rsidRDefault="007847AA" w:rsidP="00EA6500">
            <w:pPr>
              <w:ind w:left="75" w:right="60"/>
              <w:jc w:val="center"/>
              <w:textAlignment w:val="baseline"/>
              <w:rPr>
                <w:sz w:val="16"/>
                <w:szCs w:val="16"/>
              </w:rPr>
            </w:pPr>
            <w:r w:rsidRPr="007C34D1">
              <w:rPr>
                <w:sz w:val="16"/>
                <w:szCs w:val="16"/>
              </w:rPr>
              <w:t>$43.978.404</w:t>
            </w:r>
          </w:p>
        </w:tc>
      </w:tr>
      <w:tr w:rsidR="007847AA" w:rsidRPr="0062732B" w14:paraId="1016468B" w14:textId="77777777" w:rsidTr="00EA6500">
        <w:trPr>
          <w:trHeight w:val="300"/>
        </w:trPr>
        <w:tc>
          <w:tcPr>
            <w:tcW w:w="1276" w:type="dxa"/>
            <w:vMerge/>
            <w:tcBorders>
              <w:top w:val="nil"/>
              <w:left w:val="nil"/>
              <w:bottom w:val="single" w:sz="6" w:space="0" w:color="000000"/>
              <w:right w:val="single" w:sz="6" w:space="0" w:color="000000"/>
            </w:tcBorders>
            <w:vAlign w:val="center"/>
            <w:hideMark/>
          </w:tcPr>
          <w:p w14:paraId="276393B0" w14:textId="77777777" w:rsidR="007847AA" w:rsidRPr="0062732B" w:rsidRDefault="007847AA" w:rsidP="00EA6500">
            <w:pPr>
              <w:jc w:val="left"/>
              <w:rPr>
                <w:sz w:val="12"/>
                <w:szCs w:val="12"/>
              </w:rPr>
            </w:pPr>
          </w:p>
        </w:tc>
        <w:tc>
          <w:tcPr>
            <w:tcW w:w="1134" w:type="dxa"/>
            <w:vMerge w:val="restart"/>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32259BD5" w14:textId="77777777" w:rsidR="007847AA" w:rsidRPr="0062732B" w:rsidRDefault="007847AA" w:rsidP="00EA6500">
            <w:pPr>
              <w:jc w:val="center"/>
              <w:textAlignment w:val="baseline"/>
              <w:rPr>
                <w:sz w:val="12"/>
                <w:szCs w:val="12"/>
              </w:rPr>
            </w:pPr>
            <w:r w:rsidRPr="0062732B">
              <w:rPr>
                <w:sz w:val="12"/>
                <w:szCs w:val="12"/>
              </w:rPr>
              <w:t> </w:t>
            </w:r>
          </w:p>
          <w:p w14:paraId="67D80C80" w14:textId="77777777" w:rsidR="007847AA" w:rsidRPr="0062732B" w:rsidRDefault="007847AA" w:rsidP="00EA6500">
            <w:pPr>
              <w:ind w:left="60"/>
              <w:jc w:val="center"/>
              <w:textAlignment w:val="baseline"/>
              <w:rPr>
                <w:sz w:val="12"/>
                <w:szCs w:val="12"/>
              </w:rPr>
            </w:pPr>
            <w:r w:rsidRPr="0062732B">
              <w:rPr>
                <w:b/>
                <w:bCs/>
                <w:sz w:val="12"/>
                <w:szCs w:val="12"/>
                <w:lang w:val="es-ES"/>
              </w:rPr>
              <w:t>CATEGORIA</w:t>
            </w:r>
            <w:r w:rsidRPr="0062732B">
              <w:rPr>
                <w:sz w:val="12"/>
                <w:szCs w:val="12"/>
              </w:rPr>
              <w:t> </w:t>
            </w:r>
          </w:p>
        </w:tc>
        <w:tc>
          <w:tcPr>
            <w:tcW w:w="1134" w:type="dxa"/>
            <w:vMerge w:val="restart"/>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66646756" w14:textId="77777777" w:rsidR="007847AA" w:rsidRPr="0062732B" w:rsidRDefault="007847AA" w:rsidP="00EA6500">
            <w:pPr>
              <w:jc w:val="center"/>
              <w:textAlignment w:val="baseline"/>
              <w:rPr>
                <w:sz w:val="12"/>
                <w:szCs w:val="12"/>
              </w:rPr>
            </w:pPr>
            <w:r w:rsidRPr="0062732B">
              <w:rPr>
                <w:sz w:val="12"/>
                <w:szCs w:val="12"/>
              </w:rPr>
              <w:t> </w:t>
            </w:r>
          </w:p>
          <w:p w14:paraId="34DD2A1B" w14:textId="77777777" w:rsidR="007847AA" w:rsidRPr="0062732B" w:rsidRDefault="007847AA" w:rsidP="00EA6500">
            <w:pPr>
              <w:ind w:left="60"/>
              <w:jc w:val="center"/>
              <w:textAlignment w:val="baseline"/>
              <w:rPr>
                <w:sz w:val="12"/>
                <w:szCs w:val="12"/>
              </w:rPr>
            </w:pPr>
            <w:r w:rsidRPr="0062732B">
              <w:rPr>
                <w:b/>
                <w:bCs/>
                <w:sz w:val="12"/>
                <w:szCs w:val="12"/>
                <w:lang w:val="es-ES"/>
              </w:rPr>
              <w:t>VALORACIÓN</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23A51BD0" w14:textId="77777777" w:rsidR="007847AA" w:rsidRPr="0062732B" w:rsidRDefault="007847AA" w:rsidP="00EA6500">
            <w:pPr>
              <w:ind w:left="15" w:right="15"/>
              <w:jc w:val="center"/>
              <w:textAlignment w:val="baseline"/>
              <w:rPr>
                <w:sz w:val="12"/>
                <w:szCs w:val="12"/>
              </w:rPr>
            </w:pPr>
            <w:r w:rsidRPr="0062732B">
              <w:rPr>
                <w:b/>
                <w:bCs/>
                <w:sz w:val="12"/>
                <w:szCs w:val="12"/>
                <w:lang w:val="es-ES"/>
              </w:rPr>
              <w:t>INSIGNIFICANTE</w:t>
            </w:r>
            <w:r w:rsidRPr="0062732B">
              <w:rPr>
                <w:sz w:val="12"/>
                <w:szCs w:val="12"/>
              </w:rPr>
              <w:t> </w:t>
            </w:r>
          </w:p>
        </w:tc>
        <w:tc>
          <w:tcPr>
            <w:tcW w:w="1365"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1028B16A" w14:textId="77777777" w:rsidR="007847AA" w:rsidRPr="0062732B" w:rsidRDefault="007847AA" w:rsidP="00EA6500">
            <w:pPr>
              <w:ind w:left="90" w:right="90"/>
              <w:jc w:val="center"/>
              <w:textAlignment w:val="baseline"/>
              <w:rPr>
                <w:sz w:val="12"/>
                <w:szCs w:val="12"/>
              </w:rPr>
            </w:pPr>
            <w:r w:rsidRPr="0062732B">
              <w:rPr>
                <w:b/>
                <w:bCs/>
                <w:sz w:val="12"/>
                <w:szCs w:val="12"/>
                <w:lang w:val="es-ES"/>
              </w:rPr>
              <w:t>MENOR</w:t>
            </w:r>
            <w:r w:rsidRPr="0062732B">
              <w:rPr>
                <w:sz w:val="12"/>
                <w:szCs w:val="12"/>
              </w:rPr>
              <w:t> </w:t>
            </w:r>
          </w:p>
        </w:tc>
        <w:tc>
          <w:tcPr>
            <w:tcW w:w="1328"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042AE17D" w14:textId="77777777" w:rsidR="007847AA" w:rsidRPr="0062732B" w:rsidRDefault="007847AA" w:rsidP="00EA6500">
            <w:pPr>
              <w:ind w:left="150" w:right="150"/>
              <w:jc w:val="center"/>
              <w:textAlignment w:val="baseline"/>
              <w:rPr>
                <w:sz w:val="12"/>
                <w:szCs w:val="12"/>
              </w:rPr>
            </w:pPr>
            <w:r w:rsidRPr="0062732B">
              <w:rPr>
                <w:b/>
                <w:bCs/>
                <w:sz w:val="12"/>
                <w:szCs w:val="12"/>
                <w:lang w:val="es-ES"/>
              </w:rPr>
              <w:t>MODERADO</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7C1931CD" w14:textId="77777777" w:rsidR="007847AA" w:rsidRPr="0062732B" w:rsidRDefault="007847AA" w:rsidP="00EA6500">
            <w:pPr>
              <w:ind w:left="75" w:right="60"/>
              <w:jc w:val="center"/>
              <w:textAlignment w:val="baseline"/>
              <w:rPr>
                <w:sz w:val="12"/>
                <w:szCs w:val="12"/>
              </w:rPr>
            </w:pPr>
            <w:r w:rsidRPr="0062732B">
              <w:rPr>
                <w:b/>
                <w:bCs/>
                <w:sz w:val="12"/>
                <w:szCs w:val="12"/>
                <w:lang w:val="es-ES"/>
              </w:rPr>
              <w:t>MAYOR</w:t>
            </w:r>
            <w:r w:rsidRPr="0062732B">
              <w:rPr>
                <w:sz w:val="12"/>
                <w:szCs w:val="12"/>
              </w:rPr>
              <w:t> </w:t>
            </w:r>
          </w:p>
        </w:tc>
        <w:tc>
          <w:tcPr>
            <w:tcW w:w="1285"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6D988AEB" w14:textId="77777777" w:rsidR="007847AA" w:rsidRPr="0062732B" w:rsidRDefault="007847AA" w:rsidP="00EA6500">
            <w:pPr>
              <w:ind w:left="75" w:right="75"/>
              <w:jc w:val="center"/>
              <w:textAlignment w:val="baseline"/>
              <w:rPr>
                <w:sz w:val="12"/>
                <w:szCs w:val="12"/>
              </w:rPr>
            </w:pPr>
            <w:r w:rsidRPr="0062732B">
              <w:rPr>
                <w:b/>
                <w:bCs/>
                <w:sz w:val="12"/>
                <w:szCs w:val="12"/>
                <w:lang w:val="es-ES"/>
              </w:rPr>
              <w:t>CATASTROFICO</w:t>
            </w:r>
            <w:r w:rsidRPr="0062732B">
              <w:rPr>
                <w:sz w:val="12"/>
                <w:szCs w:val="12"/>
              </w:rPr>
              <w:t> </w:t>
            </w:r>
          </w:p>
        </w:tc>
      </w:tr>
      <w:tr w:rsidR="007847AA" w:rsidRPr="0062732B" w14:paraId="259E5D70" w14:textId="77777777" w:rsidTr="00EA6500">
        <w:trPr>
          <w:trHeight w:val="300"/>
        </w:trPr>
        <w:tc>
          <w:tcPr>
            <w:tcW w:w="1276" w:type="dxa"/>
            <w:vMerge w:val="restart"/>
            <w:tcBorders>
              <w:top w:val="single" w:sz="6" w:space="0" w:color="000000"/>
              <w:left w:val="single" w:sz="6" w:space="0" w:color="000000"/>
              <w:bottom w:val="single" w:sz="6" w:space="0" w:color="000000"/>
              <w:right w:val="single" w:sz="6" w:space="0" w:color="000000"/>
            </w:tcBorders>
            <w:shd w:val="clear" w:color="auto" w:fill="B6DDE8"/>
            <w:hideMark/>
          </w:tcPr>
          <w:p w14:paraId="419D0F00" w14:textId="77777777" w:rsidR="007847AA" w:rsidRPr="0062732B" w:rsidRDefault="007847AA" w:rsidP="00EA6500">
            <w:pPr>
              <w:ind w:left="142" w:right="-9"/>
              <w:jc w:val="left"/>
              <w:textAlignment w:val="baseline"/>
              <w:rPr>
                <w:sz w:val="12"/>
                <w:szCs w:val="12"/>
              </w:rPr>
            </w:pPr>
            <w:r w:rsidRPr="0062732B">
              <w:rPr>
                <w:b/>
                <w:bCs/>
                <w:sz w:val="12"/>
                <w:szCs w:val="12"/>
                <w:lang w:val="es-ES"/>
              </w:rPr>
              <w:t>PROBABILIDAD:</w:t>
            </w:r>
            <w:r w:rsidRPr="0062732B">
              <w:rPr>
                <w:sz w:val="12"/>
                <w:szCs w:val="12"/>
              </w:rPr>
              <w:t> </w:t>
            </w:r>
          </w:p>
        </w:tc>
        <w:tc>
          <w:tcPr>
            <w:tcW w:w="1134" w:type="dxa"/>
            <w:vMerge/>
            <w:tcBorders>
              <w:top w:val="single" w:sz="6" w:space="0" w:color="000000"/>
              <w:left w:val="single" w:sz="6" w:space="0" w:color="000000"/>
              <w:bottom w:val="single" w:sz="6" w:space="0" w:color="000000"/>
              <w:right w:val="single" w:sz="6" w:space="0" w:color="000000"/>
            </w:tcBorders>
            <w:vAlign w:val="center"/>
            <w:hideMark/>
          </w:tcPr>
          <w:p w14:paraId="415537EF" w14:textId="77777777" w:rsidR="007847AA" w:rsidRPr="0062732B" w:rsidRDefault="007847AA" w:rsidP="00EA6500">
            <w:pPr>
              <w:jc w:val="left"/>
              <w:rPr>
                <w:sz w:val="12"/>
                <w:szCs w:val="12"/>
              </w:rPr>
            </w:pPr>
          </w:p>
        </w:tc>
        <w:tc>
          <w:tcPr>
            <w:tcW w:w="1134" w:type="dxa"/>
            <w:vMerge/>
            <w:tcBorders>
              <w:top w:val="single" w:sz="6" w:space="0" w:color="000000"/>
              <w:left w:val="single" w:sz="6" w:space="0" w:color="000000"/>
              <w:bottom w:val="single" w:sz="6" w:space="0" w:color="000000"/>
              <w:right w:val="single" w:sz="6" w:space="0" w:color="000000"/>
            </w:tcBorders>
            <w:vAlign w:val="center"/>
            <w:hideMark/>
          </w:tcPr>
          <w:p w14:paraId="7D4FA9DB" w14:textId="77777777" w:rsidR="007847AA" w:rsidRPr="0062732B" w:rsidRDefault="007847AA" w:rsidP="00EA6500">
            <w:pPr>
              <w:jc w:val="left"/>
              <w:rPr>
                <w:sz w:val="12"/>
                <w:szCs w:val="12"/>
              </w:rPr>
            </w:pPr>
          </w:p>
        </w:tc>
        <w:tc>
          <w:tcPr>
            <w:tcW w:w="1276" w:type="dxa"/>
            <w:tcBorders>
              <w:top w:val="single" w:sz="6" w:space="0" w:color="000000"/>
              <w:left w:val="single" w:sz="6" w:space="0" w:color="000000"/>
              <w:bottom w:val="single" w:sz="6" w:space="0" w:color="000000"/>
              <w:right w:val="single" w:sz="6" w:space="0" w:color="000000"/>
            </w:tcBorders>
            <w:vAlign w:val="center"/>
            <w:hideMark/>
          </w:tcPr>
          <w:p w14:paraId="7434352F" w14:textId="77777777" w:rsidR="007847AA" w:rsidRPr="0062732B" w:rsidRDefault="007847AA" w:rsidP="00EA6500">
            <w:pPr>
              <w:jc w:val="center"/>
              <w:textAlignment w:val="baseline"/>
              <w:rPr>
                <w:sz w:val="12"/>
                <w:szCs w:val="12"/>
              </w:rPr>
            </w:pPr>
            <w:r w:rsidRPr="0062732B">
              <w:rPr>
                <w:sz w:val="12"/>
                <w:szCs w:val="12"/>
                <w:lang w:val="es-ES"/>
              </w:rPr>
              <w:t>1</w:t>
            </w:r>
            <w:r w:rsidRPr="0062732B">
              <w:rPr>
                <w:sz w:val="12"/>
                <w:szCs w:val="12"/>
              </w:rPr>
              <w:t> </w:t>
            </w:r>
          </w:p>
        </w:tc>
        <w:tc>
          <w:tcPr>
            <w:tcW w:w="1365" w:type="dxa"/>
            <w:tcBorders>
              <w:top w:val="single" w:sz="6" w:space="0" w:color="000000"/>
              <w:left w:val="single" w:sz="6" w:space="0" w:color="000000"/>
              <w:bottom w:val="single" w:sz="6" w:space="0" w:color="000000"/>
              <w:right w:val="single" w:sz="6" w:space="0" w:color="000000"/>
            </w:tcBorders>
            <w:vAlign w:val="center"/>
            <w:hideMark/>
          </w:tcPr>
          <w:p w14:paraId="11E94B61" w14:textId="77777777" w:rsidR="007847AA" w:rsidRPr="0062732B" w:rsidRDefault="007847AA" w:rsidP="00EA6500">
            <w:pPr>
              <w:jc w:val="center"/>
              <w:textAlignment w:val="baseline"/>
              <w:rPr>
                <w:sz w:val="12"/>
                <w:szCs w:val="12"/>
              </w:rPr>
            </w:pPr>
            <w:r w:rsidRPr="0062732B">
              <w:rPr>
                <w:sz w:val="12"/>
                <w:szCs w:val="12"/>
                <w:lang w:val="es-ES"/>
              </w:rPr>
              <w:t>2</w:t>
            </w:r>
            <w:r w:rsidRPr="0062732B">
              <w:rPr>
                <w:sz w:val="12"/>
                <w:szCs w:val="12"/>
              </w:rPr>
              <w:t> </w:t>
            </w:r>
          </w:p>
        </w:tc>
        <w:tc>
          <w:tcPr>
            <w:tcW w:w="1328" w:type="dxa"/>
            <w:tcBorders>
              <w:top w:val="single" w:sz="6" w:space="0" w:color="000000"/>
              <w:left w:val="single" w:sz="6" w:space="0" w:color="000000"/>
              <w:bottom w:val="single" w:sz="6" w:space="0" w:color="000000"/>
              <w:right w:val="single" w:sz="6" w:space="0" w:color="000000"/>
            </w:tcBorders>
            <w:vAlign w:val="center"/>
            <w:hideMark/>
          </w:tcPr>
          <w:p w14:paraId="3DFD9318" w14:textId="77777777" w:rsidR="007847AA" w:rsidRPr="0062732B" w:rsidRDefault="007847AA" w:rsidP="00EA6500">
            <w:pPr>
              <w:jc w:val="center"/>
              <w:textAlignment w:val="baseline"/>
              <w:rPr>
                <w:sz w:val="12"/>
                <w:szCs w:val="12"/>
              </w:rPr>
            </w:pPr>
            <w:r w:rsidRPr="0062732B">
              <w:rPr>
                <w:sz w:val="12"/>
                <w:szCs w:val="12"/>
                <w:lang w:val="es-ES"/>
              </w:rPr>
              <w:t>3</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vAlign w:val="center"/>
            <w:hideMark/>
          </w:tcPr>
          <w:p w14:paraId="4400C4CD" w14:textId="77777777" w:rsidR="007847AA" w:rsidRPr="0062732B" w:rsidRDefault="007847AA" w:rsidP="00EA6500">
            <w:pPr>
              <w:ind w:left="15"/>
              <w:jc w:val="center"/>
              <w:textAlignment w:val="baseline"/>
              <w:rPr>
                <w:sz w:val="12"/>
                <w:szCs w:val="12"/>
              </w:rPr>
            </w:pPr>
            <w:r w:rsidRPr="0062732B">
              <w:rPr>
                <w:sz w:val="12"/>
                <w:szCs w:val="12"/>
                <w:lang w:val="es-ES"/>
              </w:rPr>
              <w:t>4</w:t>
            </w:r>
            <w:r w:rsidRPr="0062732B">
              <w:rPr>
                <w:sz w:val="12"/>
                <w:szCs w:val="12"/>
              </w:rPr>
              <w:t> </w:t>
            </w:r>
          </w:p>
        </w:tc>
        <w:tc>
          <w:tcPr>
            <w:tcW w:w="1285" w:type="dxa"/>
            <w:tcBorders>
              <w:top w:val="single" w:sz="6" w:space="0" w:color="000000"/>
              <w:left w:val="single" w:sz="6" w:space="0" w:color="000000"/>
              <w:bottom w:val="single" w:sz="6" w:space="0" w:color="000000"/>
              <w:right w:val="single" w:sz="6" w:space="0" w:color="000000"/>
            </w:tcBorders>
            <w:vAlign w:val="center"/>
            <w:hideMark/>
          </w:tcPr>
          <w:p w14:paraId="6C8AD871" w14:textId="77777777" w:rsidR="007847AA" w:rsidRPr="0062732B" w:rsidRDefault="007847AA" w:rsidP="00EA6500">
            <w:pPr>
              <w:ind w:left="15"/>
              <w:jc w:val="center"/>
              <w:textAlignment w:val="baseline"/>
              <w:rPr>
                <w:sz w:val="12"/>
                <w:szCs w:val="12"/>
              </w:rPr>
            </w:pPr>
            <w:r w:rsidRPr="0062732B">
              <w:rPr>
                <w:sz w:val="12"/>
                <w:szCs w:val="12"/>
                <w:lang w:val="es-ES"/>
              </w:rPr>
              <w:t>5</w:t>
            </w:r>
            <w:r w:rsidRPr="0062732B">
              <w:rPr>
                <w:sz w:val="12"/>
                <w:szCs w:val="12"/>
              </w:rPr>
              <w:t> </w:t>
            </w:r>
          </w:p>
        </w:tc>
      </w:tr>
      <w:tr w:rsidR="007847AA" w:rsidRPr="0062732B" w14:paraId="19D6C0AD" w14:textId="77777777" w:rsidTr="00EA6500">
        <w:trPr>
          <w:trHeight w:val="300"/>
        </w:trPr>
        <w:tc>
          <w:tcPr>
            <w:tcW w:w="1276" w:type="dxa"/>
            <w:vMerge/>
            <w:tcBorders>
              <w:top w:val="single" w:sz="6" w:space="0" w:color="000000"/>
              <w:left w:val="single" w:sz="6" w:space="0" w:color="000000"/>
              <w:bottom w:val="single" w:sz="6" w:space="0" w:color="000000"/>
              <w:right w:val="single" w:sz="6" w:space="0" w:color="000000"/>
            </w:tcBorders>
            <w:vAlign w:val="center"/>
            <w:hideMark/>
          </w:tcPr>
          <w:p w14:paraId="47736B3A" w14:textId="77777777" w:rsidR="007847AA" w:rsidRPr="0062732B" w:rsidRDefault="007847AA" w:rsidP="00EA6500">
            <w:pPr>
              <w:jc w:val="left"/>
              <w:rPr>
                <w:sz w:val="12"/>
                <w:szCs w:val="12"/>
              </w:rPr>
            </w:pPr>
          </w:p>
        </w:tc>
        <w:tc>
          <w:tcPr>
            <w:tcW w:w="1134" w:type="dxa"/>
            <w:tcBorders>
              <w:top w:val="single" w:sz="6" w:space="0" w:color="000000"/>
              <w:left w:val="single" w:sz="6" w:space="0" w:color="000000"/>
              <w:bottom w:val="single" w:sz="6" w:space="0" w:color="000000"/>
              <w:right w:val="single" w:sz="6" w:space="0" w:color="000000"/>
            </w:tcBorders>
            <w:hideMark/>
          </w:tcPr>
          <w:p w14:paraId="31E56C3C" w14:textId="77777777" w:rsidR="007847AA" w:rsidRPr="0062732B" w:rsidRDefault="007847AA" w:rsidP="00EA6500">
            <w:pPr>
              <w:ind w:left="75" w:right="75"/>
              <w:jc w:val="center"/>
              <w:textAlignment w:val="baseline"/>
              <w:rPr>
                <w:sz w:val="12"/>
                <w:szCs w:val="12"/>
              </w:rPr>
            </w:pPr>
            <w:r w:rsidRPr="0062732B">
              <w:rPr>
                <w:sz w:val="12"/>
                <w:szCs w:val="12"/>
                <w:lang w:val="es-ES"/>
              </w:rPr>
              <w:t>Raro</w:t>
            </w:r>
            <w:r w:rsidRPr="0062732B">
              <w:rPr>
                <w:sz w:val="12"/>
                <w:szCs w:val="12"/>
              </w:rPr>
              <w:t> </w:t>
            </w:r>
          </w:p>
        </w:tc>
        <w:tc>
          <w:tcPr>
            <w:tcW w:w="1134" w:type="dxa"/>
            <w:tcBorders>
              <w:top w:val="single" w:sz="6" w:space="0" w:color="000000"/>
              <w:left w:val="single" w:sz="6" w:space="0" w:color="000000"/>
              <w:bottom w:val="single" w:sz="6" w:space="0" w:color="000000"/>
              <w:right w:val="single" w:sz="6" w:space="0" w:color="000000"/>
            </w:tcBorders>
            <w:hideMark/>
          </w:tcPr>
          <w:p w14:paraId="4975FD4F" w14:textId="77777777" w:rsidR="007847AA" w:rsidRPr="0062732B" w:rsidRDefault="007847AA" w:rsidP="00EA6500">
            <w:pPr>
              <w:ind w:right="585"/>
              <w:jc w:val="right"/>
              <w:textAlignment w:val="baseline"/>
              <w:rPr>
                <w:sz w:val="12"/>
                <w:szCs w:val="12"/>
              </w:rPr>
            </w:pPr>
            <w:r w:rsidRPr="0062732B">
              <w:rPr>
                <w:sz w:val="12"/>
                <w:szCs w:val="12"/>
                <w:lang w:val="es-ES"/>
              </w:rPr>
              <w:t>1</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shd w:val="clear" w:color="auto" w:fill="33CC66"/>
            <w:hideMark/>
          </w:tcPr>
          <w:p w14:paraId="4E838C6D" w14:textId="77777777" w:rsidR="007847AA" w:rsidRPr="0062732B" w:rsidRDefault="007847AA" w:rsidP="00EA6500">
            <w:pPr>
              <w:jc w:val="center"/>
              <w:textAlignment w:val="baseline"/>
              <w:rPr>
                <w:sz w:val="12"/>
                <w:szCs w:val="12"/>
              </w:rPr>
            </w:pPr>
            <w:r w:rsidRPr="0062732B">
              <w:rPr>
                <w:sz w:val="12"/>
                <w:szCs w:val="12"/>
                <w:lang w:val="es-ES"/>
              </w:rPr>
              <w:t>2</w:t>
            </w:r>
            <w:r w:rsidRPr="0062732B">
              <w:rPr>
                <w:sz w:val="12"/>
                <w:szCs w:val="12"/>
              </w:rPr>
              <w:t> </w:t>
            </w:r>
          </w:p>
        </w:tc>
        <w:tc>
          <w:tcPr>
            <w:tcW w:w="1365" w:type="dxa"/>
            <w:tcBorders>
              <w:top w:val="single" w:sz="6" w:space="0" w:color="000000"/>
              <w:left w:val="single" w:sz="6" w:space="0" w:color="000000"/>
              <w:bottom w:val="single" w:sz="6" w:space="0" w:color="000000"/>
              <w:right w:val="single" w:sz="6" w:space="0" w:color="000000"/>
            </w:tcBorders>
            <w:shd w:val="clear" w:color="auto" w:fill="33CC66"/>
            <w:hideMark/>
          </w:tcPr>
          <w:p w14:paraId="27AF0B70" w14:textId="77777777" w:rsidR="007847AA" w:rsidRPr="0062732B" w:rsidRDefault="007847AA" w:rsidP="00EA6500">
            <w:pPr>
              <w:jc w:val="center"/>
              <w:textAlignment w:val="baseline"/>
              <w:rPr>
                <w:sz w:val="12"/>
                <w:szCs w:val="12"/>
              </w:rPr>
            </w:pPr>
            <w:r w:rsidRPr="0062732B">
              <w:rPr>
                <w:sz w:val="12"/>
                <w:szCs w:val="12"/>
                <w:lang w:val="es-ES"/>
              </w:rPr>
              <w:t>3</w:t>
            </w:r>
            <w:r w:rsidRPr="0062732B">
              <w:rPr>
                <w:sz w:val="12"/>
                <w:szCs w:val="12"/>
              </w:rPr>
              <w:t> </w:t>
            </w:r>
          </w:p>
        </w:tc>
        <w:tc>
          <w:tcPr>
            <w:tcW w:w="1328" w:type="dxa"/>
            <w:tcBorders>
              <w:top w:val="single" w:sz="6" w:space="0" w:color="000000"/>
              <w:left w:val="single" w:sz="6" w:space="0" w:color="000000"/>
              <w:bottom w:val="single" w:sz="6" w:space="0" w:color="000000"/>
              <w:right w:val="single" w:sz="6" w:space="0" w:color="000000"/>
            </w:tcBorders>
            <w:shd w:val="clear" w:color="auto" w:fill="33CC66"/>
            <w:hideMark/>
          </w:tcPr>
          <w:p w14:paraId="0156995D" w14:textId="77777777" w:rsidR="007847AA" w:rsidRPr="0062732B" w:rsidRDefault="007847AA" w:rsidP="00EA6500">
            <w:pPr>
              <w:jc w:val="center"/>
              <w:textAlignment w:val="baseline"/>
              <w:rPr>
                <w:sz w:val="12"/>
                <w:szCs w:val="12"/>
              </w:rPr>
            </w:pPr>
            <w:r w:rsidRPr="0062732B">
              <w:rPr>
                <w:sz w:val="12"/>
                <w:szCs w:val="12"/>
                <w:lang w:val="es-ES"/>
              </w:rPr>
              <w:t>4</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shd w:val="clear" w:color="auto" w:fill="FFFF00"/>
            <w:hideMark/>
          </w:tcPr>
          <w:p w14:paraId="724637CF" w14:textId="77777777" w:rsidR="007847AA" w:rsidRPr="0062732B" w:rsidRDefault="007847AA" w:rsidP="00EA6500">
            <w:pPr>
              <w:ind w:left="15"/>
              <w:jc w:val="center"/>
              <w:textAlignment w:val="baseline"/>
              <w:rPr>
                <w:sz w:val="12"/>
                <w:szCs w:val="12"/>
              </w:rPr>
            </w:pPr>
            <w:r w:rsidRPr="0062732B">
              <w:rPr>
                <w:sz w:val="12"/>
                <w:szCs w:val="12"/>
                <w:lang w:val="es-ES"/>
              </w:rPr>
              <w:t>5</w:t>
            </w:r>
            <w:r w:rsidRPr="0062732B">
              <w:rPr>
                <w:sz w:val="12"/>
                <w:szCs w:val="12"/>
              </w:rPr>
              <w:t> </w:t>
            </w:r>
          </w:p>
        </w:tc>
        <w:tc>
          <w:tcPr>
            <w:tcW w:w="1285" w:type="dxa"/>
            <w:tcBorders>
              <w:top w:val="single" w:sz="6" w:space="0" w:color="000000"/>
              <w:left w:val="single" w:sz="6" w:space="0" w:color="000000"/>
              <w:bottom w:val="single" w:sz="6" w:space="0" w:color="000000"/>
              <w:right w:val="single" w:sz="6" w:space="0" w:color="000000"/>
            </w:tcBorders>
            <w:shd w:val="clear" w:color="auto" w:fill="FF940D"/>
            <w:hideMark/>
          </w:tcPr>
          <w:p w14:paraId="0AD7F4CB" w14:textId="77777777" w:rsidR="007847AA" w:rsidRPr="0062732B" w:rsidRDefault="007847AA" w:rsidP="00EA6500">
            <w:pPr>
              <w:ind w:left="15"/>
              <w:jc w:val="center"/>
              <w:textAlignment w:val="baseline"/>
              <w:rPr>
                <w:sz w:val="12"/>
                <w:szCs w:val="12"/>
              </w:rPr>
            </w:pPr>
            <w:r w:rsidRPr="0062732B">
              <w:rPr>
                <w:sz w:val="12"/>
                <w:szCs w:val="12"/>
                <w:lang w:val="es-ES"/>
              </w:rPr>
              <w:t>6</w:t>
            </w:r>
            <w:r w:rsidRPr="0062732B">
              <w:rPr>
                <w:sz w:val="12"/>
                <w:szCs w:val="12"/>
              </w:rPr>
              <w:t> </w:t>
            </w:r>
          </w:p>
        </w:tc>
      </w:tr>
      <w:tr w:rsidR="007847AA" w:rsidRPr="0062732B" w14:paraId="0BE75759" w14:textId="77777777" w:rsidTr="00EA6500">
        <w:trPr>
          <w:trHeight w:val="300"/>
        </w:trPr>
        <w:tc>
          <w:tcPr>
            <w:tcW w:w="1276" w:type="dxa"/>
            <w:vMerge/>
            <w:tcBorders>
              <w:top w:val="single" w:sz="6" w:space="0" w:color="000000"/>
              <w:left w:val="single" w:sz="6" w:space="0" w:color="000000"/>
              <w:bottom w:val="single" w:sz="6" w:space="0" w:color="000000"/>
              <w:right w:val="single" w:sz="6" w:space="0" w:color="000000"/>
            </w:tcBorders>
            <w:vAlign w:val="center"/>
            <w:hideMark/>
          </w:tcPr>
          <w:p w14:paraId="5EAA77C6" w14:textId="77777777" w:rsidR="007847AA" w:rsidRPr="0062732B" w:rsidRDefault="007847AA" w:rsidP="00EA6500">
            <w:pPr>
              <w:jc w:val="left"/>
              <w:rPr>
                <w:sz w:val="12"/>
                <w:szCs w:val="12"/>
              </w:rPr>
            </w:pPr>
          </w:p>
        </w:tc>
        <w:tc>
          <w:tcPr>
            <w:tcW w:w="1134" w:type="dxa"/>
            <w:tcBorders>
              <w:top w:val="single" w:sz="6" w:space="0" w:color="000000"/>
              <w:left w:val="single" w:sz="6" w:space="0" w:color="000000"/>
              <w:bottom w:val="single" w:sz="6" w:space="0" w:color="000000"/>
              <w:right w:val="single" w:sz="6" w:space="0" w:color="000000"/>
            </w:tcBorders>
            <w:hideMark/>
          </w:tcPr>
          <w:p w14:paraId="4CC1D958" w14:textId="77777777" w:rsidR="007847AA" w:rsidRPr="0062732B" w:rsidRDefault="007847AA" w:rsidP="00EA6500">
            <w:pPr>
              <w:ind w:left="75" w:right="75"/>
              <w:jc w:val="center"/>
              <w:textAlignment w:val="baseline"/>
              <w:rPr>
                <w:sz w:val="12"/>
                <w:szCs w:val="12"/>
              </w:rPr>
            </w:pPr>
            <w:r w:rsidRPr="0062732B">
              <w:rPr>
                <w:sz w:val="12"/>
                <w:szCs w:val="12"/>
                <w:lang w:val="es-ES"/>
              </w:rPr>
              <w:t>Improbable</w:t>
            </w:r>
            <w:r w:rsidRPr="0062732B">
              <w:rPr>
                <w:sz w:val="12"/>
                <w:szCs w:val="12"/>
              </w:rPr>
              <w:t> </w:t>
            </w:r>
          </w:p>
        </w:tc>
        <w:tc>
          <w:tcPr>
            <w:tcW w:w="1134" w:type="dxa"/>
            <w:tcBorders>
              <w:top w:val="single" w:sz="6" w:space="0" w:color="000000"/>
              <w:left w:val="single" w:sz="6" w:space="0" w:color="000000"/>
              <w:bottom w:val="single" w:sz="6" w:space="0" w:color="000000"/>
              <w:right w:val="single" w:sz="6" w:space="0" w:color="000000"/>
            </w:tcBorders>
            <w:hideMark/>
          </w:tcPr>
          <w:p w14:paraId="43BBECD2" w14:textId="77777777" w:rsidR="007847AA" w:rsidRPr="0062732B" w:rsidRDefault="007847AA" w:rsidP="00EA6500">
            <w:pPr>
              <w:ind w:right="585"/>
              <w:jc w:val="right"/>
              <w:textAlignment w:val="baseline"/>
              <w:rPr>
                <w:sz w:val="12"/>
                <w:szCs w:val="12"/>
              </w:rPr>
            </w:pPr>
            <w:r w:rsidRPr="0062732B">
              <w:rPr>
                <w:sz w:val="12"/>
                <w:szCs w:val="12"/>
                <w:lang w:val="es-ES"/>
              </w:rPr>
              <w:t>2</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shd w:val="clear" w:color="auto" w:fill="33CC66"/>
            <w:hideMark/>
          </w:tcPr>
          <w:p w14:paraId="1B7904B1" w14:textId="77777777" w:rsidR="007847AA" w:rsidRPr="0062732B" w:rsidRDefault="007847AA" w:rsidP="00EA6500">
            <w:pPr>
              <w:jc w:val="center"/>
              <w:textAlignment w:val="baseline"/>
              <w:rPr>
                <w:sz w:val="12"/>
                <w:szCs w:val="12"/>
              </w:rPr>
            </w:pPr>
            <w:r w:rsidRPr="0062732B">
              <w:rPr>
                <w:sz w:val="12"/>
                <w:szCs w:val="12"/>
                <w:lang w:val="es-ES"/>
              </w:rPr>
              <w:t>3</w:t>
            </w:r>
            <w:r w:rsidRPr="0062732B">
              <w:rPr>
                <w:sz w:val="12"/>
                <w:szCs w:val="12"/>
              </w:rPr>
              <w:t> </w:t>
            </w:r>
          </w:p>
        </w:tc>
        <w:tc>
          <w:tcPr>
            <w:tcW w:w="1365" w:type="dxa"/>
            <w:tcBorders>
              <w:top w:val="single" w:sz="6" w:space="0" w:color="000000"/>
              <w:left w:val="single" w:sz="6" w:space="0" w:color="000000"/>
              <w:bottom w:val="single" w:sz="6" w:space="0" w:color="000000"/>
              <w:right w:val="single" w:sz="6" w:space="0" w:color="000000"/>
            </w:tcBorders>
            <w:shd w:val="clear" w:color="auto" w:fill="33CC66"/>
            <w:hideMark/>
          </w:tcPr>
          <w:p w14:paraId="0CB5A9F5" w14:textId="77777777" w:rsidR="007847AA" w:rsidRPr="0062732B" w:rsidRDefault="007847AA" w:rsidP="00EA6500">
            <w:pPr>
              <w:jc w:val="center"/>
              <w:textAlignment w:val="baseline"/>
              <w:rPr>
                <w:sz w:val="12"/>
                <w:szCs w:val="12"/>
              </w:rPr>
            </w:pPr>
            <w:r w:rsidRPr="0062732B">
              <w:rPr>
                <w:sz w:val="12"/>
                <w:szCs w:val="12"/>
                <w:lang w:val="es-ES"/>
              </w:rPr>
              <w:t>4</w:t>
            </w:r>
            <w:r w:rsidRPr="0062732B">
              <w:rPr>
                <w:sz w:val="12"/>
                <w:szCs w:val="12"/>
              </w:rPr>
              <w:t> </w:t>
            </w:r>
          </w:p>
        </w:tc>
        <w:tc>
          <w:tcPr>
            <w:tcW w:w="1328" w:type="dxa"/>
            <w:tcBorders>
              <w:top w:val="single" w:sz="6" w:space="0" w:color="000000"/>
              <w:left w:val="single" w:sz="6" w:space="0" w:color="000000"/>
              <w:bottom w:val="single" w:sz="6" w:space="0" w:color="000000"/>
              <w:right w:val="single" w:sz="6" w:space="0" w:color="000000"/>
            </w:tcBorders>
            <w:shd w:val="clear" w:color="auto" w:fill="FFFF00"/>
            <w:hideMark/>
          </w:tcPr>
          <w:p w14:paraId="3045E390" w14:textId="77777777" w:rsidR="007847AA" w:rsidRPr="0062732B" w:rsidRDefault="007847AA" w:rsidP="00EA6500">
            <w:pPr>
              <w:jc w:val="center"/>
              <w:textAlignment w:val="baseline"/>
              <w:rPr>
                <w:sz w:val="12"/>
                <w:szCs w:val="12"/>
              </w:rPr>
            </w:pPr>
            <w:r w:rsidRPr="0062732B">
              <w:rPr>
                <w:sz w:val="12"/>
                <w:szCs w:val="12"/>
                <w:lang w:val="es-ES"/>
              </w:rPr>
              <w:t>5</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shd w:val="clear" w:color="auto" w:fill="FF940D"/>
            <w:hideMark/>
          </w:tcPr>
          <w:p w14:paraId="0437D0B3" w14:textId="77777777" w:rsidR="007847AA" w:rsidRPr="0062732B" w:rsidRDefault="007847AA" w:rsidP="00EA6500">
            <w:pPr>
              <w:ind w:left="15"/>
              <w:jc w:val="center"/>
              <w:textAlignment w:val="baseline"/>
              <w:rPr>
                <w:sz w:val="12"/>
                <w:szCs w:val="12"/>
              </w:rPr>
            </w:pPr>
            <w:r w:rsidRPr="0062732B">
              <w:rPr>
                <w:sz w:val="12"/>
                <w:szCs w:val="12"/>
                <w:lang w:val="es-ES"/>
              </w:rPr>
              <w:t>6</w:t>
            </w:r>
            <w:r w:rsidRPr="0062732B">
              <w:rPr>
                <w:sz w:val="12"/>
                <w:szCs w:val="12"/>
              </w:rPr>
              <w:t> </w:t>
            </w:r>
          </w:p>
        </w:tc>
        <w:tc>
          <w:tcPr>
            <w:tcW w:w="1285" w:type="dxa"/>
            <w:tcBorders>
              <w:top w:val="single" w:sz="6" w:space="0" w:color="000000"/>
              <w:left w:val="single" w:sz="6" w:space="0" w:color="000000"/>
              <w:bottom w:val="single" w:sz="6" w:space="0" w:color="000000"/>
              <w:right w:val="single" w:sz="6" w:space="0" w:color="000000"/>
            </w:tcBorders>
            <w:shd w:val="clear" w:color="auto" w:fill="FF940D"/>
            <w:hideMark/>
          </w:tcPr>
          <w:p w14:paraId="6C4E1E25" w14:textId="77777777" w:rsidR="007847AA" w:rsidRPr="0062732B" w:rsidRDefault="007847AA" w:rsidP="00EA6500">
            <w:pPr>
              <w:ind w:left="15"/>
              <w:jc w:val="center"/>
              <w:textAlignment w:val="baseline"/>
              <w:rPr>
                <w:sz w:val="12"/>
                <w:szCs w:val="12"/>
              </w:rPr>
            </w:pPr>
            <w:r w:rsidRPr="0062732B">
              <w:rPr>
                <w:sz w:val="12"/>
                <w:szCs w:val="12"/>
                <w:lang w:val="es-ES"/>
              </w:rPr>
              <w:t>7</w:t>
            </w:r>
            <w:r w:rsidRPr="0062732B">
              <w:rPr>
                <w:sz w:val="12"/>
                <w:szCs w:val="12"/>
              </w:rPr>
              <w:t> </w:t>
            </w:r>
          </w:p>
        </w:tc>
      </w:tr>
      <w:tr w:rsidR="007847AA" w:rsidRPr="0062732B" w14:paraId="1A146F60" w14:textId="77777777" w:rsidTr="00EA6500">
        <w:trPr>
          <w:trHeight w:val="300"/>
        </w:trPr>
        <w:tc>
          <w:tcPr>
            <w:tcW w:w="1276" w:type="dxa"/>
            <w:vMerge/>
            <w:tcBorders>
              <w:top w:val="single" w:sz="6" w:space="0" w:color="000000"/>
              <w:left w:val="single" w:sz="6" w:space="0" w:color="000000"/>
              <w:bottom w:val="single" w:sz="6" w:space="0" w:color="000000"/>
              <w:right w:val="single" w:sz="6" w:space="0" w:color="000000"/>
            </w:tcBorders>
            <w:vAlign w:val="center"/>
            <w:hideMark/>
          </w:tcPr>
          <w:p w14:paraId="450EA602" w14:textId="77777777" w:rsidR="007847AA" w:rsidRPr="0062732B" w:rsidRDefault="007847AA" w:rsidP="00EA6500">
            <w:pPr>
              <w:jc w:val="left"/>
              <w:rPr>
                <w:sz w:val="12"/>
                <w:szCs w:val="12"/>
              </w:rPr>
            </w:pPr>
          </w:p>
        </w:tc>
        <w:tc>
          <w:tcPr>
            <w:tcW w:w="1134" w:type="dxa"/>
            <w:tcBorders>
              <w:top w:val="single" w:sz="6" w:space="0" w:color="000000"/>
              <w:left w:val="single" w:sz="6" w:space="0" w:color="000000"/>
              <w:bottom w:val="single" w:sz="6" w:space="0" w:color="000000"/>
              <w:right w:val="single" w:sz="6" w:space="0" w:color="000000"/>
            </w:tcBorders>
            <w:hideMark/>
          </w:tcPr>
          <w:p w14:paraId="5E0368CD" w14:textId="77777777" w:rsidR="007847AA" w:rsidRPr="0062732B" w:rsidRDefault="007847AA" w:rsidP="00EA6500">
            <w:pPr>
              <w:ind w:left="75" w:right="75"/>
              <w:jc w:val="center"/>
              <w:textAlignment w:val="baseline"/>
              <w:rPr>
                <w:sz w:val="12"/>
                <w:szCs w:val="12"/>
              </w:rPr>
            </w:pPr>
            <w:r w:rsidRPr="0062732B">
              <w:rPr>
                <w:sz w:val="12"/>
                <w:szCs w:val="12"/>
                <w:lang w:val="es-ES"/>
              </w:rPr>
              <w:t>Posible</w:t>
            </w:r>
            <w:r w:rsidRPr="0062732B">
              <w:rPr>
                <w:sz w:val="12"/>
                <w:szCs w:val="12"/>
              </w:rPr>
              <w:t> </w:t>
            </w:r>
          </w:p>
        </w:tc>
        <w:tc>
          <w:tcPr>
            <w:tcW w:w="1134" w:type="dxa"/>
            <w:tcBorders>
              <w:top w:val="single" w:sz="6" w:space="0" w:color="000000"/>
              <w:left w:val="single" w:sz="6" w:space="0" w:color="000000"/>
              <w:bottom w:val="single" w:sz="6" w:space="0" w:color="000000"/>
              <w:right w:val="single" w:sz="6" w:space="0" w:color="000000"/>
            </w:tcBorders>
            <w:hideMark/>
          </w:tcPr>
          <w:p w14:paraId="43D864A7" w14:textId="77777777" w:rsidR="007847AA" w:rsidRPr="0062732B" w:rsidRDefault="007847AA" w:rsidP="00EA6500">
            <w:pPr>
              <w:ind w:right="585"/>
              <w:jc w:val="right"/>
              <w:textAlignment w:val="baseline"/>
              <w:rPr>
                <w:sz w:val="12"/>
                <w:szCs w:val="12"/>
              </w:rPr>
            </w:pPr>
            <w:r w:rsidRPr="0062732B">
              <w:rPr>
                <w:sz w:val="12"/>
                <w:szCs w:val="12"/>
                <w:lang w:val="es-ES"/>
              </w:rPr>
              <w:t>3</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shd w:val="clear" w:color="auto" w:fill="33CC66"/>
            <w:hideMark/>
          </w:tcPr>
          <w:p w14:paraId="5F9A2EE3" w14:textId="77777777" w:rsidR="007847AA" w:rsidRPr="0062732B" w:rsidRDefault="007847AA" w:rsidP="00EA6500">
            <w:pPr>
              <w:jc w:val="center"/>
              <w:textAlignment w:val="baseline"/>
              <w:rPr>
                <w:sz w:val="12"/>
                <w:szCs w:val="12"/>
              </w:rPr>
            </w:pPr>
            <w:r w:rsidRPr="0062732B">
              <w:rPr>
                <w:sz w:val="12"/>
                <w:szCs w:val="12"/>
                <w:lang w:val="es-ES"/>
              </w:rPr>
              <w:t>4</w:t>
            </w:r>
            <w:r w:rsidRPr="0062732B">
              <w:rPr>
                <w:sz w:val="12"/>
                <w:szCs w:val="12"/>
              </w:rPr>
              <w:t> </w:t>
            </w:r>
          </w:p>
        </w:tc>
        <w:tc>
          <w:tcPr>
            <w:tcW w:w="1365" w:type="dxa"/>
            <w:tcBorders>
              <w:top w:val="single" w:sz="6" w:space="0" w:color="000000"/>
              <w:left w:val="single" w:sz="6" w:space="0" w:color="000000"/>
              <w:bottom w:val="single" w:sz="6" w:space="0" w:color="000000"/>
              <w:right w:val="single" w:sz="6" w:space="0" w:color="000000"/>
            </w:tcBorders>
            <w:shd w:val="clear" w:color="auto" w:fill="FFFF00"/>
            <w:hideMark/>
          </w:tcPr>
          <w:p w14:paraId="39059A99" w14:textId="77777777" w:rsidR="007847AA" w:rsidRPr="0062732B" w:rsidRDefault="007847AA" w:rsidP="00EA6500">
            <w:pPr>
              <w:jc w:val="center"/>
              <w:textAlignment w:val="baseline"/>
              <w:rPr>
                <w:sz w:val="12"/>
                <w:szCs w:val="12"/>
              </w:rPr>
            </w:pPr>
            <w:r w:rsidRPr="0062732B">
              <w:rPr>
                <w:sz w:val="12"/>
                <w:szCs w:val="12"/>
                <w:lang w:val="es-ES"/>
              </w:rPr>
              <w:t>5</w:t>
            </w:r>
            <w:r w:rsidRPr="0062732B">
              <w:rPr>
                <w:sz w:val="12"/>
                <w:szCs w:val="12"/>
              </w:rPr>
              <w:t> </w:t>
            </w:r>
          </w:p>
        </w:tc>
        <w:tc>
          <w:tcPr>
            <w:tcW w:w="1328" w:type="dxa"/>
            <w:tcBorders>
              <w:top w:val="single" w:sz="6" w:space="0" w:color="000000"/>
              <w:left w:val="single" w:sz="6" w:space="0" w:color="000000"/>
              <w:bottom w:val="single" w:sz="6" w:space="0" w:color="000000"/>
              <w:right w:val="single" w:sz="6" w:space="0" w:color="000000"/>
            </w:tcBorders>
            <w:shd w:val="clear" w:color="auto" w:fill="FF940D"/>
            <w:hideMark/>
          </w:tcPr>
          <w:p w14:paraId="2708BB25" w14:textId="77777777" w:rsidR="007847AA" w:rsidRPr="0062732B" w:rsidRDefault="007847AA" w:rsidP="00EA6500">
            <w:pPr>
              <w:jc w:val="center"/>
              <w:textAlignment w:val="baseline"/>
              <w:rPr>
                <w:sz w:val="12"/>
                <w:szCs w:val="12"/>
              </w:rPr>
            </w:pPr>
            <w:r w:rsidRPr="0062732B">
              <w:rPr>
                <w:sz w:val="12"/>
                <w:szCs w:val="12"/>
                <w:lang w:val="es-ES"/>
              </w:rPr>
              <w:t>6</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shd w:val="clear" w:color="auto" w:fill="FF940D"/>
            <w:hideMark/>
          </w:tcPr>
          <w:p w14:paraId="150052EF" w14:textId="77777777" w:rsidR="007847AA" w:rsidRPr="0062732B" w:rsidRDefault="007847AA" w:rsidP="00EA6500">
            <w:pPr>
              <w:ind w:left="15"/>
              <w:jc w:val="center"/>
              <w:textAlignment w:val="baseline"/>
              <w:rPr>
                <w:sz w:val="12"/>
                <w:szCs w:val="12"/>
              </w:rPr>
            </w:pPr>
            <w:r w:rsidRPr="0062732B">
              <w:rPr>
                <w:sz w:val="12"/>
                <w:szCs w:val="12"/>
                <w:lang w:val="es-ES"/>
              </w:rPr>
              <w:t>7</w:t>
            </w:r>
            <w:r w:rsidRPr="0062732B">
              <w:rPr>
                <w:sz w:val="12"/>
                <w:szCs w:val="12"/>
              </w:rPr>
              <w:t> </w:t>
            </w:r>
          </w:p>
        </w:tc>
        <w:tc>
          <w:tcPr>
            <w:tcW w:w="1285" w:type="dxa"/>
            <w:tcBorders>
              <w:top w:val="single" w:sz="6" w:space="0" w:color="000000"/>
              <w:left w:val="single" w:sz="6" w:space="0" w:color="000000"/>
              <w:bottom w:val="single" w:sz="6" w:space="0" w:color="000000"/>
              <w:right w:val="single" w:sz="6" w:space="0" w:color="000000"/>
            </w:tcBorders>
            <w:shd w:val="clear" w:color="auto" w:fill="FF3366"/>
            <w:hideMark/>
          </w:tcPr>
          <w:p w14:paraId="487A6228" w14:textId="77777777" w:rsidR="007847AA" w:rsidRPr="0062732B" w:rsidRDefault="007847AA" w:rsidP="00EA6500">
            <w:pPr>
              <w:ind w:left="15"/>
              <w:jc w:val="center"/>
              <w:textAlignment w:val="baseline"/>
              <w:rPr>
                <w:sz w:val="12"/>
                <w:szCs w:val="12"/>
              </w:rPr>
            </w:pPr>
            <w:r w:rsidRPr="0062732B">
              <w:rPr>
                <w:sz w:val="12"/>
                <w:szCs w:val="12"/>
                <w:lang w:val="es-ES"/>
              </w:rPr>
              <w:t>8</w:t>
            </w:r>
            <w:r w:rsidRPr="0062732B">
              <w:rPr>
                <w:sz w:val="12"/>
                <w:szCs w:val="12"/>
              </w:rPr>
              <w:t> </w:t>
            </w:r>
          </w:p>
        </w:tc>
      </w:tr>
      <w:tr w:rsidR="007847AA" w:rsidRPr="0062732B" w14:paraId="52984287" w14:textId="77777777" w:rsidTr="00EA6500">
        <w:trPr>
          <w:trHeight w:val="300"/>
        </w:trPr>
        <w:tc>
          <w:tcPr>
            <w:tcW w:w="1276" w:type="dxa"/>
            <w:vMerge/>
            <w:tcBorders>
              <w:top w:val="single" w:sz="6" w:space="0" w:color="000000"/>
              <w:left w:val="single" w:sz="6" w:space="0" w:color="000000"/>
              <w:bottom w:val="single" w:sz="6" w:space="0" w:color="000000"/>
              <w:right w:val="single" w:sz="6" w:space="0" w:color="000000"/>
            </w:tcBorders>
            <w:vAlign w:val="center"/>
            <w:hideMark/>
          </w:tcPr>
          <w:p w14:paraId="1D017D5C" w14:textId="77777777" w:rsidR="007847AA" w:rsidRPr="0062732B" w:rsidRDefault="007847AA" w:rsidP="00EA6500">
            <w:pPr>
              <w:jc w:val="left"/>
              <w:rPr>
                <w:sz w:val="12"/>
                <w:szCs w:val="12"/>
              </w:rPr>
            </w:pPr>
          </w:p>
        </w:tc>
        <w:tc>
          <w:tcPr>
            <w:tcW w:w="1134" w:type="dxa"/>
            <w:tcBorders>
              <w:top w:val="single" w:sz="6" w:space="0" w:color="000000"/>
              <w:left w:val="single" w:sz="6" w:space="0" w:color="000000"/>
              <w:bottom w:val="single" w:sz="6" w:space="0" w:color="000000"/>
              <w:right w:val="single" w:sz="6" w:space="0" w:color="000000"/>
            </w:tcBorders>
            <w:hideMark/>
          </w:tcPr>
          <w:p w14:paraId="5D32F0D6" w14:textId="77777777" w:rsidR="007847AA" w:rsidRPr="0062732B" w:rsidRDefault="007847AA" w:rsidP="00EA6500">
            <w:pPr>
              <w:ind w:left="75" w:right="75"/>
              <w:jc w:val="center"/>
              <w:textAlignment w:val="baseline"/>
              <w:rPr>
                <w:sz w:val="12"/>
                <w:szCs w:val="12"/>
              </w:rPr>
            </w:pPr>
            <w:r w:rsidRPr="0062732B">
              <w:rPr>
                <w:sz w:val="12"/>
                <w:szCs w:val="12"/>
                <w:lang w:val="es-ES"/>
              </w:rPr>
              <w:t>Probable</w:t>
            </w:r>
            <w:r w:rsidRPr="0062732B">
              <w:rPr>
                <w:sz w:val="12"/>
                <w:szCs w:val="12"/>
              </w:rPr>
              <w:t> </w:t>
            </w:r>
          </w:p>
        </w:tc>
        <w:tc>
          <w:tcPr>
            <w:tcW w:w="1134" w:type="dxa"/>
            <w:tcBorders>
              <w:top w:val="single" w:sz="6" w:space="0" w:color="000000"/>
              <w:left w:val="single" w:sz="6" w:space="0" w:color="000000"/>
              <w:bottom w:val="single" w:sz="6" w:space="0" w:color="000000"/>
              <w:right w:val="single" w:sz="6" w:space="0" w:color="000000"/>
            </w:tcBorders>
            <w:hideMark/>
          </w:tcPr>
          <w:p w14:paraId="064E2759" w14:textId="77777777" w:rsidR="007847AA" w:rsidRPr="0062732B" w:rsidRDefault="007847AA" w:rsidP="00EA6500">
            <w:pPr>
              <w:ind w:right="585"/>
              <w:jc w:val="right"/>
              <w:textAlignment w:val="baseline"/>
              <w:rPr>
                <w:sz w:val="12"/>
                <w:szCs w:val="12"/>
              </w:rPr>
            </w:pPr>
            <w:r w:rsidRPr="0062732B">
              <w:rPr>
                <w:sz w:val="12"/>
                <w:szCs w:val="12"/>
                <w:lang w:val="es-ES"/>
              </w:rPr>
              <w:t>4</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shd w:val="clear" w:color="auto" w:fill="FFFF00"/>
            <w:hideMark/>
          </w:tcPr>
          <w:p w14:paraId="7F48407E" w14:textId="77777777" w:rsidR="007847AA" w:rsidRPr="0062732B" w:rsidRDefault="007847AA" w:rsidP="00EA6500">
            <w:pPr>
              <w:jc w:val="center"/>
              <w:textAlignment w:val="baseline"/>
              <w:rPr>
                <w:sz w:val="12"/>
                <w:szCs w:val="12"/>
              </w:rPr>
            </w:pPr>
            <w:r w:rsidRPr="0062732B">
              <w:rPr>
                <w:sz w:val="12"/>
                <w:szCs w:val="12"/>
                <w:lang w:val="es-ES"/>
              </w:rPr>
              <w:t>5</w:t>
            </w:r>
            <w:r w:rsidRPr="0062732B">
              <w:rPr>
                <w:sz w:val="12"/>
                <w:szCs w:val="12"/>
              </w:rPr>
              <w:t> </w:t>
            </w:r>
          </w:p>
        </w:tc>
        <w:tc>
          <w:tcPr>
            <w:tcW w:w="1365" w:type="dxa"/>
            <w:tcBorders>
              <w:top w:val="single" w:sz="6" w:space="0" w:color="000000"/>
              <w:left w:val="single" w:sz="6" w:space="0" w:color="000000"/>
              <w:bottom w:val="single" w:sz="6" w:space="0" w:color="000000"/>
              <w:right w:val="single" w:sz="6" w:space="0" w:color="000000"/>
            </w:tcBorders>
            <w:shd w:val="clear" w:color="auto" w:fill="FF940D"/>
            <w:hideMark/>
          </w:tcPr>
          <w:p w14:paraId="11DF26B3" w14:textId="77777777" w:rsidR="007847AA" w:rsidRPr="0062732B" w:rsidRDefault="007847AA" w:rsidP="00EA6500">
            <w:pPr>
              <w:jc w:val="center"/>
              <w:textAlignment w:val="baseline"/>
              <w:rPr>
                <w:sz w:val="12"/>
                <w:szCs w:val="12"/>
              </w:rPr>
            </w:pPr>
            <w:r w:rsidRPr="0062732B">
              <w:rPr>
                <w:sz w:val="12"/>
                <w:szCs w:val="12"/>
                <w:lang w:val="es-ES"/>
              </w:rPr>
              <w:t>6</w:t>
            </w:r>
            <w:r w:rsidRPr="0062732B">
              <w:rPr>
                <w:sz w:val="12"/>
                <w:szCs w:val="12"/>
              </w:rPr>
              <w:t> </w:t>
            </w:r>
          </w:p>
        </w:tc>
        <w:tc>
          <w:tcPr>
            <w:tcW w:w="1328" w:type="dxa"/>
            <w:tcBorders>
              <w:top w:val="single" w:sz="6" w:space="0" w:color="000000"/>
              <w:left w:val="single" w:sz="6" w:space="0" w:color="000000"/>
              <w:bottom w:val="single" w:sz="6" w:space="0" w:color="000000"/>
              <w:right w:val="single" w:sz="6" w:space="0" w:color="000000"/>
            </w:tcBorders>
            <w:shd w:val="clear" w:color="auto" w:fill="FF940D"/>
            <w:hideMark/>
          </w:tcPr>
          <w:p w14:paraId="38DC5D7F" w14:textId="77777777" w:rsidR="007847AA" w:rsidRPr="0062732B" w:rsidRDefault="007847AA" w:rsidP="00EA6500">
            <w:pPr>
              <w:jc w:val="center"/>
              <w:textAlignment w:val="baseline"/>
              <w:rPr>
                <w:sz w:val="12"/>
                <w:szCs w:val="12"/>
              </w:rPr>
            </w:pPr>
            <w:r w:rsidRPr="0062732B">
              <w:rPr>
                <w:sz w:val="12"/>
                <w:szCs w:val="12"/>
                <w:lang w:val="es-ES"/>
              </w:rPr>
              <w:t>7</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shd w:val="clear" w:color="auto" w:fill="FF3366"/>
            <w:hideMark/>
          </w:tcPr>
          <w:p w14:paraId="78FB9B03" w14:textId="77777777" w:rsidR="007847AA" w:rsidRPr="0062732B" w:rsidRDefault="007847AA" w:rsidP="00EA6500">
            <w:pPr>
              <w:ind w:left="15"/>
              <w:jc w:val="center"/>
              <w:textAlignment w:val="baseline"/>
              <w:rPr>
                <w:sz w:val="12"/>
                <w:szCs w:val="12"/>
              </w:rPr>
            </w:pPr>
            <w:r w:rsidRPr="0062732B">
              <w:rPr>
                <w:sz w:val="12"/>
                <w:szCs w:val="12"/>
                <w:lang w:val="es-ES"/>
              </w:rPr>
              <w:t>8</w:t>
            </w:r>
            <w:r w:rsidRPr="0062732B">
              <w:rPr>
                <w:sz w:val="12"/>
                <w:szCs w:val="12"/>
              </w:rPr>
              <w:t> </w:t>
            </w:r>
          </w:p>
        </w:tc>
        <w:tc>
          <w:tcPr>
            <w:tcW w:w="1285" w:type="dxa"/>
            <w:tcBorders>
              <w:top w:val="single" w:sz="6" w:space="0" w:color="000000"/>
              <w:left w:val="single" w:sz="6" w:space="0" w:color="000000"/>
              <w:bottom w:val="single" w:sz="6" w:space="0" w:color="000000"/>
              <w:right w:val="single" w:sz="6" w:space="0" w:color="000000"/>
            </w:tcBorders>
            <w:shd w:val="clear" w:color="auto" w:fill="FF3366"/>
            <w:hideMark/>
          </w:tcPr>
          <w:p w14:paraId="6776C609" w14:textId="77777777" w:rsidR="007847AA" w:rsidRPr="0062732B" w:rsidRDefault="007847AA" w:rsidP="00EA6500">
            <w:pPr>
              <w:ind w:left="15"/>
              <w:jc w:val="center"/>
              <w:textAlignment w:val="baseline"/>
              <w:rPr>
                <w:sz w:val="12"/>
                <w:szCs w:val="12"/>
              </w:rPr>
            </w:pPr>
            <w:r w:rsidRPr="0062732B">
              <w:rPr>
                <w:sz w:val="12"/>
                <w:szCs w:val="12"/>
                <w:lang w:val="es-ES"/>
              </w:rPr>
              <w:t>9</w:t>
            </w:r>
            <w:r w:rsidRPr="0062732B">
              <w:rPr>
                <w:sz w:val="12"/>
                <w:szCs w:val="12"/>
              </w:rPr>
              <w:t> </w:t>
            </w:r>
          </w:p>
        </w:tc>
      </w:tr>
      <w:tr w:rsidR="007847AA" w:rsidRPr="0062732B" w14:paraId="4C315B61" w14:textId="77777777" w:rsidTr="00EA6500">
        <w:trPr>
          <w:trHeight w:val="300"/>
        </w:trPr>
        <w:tc>
          <w:tcPr>
            <w:tcW w:w="1276" w:type="dxa"/>
            <w:vMerge/>
            <w:tcBorders>
              <w:top w:val="single" w:sz="6" w:space="0" w:color="000000"/>
              <w:left w:val="single" w:sz="6" w:space="0" w:color="000000"/>
              <w:bottom w:val="single" w:sz="6" w:space="0" w:color="000000"/>
              <w:right w:val="single" w:sz="6" w:space="0" w:color="000000"/>
            </w:tcBorders>
            <w:vAlign w:val="center"/>
            <w:hideMark/>
          </w:tcPr>
          <w:p w14:paraId="363D072A" w14:textId="77777777" w:rsidR="007847AA" w:rsidRPr="0062732B" w:rsidRDefault="007847AA" w:rsidP="00EA6500">
            <w:pPr>
              <w:jc w:val="left"/>
              <w:rPr>
                <w:sz w:val="12"/>
                <w:szCs w:val="12"/>
              </w:rPr>
            </w:pPr>
          </w:p>
        </w:tc>
        <w:tc>
          <w:tcPr>
            <w:tcW w:w="1134" w:type="dxa"/>
            <w:tcBorders>
              <w:top w:val="single" w:sz="6" w:space="0" w:color="000000"/>
              <w:left w:val="single" w:sz="6" w:space="0" w:color="000000"/>
              <w:bottom w:val="single" w:sz="6" w:space="0" w:color="000000"/>
              <w:right w:val="single" w:sz="6" w:space="0" w:color="000000"/>
            </w:tcBorders>
            <w:hideMark/>
          </w:tcPr>
          <w:p w14:paraId="5E48B318" w14:textId="77777777" w:rsidR="007847AA" w:rsidRPr="0062732B" w:rsidRDefault="007847AA" w:rsidP="00EA6500">
            <w:pPr>
              <w:ind w:left="75" w:right="75"/>
              <w:jc w:val="center"/>
              <w:textAlignment w:val="baseline"/>
              <w:rPr>
                <w:sz w:val="12"/>
                <w:szCs w:val="12"/>
              </w:rPr>
            </w:pPr>
            <w:r w:rsidRPr="0062732B">
              <w:rPr>
                <w:sz w:val="12"/>
                <w:szCs w:val="12"/>
                <w:lang w:val="es-ES"/>
              </w:rPr>
              <w:t>casi cierto</w:t>
            </w:r>
            <w:r w:rsidRPr="0062732B">
              <w:rPr>
                <w:sz w:val="12"/>
                <w:szCs w:val="12"/>
              </w:rPr>
              <w:t> </w:t>
            </w:r>
          </w:p>
        </w:tc>
        <w:tc>
          <w:tcPr>
            <w:tcW w:w="1134" w:type="dxa"/>
            <w:tcBorders>
              <w:top w:val="single" w:sz="6" w:space="0" w:color="000000"/>
              <w:left w:val="single" w:sz="6" w:space="0" w:color="000000"/>
              <w:bottom w:val="single" w:sz="6" w:space="0" w:color="000000"/>
              <w:right w:val="single" w:sz="6" w:space="0" w:color="000000"/>
            </w:tcBorders>
            <w:hideMark/>
          </w:tcPr>
          <w:p w14:paraId="260B7B95" w14:textId="77777777" w:rsidR="007847AA" w:rsidRPr="0062732B" w:rsidRDefault="007847AA" w:rsidP="00EA6500">
            <w:pPr>
              <w:ind w:right="585"/>
              <w:jc w:val="right"/>
              <w:textAlignment w:val="baseline"/>
              <w:rPr>
                <w:sz w:val="12"/>
                <w:szCs w:val="12"/>
              </w:rPr>
            </w:pPr>
            <w:r w:rsidRPr="0062732B">
              <w:rPr>
                <w:sz w:val="12"/>
                <w:szCs w:val="12"/>
                <w:lang w:val="es-ES"/>
              </w:rPr>
              <w:t>5</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shd w:val="clear" w:color="auto" w:fill="FF940D"/>
            <w:hideMark/>
          </w:tcPr>
          <w:p w14:paraId="2190D122" w14:textId="77777777" w:rsidR="007847AA" w:rsidRPr="0062732B" w:rsidRDefault="007847AA" w:rsidP="00EA6500">
            <w:pPr>
              <w:jc w:val="center"/>
              <w:textAlignment w:val="baseline"/>
              <w:rPr>
                <w:sz w:val="12"/>
                <w:szCs w:val="12"/>
              </w:rPr>
            </w:pPr>
            <w:r w:rsidRPr="0062732B">
              <w:rPr>
                <w:sz w:val="12"/>
                <w:szCs w:val="12"/>
                <w:lang w:val="es-ES"/>
              </w:rPr>
              <w:t>6</w:t>
            </w:r>
            <w:r w:rsidRPr="0062732B">
              <w:rPr>
                <w:sz w:val="12"/>
                <w:szCs w:val="12"/>
              </w:rPr>
              <w:t> </w:t>
            </w:r>
          </w:p>
        </w:tc>
        <w:tc>
          <w:tcPr>
            <w:tcW w:w="1365" w:type="dxa"/>
            <w:tcBorders>
              <w:top w:val="single" w:sz="6" w:space="0" w:color="000000"/>
              <w:left w:val="single" w:sz="6" w:space="0" w:color="000000"/>
              <w:bottom w:val="single" w:sz="6" w:space="0" w:color="000000"/>
              <w:right w:val="single" w:sz="6" w:space="0" w:color="000000"/>
            </w:tcBorders>
            <w:shd w:val="clear" w:color="auto" w:fill="FF940D"/>
            <w:hideMark/>
          </w:tcPr>
          <w:p w14:paraId="4BB3BC33" w14:textId="77777777" w:rsidR="007847AA" w:rsidRPr="0062732B" w:rsidRDefault="007847AA" w:rsidP="00EA6500">
            <w:pPr>
              <w:jc w:val="center"/>
              <w:textAlignment w:val="baseline"/>
              <w:rPr>
                <w:sz w:val="12"/>
                <w:szCs w:val="12"/>
              </w:rPr>
            </w:pPr>
            <w:r w:rsidRPr="0062732B">
              <w:rPr>
                <w:sz w:val="12"/>
                <w:szCs w:val="12"/>
                <w:lang w:val="es-ES"/>
              </w:rPr>
              <w:t>7</w:t>
            </w:r>
            <w:r w:rsidRPr="0062732B">
              <w:rPr>
                <w:sz w:val="12"/>
                <w:szCs w:val="12"/>
              </w:rPr>
              <w:t> </w:t>
            </w:r>
          </w:p>
        </w:tc>
        <w:tc>
          <w:tcPr>
            <w:tcW w:w="1328" w:type="dxa"/>
            <w:tcBorders>
              <w:top w:val="single" w:sz="6" w:space="0" w:color="000000"/>
              <w:left w:val="single" w:sz="6" w:space="0" w:color="000000"/>
              <w:bottom w:val="single" w:sz="6" w:space="0" w:color="000000"/>
              <w:right w:val="single" w:sz="6" w:space="0" w:color="000000"/>
            </w:tcBorders>
            <w:shd w:val="clear" w:color="auto" w:fill="FF3366"/>
            <w:hideMark/>
          </w:tcPr>
          <w:p w14:paraId="4947C8DE" w14:textId="77777777" w:rsidR="007847AA" w:rsidRPr="0062732B" w:rsidRDefault="007847AA" w:rsidP="00EA6500">
            <w:pPr>
              <w:jc w:val="center"/>
              <w:textAlignment w:val="baseline"/>
              <w:rPr>
                <w:sz w:val="12"/>
                <w:szCs w:val="12"/>
              </w:rPr>
            </w:pPr>
            <w:r w:rsidRPr="0062732B">
              <w:rPr>
                <w:sz w:val="12"/>
                <w:szCs w:val="12"/>
                <w:lang w:val="es-ES"/>
              </w:rPr>
              <w:t>8</w:t>
            </w:r>
            <w:r w:rsidRPr="0062732B">
              <w:rPr>
                <w:sz w:val="12"/>
                <w:szCs w:val="12"/>
              </w:rPr>
              <w:t> </w:t>
            </w:r>
          </w:p>
        </w:tc>
        <w:tc>
          <w:tcPr>
            <w:tcW w:w="1276" w:type="dxa"/>
            <w:tcBorders>
              <w:top w:val="single" w:sz="6" w:space="0" w:color="000000"/>
              <w:left w:val="single" w:sz="6" w:space="0" w:color="000000"/>
              <w:bottom w:val="single" w:sz="6" w:space="0" w:color="000000"/>
              <w:right w:val="single" w:sz="6" w:space="0" w:color="000000"/>
            </w:tcBorders>
            <w:shd w:val="clear" w:color="auto" w:fill="FF3366"/>
            <w:hideMark/>
          </w:tcPr>
          <w:p w14:paraId="61F1CC68" w14:textId="77777777" w:rsidR="007847AA" w:rsidRPr="0062732B" w:rsidRDefault="007847AA" w:rsidP="00EA6500">
            <w:pPr>
              <w:ind w:left="15"/>
              <w:jc w:val="center"/>
              <w:textAlignment w:val="baseline"/>
              <w:rPr>
                <w:sz w:val="12"/>
                <w:szCs w:val="12"/>
              </w:rPr>
            </w:pPr>
            <w:r w:rsidRPr="0062732B">
              <w:rPr>
                <w:sz w:val="12"/>
                <w:szCs w:val="12"/>
                <w:lang w:val="es-ES"/>
              </w:rPr>
              <w:t>9</w:t>
            </w:r>
            <w:r w:rsidRPr="0062732B">
              <w:rPr>
                <w:sz w:val="12"/>
                <w:szCs w:val="12"/>
              </w:rPr>
              <w:t> </w:t>
            </w:r>
          </w:p>
        </w:tc>
        <w:tc>
          <w:tcPr>
            <w:tcW w:w="1285" w:type="dxa"/>
            <w:tcBorders>
              <w:top w:val="single" w:sz="6" w:space="0" w:color="000000"/>
              <w:left w:val="single" w:sz="6" w:space="0" w:color="000000"/>
              <w:bottom w:val="single" w:sz="6" w:space="0" w:color="000000"/>
              <w:right w:val="single" w:sz="6" w:space="0" w:color="000000"/>
            </w:tcBorders>
            <w:shd w:val="clear" w:color="auto" w:fill="FF3366"/>
            <w:vAlign w:val="center"/>
            <w:hideMark/>
          </w:tcPr>
          <w:p w14:paraId="143B90DE" w14:textId="77777777" w:rsidR="007847AA" w:rsidRPr="0062732B" w:rsidRDefault="007847AA" w:rsidP="007847AA">
            <w:pPr>
              <w:pStyle w:val="Prrafodelista"/>
              <w:numPr>
                <w:ilvl w:val="1"/>
                <w:numId w:val="82"/>
              </w:numPr>
              <w:spacing w:after="0" w:line="240" w:lineRule="auto"/>
              <w:ind w:right="60"/>
              <w:contextualSpacing w:val="0"/>
              <w:textAlignment w:val="baseline"/>
              <w:rPr>
                <w:sz w:val="12"/>
                <w:szCs w:val="12"/>
              </w:rPr>
            </w:pPr>
          </w:p>
        </w:tc>
      </w:tr>
    </w:tbl>
    <w:p w14:paraId="1C8B8410" w14:textId="77777777" w:rsidR="007847AA" w:rsidRPr="00821B06" w:rsidRDefault="007847AA" w:rsidP="007847AA">
      <w:pPr>
        <w:textAlignment w:val="baseline"/>
        <w:rPr>
          <w:rFonts w:ascii="Segoe UI" w:hAnsi="Segoe UI" w:cs="Segoe UI"/>
          <w:sz w:val="18"/>
          <w:szCs w:val="18"/>
        </w:rPr>
      </w:pPr>
      <w:r w:rsidRPr="00821B06">
        <w:rPr>
          <w:szCs w:val="22"/>
        </w:rPr>
        <w:t> </w:t>
      </w:r>
    </w:p>
    <w:p w14:paraId="2F561BE7" w14:textId="3DD3B899" w:rsidR="007847AA" w:rsidRPr="007847AA" w:rsidRDefault="007847AA" w:rsidP="007847AA">
      <w:pPr>
        <w:pStyle w:val="Prrafodelista"/>
        <w:numPr>
          <w:ilvl w:val="2"/>
          <w:numId w:val="34"/>
        </w:numPr>
        <w:textAlignment w:val="baseline"/>
        <w:rPr>
          <w:szCs w:val="22"/>
        </w:rPr>
      </w:pPr>
      <w:r w:rsidRPr="007847AA">
        <w:rPr>
          <w:b/>
          <w:bCs/>
          <w:szCs w:val="22"/>
        </w:rPr>
        <w:t xml:space="preserve"> CATEGORÍA DEL RIESGO</w:t>
      </w:r>
      <w:r w:rsidRPr="007847AA">
        <w:rPr>
          <w:szCs w:val="22"/>
        </w:rPr>
        <w:t> </w:t>
      </w:r>
    </w:p>
    <w:p w14:paraId="15792857" w14:textId="77777777" w:rsidR="007847AA" w:rsidRPr="00821B06" w:rsidRDefault="007847AA" w:rsidP="007847AA">
      <w:pPr>
        <w:ind w:left="720"/>
        <w:textAlignment w:val="baseline"/>
        <w:rPr>
          <w:rFonts w:ascii="Segoe UI" w:hAnsi="Segoe UI" w:cs="Segoe UI"/>
          <w:sz w:val="18"/>
          <w:szCs w:val="18"/>
        </w:rPr>
      </w:pPr>
      <w:r w:rsidRPr="00821B06">
        <w:rPr>
          <w:szCs w:val="22"/>
        </w:rPr>
        <w:t> </w:t>
      </w:r>
    </w:p>
    <w:tbl>
      <w:tblPr>
        <w:tblW w:w="0" w:type="dxa"/>
        <w:tblInd w:w="4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20"/>
        <w:gridCol w:w="3360"/>
      </w:tblGrid>
      <w:tr w:rsidR="007847AA" w:rsidRPr="00821B06" w14:paraId="2FB1FB11" w14:textId="77777777" w:rsidTr="00EA6500">
        <w:trPr>
          <w:trHeight w:val="300"/>
        </w:trPr>
        <w:tc>
          <w:tcPr>
            <w:tcW w:w="3120" w:type="dxa"/>
            <w:tcBorders>
              <w:top w:val="single" w:sz="6" w:space="0" w:color="000000"/>
              <w:left w:val="single" w:sz="6" w:space="0" w:color="000000"/>
              <w:bottom w:val="single" w:sz="6" w:space="0" w:color="000000"/>
              <w:right w:val="single" w:sz="6" w:space="0" w:color="000000"/>
            </w:tcBorders>
            <w:shd w:val="clear" w:color="auto" w:fill="B6DDE8"/>
            <w:hideMark/>
          </w:tcPr>
          <w:p w14:paraId="640D46A7" w14:textId="77777777" w:rsidR="007847AA" w:rsidRPr="00821B06" w:rsidRDefault="007847AA" w:rsidP="00EA6500">
            <w:pPr>
              <w:ind w:left="930" w:right="915"/>
              <w:jc w:val="center"/>
              <w:textAlignment w:val="baseline"/>
              <w:rPr>
                <w:sz w:val="24"/>
              </w:rPr>
            </w:pPr>
            <w:r w:rsidRPr="00821B06">
              <w:rPr>
                <w:b/>
                <w:bCs/>
                <w:sz w:val="18"/>
                <w:szCs w:val="18"/>
                <w:lang w:val="es-ES"/>
              </w:rPr>
              <w:t>VALORACIÓN</w:t>
            </w:r>
            <w:r w:rsidRPr="00821B06">
              <w:rPr>
                <w:sz w:val="18"/>
                <w:szCs w:val="18"/>
              </w:rPr>
              <w:t> </w:t>
            </w:r>
          </w:p>
        </w:tc>
        <w:tc>
          <w:tcPr>
            <w:tcW w:w="3360" w:type="dxa"/>
            <w:tcBorders>
              <w:top w:val="single" w:sz="6" w:space="0" w:color="000000"/>
              <w:left w:val="single" w:sz="6" w:space="0" w:color="000000"/>
              <w:bottom w:val="single" w:sz="6" w:space="0" w:color="000000"/>
              <w:right w:val="single" w:sz="6" w:space="0" w:color="000000"/>
            </w:tcBorders>
            <w:shd w:val="clear" w:color="auto" w:fill="B6DDE8"/>
            <w:hideMark/>
          </w:tcPr>
          <w:p w14:paraId="6C5C6595" w14:textId="77777777" w:rsidR="007847AA" w:rsidRPr="00821B06" w:rsidRDefault="007847AA" w:rsidP="00EA6500">
            <w:pPr>
              <w:ind w:left="1080" w:right="1080"/>
              <w:jc w:val="center"/>
              <w:textAlignment w:val="baseline"/>
              <w:rPr>
                <w:sz w:val="24"/>
              </w:rPr>
            </w:pPr>
            <w:r w:rsidRPr="00821B06">
              <w:rPr>
                <w:b/>
                <w:bCs/>
                <w:sz w:val="18"/>
                <w:szCs w:val="18"/>
                <w:lang w:val="es-ES"/>
              </w:rPr>
              <w:t>CATEGORIA</w:t>
            </w:r>
            <w:r w:rsidRPr="00821B06">
              <w:rPr>
                <w:sz w:val="18"/>
                <w:szCs w:val="18"/>
              </w:rPr>
              <w:t> </w:t>
            </w:r>
          </w:p>
        </w:tc>
      </w:tr>
      <w:tr w:rsidR="007847AA" w:rsidRPr="00821B06" w14:paraId="5296A643" w14:textId="77777777" w:rsidTr="00EA6500">
        <w:trPr>
          <w:trHeight w:val="300"/>
        </w:trPr>
        <w:tc>
          <w:tcPr>
            <w:tcW w:w="3120" w:type="dxa"/>
            <w:tcBorders>
              <w:top w:val="single" w:sz="6" w:space="0" w:color="000000"/>
              <w:left w:val="single" w:sz="6" w:space="0" w:color="000000"/>
              <w:bottom w:val="single" w:sz="6" w:space="0" w:color="000000"/>
              <w:right w:val="single" w:sz="6" w:space="0" w:color="000000"/>
            </w:tcBorders>
            <w:shd w:val="clear" w:color="auto" w:fill="FF3366"/>
            <w:vAlign w:val="center"/>
            <w:hideMark/>
          </w:tcPr>
          <w:p w14:paraId="59F9916B" w14:textId="77777777" w:rsidR="007847AA" w:rsidRPr="00821B06" w:rsidRDefault="007847AA" w:rsidP="00EA6500">
            <w:pPr>
              <w:ind w:left="930" w:right="915"/>
              <w:jc w:val="center"/>
              <w:textAlignment w:val="baseline"/>
              <w:rPr>
                <w:sz w:val="24"/>
              </w:rPr>
            </w:pPr>
            <w:r w:rsidRPr="00821B06">
              <w:rPr>
                <w:sz w:val="16"/>
                <w:szCs w:val="16"/>
                <w:lang w:val="es-ES"/>
              </w:rPr>
              <w:t>10, 9 Y 8</w:t>
            </w:r>
            <w:r w:rsidRPr="00821B06">
              <w:rPr>
                <w:sz w:val="16"/>
                <w:szCs w:val="16"/>
              </w:rPr>
              <w:t> </w:t>
            </w:r>
          </w:p>
        </w:tc>
        <w:tc>
          <w:tcPr>
            <w:tcW w:w="3360" w:type="dxa"/>
            <w:tcBorders>
              <w:top w:val="single" w:sz="6" w:space="0" w:color="000000"/>
              <w:left w:val="single" w:sz="6" w:space="0" w:color="000000"/>
              <w:bottom w:val="single" w:sz="6" w:space="0" w:color="000000"/>
              <w:right w:val="single" w:sz="6" w:space="0" w:color="000000"/>
            </w:tcBorders>
            <w:vAlign w:val="center"/>
            <w:hideMark/>
          </w:tcPr>
          <w:p w14:paraId="564C9255" w14:textId="77777777" w:rsidR="007847AA" w:rsidRPr="00821B06" w:rsidRDefault="007847AA" w:rsidP="00EA6500">
            <w:pPr>
              <w:ind w:left="1080" w:right="1080"/>
              <w:jc w:val="center"/>
              <w:textAlignment w:val="baseline"/>
              <w:rPr>
                <w:sz w:val="24"/>
              </w:rPr>
            </w:pPr>
            <w:r w:rsidRPr="00821B06">
              <w:rPr>
                <w:sz w:val="16"/>
                <w:szCs w:val="16"/>
                <w:lang w:val="es-ES"/>
              </w:rPr>
              <w:t>Riesgo Extremo</w:t>
            </w:r>
            <w:r w:rsidRPr="00821B06">
              <w:rPr>
                <w:sz w:val="16"/>
                <w:szCs w:val="16"/>
              </w:rPr>
              <w:t> </w:t>
            </w:r>
          </w:p>
        </w:tc>
      </w:tr>
      <w:tr w:rsidR="007847AA" w:rsidRPr="00821B06" w14:paraId="2C654E46" w14:textId="77777777" w:rsidTr="00EA6500">
        <w:trPr>
          <w:trHeight w:val="300"/>
        </w:trPr>
        <w:tc>
          <w:tcPr>
            <w:tcW w:w="3120" w:type="dxa"/>
            <w:tcBorders>
              <w:top w:val="single" w:sz="6" w:space="0" w:color="000000"/>
              <w:left w:val="single" w:sz="6" w:space="0" w:color="000000"/>
              <w:bottom w:val="single" w:sz="6" w:space="0" w:color="000000"/>
              <w:right w:val="single" w:sz="6" w:space="0" w:color="000000"/>
            </w:tcBorders>
            <w:shd w:val="clear" w:color="auto" w:fill="FF940D"/>
            <w:vAlign w:val="center"/>
            <w:hideMark/>
          </w:tcPr>
          <w:p w14:paraId="78753AF1" w14:textId="77777777" w:rsidR="007847AA" w:rsidRPr="00821B06" w:rsidRDefault="007847AA" w:rsidP="00EA6500">
            <w:pPr>
              <w:ind w:left="930" w:right="915"/>
              <w:jc w:val="center"/>
              <w:textAlignment w:val="baseline"/>
              <w:rPr>
                <w:sz w:val="24"/>
              </w:rPr>
            </w:pPr>
            <w:r w:rsidRPr="00821B06">
              <w:rPr>
                <w:sz w:val="16"/>
                <w:szCs w:val="16"/>
                <w:lang w:val="es-ES"/>
              </w:rPr>
              <w:t xml:space="preserve">6 </w:t>
            </w:r>
            <w:proofErr w:type="gramStart"/>
            <w:r w:rsidRPr="00821B06">
              <w:rPr>
                <w:sz w:val="16"/>
                <w:szCs w:val="16"/>
                <w:lang w:val="es-ES"/>
              </w:rPr>
              <w:t>Y</w:t>
            </w:r>
            <w:proofErr w:type="gramEnd"/>
            <w:r w:rsidRPr="00821B06">
              <w:rPr>
                <w:sz w:val="16"/>
                <w:szCs w:val="16"/>
                <w:lang w:val="es-ES"/>
              </w:rPr>
              <w:t xml:space="preserve"> 7</w:t>
            </w:r>
            <w:r w:rsidRPr="00821B06">
              <w:rPr>
                <w:sz w:val="16"/>
                <w:szCs w:val="16"/>
              </w:rPr>
              <w:t> </w:t>
            </w:r>
          </w:p>
        </w:tc>
        <w:tc>
          <w:tcPr>
            <w:tcW w:w="3360" w:type="dxa"/>
            <w:tcBorders>
              <w:top w:val="single" w:sz="6" w:space="0" w:color="000000"/>
              <w:left w:val="single" w:sz="6" w:space="0" w:color="000000"/>
              <w:bottom w:val="single" w:sz="6" w:space="0" w:color="000000"/>
              <w:right w:val="single" w:sz="6" w:space="0" w:color="000000"/>
            </w:tcBorders>
            <w:vAlign w:val="center"/>
            <w:hideMark/>
          </w:tcPr>
          <w:p w14:paraId="44633140" w14:textId="77777777" w:rsidR="007847AA" w:rsidRPr="00821B06" w:rsidRDefault="007847AA" w:rsidP="00EA6500">
            <w:pPr>
              <w:ind w:left="1080" w:right="1080"/>
              <w:jc w:val="center"/>
              <w:textAlignment w:val="baseline"/>
              <w:rPr>
                <w:sz w:val="24"/>
              </w:rPr>
            </w:pPr>
            <w:r w:rsidRPr="00821B06">
              <w:rPr>
                <w:sz w:val="16"/>
                <w:szCs w:val="16"/>
                <w:lang w:val="es-ES"/>
              </w:rPr>
              <w:t>Riesgo Alto</w:t>
            </w:r>
            <w:r w:rsidRPr="00821B06">
              <w:rPr>
                <w:sz w:val="16"/>
                <w:szCs w:val="16"/>
              </w:rPr>
              <w:t> </w:t>
            </w:r>
          </w:p>
        </w:tc>
      </w:tr>
      <w:tr w:rsidR="007847AA" w:rsidRPr="00821B06" w14:paraId="560215D9" w14:textId="77777777" w:rsidTr="00EA6500">
        <w:trPr>
          <w:trHeight w:val="300"/>
        </w:trPr>
        <w:tc>
          <w:tcPr>
            <w:tcW w:w="3120" w:type="dxa"/>
            <w:tcBorders>
              <w:top w:val="single" w:sz="6" w:space="0" w:color="000000"/>
              <w:left w:val="single" w:sz="6" w:space="0" w:color="000000"/>
              <w:bottom w:val="single" w:sz="6" w:space="0" w:color="000000"/>
              <w:right w:val="single" w:sz="6" w:space="0" w:color="000000"/>
            </w:tcBorders>
            <w:shd w:val="clear" w:color="auto" w:fill="FFFF00"/>
            <w:vAlign w:val="center"/>
            <w:hideMark/>
          </w:tcPr>
          <w:p w14:paraId="4578AE18" w14:textId="77777777" w:rsidR="007847AA" w:rsidRPr="00821B06" w:rsidRDefault="007847AA" w:rsidP="00EA6500">
            <w:pPr>
              <w:jc w:val="center"/>
              <w:textAlignment w:val="baseline"/>
              <w:rPr>
                <w:sz w:val="24"/>
              </w:rPr>
            </w:pPr>
            <w:r w:rsidRPr="00821B06">
              <w:rPr>
                <w:sz w:val="16"/>
                <w:szCs w:val="16"/>
                <w:lang w:val="es-ES"/>
              </w:rPr>
              <w:t>5</w:t>
            </w:r>
            <w:r w:rsidRPr="00821B06">
              <w:rPr>
                <w:sz w:val="16"/>
                <w:szCs w:val="16"/>
              </w:rPr>
              <w:t> </w:t>
            </w:r>
          </w:p>
        </w:tc>
        <w:tc>
          <w:tcPr>
            <w:tcW w:w="3360" w:type="dxa"/>
            <w:tcBorders>
              <w:top w:val="single" w:sz="6" w:space="0" w:color="000000"/>
              <w:left w:val="single" w:sz="6" w:space="0" w:color="000000"/>
              <w:bottom w:val="single" w:sz="6" w:space="0" w:color="000000"/>
              <w:right w:val="single" w:sz="6" w:space="0" w:color="000000"/>
            </w:tcBorders>
            <w:vAlign w:val="center"/>
            <w:hideMark/>
          </w:tcPr>
          <w:p w14:paraId="41BBA051" w14:textId="77777777" w:rsidR="007847AA" w:rsidRPr="00821B06" w:rsidRDefault="007847AA" w:rsidP="00EA6500">
            <w:pPr>
              <w:ind w:left="1080" w:right="1080"/>
              <w:jc w:val="center"/>
              <w:textAlignment w:val="baseline"/>
              <w:rPr>
                <w:sz w:val="24"/>
              </w:rPr>
            </w:pPr>
            <w:r w:rsidRPr="00821B06">
              <w:rPr>
                <w:sz w:val="16"/>
                <w:szCs w:val="16"/>
                <w:lang w:val="es-ES"/>
              </w:rPr>
              <w:t>Riesgo Medio</w:t>
            </w:r>
            <w:r w:rsidRPr="00821B06">
              <w:rPr>
                <w:sz w:val="16"/>
                <w:szCs w:val="16"/>
              </w:rPr>
              <w:t> </w:t>
            </w:r>
          </w:p>
        </w:tc>
      </w:tr>
      <w:tr w:rsidR="007847AA" w:rsidRPr="00821B06" w14:paraId="339DE9DB" w14:textId="77777777" w:rsidTr="00EA6500">
        <w:trPr>
          <w:trHeight w:val="300"/>
        </w:trPr>
        <w:tc>
          <w:tcPr>
            <w:tcW w:w="3120" w:type="dxa"/>
            <w:tcBorders>
              <w:top w:val="single" w:sz="6" w:space="0" w:color="000000"/>
              <w:left w:val="single" w:sz="6" w:space="0" w:color="000000"/>
              <w:bottom w:val="single" w:sz="6" w:space="0" w:color="000000"/>
              <w:right w:val="single" w:sz="6" w:space="0" w:color="000000"/>
            </w:tcBorders>
            <w:shd w:val="clear" w:color="auto" w:fill="00FF00"/>
            <w:vAlign w:val="center"/>
            <w:hideMark/>
          </w:tcPr>
          <w:p w14:paraId="290CF82E" w14:textId="77777777" w:rsidR="007847AA" w:rsidRPr="00821B06" w:rsidRDefault="007847AA" w:rsidP="00EA6500">
            <w:pPr>
              <w:ind w:left="930" w:right="915"/>
              <w:jc w:val="center"/>
              <w:textAlignment w:val="baseline"/>
              <w:rPr>
                <w:sz w:val="24"/>
              </w:rPr>
            </w:pPr>
            <w:r w:rsidRPr="00821B06">
              <w:rPr>
                <w:sz w:val="16"/>
                <w:szCs w:val="16"/>
                <w:lang w:val="es-ES"/>
              </w:rPr>
              <w:t xml:space="preserve">2,3 </w:t>
            </w:r>
            <w:proofErr w:type="gramStart"/>
            <w:r w:rsidRPr="00821B06">
              <w:rPr>
                <w:sz w:val="16"/>
                <w:szCs w:val="16"/>
                <w:lang w:val="es-ES"/>
              </w:rPr>
              <w:t>Y</w:t>
            </w:r>
            <w:proofErr w:type="gramEnd"/>
            <w:r w:rsidRPr="00821B06">
              <w:rPr>
                <w:sz w:val="16"/>
                <w:szCs w:val="16"/>
                <w:lang w:val="es-ES"/>
              </w:rPr>
              <w:t xml:space="preserve"> 4</w:t>
            </w:r>
            <w:r w:rsidRPr="00821B06">
              <w:rPr>
                <w:sz w:val="16"/>
                <w:szCs w:val="16"/>
              </w:rPr>
              <w:t> </w:t>
            </w:r>
          </w:p>
        </w:tc>
        <w:tc>
          <w:tcPr>
            <w:tcW w:w="3360" w:type="dxa"/>
            <w:tcBorders>
              <w:top w:val="single" w:sz="6" w:space="0" w:color="000000"/>
              <w:left w:val="single" w:sz="6" w:space="0" w:color="000000"/>
              <w:bottom w:val="single" w:sz="6" w:space="0" w:color="000000"/>
              <w:right w:val="single" w:sz="6" w:space="0" w:color="000000"/>
            </w:tcBorders>
            <w:vAlign w:val="center"/>
            <w:hideMark/>
          </w:tcPr>
          <w:p w14:paraId="7199C816" w14:textId="77777777" w:rsidR="007847AA" w:rsidRPr="00821B06" w:rsidRDefault="007847AA" w:rsidP="00EA6500">
            <w:pPr>
              <w:ind w:left="1080" w:right="1080"/>
              <w:jc w:val="center"/>
              <w:textAlignment w:val="baseline"/>
              <w:rPr>
                <w:sz w:val="24"/>
              </w:rPr>
            </w:pPr>
            <w:r w:rsidRPr="00821B06">
              <w:rPr>
                <w:sz w:val="16"/>
                <w:szCs w:val="16"/>
                <w:lang w:val="es-ES"/>
              </w:rPr>
              <w:t>Riesgo Bajo</w:t>
            </w:r>
            <w:r w:rsidRPr="00821B06">
              <w:rPr>
                <w:sz w:val="16"/>
                <w:szCs w:val="16"/>
              </w:rPr>
              <w:t> </w:t>
            </w:r>
          </w:p>
        </w:tc>
      </w:tr>
    </w:tbl>
    <w:p w14:paraId="51688593" w14:textId="33701F76" w:rsidR="007847AA" w:rsidRPr="007847AA" w:rsidRDefault="007847AA" w:rsidP="007847AA">
      <w:pPr>
        <w:pStyle w:val="Prrafodelista"/>
        <w:numPr>
          <w:ilvl w:val="1"/>
          <w:numId w:val="34"/>
        </w:numPr>
        <w:tabs>
          <w:tab w:val="left" w:pos="3531"/>
        </w:tabs>
        <w:rPr>
          <w:b/>
          <w:bCs/>
          <w:szCs w:val="22"/>
          <w14:textFill>
            <w14:solidFill>
              <w14:srgbClr w14:val="000000">
                <w14:lumMod w14:val="95000"/>
                <w14:lumOff w14:val="5000"/>
              </w14:srgbClr>
            </w14:solidFill>
          </w14:textFill>
        </w:rPr>
      </w:pPr>
      <w:r w:rsidRPr="007847AA">
        <w:rPr>
          <w:b/>
          <w:bCs/>
          <w:szCs w:val="22"/>
          <w14:textFill>
            <w14:solidFill>
              <w14:srgbClr w14:val="000000">
                <w14:lumMod w14:val="95000"/>
                <w14:lumOff w14:val="5000"/>
              </w14:srgbClr>
            </w14:solidFill>
          </w14:textFill>
        </w:rPr>
        <w:t xml:space="preserve"> ASIGNACIÓN Y TRATAMIENTO DE LOS RIESGOS</w:t>
      </w:r>
    </w:p>
    <w:p w14:paraId="31D92EB9" w14:textId="77777777" w:rsidR="007847AA" w:rsidRPr="00AB3829" w:rsidRDefault="007847AA" w:rsidP="007847AA">
      <w:pPr>
        <w:rPr>
          <w:sz w:val="16"/>
          <w:szCs w:val="16"/>
          <w14:textFill>
            <w14:solidFill>
              <w14:srgbClr w14:val="000000">
                <w14:lumMod w14:val="95000"/>
                <w14:lumOff w14:val="5000"/>
              </w14:srgbClr>
            </w14:solidFill>
          </w14:textFill>
        </w:rPr>
      </w:pPr>
    </w:p>
    <w:p w14:paraId="73E22C45" w14:textId="77777777" w:rsidR="007847AA" w:rsidRPr="00AB3829" w:rsidRDefault="007847AA" w:rsidP="007847AA">
      <w:pPr>
        <w:rPr>
          <w:sz w:val="16"/>
          <w:szCs w:val="16"/>
          <w14:textFill>
            <w14:solidFill>
              <w14:srgbClr w14:val="000000">
                <w14:lumMod w14:val="95000"/>
                <w14:lumOff w14:val="5000"/>
              </w14:srgbClr>
            </w14:solidFill>
          </w14:textFill>
        </w:rPr>
      </w:pPr>
    </w:p>
    <w:tbl>
      <w:tblPr>
        <w:tblW w:w="1148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59"/>
        <w:gridCol w:w="233"/>
        <w:gridCol w:w="234"/>
        <w:gridCol w:w="233"/>
        <w:gridCol w:w="234"/>
        <w:gridCol w:w="1438"/>
        <w:gridCol w:w="1005"/>
        <w:gridCol w:w="213"/>
        <w:gridCol w:w="214"/>
        <w:gridCol w:w="223"/>
        <w:gridCol w:w="220"/>
        <w:gridCol w:w="195"/>
        <w:gridCol w:w="1373"/>
        <w:gridCol w:w="263"/>
        <w:gridCol w:w="220"/>
        <w:gridCol w:w="233"/>
        <w:gridCol w:w="224"/>
        <w:gridCol w:w="285"/>
        <w:gridCol w:w="901"/>
        <w:gridCol w:w="605"/>
        <w:gridCol w:w="705"/>
        <w:gridCol w:w="641"/>
        <w:gridCol w:w="1231"/>
      </w:tblGrid>
      <w:tr w:rsidR="004E62EE" w:rsidRPr="00AB3829" w14:paraId="6AA1F67F" w14:textId="77777777" w:rsidTr="004B17A3">
        <w:trPr>
          <w:trHeight w:val="100"/>
          <w:tblHeader/>
        </w:trPr>
        <w:tc>
          <w:tcPr>
            <w:tcW w:w="359" w:type="dxa"/>
            <w:vMerge w:val="restart"/>
            <w:shd w:val="pct12" w:color="auto" w:fill="auto"/>
            <w:vAlign w:val="center"/>
            <w:hideMark/>
          </w:tcPr>
          <w:p w14:paraId="46C954B1"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bookmarkStart w:id="19" w:name="_Hlk127893571"/>
            <w:r w:rsidRPr="00AB3829">
              <w:rPr>
                <w:b/>
                <w:bCs/>
                <w:sz w:val="12"/>
                <w:szCs w:val="12"/>
                <w14:textFill>
                  <w14:solidFill>
                    <w14:srgbClr w14:val="000000">
                      <w14:lumMod w14:val="95000"/>
                      <w14:lumOff w14:val="5000"/>
                    </w14:srgbClr>
                  </w14:solidFill>
                </w14:textFill>
              </w:rPr>
              <w:t>N</w:t>
            </w:r>
          </w:p>
        </w:tc>
        <w:tc>
          <w:tcPr>
            <w:tcW w:w="233" w:type="dxa"/>
            <w:vMerge w:val="restart"/>
            <w:shd w:val="pct12" w:color="auto" w:fill="auto"/>
            <w:textDirection w:val="btLr"/>
            <w:vAlign w:val="center"/>
            <w:hideMark/>
          </w:tcPr>
          <w:p w14:paraId="34C2ED6F"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Clase</w:t>
            </w:r>
          </w:p>
        </w:tc>
        <w:tc>
          <w:tcPr>
            <w:tcW w:w="234" w:type="dxa"/>
            <w:vMerge w:val="restart"/>
            <w:shd w:val="pct12" w:color="auto" w:fill="auto"/>
            <w:textDirection w:val="btLr"/>
            <w:vAlign w:val="center"/>
            <w:hideMark/>
          </w:tcPr>
          <w:p w14:paraId="351B7AB7"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Fuente</w:t>
            </w:r>
          </w:p>
        </w:tc>
        <w:tc>
          <w:tcPr>
            <w:tcW w:w="233" w:type="dxa"/>
            <w:vMerge w:val="restart"/>
            <w:shd w:val="pct12" w:color="auto" w:fill="auto"/>
            <w:textDirection w:val="btLr"/>
            <w:vAlign w:val="center"/>
            <w:hideMark/>
          </w:tcPr>
          <w:p w14:paraId="7A3F8B94"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Etapa</w:t>
            </w:r>
          </w:p>
        </w:tc>
        <w:tc>
          <w:tcPr>
            <w:tcW w:w="234" w:type="dxa"/>
            <w:vMerge w:val="restart"/>
            <w:shd w:val="pct12" w:color="auto" w:fill="auto"/>
            <w:textDirection w:val="btLr"/>
            <w:vAlign w:val="center"/>
            <w:hideMark/>
          </w:tcPr>
          <w:p w14:paraId="72DAA972" w14:textId="77777777" w:rsidR="007847AA" w:rsidRPr="00AB3829" w:rsidRDefault="007847AA" w:rsidP="00EA6500">
            <w:pPr>
              <w:ind w:left="113" w:right="113"/>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Tipo</w:t>
            </w:r>
          </w:p>
        </w:tc>
        <w:tc>
          <w:tcPr>
            <w:tcW w:w="1438" w:type="dxa"/>
            <w:vMerge w:val="restart"/>
            <w:shd w:val="pct12" w:color="auto" w:fill="auto"/>
            <w:vAlign w:val="center"/>
            <w:hideMark/>
          </w:tcPr>
          <w:p w14:paraId="49A35DD8"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Descripción</w:t>
            </w:r>
          </w:p>
        </w:tc>
        <w:tc>
          <w:tcPr>
            <w:tcW w:w="1005" w:type="dxa"/>
            <w:vMerge w:val="restart"/>
            <w:shd w:val="pct12" w:color="auto" w:fill="auto"/>
            <w:vAlign w:val="center"/>
            <w:hideMark/>
          </w:tcPr>
          <w:p w14:paraId="1B5402CF"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Consecuencia de la ocurrencia del evento</w:t>
            </w:r>
          </w:p>
        </w:tc>
        <w:tc>
          <w:tcPr>
            <w:tcW w:w="213" w:type="dxa"/>
            <w:vMerge w:val="restart"/>
            <w:shd w:val="pct12" w:color="auto" w:fill="auto"/>
            <w:textDirection w:val="btLr"/>
            <w:vAlign w:val="center"/>
            <w:hideMark/>
          </w:tcPr>
          <w:p w14:paraId="00FC82CA"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Probabilidad</w:t>
            </w:r>
          </w:p>
        </w:tc>
        <w:tc>
          <w:tcPr>
            <w:tcW w:w="214" w:type="dxa"/>
            <w:vMerge w:val="restart"/>
            <w:shd w:val="pct12" w:color="auto" w:fill="auto"/>
            <w:textDirection w:val="btLr"/>
            <w:vAlign w:val="center"/>
            <w:hideMark/>
          </w:tcPr>
          <w:p w14:paraId="72322CB6"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Impacto</w:t>
            </w:r>
          </w:p>
        </w:tc>
        <w:tc>
          <w:tcPr>
            <w:tcW w:w="223" w:type="dxa"/>
            <w:vMerge w:val="restart"/>
            <w:shd w:val="pct12" w:color="auto" w:fill="auto"/>
            <w:textDirection w:val="btLr"/>
            <w:vAlign w:val="center"/>
            <w:hideMark/>
          </w:tcPr>
          <w:p w14:paraId="09EA3E34"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Valoración</w:t>
            </w:r>
          </w:p>
        </w:tc>
        <w:tc>
          <w:tcPr>
            <w:tcW w:w="220" w:type="dxa"/>
            <w:vMerge w:val="restart"/>
            <w:shd w:val="pct12" w:color="auto" w:fill="auto"/>
            <w:textDirection w:val="btLr"/>
            <w:vAlign w:val="center"/>
            <w:hideMark/>
          </w:tcPr>
          <w:p w14:paraId="7A61081C"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Categoría</w:t>
            </w:r>
          </w:p>
        </w:tc>
        <w:tc>
          <w:tcPr>
            <w:tcW w:w="195" w:type="dxa"/>
            <w:vMerge w:val="restart"/>
            <w:shd w:val="pct12" w:color="auto" w:fill="auto"/>
            <w:textDirection w:val="btLr"/>
            <w:vAlign w:val="center"/>
            <w:hideMark/>
          </w:tcPr>
          <w:p w14:paraId="7781155A"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¿A quién se le asigna?</w:t>
            </w:r>
          </w:p>
        </w:tc>
        <w:tc>
          <w:tcPr>
            <w:tcW w:w="1373" w:type="dxa"/>
            <w:vMerge w:val="restart"/>
            <w:shd w:val="pct12" w:color="auto" w:fill="auto"/>
            <w:vAlign w:val="center"/>
            <w:hideMark/>
          </w:tcPr>
          <w:p w14:paraId="2E1D0F37"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Tratamiento/Control a ser implementado</w:t>
            </w:r>
          </w:p>
        </w:tc>
        <w:tc>
          <w:tcPr>
            <w:tcW w:w="940" w:type="dxa"/>
            <w:gridSpan w:val="4"/>
            <w:shd w:val="pct12" w:color="auto" w:fill="auto"/>
            <w:vAlign w:val="center"/>
            <w:hideMark/>
          </w:tcPr>
          <w:p w14:paraId="2BDD6BA7"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Impacto después del tratamiento</w:t>
            </w:r>
          </w:p>
        </w:tc>
        <w:tc>
          <w:tcPr>
            <w:tcW w:w="285" w:type="dxa"/>
            <w:vMerge w:val="restart"/>
            <w:shd w:val="pct12" w:color="auto" w:fill="auto"/>
            <w:textDirection w:val="btLr"/>
            <w:vAlign w:val="center"/>
            <w:hideMark/>
          </w:tcPr>
          <w:p w14:paraId="6877A1C2"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¿Afecta la ejecución del contrato?</w:t>
            </w:r>
          </w:p>
        </w:tc>
        <w:tc>
          <w:tcPr>
            <w:tcW w:w="901" w:type="dxa"/>
            <w:vMerge w:val="restart"/>
            <w:shd w:val="pct12" w:color="auto" w:fill="auto"/>
            <w:vAlign w:val="center"/>
            <w:hideMark/>
          </w:tcPr>
          <w:p w14:paraId="5085833D"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Responsable por implementar el tratamiento</w:t>
            </w:r>
          </w:p>
        </w:tc>
        <w:tc>
          <w:tcPr>
            <w:tcW w:w="605" w:type="dxa"/>
            <w:vMerge w:val="restart"/>
            <w:shd w:val="pct12" w:color="auto" w:fill="auto"/>
            <w:vAlign w:val="center"/>
            <w:hideMark/>
          </w:tcPr>
          <w:p w14:paraId="2D08AD5A"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Fecha estimada en que se inicia el tratamiento</w:t>
            </w:r>
          </w:p>
        </w:tc>
        <w:tc>
          <w:tcPr>
            <w:tcW w:w="705" w:type="dxa"/>
            <w:vMerge w:val="restart"/>
            <w:shd w:val="pct12" w:color="auto" w:fill="auto"/>
            <w:vAlign w:val="center"/>
            <w:hideMark/>
          </w:tcPr>
          <w:p w14:paraId="40EF28A4"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Fecha estimada en que se completa el tratamiento</w:t>
            </w:r>
          </w:p>
        </w:tc>
        <w:tc>
          <w:tcPr>
            <w:tcW w:w="1872" w:type="dxa"/>
            <w:gridSpan w:val="2"/>
            <w:shd w:val="pct12" w:color="auto" w:fill="auto"/>
            <w:vAlign w:val="center"/>
            <w:hideMark/>
          </w:tcPr>
          <w:p w14:paraId="31F6F857"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Monitoreo y revisión</w:t>
            </w:r>
          </w:p>
        </w:tc>
      </w:tr>
      <w:tr w:rsidR="007847AA" w:rsidRPr="00AB3829" w14:paraId="793D7B0B" w14:textId="77777777" w:rsidTr="004B17A3">
        <w:trPr>
          <w:trHeight w:val="834"/>
          <w:tblHeader/>
        </w:trPr>
        <w:tc>
          <w:tcPr>
            <w:tcW w:w="359" w:type="dxa"/>
            <w:vMerge/>
            <w:shd w:val="pct12" w:color="auto" w:fill="auto"/>
            <w:vAlign w:val="center"/>
            <w:hideMark/>
          </w:tcPr>
          <w:p w14:paraId="627A5E9F"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233" w:type="dxa"/>
            <w:vMerge/>
            <w:shd w:val="pct12" w:color="auto" w:fill="auto"/>
            <w:vAlign w:val="center"/>
            <w:hideMark/>
          </w:tcPr>
          <w:p w14:paraId="0B8CD69A"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234" w:type="dxa"/>
            <w:vMerge/>
            <w:shd w:val="pct12" w:color="auto" w:fill="auto"/>
            <w:vAlign w:val="center"/>
            <w:hideMark/>
          </w:tcPr>
          <w:p w14:paraId="35118772"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233" w:type="dxa"/>
            <w:vMerge/>
            <w:shd w:val="pct12" w:color="auto" w:fill="auto"/>
            <w:vAlign w:val="center"/>
            <w:hideMark/>
          </w:tcPr>
          <w:p w14:paraId="7C85EE69"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234" w:type="dxa"/>
            <w:vMerge/>
            <w:shd w:val="pct12" w:color="auto" w:fill="auto"/>
            <w:vAlign w:val="center"/>
            <w:hideMark/>
          </w:tcPr>
          <w:p w14:paraId="391835B8"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1438" w:type="dxa"/>
            <w:vMerge/>
            <w:shd w:val="pct12" w:color="auto" w:fill="auto"/>
            <w:vAlign w:val="center"/>
            <w:hideMark/>
          </w:tcPr>
          <w:p w14:paraId="70D1AC2E"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1005" w:type="dxa"/>
            <w:vMerge/>
            <w:shd w:val="pct12" w:color="auto" w:fill="auto"/>
            <w:vAlign w:val="center"/>
            <w:hideMark/>
          </w:tcPr>
          <w:p w14:paraId="36C766D5"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213" w:type="dxa"/>
            <w:vMerge/>
            <w:shd w:val="pct12" w:color="auto" w:fill="auto"/>
            <w:vAlign w:val="center"/>
            <w:hideMark/>
          </w:tcPr>
          <w:p w14:paraId="1AC0D89E"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214" w:type="dxa"/>
            <w:vMerge/>
            <w:shd w:val="pct12" w:color="auto" w:fill="auto"/>
            <w:vAlign w:val="center"/>
            <w:hideMark/>
          </w:tcPr>
          <w:p w14:paraId="7342D3B4"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223" w:type="dxa"/>
            <w:vMerge/>
            <w:shd w:val="pct12" w:color="auto" w:fill="auto"/>
            <w:vAlign w:val="center"/>
            <w:hideMark/>
          </w:tcPr>
          <w:p w14:paraId="65C083F8"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220" w:type="dxa"/>
            <w:vMerge/>
            <w:shd w:val="pct12" w:color="auto" w:fill="auto"/>
            <w:vAlign w:val="center"/>
            <w:hideMark/>
          </w:tcPr>
          <w:p w14:paraId="2593AA5F"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195" w:type="dxa"/>
            <w:vMerge/>
            <w:shd w:val="pct12" w:color="auto" w:fill="auto"/>
            <w:vAlign w:val="center"/>
            <w:hideMark/>
          </w:tcPr>
          <w:p w14:paraId="2CFBB9DB"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1373" w:type="dxa"/>
            <w:vMerge/>
            <w:shd w:val="pct12" w:color="auto" w:fill="auto"/>
            <w:vAlign w:val="center"/>
            <w:hideMark/>
          </w:tcPr>
          <w:p w14:paraId="5015DB01"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263" w:type="dxa"/>
            <w:vMerge w:val="restart"/>
            <w:shd w:val="pct12" w:color="auto" w:fill="auto"/>
            <w:textDirection w:val="btLr"/>
            <w:vAlign w:val="center"/>
            <w:hideMark/>
          </w:tcPr>
          <w:p w14:paraId="717F8409"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Probabilidad</w:t>
            </w:r>
          </w:p>
        </w:tc>
        <w:tc>
          <w:tcPr>
            <w:tcW w:w="220" w:type="dxa"/>
            <w:vMerge w:val="restart"/>
            <w:shd w:val="pct12" w:color="auto" w:fill="auto"/>
            <w:textDirection w:val="btLr"/>
            <w:vAlign w:val="center"/>
            <w:hideMark/>
          </w:tcPr>
          <w:p w14:paraId="43F942D5"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Impacto</w:t>
            </w:r>
          </w:p>
        </w:tc>
        <w:tc>
          <w:tcPr>
            <w:tcW w:w="233" w:type="dxa"/>
            <w:vMerge w:val="restart"/>
            <w:shd w:val="pct12" w:color="auto" w:fill="auto"/>
            <w:textDirection w:val="btLr"/>
            <w:vAlign w:val="center"/>
            <w:hideMark/>
          </w:tcPr>
          <w:p w14:paraId="4C85BF11"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Valoración</w:t>
            </w:r>
          </w:p>
        </w:tc>
        <w:tc>
          <w:tcPr>
            <w:tcW w:w="224" w:type="dxa"/>
            <w:vMerge w:val="restart"/>
            <w:shd w:val="pct12" w:color="auto" w:fill="auto"/>
            <w:textDirection w:val="btLr"/>
            <w:vAlign w:val="center"/>
            <w:hideMark/>
          </w:tcPr>
          <w:p w14:paraId="41FFD946"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Categoría</w:t>
            </w:r>
          </w:p>
        </w:tc>
        <w:tc>
          <w:tcPr>
            <w:tcW w:w="285" w:type="dxa"/>
            <w:vMerge/>
            <w:shd w:val="pct12" w:color="auto" w:fill="auto"/>
            <w:vAlign w:val="center"/>
            <w:hideMark/>
          </w:tcPr>
          <w:p w14:paraId="0F3F3411"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901" w:type="dxa"/>
            <w:vMerge/>
            <w:shd w:val="pct12" w:color="auto" w:fill="auto"/>
            <w:vAlign w:val="center"/>
            <w:hideMark/>
          </w:tcPr>
          <w:p w14:paraId="06BD174B"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605" w:type="dxa"/>
            <w:vMerge/>
            <w:shd w:val="pct12" w:color="auto" w:fill="auto"/>
            <w:vAlign w:val="center"/>
            <w:hideMark/>
          </w:tcPr>
          <w:p w14:paraId="1F3344AE"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705" w:type="dxa"/>
            <w:vMerge/>
            <w:shd w:val="pct12" w:color="auto" w:fill="auto"/>
            <w:vAlign w:val="center"/>
            <w:hideMark/>
          </w:tcPr>
          <w:p w14:paraId="0CDE960A"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p>
        </w:tc>
        <w:tc>
          <w:tcPr>
            <w:tcW w:w="641" w:type="dxa"/>
            <w:vMerge w:val="restart"/>
            <w:shd w:val="pct12" w:color="auto" w:fill="auto"/>
            <w:vAlign w:val="center"/>
            <w:hideMark/>
          </w:tcPr>
          <w:p w14:paraId="522EB468"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¿Cómo se realiza el monitoreo?</w:t>
            </w:r>
          </w:p>
        </w:tc>
        <w:tc>
          <w:tcPr>
            <w:tcW w:w="1231" w:type="dxa"/>
            <w:vMerge w:val="restart"/>
            <w:shd w:val="pct12" w:color="auto" w:fill="auto"/>
            <w:vAlign w:val="center"/>
            <w:hideMark/>
          </w:tcPr>
          <w:p w14:paraId="64CBCB27" w14:textId="77777777" w:rsidR="007847AA" w:rsidRPr="00AB3829" w:rsidRDefault="007847AA" w:rsidP="00EA6500">
            <w:pPr>
              <w:jc w:val="center"/>
              <w:rPr>
                <w:b/>
                <w:bCs/>
                <w:sz w:val="12"/>
                <w:szCs w:val="12"/>
                <w14:textFill>
                  <w14:solidFill>
                    <w14:srgbClr w14:val="000000">
                      <w14:lumMod w14:val="95000"/>
                      <w14:lumOff w14:val="5000"/>
                    </w14:srgbClr>
                  </w14:solidFill>
                </w14:textFill>
              </w:rPr>
            </w:pPr>
            <w:r w:rsidRPr="00AB3829">
              <w:rPr>
                <w:b/>
                <w:bCs/>
                <w:sz w:val="12"/>
                <w:szCs w:val="12"/>
                <w14:textFill>
                  <w14:solidFill>
                    <w14:srgbClr w14:val="000000">
                      <w14:lumMod w14:val="95000"/>
                      <w14:lumOff w14:val="5000"/>
                    </w14:srgbClr>
                  </w14:solidFill>
                </w14:textFill>
              </w:rPr>
              <w:t>Periodicidad</w:t>
            </w:r>
          </w:p>
        </w:tc>
      </w:tr>
      <w:tr w:rsidR="007847AA" w:rsidRPr="00AB3829" w14:paraId="746FD40F" w14:textId="77777777" w:rsidTr="004B17A3">
        <w:trPr>
          <w:trHeight w:val="453"/>
        </w:trPr>
        <w:tc>
          <w:tcPr>
            <w:tcW w:w="359" w:type="dxa"/>
            <w:vMerge/>
            <w:shd w:val="pct12" w:color="auto" w:fill="auto"/>
            <w:vAlign w:val="center"/>
            <w:hideMark/>
          </w:tcPr>
          <w:p w14:paraId="46A65A12"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233" w:type="dxa"/>
            <w:vMerge/>
            <w:shd w:val="pct12" w:color="auto" w:fill="auto"/>
            <w:vAlign w:val="center"/>
            <w:hideMark/>
          </w:tcPr>
          <w:p w14:paraId="76DA2ECA"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234" w:type="dxa"/>
            <w:vMerge/>
            <w:shd w:val="pct12" w:color="auto" w:fill="auto"/>
            <w:vAlign w:val="center"/>
            <w:hideMark/>
          </w:tcPr>
          <w:p w14:paraId="2B41FBD0"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233" w:type="dxa"/>
            <w:vMerge/>
            <w:shd w:val="pct12" w:color="auto" w:fill="auto"/>
            <w:vAlign w:val="center"/>
            <w:hideMark/>
          </w:tcPr>
          <w:p w14:paraId="1D661AEE"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234" w:type="dxa"/>
            <w:vMerge/>
            <w:shd w:val="pct12" w:color="auto" w:fill="auto"/>
            <w:vAlign w:val="center"/>
            <w:hideMark/>
          </w:tcPr>
          <w:p w14:paraId="7123D10F"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1438" w:type="dxa"/>
            <w:vMerge/>
            <w:shd w:val="pct12" w:color="auto" w:fill="auto"/>
            <w:vAlign w:val="center"/>
            <w:hideMark/>
          </w:tcPr>
          <w:p w14:paraId="061819EC" w14:textId="77777777" w:rsidR="007847AA" w:rsidRPr="00AB3829" w:rsidRDefault="007847AA" w:rsidP="00EA6500">
            <w:pPr>
              <w:jc w:val="center"/>
              <w:rPr>
                <w:sz w:val="12"/>
                <w:szCs w:val="12"/>
                <w14:textFill>
                  <w14:solidFill>
                    <w14:srgbClr w14:val="000000">
                      <w14:lumMod w14:val="95000"/>
                      <w14:lumOff w14:val="5000"/>
                    </w14:srgbClr>
                  </w14:solidFill>
                </w14:textFill>
              </w:rPr>
            </w:pPr>
          </w:p>
        </w:tc>
        <w:tc>
          <w:tcPr>
            <w:tcW w:w="1005" w:type="dxa"/>
            <w:vMerge/>
            <w:shd w:val="pct12" w:color="auto" w:fill="auto"/>
            <w:vAlign w:val="center"/>
            <w:hideMark/>
          </w:tcPr>
          <w:p w14:paraId="65A734BF"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213" w:type="dxa"/>
            <w:vMerge/>
            <w:shd w:val="pct12" w:color="auto" w:fill="auto"/>
            <w:vAlign w:val="center"/>
            <w:hideMark/>
          </w:tcPr>
          <w:p w14:paraId="5A9F5E33"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214" w:type="dxa"/>
            <w:vMerge/>
            <w:shd w:val="pct12" w:color="auto" w:fill="auto"/>
            <w:vAlign w:val="center"/>
            <w:hideMark/>
          </w:tcPr>
          <w:p w14:paraId="2EEDAA10"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223" w:type="dxa"/>
            <w:vMerge/>
            <w:shd w:val="pct12" w:color="auto" w:fill="auto"/>
            <w:vAlign w:val="center"/>
            <w:hideMark/>
          </w:tcPr>
          <w:p w14:paraId="6EA1F1FD"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220" w:type="dxa"/>
            <w:vMerge/>
            <w:shd w:val="pct12" w:color="auto" w:fill="auto"/>
            <w:vAlign w:val="center"/>
            <w:hideMark/>
          </w:tcPr>
          <w:p w14:paraId="55CD705E"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195" w:type="dxa"/>
            <w:vMerge/>
            <w:shd w:val="pct12" w:color="auto" w:fill="auto"/>
            <w:vAlign w:val="center"/>
            <w:hideMark/>
          </w:tcPr>
          <w:p w14:paraId="455CB0EC"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1373" w:type="dxa"/>
            <w:vMerge/>
            <w:shd w:val="pct12" w:color="auto" w:fill="auto"/>
            <w:vAlign w:val="center"/>
            <w:hideMark/>
          </w:tcPr>
          <w:p w14:paraId="0FFC215C" w14:textId="77777777" w:rsidR="007847AA" w:rsidRPr="00AB3829" w:rsidRDefault="007847AA" w:rsidP="00EA6500">
            <w:pPr>
              <w:jc w:val="center"/>
              <w:rPr>
                <w:sz w:val="12"/>
                <w:szCs w:val="12"/>
                <w14:textFill>
                  <w14:solidFill>
                    <w14:srgbClr w14:val="000000">
                      <w14:lumMod w14:val="95000"/>
                      <w14:lumOff w14:val="5000"/>
                    </w14:srgbClr>
                  </w14:solidFill>
                </w14:textFill>
              </w:rPr>
            </w:pPr>
          </w:p>
        </w:tc>
        <w:tc>
          <w:tcPr>
            <w:tcW w:w="263" w:type="dxa"/>
            <w:vMerge/>
            <w:shd w:val="pct12" w:color="auto" w:fill="auto"/>
            <w:vAlign w:val="center"/>
            <w:hideMark/>
          </w:tcPr>
          <w:p w14:paraId="56986ECF"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220" w:type="dxa"/>
            <w:vMerge/>
            <w:shd w:val="pct12" w:color="auto" w:fill="auto"/>
            <w:vAlign w:val="center"/>
            <w:hideMark/>
          </w:tcPr>
          <w:p w14:paraId="30DFD15E"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233" w:type="dxa"/>
            <w:vMerge/>
            <w:shd w:val="pct12" w:color="auto" w:fill="auto"/>
            <w:vAlign w:val="center"/>
            <w:hideMark/>
          </w:tcPr>
          <w:p w14:paraId="156FD8A5"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224" w:type="dxa"/>
            <w:vMerge/>
            <w:shd w:val="pct12" w:color="auto" w:fill="auto"/>
            <w:vAlign w:val="center"/>
            <w:hideMark/>
          </w:tcPr>
          <w:p w14:paraId="7ED6EF14"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285" w:type="dxa"/>
            <w:vMerge/>
            <w:shd w:val="pct12" w:color="auto" w:fill="auto"/>
            <w:vAlign w:val="center"/>
            <w:hideMark/>
          </w:tcPr>
          <w:p w14:paraId="169EDADD"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901" w:type="dxa"/>
            <w:vMerge/>
            <w:shd w:val="pct12" w:color="auto" w:fill="auto"/>
            <w:vAlign w:val="center"/>
            <w:hideMark/>
          </w:tcPr>
          <w:p w14:paraId="673F08DB"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605" w:type="dxa"/>
            <w:vMerge/>
            <w:shd w:val="pct12" w:color="auto" w:fill="auto"/>
            <w:vAlign w:val="center"/>
            <w:hideMark/>
          </w:tcPr>
          <w:p w14:paraId="784398B7"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705" w:type="dxa"/>
            <w:vMerge/>
            <w:shd w:val="pct12" w:color="auto" w:fill="auto"/>
            <w:vAlign w:val="center"/>
            <w:hideMark/>
          </w:tcPr>
          <w:p w14:paraId="5446988B"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641" w:type="dxa"/>
            <w:vMerge/>
            <w:shd w:val="pct12" w:color="auto" w:fill="auto"/>
            <w:vAlign w:val="center"/>
            <w:hideMark/>
          </w:tcPr>
          <w:p w14:paraId="3356F446" w14:textId="77777777" w:rsidR="007847AA" w:rsidRPr="00AB3829" w:rsidRDefault="007847AA" w:rsidP="00EA6500">
            <w:pPr>
              <w:rPr>
                <w:sz w:val="12"/>
                <w:szCs w:val="12"/>
                <w14:textFill>
                  <w14:solidFill>
                    <w14:srgbClr w14:val="000000">
                      <w14:lumMod w14:val="95000"/>
                      <w14:lumOff w14:val="5000"/>
                    </w14:srgbClr>
                  </w14:solidFill>
                </w14:textFill>
              </w:rPr>
            </w:pPr>
          </w:p>
        </w:tc>
        <w:tc>
          <w:tcPr>
            <w:tcW w:w="1231" w:type="dxa"/>
            <w:vMerge/>
            <w:shd w:val="pct12" w:color="auto" w:fill="auto"/>
            <w:vAlign w:val="center"/>
            <w:hideMark/>
          </w:tcPr>
          <w:p w14:paraId="29E5EADC" w14:textId="77777777" w:rsidR="007847AA" w:rsidRPr="00AB3829" w:rsidRDefault="007847AA" w:rsidP="00EA6500">
            <w:pPr>
              <w:rPr>
                <w:sz w:val="12"/>
                <w:szCs w:val="12"/>
                <w14:textFill>
                  <w14:solidFill>
                    <w14:srgbClr w14:val="000000">
                      <w14:lumMod w14:val="95000"/>
                      <w14:lumOff w14:val="5000"/>
                    </w14:srgbClr>
                  </w14:solidFill>
                </w14:textFill>
              </w:rPr>
            </w:pPr>
          </w:p>
        </w:tc>
      </w:tr>
      <w:tr w:rsidR="004E62EE" w:rsidRPr="00AB3829" w14:paraId="793AFC43" w14:textId="77777777" w:rsidTr="004B17A3">
        <w:trPr>
          <w:cantSplit/>
          <w:trHeight w:val="1868"/>
        </w:trPr>
        <w:tc>
          <w:tcPr>
            <w:tcW w:w="359" w:type="dxa"/>
            <w:vAlign w:val="center"/>
          </w:tcPr>
          <w:p w14:paraId="01273100"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1</w:t>
            </w:r>
          </w:p>
        </w:tc>
        <w:tc>
          <w:tcPr>
            <w:tcW w:w="233" w:type="dxa"/>
            <w:textDirection w:val="btLr"/>
            <w:vAlign w:val="center"/>
          </w:tcPr>
          <w:p w14:paraId="578F6FB1"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General </w:t>
            </w:r>
          </w:p>
        </w:tc>
        <w:tc>
          <w:tcPr>
            <w:tcW w:w="234" w:type="dxa"/>
            <w:textDirection w:val="btLr"/>
            <w:vAlign w:val="center"/>
          </w:tcPr>
          <w:p w14:paraId="34BCB6F7"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Interno</w:t>
            </w:r>
          </w:p>
        </w:tc>
        <w:tc>
          <w:tcPr>
            <w:tcW w:w="233" w:type="dxa"/>
            <w:textDirection w:val="btLr"/>
            <w:vAlign w:val="center"/>
          </w:tcPr>
          <w:p w14:paraId="46C3E29E"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Planeación </w:t>
            </w:r>
          </w:p>
        </w:tc>
        <w:tc>
          <w:tcPr>
            <w:tcW w:w="234" w:type="dxa"/>
            <w:textDirection w:val="btLr"/>
            <w:vAlign w:val="center"/>
          </w:tcPr>
          <w:p w14:paraId="63D9ACC6"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Operacional</w:t>
            </w:r>
          </w:p>
        </w:tc>
        <w:tc>
          <w:tcPr>
            <w:tcW w:w="1438" w:type="dxa"/>
            <w:vAlign w:val="center"/>
          </w:tcPr>
          <w:p w14:paraId="30C61EEB"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Posible debilidad en la elaboración de los documentos precontractuales (análisis del sector, estudio previo) o deficiencia en estructuración del presupuesto.</w:t>
            </w:r>
          </w:p>
        </w:tc>
        <w:tc>
          <w:tcPr>
            <w:tcW w:w="1005" w:type="dxa"/>
            <w:vAlign w:val="center"/>
          </w:tcPr>
          <w:p w14:paraId="3B9CE1EE" w14:textId="77777777" w:rsidR="007847AA" w:rsidRPr="00AB3829" w:rsidRDefault="007847AA" w:rsidP="00EA6500">
            <w:pPr>
              <w:tabs>
                <w:tab w:val="left" w:pos="338"/>
              </w:tabs>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Retraso en la satisfacción de la necesidad de la entidad debido a la declaratoria de desierto</w:t>
            </w:r>
          </w:p>
          <w:p w14:paraId="0C944905"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p>
          <w:p w14:paraId="2FC20B53" w14:textId="77777777" w:rsidR="007847AA" w:rsidRPr="00AB3829" w:rsidRDefault="007847AA" w:rsidP="00EA6500">
            <w:pPr>
              <w:tabs>
                <w:tab w:val="left" w:pos="338"/>
              </w:tabs>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Subvaloración o sobrevaloración respecto de la dinámica del mercado</w:t>
            </w:r>
          </w:p>
        </w:tc>
        <w:tc>
          <w:tcPr>
            <w:tcW w:w="213" w:type="dxa"/>
            <w:textDirection w:val="btLr"/>
            <w:vAlign w:val="center"/>
          </w:tcPr>
          <w:p w14:paraId="42394612"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Posible (3)</w:t>
            </w:r>
          </w:p>
        </w:tc>
        <w:tc>
          <w:tcPr>
            <w:tcW w:w="214" w:type="dxa"/>
            <w:textDirection w:val="btLr"/>
            <w:vAlign w:val="center"/>
          </w:tcPr>
          <w:p w14:paraId="2A41EEFE"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Mayor (4)</w:t>
            </w:r>
          </w:p>
        </w:tc>
        <w:tc>
          <w:tcPr>
            <w:tcW w:w="223" w:type="dxa"/>
            <w:textDirection w:val="btLr"/>
            <w:vAlign w:val="center"/>
          </w:tcPr>
          <w:p w14:paraId="3E7A4091"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7</w:t>
            </w:r>
          </w:p>
        </w:tc>
        <w:tc>
          <w:tcPr>
            <w:tcW w:w="220" w:type="dxa"/>
            <w:textDirection w:val="btLr"/>
            <w:vAlign w:val="center"/>
          </w:tcPr>
          <w:p w14:paraId="730BE0A7"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Riesgo Alto</w:t>
            </w:r>
          </w:p>
        </w:tc>
        <w:tc>
          <w:tcPr>
            <w:tcW w:w="195" w:type="dxa"/>
            <w:textDirection w:val="btLr"/>
            <w:vAlign w:val="center"/>
          </w:tcPr>
          <w:p w14:paraId="29B648AD"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Entidad</w:t>
            </w:r>
          </w:p>
        </w:tc>
        <w:tc>
          <w:tcPr>
            <w:tcW w:w="1373" w:type="dxa"/>
            <w:vAlign w:val="center"/>
          </w:tcPr>
          <w:p w14:paraId="510EDECD" w14:textId="77777777" w:rsidR="007847AA" w:rsidRPr="00AB3829" w:rsidRDefault="007847AA" w:rsidP="00EA6500">
            <w:pP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Designar en profesionales idóneos y competentes la responsabilidad de elaborar los documentos precontractuales, establecer con claridad la necesidad a satisfacer y desarrollar un adecuado análisis del sector con el fin de estimar de manera adecuada el presupuesto.  </w:t>
            </w:r>
          </w:p>
        </w:tc>
        <w:tc>
          <w:tcPr>
            <w:tcW w:w="263" w:type="dxa"/>
            <w:textDirection w:val="btLr"/>
            <w:vAlign w:val="center"/>
          </w:tcPr>
          <w:p w14:paraId="42864307"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Raro (1)</w:t>
            </w:r>
          </w:p>
        </w:tc>
        <w:tc>
          <w:tcPr>
            <w:tcW w:w="220" w:type="dxa"/>
            <w:textDirection w:val="btLr"/>
            <w:vAlign w:val="center"/>
          </w:tcPr>
          <w:p w14:paraId="33C6343E"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Mayor (4)</w:t>
            </w:r>
          </w:p>
        </w:tc>
        <w:tc>
          <w:tcPr>
            <w:tcW w:w="233" w:type="dxa"/>
            <w:textDirection w:val="btLr"/>
            <w:vAlign w:val="center"/>
          </w:tcPr>
          <w:p w14:paraId="55CEFA0D"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5</w:t>
            </w:r>
          </w:p>
        </w:tc>
        <w:tc>
          <w:tcPr>
            <w:tcW w:w="224" w:type="dxa"/>
            <w:textDirection w:val="btLr"/>
            <w:vAlign w:val="center"/>
          </w:tcPr>
          <w:p w14:paraId="005BA22A"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Riesgo Medio</w:t>
            </w:r>
          </w:p>
        </w:tc>
        <w:tc>
          <w:tcPr>
            <w:tcW w:w="285" w:type="dxa"/>
            <w:textDirection w:val="btLr"/>
            <w:vAlign w:val="center"/>
          </w:tcPr>
          <w:p w14:paraId="5668C5C7" w14:textId="77777777" w:rsidR="007847AA" w:rsidRPr="00AB3829" w:rsidRDefault="007847AA" w:rsidP="00EA6500">
            <w:pPr>
              <w:ind w:left="113" w:right="113"/>
              <w:jc w:val="center"/>
              <w:rPr>
                <w:b/>
                <w:bCs/>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Si</w:t>
            </w:r>
          </w:p>
        </w:tc>
        <w:tc>
          <w:tcPr>
            <w:tcW w:w="901" w:type="dxa"/>
            <w:vAlign w:val="center"/>
          </w:tcPr>
          <w:p w14:paraId="0C7836B1"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La (el) coordinadora ® del Grupo de Gestión Contractual, el (la) Coordinador (a) del área solicitante y los profesionales designados para la elaboración y revisión de los documentos precontractuales</w:t>
            </w:r>
          </w:p>
        </w:tc>
        <w:tc>
          <w:tcPr>
            <w:tcW w:w="605" w:type="dxa"/>
            <w:vAlign w:val="center"/>
          </w:tcPr>
          <w:p w14:paraId="7AD6EC87"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Durante el proceso de planeación</w:t>
            </w:r>
          </w:p>
        </w:tc>
        <w:tc>
          <w:tcPr>
            <w:tcW w:w="705" w:type="dxa"/>
            <w:vAlign w:val="center"/>
          </w:tcPr>
          <w:p w14:paraId="223CFB25"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Hasta la adjudicación del contrato</w:t>
            </w:r>
          </w:p>
        </w:tc>
        <w:tc>
          <w:tcPr>
            <w:tcW w:w="641" w:type="dxa"/>
            <w:vAlign w:val="center"/>
          </w:tcPr>
          <w:p w14:paraId="187B76E9"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Realizando mesas de trabajo con el área técnica y grupo de gestión contractual</w:t>
            </w:r>
          </w:p>
        </w:tc>
        <w:tc>
          <w:tcPr>
            <w:tcW w:w="1231" w:type="dxa"/>
            <w:vAlign w:val="center"/>
          </w:tcPr>
          <w:p w14:paraId="538D9286"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De conformidad con el cronograma establecido</w:t>
            </w:r>
          </w:p>
        </w:tc>
      </w:tr>
      <w:tr w:rsidR="004E62EE" w:rsidRPr="00AB3829" w14:paraId="6DF10C33" w14:textId="77777777" w:rsidTr="004B17A3">
        <w:trPr>
          <w:cantSplit/>
          <w:trHeight w:val="1884"/>
        </w:trPr>
        <w:tc>
          <w:tcPr>
            <w:tcW w:w="359" w:type="dxa"/>
            <w:vAlign w:val="center"/>
          </w:tcPr>
          <w:p w14:paraId="66EC9185"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2</w:t>
            </w:r>
          </w:p>
        </w:tc>
        <w:tc>
          <w:tcPr>
            <w:tcW w:w="233" w:type="dxa"/>
            <w:textDirection w:val="btLr"/>
            <w:vAlign w:val="center"/>
          </w:tcPr>
          <w:p w14:paraId="1C978CD6"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General </w:t>
            </w:r>
          </w:p>
        </w:tc>
        <w:tc>
          <w:tcPr>
            <w:tcW w:w="234" w:type="dxa"/>
            <w:textDirection w:val="btLr"/>
            <w:vAlign w:val="center"/>
          </w:tcPr>
          <w:p w14:paraId="7D02A855"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Externo</w:t>
            </w:r>
          </w:p>
        </w:tc>
        <w:tc>
          <w:tcPr>
            <w:tcW w:w="233" w:type="dxa"/>
            <w:textDirection w:val="btLr"/>
            <w:vAlign w:val="center"/>
          </w:tcPr>
          <w:p w14:paraId="6A00C6BA"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Selección</w:t>
            </w:r>
          </w:p>
        </w:tc>
        <w:tc>
          <w:tcPr>
            <w:tcW w:w="234" w:type="dxa"/>
            <w:textDirection w:val="btLr"/>
            <w:vAlign w:val="center"/>
          </w:tcPr>
          <w:p w14:paraId="3AD4C588"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Operacional</w:t>
            </w:r>
          </w:p>
        </w:tc>
        <w:tc>
          <w:tcPr>
            <w:tcW w:w="1438" w:type="dxa"/>
            <w:vAlign w:val="center"/>
          </w:tcPr>
          <w:p w14:paraId="0FAAC4D5"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Posibilidad de que ninguno de los proponentes cumpla con los requisitos habilitantes establecidos para el proceso de contratación.</w:t>
            </w:r>
          </w:p>
        </w:tc>
        <w:tc>
          <w:tcPr>
            <w:tcW w:w="1005" w:type="dxa"/>
            <w:vAlign w:val="center"/>
          </w:tcPr>
          <w:p w14:paraId="254DCB5D"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Retraso en la satisfacción de la necesidad de la entidad debido a la posibilidad de declarar desierto el proceso de contratación</w:t>
            </w:r>
          </w:p>
        </w:tc>
        <w:tc>
          <w:tcPr>
            <w:tcW w:w="213" w:type="dxa"/>
            <w:textDirection w:val="btLr"/>
            <w:vAlign w:val="center"/>
          </w:tcPr>
          <w:p w14:paraId="347F7A2A"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Posible (3)</w:t>
            </w:r>
          </w:p>
        </w:tc>
        <w:tc>
          <w:tcPr>
            <w:tcW w:w="214" w:type="dxa"/>
            <w:textDirection w:val="btLr"/>
            <w:vAlign w:val="center"/>
          </w:tcPr>
          <w:p w14:paraId="197E6CC2"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Mayor (4)</w:t>
            </w:r>
          </w:p>
        </w:tc>
        <w:tc>
          <w:tcPr>
            <w:tcW w:w="223" w:type="dxa"/>
            <w:textDirection w:val="btLr"/>
            <w:vAlign w:val="center"/>
          </w:tcPr>
          <w:p w14:paraId="221F1D9A"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7</w:t>
            </w:r>
          </w:p>
        </w:tc>
        <w:tc>
          <w:tcPr>
            <w:tcW w:w="220" w:type="dxa"/>
            <w:textDirection w:val="btLr"/>
            <w:vAlign w:val="center"/>
          </w:tcPr>
          <w:p w14:paraId="1EBF6F98"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 Riesgo Alto </w:t>
            </w:r>
          </w:p>
        </w:tc>
        <w:tc>
          <w:tcPr>
            <w:tcW w:w="195" w:type="dxa"/>
            <w:textDirection w:val="btLr"/>
            <w:vAlign w:val="center"/>
          </w:tcPr>
          <w:p w14:paraId="3128DB1C"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Entidad</w:t>
            </w:r>
          </w:p>
        </w:tc>
        <w:tc>
          <w:tcPr>
            <w:tcW w:w="1373" w:type="dxa"/>
            <w:vAlign w:val="center"/>
          </w:tcPr>
          <w:p w14:paraId="076A8031" w14:textId="77777777" w:rsidR="007847AA" w:rsidRPr="00AB3829" w:rsidRDefault="007847AA" w:rsidP="00EA6500">
            <w:pP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Establecer los requisitos habilitantes de forma adecuada en proporción con el objeto del contrato, su valor, complejidad, plazo, forma de pago y considerando el riesgo asociado al respectivo proceso de contratación. Lo anterior con base en el análisis desarrollado para conocer el sector relativo al objeto que se pretende contratar.</w:t>
            </w:r>
          </w:p>
        </w:tc>
        <w:tc>
          <w:tcPr>
            <w:tcW w:w="263" w:type="dxa"/>
            <w:textDirection w:val="btLr"/>
            <w:vAlign w:val="center"/>
          </w:tcPr>
          <w:p w14:paraId="1BC48210"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Raro (1)</w:t>
            </w:r>
          </w:p>
        </w:tc>
        <w:tc>
          <w:tcPr>
            <w:tcW w:w="220" w:type="dxa"/>
            <w:textDirection w:val="btLr"/>
            <w:vAlign w:val="center"/>
          </w:tcPr>
          <w:p w14:paraId="5CBE645F"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Mayor (4)</w:t>
            </w:r>
          </w:p>
        </w:tc>
        <w:tc>
          <w:tcPr>
            <w:tcW w:w="233" w:type="dxa"/>
            <w:textDirection w:val="btLr"/>
            <w:vAlign w:val="center"/>
          </w:tcPr>
          <w:p w14:paraId="0F1D7212"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5</w:t>
            </w:r>
          </w:p>
        </w:tc>
        <w:tc>
          <w:tcPr>
            <w:tcW w:w="224" w:type="dxa"/>
            <w:textDirection w:val="btLr"/>
            <w:vAlign w:val="center"/>
          </w:tcPr>
          <w:p w14:paraId="77ADE30B"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Riesgo Medio</w:t>
            </w:r>
          </w:p>
        </w:tc>
        <w:tc>
          <w:tcPr>
            <w:tcW w:w="285" w:type="dxa"/>
            <w:textDirection w:val="btLr"/>
            <w:vAlign w:val="center"/>
          </w:tcPr>
          <w:p w14:paraId="64EC1A46"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p>
        </w:tc>
        <w:tc>
          <w:tcPr>
            <w:tcW w:w="901" w:type="dxa"/>
            <w:vAlign w:val="center"/>
          </w:tcPr>
          <w:p w14:paraId="50B8E43E"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Los profesionales designados para la elaboración revisión de los documentos precontractuales</w:t>
            </w:r>
          </w:p>
        </w:tc>
        <w:tc>
          <w:tcPr>
            <w:tcW w:w="605" w:type="dxa"/>
            <w:vAlign w:val="center"/>
          </w:tcPr>
          <w:p w14:paraId="6018FF2E"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Durante el proceso de planeación</w:t>
            </w:r>
          </w:p>
        </w:tc>
        <w:tc>
          <w:tcPr>
            <w:tcW w:w="705" w:type="dxa"/>
            <w:vAlign w:val="center"/>
          </w:tcPr>
          <w:p w14:paraId="3A026DB0"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Hasta la adjudicación del contrato</w:t>
            </w:r>
          </w:p>
        </w:tc>
        <w:tc>
          <w:tcPr>
            <w:tcW w:w="641" w:type="dxa"/>
            <w:vAlign w:val="center"/>
          </w:tcPr>
          <w:p w14:paraId="0A36DAF3"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Desarrollando mesas de trabajo con el área técnica y grupo de gestión contractual</w:t>
            </w:r>
          </w:p>
        </w:tc>
        <w:tc>
          <w:tcPr>
            <w:tcW w:w="1231" w:type="dxa"/>
            <w:vAlign w:val="center"/>
          </w:tcPr>
          <w:p w14:paraId="757A3FDE"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De conformidad con el cronograma establecido</w:t>
            </w:r>
          </w:p>
        </w:tc>
      </w:tr>
      <w:tr w:rsidR="004E62EE" w:rsidRPr="00AB3829" w14:paraId="7A1D99C7" w14:textId="77777777" w:rsidTr="004B17A3">
        <w:trPr>
          <w:cantSplit/>
          <w:trHeight w:val="1653"/>
        </w:trPr>
        <w:tc>
          <w:tcPr>
            <w:tcW w:w="359" w:type="dxa"/>
            <w:vAlign w:val="center"/>
          </w:tcPr>
          <w:p w14:paraId="536DF7BD" w14:textId="77777777" w:rsidR="007847AA" w:rsidRPr="00AB3829" w:rsidRDefault="007847AA" w:rsidP="00EA6500">
            <w:pPr>
              <w:ind w:left="113" w:right="113"/>
              <w:jc w:val="center"/>
              <w:rPr>
                <w:rFonts w:eastAsia="Calibri"/>
                <w:b/>
                <w:bCs/>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lastRenderedPageBreak/>
              <w:t>3</w:t>
            </w:r>
          </w:p>
        </w:tc>
        <w:tc>
          <w:tcPr>
            <w:tcW w:w="233" w:type="dxa"/>
            <w:textDirection w:val="btLr"/>
            <w:vAlign w:val="center"/>
          </w:tcPr>
          <w:p w14:paraId="3CC5E733"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General</w:t>
            </w:r>
          </w:p>
        </w:tc>
        <w:tc>
          <w:tcPr>
            <w:tcW w:w="234" w:type="dxa"/>
            <w:textDirection w:val="btLr"/>
            <w:vAlign w:val="center"/>
          </w:tcPr>
          <w:p w14:paraId="0F436BB1"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Externo</w:t>
            </w:r>
          </w:p>
        </w:tc>
        <w:tc>
          <w:tcPr>
            <w:tcW w:w="233" w:type="dxa"/>
            <w:textDirection w:val="btLr"/>
            <w:vAlign w:val="center"/>
          </w:tcPr>
          <w:p w14:paraId="288728D0"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Contratación  </w:t>
            </w:r>
          </w:p>
        </w:tc>
        <w:tc>
          <w:tcPr>
            <w:tcW w:w="234" w:type="dxa"/>
            <w:textDirection w:val="btLr"/>
            <w:vAlign w:val="center"/>
          </w:tcPr>
          <w:p w14:paraId="6435804A"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Operacional</w:t>
            </w:r>
          </w:p>
        </w:tc>
        <w:tc>
          <w:tcPr>
            <w:tcW w:w="1438" w:type="dxa"/>
            <w:vAlign w:val="center"/>
          </w:tcPr>
          <w:p w14:paraId="738770B8"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Posibilidad de que los    proponentes o el oferente seleccionado suministren la documentación requerida de manera incompleta,</w:t>
            </w:r>
            <w:r>
              <w:rPr>
                <w:rFonts w:eastAsia="Calibri"/>
                <w:sz w:val="12"/>
                <w:szCs w:val="12"/>
                <w14:textFill>
                  <w14:solidFill>
                    <w14:srgbClr w14:val="000000">
                      <w14:lumMod w14:val="95000"/>
                      <w14:lumOff w14:val="5000"/>
                    </w14:srgbClr>
                  </w14:solidFill>
                </w14:textFill>
              </w:rPr>
              <w:t xml:space="preserve"> </w:t>
            </w:r>
            <w:r w:rsidRPr="00AB3829">
              <w:rPr>
                <w:rFonts w:eastAsia="Calibri"/>
                <w:sz w:val="12"/>
                <w:szCs w:val="12"/>
                <w14:textFill>
                  <w14:solidFill>
                    <w14:srgbClr w14:val="000000">
                      <w14:lumMod w14:val="95000"/>
                      <w14:lumOff w14:val="5000"/>
                    </w14:srgbClr>
                  </w14:solidFill>
                </w14:textFill>
              </w:rPr>
              <w:t xml:space="preserve">incorrecta, desactualizada, por fuera de los tiempos establecidos </w:t>
            </w:r>
            <w:r w:rsidRPr="00576B0C">
              <w:rPr>
                <w:rFonts w:eastAsia="Calibri"/>
                <w:sz w:val="12"/>
                <w:szCs w:val="12"/>
                <w14:textFill>
                  <w14:solidFill>
                    <w14:srgbClr w14:val="000000">
                      <w14:lumMod w14:val="95000"/>
                      <w14:lumOff w14:val="5000"/>
                    </w14:srgbClr>
                  </w14:solidFill>
                </w14:textFill>
              </w:rPr>
              <w:t>por situaciones de fuerza mayor exógenas no atribuibles al contratista</w:t>
            </w:r>
          </w:p>
        </w:tc>
        <w:tc>
          <w:tcPr>
            <w:tcW w:w="1005" w:type="dxa"/>
            <w:vAlign w:val="center"/>
          </w:tcPr>
          <w:p w14:paraId="2DFC3AE1"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Retraso en la satisfacción de la necesidad para la entidad lo cual genera retraso en la ejecución y cumplimiento de las metas del plan operativo de la entidad y reprocesos.</w:t>
            </w:r>
          </w:p>
          <w:p w14:paraId="406BA347"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p>
        </w:tc>
        <w:tc>
          <w:tcPr>
            <w:tcW w:w="213" w:type="dxa"/>
            <w:textDirection w:val="btLr"/>
            <w:vAlign w:val="center"/>
          </w:tcPr>
          <w:p w14:paraId="7C63B6F4"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Posible (3)</w:t>
            </w:r>
          </w:p>
        </w:tc>
        <w:tc>
          <w:tcPr>
            <w:tcW w:w="214" w:type="dxa"/>
            <w:textDirection w:val="btLr"/>
            <w:vAlign w:val="center"/>
          </w:tcPr>
          <w:p w14:paraId="186E9884"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Mayor (4)</w:t>
            </w:r>
          </w:p>
        </w:tc>
        <w:tc>
          <w:tcPr>
            <w:tcW w:w="223" w:type="dxa"/>
            <w:textDirection w:val="btLr"/>
            <w:vAlign w:val="center"/>
          </w:tcPr>
          <w:p w14:paraId="65DDCCC1"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7</w:t>
            </w:r>
          </w:p>
          <w:p w14:paraId="0904E8ED"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p>
        </w:tc>
        <w:tc>
          <w:tcPr>
            <w:tcW w:w="220" w:type="dxa"/>
            <w:textDirection w:val="btLr"/>
            <w:vAlign w:val="center"/>
          </w:tcPr>
          <w:p w14:paraId="1C68734A"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Riesgo Alto</w:t>
            </w:r>
          </w:p>
        </w:tc>
        <w:tc>
          <w:tcPr>
            <w:tcW w:w="195" w:type="dxa"/>
            <w:textDirection w:val="btLr"/>
            <w:vAlign w:val="center"/>
          </w:tcPr>
          <w:p w14:paraId="6E1B9148"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Contratista</w:t>
            </w:r>
          </w:p>
        </w:tc>
        <w:tc>
          <w:tcPr>
            <w:tcW w:w="1373" w:type="dxa"/>
            <w:vAlign w:val="center"/>
          </w:tcPr>
          <w:p w14:paraId="32A16839"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Revisar</w:t>
            </w:r>
            <w:r w:rsidRPr="00AB3829">
              <w:rPr>
                <w:rFonts w:eastAsia="Calibri"/>
                <w:sz w:val="12"/>
                <w:szCs w:val="12"/>
                <w14:textFill>
                  <w14:solidFill>
                    <w14:srgbClr w14:val="000000">
                      <w14:lumMod w14:val="95000"/>
                      <w14:lumOff w14:val="5000"/>
                    </w14:srgbClr>
                  </w14:solidFill>
                </w14:textFill>
              </w:rPr>
              <w:t xml:space="preserve"> y analizar</w:t>
            </w:r>
            <w:r w:rsidRPr="00AB3829">
              <w:rPr>
                <w:sz w:val="12"/>
                <w:szCs w:val="12"/>
                <w14:textFill>
                  <w14:solidFill>
                    <w14:srgbClr w14:val="000000">
                      <w14:lumMod w14:val="95000"/>
                      <w14:lumOff w14:val="5000"/>
                    </w14:srgbClr>
                  </w14:solidFill>
                </w14:textFill>
              </w:rPr>
              <w:t xml:space="preserve"> la información y documentos presentados por</w:t>
            </w:r>
            <w:r w:rsidRPr="00AB3829">
              <w:rPr>
                <w:rFonts w:eastAsia="Calibri"/>
                <w:sz w:val="12"/>
                <w:szCs w:val="12"/>
                <w14:textFill>
                  <w14:solidFill>
                    <w14:srgbClr w14:val="000000">
                      <w14:lumMod w14:val="95000"/>
                      <w14:lumOff w14:val="5000"/>
                    </w14:srgbClr>
                  </w14:solidFill>
                </w14:textFill>
              </w:rPr>
              <w:t xml:space="preserve"> parte del contratista</w:t>
            </w:r>
            <w:r w:rsidRPr="00AB3829">
              <w:rPr>
                <w:sz w:val="12"/>
                <w:szCs w:val="12"/>
                <w14:textFill>
                  <w14:solidFill>
                    <w14:srgbClr w14:val="000000">
                      <w14:lumMod w14:val="95000"/>
                      <w14:lumOff w14:val="5000"/>
                    </w14:srgbClr>
                  </w14:solidFill>
                </w14:textFill>
              </w:rPr>
              <w:t xml:space="preserve"> durante el proceso de selección</w:t>
            </w:r>
            <w:r w:rsidRPr="00AB3829">
              <w:rPr>
                <w:rFonts w:eastAsia="Calibri"/>
                <w:sz w:val="12"/>
                <w:szCs w:val="12"/>
                <w14:textFill>
                  <w14:solidFill>
                    <w14:srgbClr w14:val="000000">
                      <w14:lumMod w14:val="95000"/>
                      <w14:lumOff w14:val="5000"/>
                    </w14:srgbClr>
                  </w14:solidFill>
                </w14:textFill>
              </w:rPr>
              <w:t>, contratación, ejecución y liquidación, en caso de evidenciar situaciones irregulares informar al área de gestión contractual con el fin de que se proceda de conformidad con la normativa vigente aplicable</w:t>
            </w:r>
            <w:r w:rsidRPr="00AB3829">
              <w:rPr>
                <w:sz w:val="12"/>
                <w:szCs w:val="12"/>
                <w14:textFill>
                  <w14:solidFill>
                    <w14:srgbClr w14:val="000000">
                      <w14:lumMod w14:val="95000"/>
                      <w14:lumOff w14:val="5000"/>
                    </w14:srgbClr>
                  </w14:solidFill>
                </w14:textFill>
              </w:rPr>
              <w:t>.</w:t>
            </w:r>
          </w:p>
        </w:tc>
        <w:tc>
          <w:tcPr>
            <w:tcW w:w="263" w:type="dxa"/>
            <w:textDirection w:val="btLr"/>
            <w:vAlign w:val="center"/>
          </w:tcPr>
          <w:p w14:paraId="7528304A"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Raro (1)</w:t>
            </w:r>
          </w:p>
        </w:tc>
        <w:tc>
          <w:tcPr>
            <w:tcW w:w="220" w:type="dxa"/>
            <w:textDirection w:val="btLr"/>
            <w:vAlign w:val="center"/>
          </w:tcPr>
          <w:p w14:paraId="21D18211"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Moderado (3)</w:t>
            </w:r>
          </w:p>
        </w:tc>
        <w:tc>
          <w:tcPr>
            <w:tcW w:w="233" w:type="dxa"/>
            <w:textDirection w:val="btLr"/>
            <w:vAlign w:val="center"/>
          </w:tcPr>
          <w:p w14:paraId="7D779153"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4</w:t>
            </w:r>
          </w:p>
        </w:tc>
        <w:tc>
          <w:tcPr>
            <w:tcW w:w="224" w:type="dxa"/>
            <w:textDirection w:val="btLr"/>
            <w:vAlign w:val="center"/>
          </w:tcPr>
          <w:p w14:paraId="6F0F2478"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Riesgo Bajo</w:t>
            </w:r>
          </w:p>
        </w:tc>
        <w:tc>
          <w:tcPr>
            <w:tcW w:w="285" w:type="dxa"/>
            <w:textDirection w:val="btLr"/>
            <w:vAlign w:val="center"/>
          </w:tcPr>
          <w:p w14:paraId="32F71198"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SI</w:t>
            </w:r>
          </w:p>
        </w:tc>
        <w:tc>
          <w:tcPr>
            <w:tcW w:w="901" w:type="dxa"/>
            <w:vAlign w:val="center"/>
          </w:tcPr>
          <w:p w14:paraId="4B6AD3C0" w14:textId="77777777" w:rsidR="007847AA" w:rsidRPr="00AB3829" w:rsidRDefault="007847AA" w:rsidP="00EA6500">
            <w:pPr>
              <w:ind w:right="113"/>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Los profesionales designados para la elaboración revisión de los documentos precontractuales y el supervisor del contrato una vez que se haya legalizado la respectiva contratación </w:t>
            </w:r>
          </w:p>
        </w:tc>
        <w:tc>
          <w:tcPr>
            <w:tcW w:w="605" w:type="dxa"/>
            <w:vAlign w:val="center"/>
          </w:tcPr>
          <w:p w14:paraId="5C4A5D4A"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Desde el proceso de selección y contratación </w:t>
            </w:r>
          </w:p>
        </w:tc>
        <w:tc>
          <w:tcPr>
            <w:tcW w:w="705" w:type="dxa"/>
            <w:vAlign w:val="center"/>
          </w:tcPr>
          <w:p w14:paraId="2BE9D958"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Hasta la liquidación del contrato</w:t>
            </w:r>
          </w:p>
        </w:tc>
        <w:tc>
          <w:tcPr>
            <w:tcW w:w="641" w:type="dxa"/>
            <w:vAlign w:val="center"/>
          </w:tcPr>
          <w:p w14:paraId="4543C94E"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Verificando las cualidades y especificidades de la información allegada </w:t>
            </w:r>
          </w:p>
        </w:tc>
        <w:tc>
          <w:tcPr>
            <w:tcW w:w="1231" w:type="dxa"/>
            <w:vAlign w:val="center"/>
          </w:tcPr>
          <w:p w14:paraId="548E81FD"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De acuerdo con la ejecución del contrato y la presentación de documentos e informes</w:t>
            </w:r>
          </w:p>
        </w:tc>
      </w:tr>
      <w:tr w:rsidR="004E62EE" w:rsidRPr="00AB3829" w14:paraId="76D81920" w14:textId="77777777" w:rsidTr="004B17A3">
        <w:trPr>
          <w:cantSplit/>
          <w:trHeight w:val="1988"/>
        </w:trPr>
        <w:tc>
          <w:tcPr>
            <w:tcW w:w="359" w:type="dxa"/>
            <w:vAlign w:val="center"/>
          </w:tcPr>
          <w:p w14:paraId="5CA16373" w14:textId="77777777" w:rsidR="007847AA" w:rsidRPr="00AB3829" w:rsidRDefault="007847AA" w:rsidP="00EA6500">
            <w:pPr>
              <w:ind w:left="113" w:right="113"/>
              <w:jc w:val="center"/>
              <w:rPr>
                <w:rFonts w:eastAsia="Calibri"/>
                <w:b/>
                <w:bCs/>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4</w:t>
            </w:r>
          </w:p>
        </w:tc>
        <w:tc>
          <w:tcPr>
            <w:tcW w:w="233" w:type="dxa"/>
            <w:textDirection w:val="btLr"/>
            <w:vAlign w:val="center"/>
          </w:tcPr>
          <w:p w14:paraId="36710BDE"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General</w:t>
            </w:r>
          </w:p>
        </w:tc>
        <w:tc>
          <w:tcPr>
            <w:tcW w:w="234" w:type="dxa"/>
            <w:textDirection w:val="btLr"/>
            <w:vAlign w:val="center"/>
          </w:tcPr>
          <w:p w14:paraId="29E11C5D"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Externo</w:t>
            </w:r>
          </w:p>
        </w:tc>
        <w:tc>
          <w:tcPr>
            <w:tcW w:w="233" w:type="dxa"/>
            <w:textDirection w:val="btLr"/>
            <w:vAlign w:val="center"/>
          </w:tcPr>
          <w:p w14:paraId="3C09F806"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Contratación</w:t>
            </w:r>
          </w:p>
        </w:tc>
        <w:tc>
          <w:tcPr>
            <w:tcW w:w="234" w:type="dxa"/>
            <w:textDirection w:val="btLr"/>
            <w:vAlign w:val="center"/>
          </w:tcPr>
          <w:p w14:paraId="657CC8A8"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Operacional</w:t>
            </w:r>
          </w:p>
        </w:tc>
        <w:tc>
          <w:tcPr>
            <w:tcW w:w="1438" w:type="dxa"/>
            <w:vAlign w:val="center"/>
          </w:tcPr>
          <w:p w14:paraId="7F2AC3FF"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Posibilidad de que el oferente seleccionado en primer lugar no suscriba el contrato.</w:t>
            </w:r>
          </w:p>
        </w:tc>
        <w:tc>
          <w:tcPr>
            <w:tcW w:w="1005" w:type="dxa"/>
            <w:vAlign w:val="center"/>
          </w:tcPr>
          <w:p w14:paraId="26AE0E37"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Retraso en la satisfacción de la necesidad para la entidad lo cual genera retraso en la ejecución y cumplimiento de las metas del plan operativo de la entidad y reprocesos.</w:t>
            </w:r>
          </w:p>
        </w:tc>
        <w:tc>
          <w:tcPr>
            <w:tcW w:w="213" w:type="dxa"/>
            <w:textDirection w:val="btLr"/>
            <w:vAlign w:val="center"/>
          </w:tcPr>
          <w:p w14:paraId="7E642221"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Posible (3)</w:t>
            </w:r>
          </w:p>
        </w:tc>
        <w:tc>
          <w:tcPr>
            <w:tcW w:w="214" w:type="dxa"/>
            <w:textDirection w:val="btLr"/>
            <w:vAlign w:val="center"/>
          </w:tcPr>
          <w:p w14:paraId="627E3722"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Moderado (3)</w:t>
            </w:r>
          </w:p>
        </w:tc>
        <w:tc>
          <w:tcPr>
            <w:tcW w:w="223" w:type="dxa"/>
            <w:textDirection w:val="btLr"/>
            <w:vAlign w:val="center"/>
          </w:tcPr>
          <w:p w14:paraId="1F1609F7"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6</w:t>
            </w:r>
          </w:p>
        </w:tc>
        <w:tc>
          <w:tcPr>
            <w:tcW w:w="220" w:type="dxa"/>
            <w:textDirection w:val="btLr"/>
            <w:vAlign w:val="center"/>
          </w:tcPr>
          <w:p w14:paraId="2B8910D0"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Riesgo Alto </w:t>
            </w:r>
          </w:p>
        </w:tc>
        <w:tc>
          <w:tcPr>
            <w:tcW w:w="195" w:type="dxa"/>
            <w:textDirection w:val="btLr"/>
            <w:vAlign w:val="center"/>
          </w:tcPr>
          <w:p w14:paraId="4456CB5C"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Entidad</w:t>
            </w:r>
          </w:p>
        </w:tc>
        <w:tc>
          <w:tcPr>
            <w:tcW w:w="1373" w:type="dxa"/>
            <w:vAlign w:val="center"/>
          </w:tcPr>
          <w:p w14:paraId="50C4736B"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Conminar al contratista seleccionado en primer lugar a suscribir el contrato, si no es posible acordar la suscripción del contrato informar al área de gestión contractual con el fin de que se proceda de conformidad con la normativa vigente aplicable y proceder a adjudicar la contratación al proponente que haya quedado en segundo lugar de elegibilidad.</w:t>
            </w:r>
          </w:p>
        </w:tc>
        <w:tc>
          <w:tcPr>
            <w:tcW w:w="263" w:type="dxa"/>
            <w:textDirection w:val="btLr"/>
            <w:vAlign w:val="center"/>
          </w:tcPr>
          <w:p w14:paraId="1B8CB866"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Improbable (2)</w:t>
            </w:r>
          </w:p>
        </w:tc>
        <w:tc>
          <w:tcPr>
            <w:tcW w:w="220" w:type="dxa"/>
            <w:textDirection w:val="btLr"/>
            <w:vAlign w:val="center"/>
          </w:tcPr>
          <w:p w14:paraId="008AE372"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Menor (2)</w:t>
            </w:r>
          </w:p>
        </w:tc>
        <w:tc>
          <w:tcPr>
            <w:tcW w:w="233" w:type="dxa"/>
            <w:textDirection w:val="btLr"/>
            <w:vAlign w:val="center"/>
          </w:tcPr>
          <w:p w14:paraId="6B443D57"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4</w:t>
            </w:r>
          </w:p>
        </w:tc>
        <w:tc>
          <w:tcPr>
            <w:tcW w:w="224" w:type="dxa"/>
            <w:textDirection w:val="btLr"/>
            <w:vAlign w:val="center"/>
          </w:tcPr>
          <w:p w14:paraId="33F223E6"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Riesgo Bajo</w:t>
            </w:r>
          </w:p>
        </w:tc>
        <w:tc>
          <w:tcPr>
            <w:tcW w:w="285" w:type="dxa"/>
            <w:textDirection w:val="btLr"/>
            <w:vAlign w:val="center"/>
          </w:tcPr>
          <w:p w14:paraId="6B580625"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SI</w:t>
            </w:r>
          </w:p>
        </w:tc>
        <w:tc>
          <w:tcPr>
            <w:tcW w:w="901" w:type="dxa"/>
            <w:vAlign w:val="center"/>
          </w:tcPr>
          <w:p w14:paraId="2AF0A03F"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El grupo de Gestión contractual</w:t>
            </w:r>
          </w:p>
        </w:tc>
        <w:tc>
          <w:tcPr>
            <w:tcW w:w="605" w:type="dxa"/>
            <w:vAlign w:val="center"/>
          </w:tcPr>
          <w:p w14:paraId="6C404C74"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En el proceso de selección y contratación</w:t>
            </w:r>
          </w:p>
        </w:tc>
        <w:tc>
          <w:tcPr>
            <w:tcW w:w="705" w:type="dxa"/>
            <w:vAlign w:val="center"/>
          </w:tcPr>
          <w:p w14:paraId="79C1E77D"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Hasta la legalización del contrato</w:t>
            </w:r>
          </w:p>
        </w:tc>
        <w:tc>
          <w:tcPr>
            <w:tcW w:w="641" w:type="dxa"/>
            <w:vAlign w:val="center"/>
          </w:tcPr>
          <w:p w14:paraId="1EDA8F3D"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Estableciendo comunicación directa y/o por medio escrito con el oferente seleccionado</w:t>
            </w:r>
          </w:p>
        </w:tc>
        <w:tc>
          <w:tcPr>
            <w:tcW w:w="1231" w:type="dxa"/>
            <w:vAlign w:val="center"/>
          </w:tcPr>
          <w:p w14:paraId="41B5CF22"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De acuerdo con el cronograma establecido</w:t>
            </w:r>
          </w:p>
        </w:tc>
      </w:tr>
      <w:tr w:rsidR="004E62EE" w:rsidRPr="00AB3829" w14:paraId="7AECE07A" w14:textId="77777777" w:rsidTr="004B17A3">
        <w:trPr>
          <w:cantSplit/>
          <w:trHeight w:val="719"/>
        </w:trPr>
        <w:tc>
          <w:tcPr>
            <w:tcW w:w="359" w:type="dxa"/>
            <w:vAlign w:val="center"/>
          </w:tcPr>
          <w:p w14:paraId="5B48CF4B"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5</w:t>
            </w:r>
          </w:p>
        </w:tc>
        <w:tc>
          <w:tcPr>
            <w:tcW w:w="233" w:type="dxa"/>
            <w:textDirection w:val="btLr"/>
            <w:vAlign w:val="center"/>
          </w:tcPr>
          <w:p w14:paraId="13455507"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General</w:t>
            </w:r>
          </w:p>
        </w:tc>
        <w:tc>
          <w:tcPr>
            <w:tcW w:w="234" w:type="dxa"/>
            <w:textDirection w:val="btLr"/>
            <w:vAlign w:val="center"/>
          </w:tcPr>
          <w:p w14:paraId="65DBACC8"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Interno</w:t>
            </w:r>
          </w:p>
        </w:tc>
        <w:tc>
          <w:tcPr>
            <w:tcW w:w="233" w:type="dxa"/>
            <w:textDirection w:val="btLr"/>
            <w:vAlign w:val="center"/>
          </w:tcPr>
          <w:p w14:paraId="37805A2F"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Contratación</w:t>
            </w:r>
          </w:p>
        </w:tc>
        <w:tc>
          <w:tcPr>
            <w:tcW w:w="234" w:type="dxa"/>
            <w:textDirection w:val="btLr"/>
            <w:vAlign w:val="center"/>
          </w:tcPr>
          <w:p w14:paraId="52109BA2"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Operacional</w:t>
            </w:r>
          </w:p>
        </w:tc>
        <w:tc>
          <w:tcPr>
            <w:tcW w:w="1438" w:type="dxa"/>
            <w:vAlign w:val="center"/>
          </w:tcPr>
          <w:p w14:paraId="622F7888"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Posibilidad de que no se presenten las garantías por parte del contratista seleccionado de conformidad con lo establecido para el proceso de contratación, que su presentación sea tardía o que esta no sea emitida de acuerdo con la normatividad vigente aplicable</w:t>
            </w:r>
          </w:p>
        </w:tc>
        <w:tc>
          <w:tcPr>
            <w:tcW w:w="1005" w:type="dxa"/>
            <w:vAlign w:val="center"/>
          </w:tcPr>
          <w:p w14:paraId="522FDBB6"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Retraso en la ejecución y cumplimiento de las metas del plan operativo de la entidad y reprocesos.</w:t>
            </w:r>
          </w:p>
        </w:tc>
        <w:tc>
          <w:tcPr>
            <w:tcW w:w="213" w:type="dxa"/>
            <w:textDirection w:val="btLr"/>
            <w:vAlign w:val="center"/>
          </w:tcPr>
          <w:p w14:paraId="110CBAF3"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Posible (3)</w:t>
            </w:r>
          </w:p>
        </w:tc>
        <w:tc>
          <w:tcPr>
            <w:tcW w:w="214" w:type="dxa"/>
            <w:textDirection w:val="btLr"/>
            <w:vAlign w:val="center"/>
          </w:tcPr>
          <w:p w14:paraId="306CA9FC"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Moderado (3)</w:t>
            </w:r>
          </w:p>
        </w:tc>
        <w:tc>
          <w:tcPr>
            <w:tcW w:w="223" w:type="dxa"/>
            <w:textDirection w:val="btLr"/>
            <w:vAlign w:val="center"/>
          </w:tcPr>
          <w:p w14:paraId="53C1FABE"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6</w:t>
            </w:r>
          </w:p>
        </w:tc>
        <w:tc>
          <w:tcPr>
            <w:tcW w:w="220" w:type="dxa"/>
            <w:textDirection w:val="btLr"/>
            <w:vAlign w:val="center"/>
          </w:tcPr>
          <w:p w14:paraId="53BD2ED4"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Riesgo Alto </w:t>
            </w:r>
          </w:p>
        </w:tc>
        <w:tc>
          <w:tcPr>
            <w:tcW w:w="195" w:type="dxa"/>
            <w:textDirection w:val="btLr"/>
            <w:vAlign w:val="center"/>
          </w:tcPr>
          <w:p w14:paraId="1BBA52C2"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Contratista y entidad</w:t>
            </w:r>
          </w:p>
        </w:tc>
        <w:tc>
          <w:tcPr>
            <w:tcW w:w="1373" w:type="dxa"/>
            <w:vAlign w:val="center"/>
          </w:tcPr>
          <w:p w14:paraId="5605AADA"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Conminar al contratista seleccionado a allegar las garantías, en cumplimiento de las condiciones establecidas en el estudio previo, si no es posible que se alleguen las garantías informar al área de gestión contractual con el fin de que se proceda de conformidad con la normativa vigente aplicable y dar continuidad al proceso.</w:t>
            </w:r>
          </w:p>
        </w:tc>
        <w:tc>
          <w:tcPr>
            <w:tcW w:w="263" w:type="dxa"/>
            <w:textDirection w:val="btLr"/>
            <w:vAlign w:val="center"/>
          </w:tcPr>
          <w:p w14:paraId="327846E3"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Improbable (2)</w:t>
            </w:r>
          </w:p>
        </w:tc>
        <w:tc>
          <w:tcPr>
            <w:tcW w:w="220" w:type="dxa"/>
            <w:textDirection w:val="btLr"/>
            <w:vAlign w:val="center"/>
          </w:tcPr>
          <w:p w14:paraId="4B443633"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Menor (2)</w:t>
            </w:r>
          </w:p>
        </w:tc>
        <w:tc>
          <w:tcPr>
            <w:tcW w:w="233" w:type="dxa"/>
            <w:textDirection w:val="btLr"/>
            <w:vAlign w:val="center"/>
          </w:tcPr>
          <w:p w14:paraId="12E02429"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4</w:t>
            </w:r>
          </w:p>
        </w:tc>
        <w:tc>
          <w:tcPr>
            <w:tcW w:w="224" w:type="dxa"/>
            <w:textDirection w:val="btLr"/>
            <w:vAlign w:val="center"/>
          </w:tcPr>
          <w:p w14:paraId="3BD8065F"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Riesgo Bajo</w:t>
            </w:r>
          </w:p>
        </w:tc>
        <w:tc>
          <w:tcPr>
            <w:tcW w:w="285" w:type="dxa"/>
            <w:textDirection w:val="btLr"/>
            <w:vAlign w:val="center"/>
          </w:tcPr>
          <w:p w14:paraId="69793D4E"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SI</w:t>
            </w:r>
          </w:p>
        </w:tc>
        <w:tc>
          <w:tcPr>
            <w:tcW w:w="901" w:type="dxa"/>
            <w:tcBorders>
              <w:bottom w:val="single" w:sz="4" w:space="0" w:color="auto"/>
            </w:tcBorders>
            <w:vAlign w:val="center"/>
          </w:tcPr>
          <w:p w14:paraId="6B31CE85" w14:textId="77777777" w:rsidR="007847AA" w:rsidRPr="00AB3829" w:rsidRDefault="007847AA" w:rsidP="00EA6500">
            <w:pPr>
              <w:ind w:left="44"/>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El grupo de Gestión contractual</w:t>
            </w:r>
          </w:p>
        </w:tc>
        <w:tc>
          <w:tcPr>
            <w:tcW w:w="605" w:type="dxa"/>
            <w:tcBorders>
              <w:bottom w:val="single" w:sz="4" w:space="0" w:color="auto"/>
            </w:tcBorders>
            <w:vAlign w:val="center"/>
          </w:tcPr>
          <w:p w14:paraId="70CCC7D0"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En el proceso de selección y contratación</w:t>
            </w:r>
          </w:p>
        </w:tc>
        <w:tc>
          <w:tcPr>
            <w:tcW w:w="705" w:type="dxa"/>
            <w:tcBorders>
              <w:bottom w:val="single" w:sz="4" w:space="0" w:color="auto"/>
            </w:tcBorders>
            <w:vAlign w:val="center"/>
          </w:tcPr>
          <w:p w14:paraId="7B1A6E5F"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Hasta la legalización del contrato</w:t>
            </w:r>
          </w:p>
        </w:tc>
        <w:tc>
          <w:tcPr>
            <w:tcW w:w="641" w:type="dxa"/>
            <w:tcBorders>
              <w:bottom w:val="single" w:sz="4" w:space="0" w:color="auto"/>
            </w:tcBorders>
            <w:vAlign w:val="center"/>
          </w:tcPr>
          <w:p w14:paraId="40091D6F"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Estableciendo comunicación directa y/o por medio escrito con el oferente seleccionado</w:t>
            </w:r>
          </w:p>
        </w:tc>
        <w:tc>
          <w:tcPr>
            <w:tcW w:w="1231" w:type="dxa"/>
            <w:tcBorders>
              <w:bottom w:val="single" w:sz="4" w:space="0" w:color="auto"/>
            </w:tcBorders>
            <w:vAlign w:val="center"/>
          </w:tcPr>
          <w:p w14:paraId="38BB0CF5"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De acuerdo con el cronograma establecido</w:t>
            </w:r>
          </w:p>
        </w:tc>
      </w:tr>
      <w:tr w:rsidR="004E62EE" w:rsidRPr="00AB3829" w14:paraId="7A05E089" w14:textId="77777777" w:rsidTr="004B17A3">
        <w:trPr>
          <w:cantSplit/>
          <w:trHeight w:val="1122"/>
        </w:trPr>
        <w:tc>
          <w:tcPr>
            <w:tcW w:w="359" w:type="dxa"/>
            <w:vAlign w:val="center"/>
          </w:tcPr>
          <w:p w14:paraId="6C6CA17A" w14:textId="77777777" w:rsidR="007847AA" w:rsidRPr="00AB3829" w:rsidRDefault="007847AA" w:rsidP="00EA6500">
            <w:pPr>
              <w:ind w:left="113" w:right="113"/>
              <w:jc w:val="center"/>
              <w:rPr>
                <w:rFonts w:eastAsia="Calibri"/>
                <w:b/>
                <w:bCs/>
                <w:sz w:val="12"/>
                <w:szCs w:val="12"/>
                <w14:textFill>
                  <w14:solidFill>
                    <w14:srgbClr w14:val="000000">
                      <w14:lumMod w14:val="95000"/>
                      <w14:lumOff w14:val="5000"/>
                    </w14:srgbClr>
                  </w14:solidFill>
                </w14:textFill>
              </w:rPr>
            </w:pPr>
            <w:r w:rsidRPr="00AB3829">
              <w:rPr>
                <w:rFonts w:eastAsia="Calibri"/>
                <w:b/>
                <w:bCs/>
                <w:sz w:val="12"/>
                <w:szCs w:val="12"/>
                <w14:textFill>
                  <w14:solidFill>
                    <w14:srgbClr w14:val="000000">
                      <w14:lumMod w14:val="95000"/>
                      <w14:lumOff w14:val="5000"/>
                    </w14:srgbClr>
                  </w14:solidFill>
                </w14:textFill>
              </w:rPr>
              <w:lastRenderedPageBreak/>
              <w:t>7</w:t>
            </w:r>
          </w:p>
        </w:tc>
        <w:tc>
          <w:tcPr>
            <w:tcW w:w="233" w:type="dxa"/>
            <w:textDirection w:val="btLr"/>
            <w:vAlign w:val="center"/>
          </w:tcPr>
          <w:p w14:paraId="1E7BBA96"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Específico</w:t>
            </w:r>
          </w:p>
        </w:tc>
        <w:tc>
          <w:tcPr>
            <w:tcW w:w="234" w:type="dxa"/>
            <w:textDirection w:val="btLr"/>
            <w:vAlign w:val="center"/>
          </w:tcPr>
          <w:p w14:paraId="0BB1CA50"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Interno</w:t>
            </w:r>
          </w:p>
        </w:tc>
        <w:tc>
          <w:tcPr>
            <w:tcW w:w="233" w:type="dxa"/>
            <w:textDirection w:val="btLr"/>
            <w:vAlign w:val="center"/>
          </w:tcPr>
          <w:p w14:paraId="3EAB0CEB"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Ejecución</w:t>
            </w:r>
          </w:p>
        </w:tc>
        <w:tc>
          <w:tcPr>
            <w:tcW w:w="234" w:type="dxa"/>
            <w:textDirection w:val="btLr"/>
            <w:vAlign w:val="center"/>
          </w:tcPr>
          <w:p w14:paraId="431B7381"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Operacional</w:t>
            </w:r>
          </w:p>
        </w:tc>
        <w:tc>
          <w:tcPr>
            <w:tcW w:w="1438" w:type="dxa"/>
            <w:vAlign w:val="center"/>
          </w:tcPr>
          <w:p w14:paraId="0F2AF76E"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Deterioro, daños o pérdida de</w:t>
            </w:r>
            <w:r>
              <w:rPr>
                <w:sz w:val="12"/>
                <w:szCs w:val="12"/>
                <w14:textFill>
                  <w14:solidFill>
                    <w14:srgbClr w14:val="000000">
                      <w14:lumMod w14:val="95000"/>
                      <w14:lumOff w14:val="5000"/>
                    </w14:srgbClr>
                  </w14:solidFill>
                </w14:textFill>
              </w:rPr>
              <w:t xml:space="preserve"> los insumos </w:t>
            </w:r>
            <w:r w:rsidRPr="00AB3829">
              <w:rPr>
                <w:sz w:val="12"/>
                <w:szCs w:val="12"/>
                <w14:textFill>
                  <w14:solidFill>
                    <w14:srgbClr w14:val="000000">
                      <w14:lumMod w14:val="95000"/>
                      <w14:lumOff w14:val="5000"/>
                    </w14:srgbClr>
                  </w14:solidFill>
                </w14:textFill>
              </w:rPr>
              <w:t>desde el proceso de embalaje, transporte, entrega, almacenamiento, uso o manipulación del material de referencia durante la ejecución del contrato.</w:t>
            </w:r>
          </w:p>
        </w:tc>
        <w:tc>
          <w:tcPr>
            <w:tcW w:w="1005" w:type="dxa"/>
            <w:vAlign w:val="center"/>
          </w:tcPr>
          <w:p w14:paraId="7E62E916"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Demoras o imposibilidad para cumplir a satisfacción con las actividades de la ejecución del contrato.</w:t>
            </w:r>
          </w:p>
        </w:tc>
        <w:tc>
          <w:tcPr>
            <w:tcW w:w="213" w:type="dxa"/>
            <w:textDirection w:val="btLr"/>
            <w:vAlign w:val="center"/>
          </w:tcPr>
          <w:p w14:paraId="3394DEB0"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Posible (3)</w:t>
            </w:r>
          </w:p>
        </w:tc>
        <w:tc>
          <w:tcPr>
            <w:tcW w:w="214" w:type="dxa"/>
            <w:textDirection w:val="btLr"/>
            <w:vAlign w:val="center"/>
          </w:tcPr>
          <w:p w14:paraId="712FDCC7"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Mayor (4)</w:t>
            </w:r>
          </w:p>
        </w:tc>
        <w:tc>
          <w:tcPr>
            <w:tcW w:w="223" w:type="dxa"/>
            <w:textDirection w:val="btLr"/>
            <w:vAlign w:val="center"/>
          </w:tcPr>
          <w:p w14:paraId="5435AC23"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7</w:t>
            </w:r>
          </w:p>
        </w:tc>
        <w:tc>
          <w:tcPr>
            <w:tcW w:w="220" w:type="dxa"/>
            <w:textDirection w:val="btLr"/>
            <w:vAlign w:val="center"/>
          </w:tcPr>
          <w:p w14:paraId="2A199FA5"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Riesgo alto</w:t>
            </w:r>
          </w:p>
        </w:tc>
        <w:tc>
          <w:tcPr>
            <w:tcW w:w="195" w:type="dxa"/>
            <w:textDirection w:val="btLr"/>
            <w:vAlign w:val="center"/>
          </w:tcPr>
          <w:p w14:paraId="340E4A1E"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Contratista</w:t>
            </w:r>
          </w:p>
        </w:tc>
        <w:tc>
          <w:tcPr>
            <w:tcW w:w="1373" w:type="dxa"/>
            <w:vAlign w:val="center"/>
          </w:tcPr>
          <w:p w14:paraId="233E3E30"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El supervisor del contrato verificará el buen estado del estándar / material de referencia y cumplimiento de las especificaciones técnicas del mismo al momento de la entrega, en caso de encontrar alguna inconsistencia deberá gestionar con el contratista la respectiva reposición dentro del plazo establecido en las garantías. Asimismo, el laboratorio deberá garantizar que los equipos en los cuales se almacenen los estándares y materiales de referencia funcionen correctamente para de esta forma garantizar las características del bien.</w:t>
            </w:r>
          </w:p>
        </w:tc>
        <w:tc>
          <w:tcPr>
            <w:tcW w:w="263" w:type="dxa"/>
            <w:textDirection w:val="btLr"/>
            <w:vAlign w:val="center"/>
          </w:tcPr>
          <w:p w14:paraId="25E47063"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Improbable (2)</w:t>
            </w:r>
          </w:p>
        </w:tc>
        <w:tc>
          <w:tcPr>
            <w:tcW w:w="220" w:type="dxa"/>
            <w:textDirection w:val="btLr"/>
            <w:vAlign w:val="center"/>
          </w:tcPr>
          <w:p w14:paraId="47B83B3D"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Menor (2)</w:t>
            </w:r>
          </w:p>
        </w:tc>
        <w:tc>
          <w:tcPr>
            <w:tcW w:w="233" w:type="dxa"/>
            <w:textDirection w:val="btLr"/>
            <w:vAlign w:val="center"/>
          </w:tcPr>
          <w:p w14:paraId="01C5729F"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4</w:t>
            </w:r>
          </w:p>
        </w:tc>
        <w:tc>
          <w:tcPr>
            <w:tcW w:w="224" w:type="dxa"/>
            <w:textDirection w:val="btLr"/>
            <w:vAlign w:val="center"/>
          </w:tcPr>
          <w:p w14:paraId="0ECB00FA"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Riesgo bajo</w:t>
            </w:r>
          </w:p>
        </w:tc>
        <w:tc>
          <w:tcPr>
            <w:tcW w:w="285" w:type="dxa"/>
            <w:textDirection w:val="btLr"/>
            <w:vAlign w:val="center"/>
          </w:tcPr>
          <w:p w14:paraId="1CF127AE"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SI</w:t>
            </w:r>
          </w:p>
        </w:tc>
        <w:tc>
          <w:tcPr>
            <w:tcW w:w="901" w:type="dxa"/>
            <w:tcBorders>
              <w:top w:val="single" w:sz="4" w:space="0" w:color="auto"/>
            </w:tcBorders>
            <w:vAlign w:val="center"/>
          </w:tcPr>
          <w:p w14:paraId="6A8BF2CF"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Supervisor del contrato y contratista.</w:t>
            </w:r>
          </w:p>
        </w:tc>
        <w:tc>
          <w:tcPr>
            <w:tcW w:w="605" w:type="dxa"/>
            <w:tcBorders>
              <w:top w:val="single" w:sz="4" w:space="0" w:color="auto"/>
            </w:tcBorders>
            <w:vAlign w:val="center"/>
          </w:tcPr>
          <w:p w14:paraId="15EEDCAC"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Desde el inicio de la ejecución del contrato.</w:t>
            </w:r>
          </w:p>
        </w:tc>
        <w:tc>
          <w:tcPr>
            <w:tcW w:w="705" w:type="dxa"/>
            <w:tcBorders>
              <w:top w:val="single" w:sz="4" w:space="0" w:color="auto"/>
            </w:tcBorders>
            <w:vAlign w:val="center"/>
          </w:tcPr>
          <w:p w14:paraId="0794746D"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Hasta la terminación de la ejecución del contrato.</w:t>
            </w:r>
          </w:p>
        </w:tc>
        <w:tc>
          <w:tcPr>
            <w:tcW w:w="641" w:type="dxa"/>
            <w:tcBorders>
              <w:top w:val="single" w:sz="4" w:space="0" w:color="auto"/>
            </w:tcBorders>
            <w:vAlign w:val="center"/>
          </w:tcPr>
          <w:p w14:paraId="65432714"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Revisando el buen estado del material de referencia adquirido.</w:t>
            </w:r>
          </w:p>
        </w:tc>
        <w:tc>
          <w:tcPr>
            <w:tcW w:w="1231" w:type="dxa"/>
            <w:tcBorders>
              <w:top w:val="single" w:sz="4" w:space="0" w:color="auto"/>
            </w:tcBorders>
            <w:vAlign w:val="center"/>
          </w:tcPr>
          <w:p w14:paraId="5C3F0DEB"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Durante la ejecución del contrato.</w:t>
            </w:r>
          </w:p>
        </w:tc>
      </w:tr>
      <w:tr w:rsidR="004E62EE" w:rsidRPr="00AB3829" w14:paraId="5A3EB81C" w14:textId="77777777" w:rsidTr="004B17A3">
        <w:trPr>
          <w:cantSplit/>
          <w:trHeight w:val="719"/>
        </w:trPr>
        <w:tc>
          <w:tcPr>
            <w:tcW w:w="359" w:type="dxa"/>
            <w:vAlign w:val="center"/>
          </w:tcPr>
          <w:p w14:paraId="4E83E4C0" w14:textId="77777777" w:rsidR="007847AA" w:rsidRPr="00AB3829" w:rsidRDefault="007847AA" w:rsidP="00EA6500">
            <w:pPr>
              <w:tabs>
                <w:tab w:val="left" w:pos="217"/>
              </w:tabs>
              <w:ind w:left="113" w:right="113" w:hanging="38"/>
              <w:jc w:val="center"/>
              <w:rPr>
                <w:rFonts w:eastAsia="Calibri"/>
                <w:b/>
                <w:bCs/>
                <w:sz w:val="12"/>
                <w:szCs w:val="12"/>
                <w14:textFill>
                  <w14:solidFill>
                    <w14:srgbClr w14:val="000000">
                      <w14:lumMod w14:val="95000"/>
                      <w14:lumOff w14:val="5000"/>
                    </w14:srgbClr>
                  </w14:solidFill>
                </w14:textFill>
              </w:rPr>
            </w:pPr>
            <w:r w:rsidRPr="00AB3829">
              <w:rPr>
                <w:rFonts w:eastAsia="Calibri"/>
                <w:b/>
                <w:bCs/>
                <w:sz w:val="12"/>
                <w:szCs w:val="12"/>
                <w14:textFill>
                  <w14:solidFill>
                    <w14:srgbClr w14:val="000000">
                      <w14:lumMod w14:val="95000"/>
                      <w14:lumOff w14:val="5000"/>
                    </w14:srgbClr>
                  </w14:solidFill>
                </w14:textFill>
              </w:rPr>
              <w:t>8</w:t>
            </w:r>
          </w:p>
        </w:tc>
        <w:tc>
          <w:tcPr>
            <w:tcW w:w="233" w:type="dxa"/>
            <w:textDirection w:val="btLr"/>
            <w:vAlign w:val="center"/>
          </w:tcPr>
          <w:p w14:paraId="34EB72B1"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General</w:t>
            </w:r>
          </w:p>
        </w:tc>
        <w:tc>
          <w:tcPr>
            <w:tcW w:w="234" w:type="dxa"/>
            <w:textDirection w:val="btLr"/>
            <w:vAlign w:val="center"/>
          </w:tcPr>
          <w:p w14:paraId="479BBB14"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Interno</w:t>
            </w:r>
          </w:p>
        </w:tc>
        <w:tc>
          <w:tcPr>
            <w:tcW w:w="233" w:type="dxa"/>
            <w:textDirection w:val="btLr"/>
            <w:vAlign w:val="center"/>
          </w:tcPr>
          <w:p w14:paraId="3C64D2BF"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Ejecución</w:t>
            </w:r>
          </w:p>
        </w:tc>
        <w:tc>
          <w:tcPr>
            <w:tcW w:w="234" w:type="dxa"/>
            <w:textDirection w:val="btLr"/>
            <w:vAlign w:val="center"/>
          </w:tcPr>
          <w:p w14:paraId="02F5B31F"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Operacional</w:t>
            </w:r>
          </w:p>
        </w:tc>
        <w:tc>
          <w:tcPr>
            <w:tcW w:w="1438" w:type="dxa"/>
            <w:vAlign w:val="center"/>
          </w:tcPr>
          <w:p w14:paraId="26E5558D"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Inadecuada programación para la </w:t>
            </w:r>
            <w:r>
              <w:rPr>
                <w:rFonts w:eastAsia="Calibri"/>
                <w:sz w:val="12"/>
                <w:szCs w:val="12"/>
                <w14:textFill>
                  <w14:solidFill>
                    <w14:srgbClr w14:val="000000">
                      <w14:lumMod w14:val="95000"/>
                      <w14:lumOff w14:val="5000"/>
                    </w14:srgbClr>
                  </w14:solidFill>
                </w14:textFill>
              </w:rPr>
              <w:t>realización de las intervenciones metrológicas</w:t>
            </w:r>
            <w:r w:rsidRPr="00AB3829">
              <w:rPr>
                <w:rFonts w:eastAsia="Calibri"/>
                <w:sz w:val="12"/>
                <w:szCs w:val="12"/>
                <w14:textFill>
                  <w14:solidFill>
                    <w14:srgbClr w14:val="000000">
                      <w14:lumMod w14:val="95000"/>
                      <w14:lumOff w14:val="5000"/>
                    </w14:srgbClr>
                  </w14:solidFill>
                </w14:textFill>
              </w:rPr>
              <w:t xml:space="preserve"> </w:t>
            </w:r>
          </w:p>
        </w:tc>
        <w:tc>
          <w:tcPr>
            <w:tcW w:w="1005" w:type="dxa"/>
            <w:vAlign w:val="center"/>
          </w:tcPr>
          <w:p w14:paraId="470FB8EC"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Demoras en la ejecución y cumplimiento de las metas de la entidad.</w:t>
            </w:r>
          </w:p>
          <w:p w14:paraId="41361724"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p>
          <w:p w14:paraId="53229F03"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Posible retraso en la ejecución del contrato por parte del contratista.</w:t>
            </w:r>
          </w:p>
        </w:tc>
        <w:tc>
          <w:tcPr>
            <w:tcW w:w="213" w:type="dxa"/>
            <w:textDirection w:val="btLr"/>
            <w:vAlign w:val="center"/>
          </w:tcPr>
          <w:p w14:paraId="723B153F"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Posible (3)</w:t>
            </w:r>
          </w:p>
        </w:tc>
        <w:tc>
          <w:tcPr>
            <w:tcW w:w="214" w:type="dxa"/>
            <w:textDirection w:val="btLr"/>
            <w:vAlign w:val="center"/>
          </w:tcPr>
          <w:p w14:paraId="5FAB05F3"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Moderado (3)</w:t>
            </w:r>
          </w:p>
        </w:tc>
        <w:tc>
          <w:tcPr>
            <w:tcW w:w="223" w:type="dxa"/>
            <w:textDirection w:val="btLr"/>
            <w:vAlign w:val="center"/>
          </w:tcPr>
          <w:p w14:paraId="3F10230E"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6</w:t>
            </w:r>
          </w:p>
        </w:tc>
        <w:tc>
          <w:tcPr>
            <w:tcW w:w="220" w:type="dxa"/>
            <w:textDirection w:val="btLr"/>
            <w:vAlign w:val="center"/>
          </w:tcPr>
          <w:p w14:paraId="691D9983"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Riesgo Alto </w:t>
            </w:r>
          </w:p>
        </w:tc>
        <w:tc>
          <w:tcPr>
            <w:tcW w:w="195" w:type="dxa"/>
            <w:textDirection w:val="btLr"/>
            <w:vAlign w:val="center"/>
          </w:tcPr>
          <w:p w14:paraId="2F973718"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Contratante</w:t>
            </w:r>
          </w:p>
        </w:tc>
        <w:tc>
          <w:tcPr>
            <w:tcW w:w="1373" w:type="dxa"/>
            <w:vAlign w:val="center"/>
          </w:tcPr>
          <w:p w14:paraId="57295AE6"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Se deberá realizar por parte de la entidad contratante una adecuada y oportuna programación de </w:t>
            </w:r>
            <w:r>
              <w:rPr>
                <w:rFonts w:eastAsia="Calibri"/>
                <w:sz w:val="12"/>
                <w:szCs w:val="12"/>
                <w14:textFill>
                  <w14:solidFill>
                    <w14:srgbClr w14:val="000000">
                      <w14:lumMod w14:val="95000"/>
                      <w14:lumOff w14:val="5000"/>
                    </w14:srgbClr>
                  </w14:solidFill>
                </w14:textFill>
              </w:rPr>
              <w:t xml:space="preserve">las intervenciones metrológicas </w:t>
            </w:r>
            <w:r w:rsidRPr="00AB3829">
              <w:rPr>
                <w:rFonts w:eastAsia="Calibri"/>
                <w:sz w:val="12"/>
                <w:szCs w:val="12"/>
                <w14:textFill>
                  <w14:solidFill>
                    <w14:srgbClr w14:val="000000">
                      <w14:lumMod w14:val="95000"/>
                      <w14:lumOff w14:val="5000"/>
                    </w14:srgbClr>
                  </w14:solidFill>
                </w14:textFill>
              </w:rPr>
              <w:t xml:space="preserve">requerir, el contratista no será sujeto de incumplimiento en caso de que este se dé por la inadecuada programación de la entidad.  </w:t>
            </w:r>
          </w:p>
        </w:tc>
        <w:tc>
          <w:tcPr>
            <w:tcW w:w="263" w:type="dxa"/>
            <w:textDirection w:val="btLr"/>
            <w:vAlign w:val="center"/>
          </w:tcPr>
          <w:p w14:paraId="689118D2"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Raro (1)</w:t>
            </w:r>
          </w:p>
        </w:tc>
        <w:tc>
          <w:tcPr>
            <w:tcW w:w="220" w:type="dxa"/>
            <w:textDirection w:val="btLr"/>
            <w:vAlign w:val="center"/>
          </w:tcPr>
          <w:p w14:paraId="21722661"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Mayor (4)</w:t>
            </w:r>
          </w:p>
        </w:tc>
        <w:tc>
          <w:tcPr>
            <w:tcW w:w="233" w:type="dxa"/>
            <w:textDirection w:val="btLr"/>
            <w:vAlign w:val="center"/>
          </w:tcPr>
          <w:p w14:paraId="333714E8"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5</w:t>
            </w:r>
          </w:p>
        </w:tc>
        <w:tc>
          <w:tcPr>
            <w:tcW w:w="224" w:type="dxa"/>
            <w:textDirection w:val="btLr"/>
            <w:vAlign w:val="center"/>
          </w:tcPr>
          <w:p w14:paraId="6329CE90"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Riesgo Medio</w:t>
            </w:r>
          </w:p>
        </w:tc>
        <w:tc>
          <w:tcPr>
            <w:tcW w:w="285" w:type="dxa"/>
            <w:textDirection w:val="btLr"/>
            <w:vAlign w:val="center"/>
          </w:tcPr>
          <w:p w14:paraId="55E652B0"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SI</w:t>
            </w:r>
          </w:p>
        </w:tc>
        <w:tc>
          <w:tcPr>
            <w:tcW w:w="901" w:type="dxa"/>
            <w:vAlign w:val="center"/>
          </w:tcPr>
          <w:p w14:paraId="7FFF04BF"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El contratista y el supervisor del contrato</w:t>
            </w:r>
          </w:p>
        </w:tc>
        <w:tc>
          <w:tcPr>
            <w:tcW w:w="605" w:type="dxa"/>
            <w:vAlign w:val="center"/>
          </w:tcPr>
          <w:p w14:paraId="75661948"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Desde el inicio de la ejecución del contrato</w:t>
            </w:r>
          </w:p>
        </w:tc>
        <w:tc>
          <w:tcPr>
            <w:tcW w:w="705" w:type="dxa"/>
            <w:vAlign w:val="center"/>
          </w:tcPr>
          <w:p w14:paraId="68E4CFC5"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Hasta la finalización de la ejecución contractual</w:t>
            </w:r>
          </w:p>
        </w:tc>
        <w:tc>
          <w:tcPr>
            <w:tcW w:w="641" w:type="dxa"/>
            <w:vAlign w:val="center"/>
          </w:tcPr>
          <w:p w14:paraId="2D03B912"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Estableciendo y haciendo uso por parte de la entidad contratante y el contratista un adecuado canal de comunicación el cual se realicen los requerimientos necesarios.</w:t>
            </w:r>
          </w:p>
        </w:tc>
        <w:tc>
          <w:tcPr>
            <w:tcW w:w="1231" w:type="dxa"/>
            <w:vAlign w:val="center"/>
          </w:tcPr>
          <w:p w14:paraId="02DFAEBA"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Permanentemente</w:t>
            </w:r>
          </w:p>
        </w:tc>
      </w:tr>
      <w:tr w:rsidR="004E62EE" w:rsidRPr="00AB3829" w14:paraId="5CFE26DC" w14:textId="77777777" w:rsidTr="004B17A3">
        <w:trPr>
          <w:cantSplit/>
          <w:trHeight w:val="1627"/>
        </w:trPr>
        <w:tc>
          <w:tcPr>
            <w:tcW w:w="359" w:type="dxa"/>
            <w:vAlign w:val="center"/>
          </w:tcPr>
          <w:p w14:paraId="332A0043" w14:textId="77777777" w:rsidR="007847AA" w:rsidRPr="00AB3829" w:rsidRDefault="007847AA" w:rsidP="00EA6500">
            <w:pPr>
              <w:tabs>
                <w:tab w:val="left" w:pos="217"/>
              </w:tabs>
              <w:ind w:left="113" w:right="113" w:hanging="38"/>
              <w:jc w:val="center"/>
              <w:rPr>
                <w:rFonts w:eastAsia="Calibri"/>
                <w:b/>
                <w:bCs/>
                <w:sz w:val="12"/>
                <w:szCs w:val="12"/>
                <w14:textFill>
                  <w14:solidFill>
                    <w14:srgbClr w14:val="000000">
                      <w14:lumMod w14:val="95000"/>
                      <w14:lumOff w14:val="5000"/>
                    </w14:srgbClr>
                  </w14:solidFill>
                </w14:textFill>
              </w:rPr>
            </w:pPr>
            <w:r w:rsidRPr="00AB3829">
              <w:rPr>
                <w:rFonts w:eastAsia="Calibri"/>
                <w:b/>
                <w:bCs/>
                <w:sz w:val="12"/>
                <w:szCs w:val="12"/>
                <w14:textFill>
                  <w14:solidFill>
                    <w14:srgbClr w14:val="000000">
                      <w14:lumMod w14:val="95000"/>
                      <w14:lumOff w14:val="5000"/>
                    </w14:srgbClr>
                  </w14:solidFill>
                </w14:textFill>
              </w:rPr>
              <w:t>10</w:t>
            </w:r>
          </w:p>
        </w:tc>
        <w:tc>
          <w:tcPr>
            <w:tcW w:w="233" w:type="dxa"/>
            <w:textDirection w:val="btLr"/>
            <w:vAlign w:val="center"/>
          </w:tcPr>
          <w:p w14:paraId="6D58DF02"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General</w:t>
            </w:r>
          </w:p>
        </w:tc>
        <w:tc>
          <w:tcPr>
            <w:tcW w:w="234" w:type="dxa"/>
            <w:textDirection w:val="btLr"/>
            <w:vAlign w:val="center"/>
          </w:tcPr>
          <w:p w14:paraId="0570334F"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Interno</w:t>
            </w:r>
          </w:p>
        </w:tc>
        <w:tc>
          <w:tcPr>
            <w:tcW w:w="233" w:type="dxa"/>
            <w:textDirection w:val="btLr"/>
            <w:vAlign w:val="center"/>
          </w:tcPr>
          <w:p w14:paraId="3C6D209C"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Ejecución</w:t>
            </w:r>
          </w:p>
        </w:tc>
        <w:tc>
          <w:tcPr>
            <w:tcW w:w="234" w:type="dxa"/>
            <w:textDirection w:val="btLr"/>
            <w:vAlign w:val="center"/>
          </w:tcPr>
          <w:p w14:paraId="4188E261"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Operacional -Regulatorio</w:t>
            </w:r>
          </w:p>
        </w:tc>
        <w:tc>
          <w:tcPr>
            <w:tcW w:w="1438" w:type="dxa"/>
            <w:vAlign w:val="center"/>
          </w:tcPr>
          <w:p w14:paraId="3B6177AF"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Posibilidad de que se presenten deficiencias en la supervisión del contrato.</w:t>
            </w:r>
          </w:p>
          <w:p w14:paraId="25394340"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p>
        </w:tc>
        <w:tc>
          <w:tcPr>
            <w:tcW w:w="1005" w:type="dxa"/>
            <w:vAlign w:val="center"/>
          </w:tcPr>
          <w:p w14:paraId="20D5BD74" w14:textId="77777777" w:rsidR="007847AA" w:rsidRPr="00AB3829" w:rsidRDefault="007847AA" w:rsidP="00EA6500">
            <w:pPr>
              <w:jc w:val="center"/>
              <w:rPr>
                <w:sz w:val="12"/>
                <w:szCs w:val="12"/>
                <w14:textFill>
                  <w14:solidFill>
                    <w14:srgbClr w14:val="000000">
                      <w14:lumMod w14:val="95000"/>
                      <w14:lumOff w14:val="5000"/>
                    </w14:srgbClr>
                  </w14:solidFill>
                </w14:textFill>
              </w:rPr>
            </w:pPr>
          </w:p>
          <w:p w14:paraId="42D1BE64"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 xml:space="preserve">Posibilidad de incumplimiento en la ejecución </w:t>
            </w:r>
            <w:r w:rsidRPr="00AB3829">
              <w:rPr>
                <w:rFonts w:eastAsia="Calibri"/>
                <w:sz w:val="12"/>
                <w:szCs w:val="12"/>
                <w14:textFill>
                  <w14:solidFill>
                    <w14:srgbClr w14:val="000000">
                      <w14:lumMod w14:val="95000"/>
                      <w14:lumOff w14:val="5000"/>
                    </w14:srgbClr>
                  </w14:solidFill>
                </w14:textFill>
              </w:rPr>
              <w:t>del contracto, demoras en la ejecución y cumplimiento de las metas de la entidad</w:t>
            </w:r>
          </w:p>
        </w:tc>
        <w:tc>
          <w:tcPr>
            <w:tcW w:w="213" w:type="dxa"/>
            <w:textDirection w:val="btLr"/>
            <w:vAlign w:val="center"/>
          </w:tcPr>
          <w:p w14:paraId="0381E576"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 xml:space="preserve"> Posible (3)</w:t>
            </w:r>
          </w:p>
        </w:tc>
        <w:tc>
          <w:tcPr>
            <w:tcW w:w="214" w:type="dxa"/>
            <w:textDirection w:val="btLr"/>
            <w:vAlign w:val="center"/>
          </w:tcPr>
          <w:p w14:paraId="294C9F42"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Mayor (4)</w:t>
            </w:r>
          </w:p>
        </w:tc>
        <w:tc>
          <w:tcPr>
            <w:tcW w:w="223" w:type="dxa"/>
            <w:textDirection w:val="btLr"/>
            <w:vAlign w:val="center"/>
          </w:tcPr>
          <w:p w14:paraId="7B867413"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7</w:t>
            </w:r>
          </w:p>
        </w:tc>
        <w:tc>
          <w:tcPr>
            <w:tcW w:w="220" w:type="dxa"/>
            <w:textDirection w:val="btLr"/>
            <w:vAlign w:val="center"/>
          </w:tcPr>
          <w:p w14:paraId="701FF995"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 xml:space="preserve"> Riesgo A</w:t>
            </w:r>
            <w:r w:rsidRPr="00AB3829">
              <w:rPr>
                <w:sz w:val="12"/>
                <w:szCs w:val="12"/>
                <w14:textFill>
                  <w14:solidFill>
                    <w14:srgbClr w14:val="000000">
                      <w14:lumMod w14:val="95000"/>
                      <w14:lumOff w14:val="5000"/>
                    </w14:srgbClr>
                  </w14:solidFill>
                </w14:textFill>
              </w:rPr>
              <w:t>lto</w:t>
            </w:r>
          </w:p>
        </w:tc>
        <w:tc>
          <w:tcPr>
            <w:tcW w:w="195" w:type="dxa"/>
            <w:textDirection w:val="btLr"/>
            <w:vAlign w:val="center"/>
          </w:tcPr>
          <w:p w14:paraId="15B6AC90"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Supervisor designado</w:t>
            </w:r>
          </w:p>
        </w:tc>
        <w:tc>
          <w:tcPr>
            <w:tcW w:w="1373" w:type="dxa"/>
          </w:tcPr>
          <w:p w14:paraId="1C06C54A" w14:textId="77777777" w:rsidR="007847AA" w:rsidRPr="00AB3829" w:rsidRDefault="007847AA" w:rsidP="00EA6500">
            <w:pPr>
              <w:rPr>
                <w:rFonts w:eastAsia="Calibri"/>
                <w:sz w:val="12"/>
                <w:szCs w:val="12"/>
                <w14:textFill>
                  <w14:solidFill>
                    <w14:srgbClr w14:val="000000">
                      <w14:lumMod w14:val="95000"/>
                      <w14:lumOff w14:val="5000"/>
                    </w14:srgbClr>
                  </w14:solidFill>
                </w14:textFill>
              </w:rPr>
            </w:pPr>
          </w:p>
          <w:p w14:paraId="4ACB6B78"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Desarrollar la supervisión acogiendo la normativa vigente aplicable y de conformidad con el manual de supervisión e interventoría de la entidad, la supervisión involucra el seguimiento administrativo, financiero, contable y jurídico.</w:t>
            </w:r>
          </w:p>
        </w:tc>
        <w:tc>
          <w:tcPr>
            <w:tcW w:w="263" w:type="dxa"/>
            <w:textDirection w:val="btLr"/>
            <w:vAlign w:val="center"/>
          </w:tcPr>
          <w:p w14:paraId="78E6AE49"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Raro (1)</w:t>
            </w:r>
          </w:p>
        </w:tc>
        <w:tc>
          <w:tcPr>
            <w:tcW w:w="220" w:type="dxa"/>
            <w:textDirection w:val="btLr"/>
            <w:vAlign w:val="center"/>
          </w:tcPr>
          <w:p w14:paraId="44B9229A"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Mayor (4)</w:t>
            </w:r>
          </w:p>
        </w:tc>
        <w:tc>
          <w:tcPr>
            <w:tcW w:w="233" w:type="dxa"/>
            <w:textDirection w:val="btLr"/>
            <w:vAlign w:val="center"/>
          </w:tcPr>
          <w:p w14:paraId="0D713FFF"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5</w:t>
            </w:r>
          </w:p>
        </w:tc>
        <w:tc>
          <w:tcPr>
            <w:tcW w:w="224" w:type="dxa"/>
            <w:textDirection w:val="btLr"/>
            <w:vAlign w:val="center"/>
          </w:tcPr>
          <w:p w14:paraId="4CB0C924"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Riesgo medio</w:t>
            </w:r>
          </w:p>
        </w:tc>
        <w:tc>
          <w:tcPr>
            <w:tcW w:w="285" w:type="dxa"/>
            <w:textDirection w:val="btLr"/>
            <w:vAlign w:val="center"/>
          </w:tcPr>
          <w:p w14:paraId="35214A10"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SI</w:t>
            </w:r>
          </w:p>
        </w:tc>
        <w:tc>
          <w:tcPr>
            <w:tcW w:w="901" w:type="dxa"/>
            <w:vAlign w:val="center"/>
          </w:tcPr>
          <w:p w14:paraId="59231570" w14:textId="77777777" w:rsidR="007847AA" w:rsidRPr="00AB3829" w:rsidRDefault="007847AA" w:rsidP="00EA6500">
            <w:pPr>
              <w:ind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El Supervisor del contrato</w:t>
            </w:r>
          </w:p>
        </w:tc>
        <w:tc>
          <w:tcPr>
            <w:tcW w:w="605" w:type="dxa"/>
            <w:vAlign w:val="center"/>
          </w:tcPr>
          <w:p w14:paraId="31FA4A6C"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Desde el inicio de la etapa ejecución</w:t>
            </w:r>
          </w:p>
        </w:tc>
        <w:tc>
          <w:tcPr>
            <w:tcW w:w="705" w:type="dxa"/>
            <w:vAlign w:val="center"/>
          </w:tcPr>
          <w:p w14:paraId="6A05D7D1"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Hasta la terminación de la etapa de ejecución</w:t>
            </w:r>
          </w:p>
        </w:tc>
        <w:tc>
          <w:tcPr>
            <w:tcW w:w="641" w:type="dxa"/>
            <w:vAlign w:val="center"/>
          </w:tcPr>
          <w:p w14:paraId="7D354ACF"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Verificando que el contrato se ejecute en cumplimiento de las condiciones pactadas</w:t>
            </w:r>
          </w:p>
        </w:tc>
        <w:tc>
          <w:tcPr>
            <w:tcW w:w="1231" w:type="dxa"/>
            <w:vAlign w:val="center"/>
          </w:tcPr>
          <w:p w14:paraId="0083D7E5"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De manera permanente</w:t>
            </w:r>
          </w:p>
        </w:tc>
      </w:tr>
      <w:tr w:rsidR="004E62EE" w:rsidRPr="00AB3829" w14:paraId="3007A44E" w14:textId="77777777" w:rsidTr="004B17A3">
        <w:trPr>
          <w:cantSplit/>
          <w:trHeight w:val="1655"/>
        </w:trPr>
        <w:tc>
          <w:tcPr>
            <w:tcW w:w="359" w:type="dxa"/>
            <w:vAlign w:val="center"/>
          </w:tcPr>
          <w:p w14:paraId="1D25A862" w14:textId="77777777" w:rsidR="007847AA" w:rsidRPr="00AB3829" w:rsidRDefault="007847AA" w:rsidP="00EA6500">
            <w:pPr>
              <w:tabs>
                <w:tab w:val="left" w:pos="217"/>
              </w:tabs>
              <w:ind w:left="113" w:right="113" w:hanging="38"/>
              <w:jc w:val="center"/>
              <w:rPr>
                <w:rFonts w:eastAsia="Calibri"/>
                <w:b/>
                <w:bCs/>
                <w:sz w:val="12"/>
                <w:szCs w:val="12"/>
                <w14:textFill>
                  <w14:solidFill>
                    <w14:srgbClr w14:val="000000">
                      <w14:lumMod w14:val="95000"/>
                      <w14:lumOff w14:val="5000"/>
                    </w14:srgbClr>
                  </w14:solidFill>
                </w14:textFill>
              </w:rPr>
            </w:pPr>
            <w:r w:rsidRPr="00AB3829">
              <w:rPr>
                <w:rFonts w:eastAsia="Calibri"/>
                <w:b/>
                <w:bCs/>
                <w:sz w:val="12"/>
                <w:szCs w:val="12"/>
                <w14:textFill>
                  <w14:solidFill>
                    <w14:srgbClr w14:val="000000">
                      <w14:lumMod w14:val="95000"/>
                      <w14:lumOff w14:val="5000"/>
                    </w14:srgbClr>
                  </w14:solidFill>
                </w14:textFill>
              </w:rPr>
              <w:lastRenderedPageBreak/>
              <w:t>11</w:t>
            </w:r>
          </w:p>
        </w:tc>
        <w:tc>
          <w:tcPr>
            <w:tcW w:w="233" w:type="dxa"/>
            <w:textDirection w:val="btLr"/>
            <w:vAlign w:val="center"/>
          </w:tcPr>
          <w:p w14:paraId="48B96A1A"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Específico</w:t>
            </w:r>
          </w:p>
        </w:tc>
        <w:tc>
          <w:tcPr>
            <w:tcW w:w="234" w:type="dxa"/>
            <w:textDirection w:val="btLr"/>
            <w:vAlign w:val="center"/>
          </w:tcPr>
          <w:p w14:paraId="0C28519F"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Interno</w:t>
            </w:r>
          </w:p>
        </w:tc>
        <w:tc>
          <w:tcPr>
            <w:tcW w:w="233" w:type="dxa"/>
            <w:textDirection w:val="btLr"/>
            <w:vAlign w:val="center"/>
          </w:tcPr>
          <w:p w14:paraId="01D00301"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Ejecución</w:t>
            </w:r>
          </w:p>
        </w:tc>
        <w:tc>
          <w:tcPr>
            <w:tcW w:w="234" w:type="dxa"/>
            <w:textDirection w:val="btLr"/>
            <w:vAlign w:val="center"/>
          </w:tcPr>
          <w:p w14:paraId="240FE05B"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Financiero – Regulatorio</w:t>
            </w:r>
          </w:p>
        </w:tc>
        <w:tc>
          <w:tcPr>
            <w:tcW w:w="1438" w:type="dxa"/>
            <w:vAlign w:val="center"/>
          </w:tcPr>
          <w:p w14:paraId="101ED63C"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Posibilidad de que se presente</w:t>
            </w:r>
            <w:r w:rsidRPr="00AB3829">
              <w:rPr>
                <w:rFonts w:eastAsia="Calibri"/>
                <w:sz w:val="12"/>
                <w:szCs w:val="12"/>
                <w14:textFill>
                  <w14:solidFill>
                    <w14:srgbClr w14:val="000000">
                      <w14:lumMod w14:val="95000"/>
                      <w14:lumOff w14:val="5000"/>
                    </w14:srgbClr>
                  </w14:solidFill>
                </w14:textFill>
              </w:rPr>
              <w:t xml:space="preserve"> modificación de las condiciones iniciales del contrato</w:t>
            </w:r>
            <w:r w:rsidRPr="00AB3829">
              <w:rPr>
                <w:sz w:val="12"/>
                <w:szCs w:val="12"/>
                <w14:textFill>
                  <w14:solidFill>
                    <w14:srgbClr w14:val="000000">
                      <w14:lumMod w14:val="95000"/>
                      <w14:lumOff w14:val="5000"/>
                    </w14:srgbClr>
                  </w14:solidFill>
                </w14:textFill>
              </w:rPr>
              <w:t xml:space="preserve"> </w:t>
            </w:r>
            <w:r w:rsidRPr="00AB3829">
              <w:rPr>
                <w:rFonts w:eastAsia="Calibri"/>
                <w:sz w:val="12"/>
                <w:szCs w:val="12"/>
                <w14:textFill>
                  <w14:solidFill>
                    <w14:srgbClr w14:val="000000">
                      <w14:lumMod w14:val="95000"/>
                      <w14:lumOff w14:val="5000"/>
                    </w14:srgbClr>
                  </w14:solidFill>
                </w14:textFill>
              </w:rPr>
              <w:t xml:space="preserve">generado por disposiciones emitidas por las autoridades competentes (como la declaración de emergencia sanitaria, emergencia económica, </w:t>
            </w:r>
            <w:proofErr w:type="spellStart"/>
            <w:r w:rsidRPr="00AB3829">
              <w:rPr>
                <w:rFonts w:eastAsia="Calibri"/>
                <w:sz w:val="12"/>
                <w:szCs w:val="12"/>
                <w14:textFill>
                  <w14:solidFill>
                    <w14:srgbClr w14:val="000000">
                      <w14:lumMod w14:val="95000"/>
                      <w14:lumOff w14:val="5000"/>
                    </w14:srgbClr>
                  </w14:solidFill>
                </w14:textFill>
              </w:rPr>
              <w:t>etc</w:t>
            </w:r>
            <w:proofErr w:type="spellEnd"/>
            <w:r w:rsidRPr="00AB3829">
              <w:rPr>
                <w:rFonts w:eastAsia="Calibri"/>
                <w:sz w:val="12"/>
                <w:szCs w:val="12"/>
                <w14:textFill>
                  <w14:solidFill>
                    <w14:srgbClr w14:val="000000">
                      <w14:lumMod w14:val="95000"/>
                      <w14:lumOff w14:val="5000"/>
                    </w14:srgbClr>
                  </w14:solidFill>
                </w14:textFill>
              </w:rPr>
              <w:t xml:space="preserve">, </w:t>
            </w:r>
            <w:r w:rsidRPr="00AB3829">
              <w:rPr>
                <w:sz w:val="12"/>
                <w:szCs w:val="12"/>
                <w14:textFill>
                  <w14:solidFill>
                    <w14:srgbClr w14:val="000000">
                      <w14:lumMod w14:val="95000"/>
                      <w14:lumOff w14:val="5000"/>
                    </w14:srgbClr>
                  </w14:solidFill>
                </w14:textFill>
              </w:rPr>
              <w:t xml:space="preserve">cambios en la legislación </w:t>
            </w:r>
            <w:r w:rsidRPr="00AB3829">
              <w:rPr>
                <w:rFonts w:eastAsia="Calibri"/>
                <w:sz w:val="12"/>
                <w:szCs w:val="12"/>
                <w14:textFill>
                  <w14:solidFill>
                    <w14:srgbClr w14:val="000000">
                      <w14:lumMod w14:val="95000"/>
                      <w14:lumOff w14:val="5000"/>
                    </w14:srgbClr>
                  </w14:solidFill>
                </w14:textFill>
              </w:rPr>
              <w:t>laboral, presupuestal</w:t>
            </w:r>
            <w:r w:rsidRPr="00AB3829">
              <w:rPr>
                <w:sz w:val="12"/>
                <w:szCs w:val="12"/>
                <w14:textFill>
                  <w14:solidFill>
                    <w14:srgbClr w14:val="000000">
                      <w14:lumMod w14:val="95000"/>
                      <w14:lumOff w14:val="5000"/>
                    </w14:srgbClr>
                  </w14:solidFill>
                </w14:textFill>
              </w:rPr>
              <w:t xml:space="preserve"> y/o tributaria</w:t>
            </w:r>
            <w:r w:rsidRPr="00AB3829">
              <w:rPr>
                <w:rFonts w:eastAsia="Calibri"/>
                <w:sz w:val="12"/>
                <w:szCs w:val="12"/>
                <w14:textFill>
                  <w14:solidFill>
                    <w14:srgbClr w14:val="000000">
                      <w14:lumMod w14:val="95000"/>
                      <w14:lumOff w14:val="5000"/>
                    </w14:srgbClr>
                  </w14:solidFill>
                </w14:textFill>
              </w:rPr>
              <w:t>.</w:t>
            </w:r>
          </w:p>
        </w:tc>
        <w:tc>
          <w:tcPr>
            <w:tcW w:w="1005" w:type="dxa"/>
            <w:vAlign w:val="center"/>
          </w:tcPr>
          <w:p w14:paraId="0A0D77BE"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w:t>
            </w:r>
          </w:p>
          <w:p w14:paraId="41B7737D" w14:textId="77777777" w:rsidR="007847AA" w:rsidRPr="00AB3829" w:rsidRDefault="007847AA" w:rsidP="00EA6500">
            <w:pPr>
              <w:jc w:val="center"/>
              <w:rPr>
                <w:sz w:val="12"/>
                <w:szCs w:val="12"/>
                <w14:textFill>
                  <w14:solidFill>
                    <w14:srgbClr w14:val="000000">
                      <w14:lumMod w14:val="95000"/>
                      <w14:lumOff w14:val="5000"/>
                    </w14:srgbClr>
                  </w14:solidFill>
                </w14:textFill>
              </w:rPr>
            </w:pPr>
          </w:p>
          <w:p w14:paraId="35D6567B"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Posible desequilibrio económico</w:t>
            </w:r>
          </w:p>
        </w:tc>
        <w:tc>
          <w:tcPr>
            <w:tcW w:w="213" w:type="dxa"/>
            <w:textDirection w:val="btLr"/>
            <w:vAlign w:val="center"/>
          </w:tcPr>
          <w:p w14:paraId="7AC07EE0"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Posible (3)</w:t>
            </w:r>
          </w:p>
        </w:tc>
        <w:tc>
          <w:tcPr>
            <w:tcW w:w="214" w:type="dxa"/>
            <w:textDirection w:val="btLr"/>
            <w:vAlign w:val="center"/>
          </w:tcPr>
          <w:p w14:paraId="45D0618B"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Moderado (3)</w:t>
            </w:r>
          </w:p>
        </w:tc>
        <w:tc>
          <w:tcPr>
            <w:tcW w:w="223" w:type="dxa"/>
            <w:textDirection w:val="btLr"/>
            <w:vAlign w:val="center"/>
          </w:tcPr>
          <w:p w14:paraId="663AE93C"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6</w:t>
            </w:r>
          </w:p>
        </w:tc>
        <w:tc>
          <w:tcPr>
            <w:tcW w:w="220" w:type="dxa"/>
            <w:textDirection w:val="btLr"/>
            <w:vAlign w:val="center"/>
          </w:tcPr>
          <w:p w14:paraId="7D129788"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 xml:space="preserve"> Riesgo Alto </w:t>
            </w:r>
          </w:p>
        </w:tc>
        <w:tc>
          <w:tcPr>
            <w:tcW w:w="195" w:type="dxa"/>
            <w:textDirection w:val="btLr"/>
            <w:vAlign w:val="center"/>
          </w:tcPr>
          <w:p w14:paraId="4D4C3C75"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Contratista y Entidad</w:t>
            </w:r>
          </w:p>
        </w:tc>
        <w:tc>
          <w:tcPr>
            <w:tcW w:w="1373" w:type="dxa"/>
            <w:vAlign w:val="center"/>
          </w:tcPr>
          <w:p w14:paraId="00B83EAE" w14:textId="77777777" w:rsidR="007847AA" w:rsidRPr="00AB3829" w:rsidRDefault="007847AA" w:rsidP="00EA6500">
            <w:pP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L</w:t>
            </w:r>
            <w:r w:rsidRPr="00AB3829">
              <w:rPr>
                <w:sz w:val="12"/>
                <w:szCs w:val="12"/>
                <w14:textFill>
                  <w14:solidFill>
                    <w14:srgbClr w14:val="000000">
                      <w14:lumMod w14:val="95000"/>
                      <w14:lumOff w14:val="5000"/>
                    </w14:srgbClr>
                  </w14:solidFill>
                </w14:textFill>
              </w:rPr>
              <w:t>os cambios deberán ser adoptados por el contratista y la entidad, cuando la norma así lo indique</w:t>
            </w:r>
            <w:r w:rsidRPr="00AB3829">
              <w:rPr>
                <w:rFonts w:eastAsia="Calibri"/>
                <w:sz w:val="12"/>
                <w:szCs w:val="12"/>
                <w14:textFill>
                  <w14:solidFill>
                    <w14:srgbClr w14:val="000000">
                      <w14:lumMod w14:val="95000"/>
                      <w14:lumOff w14:val="5000"/>
                    </w14:srgbClr>
                  </w14:solidFill>
                </w14:textFill>
              </w:rPr>
              <w:t>,</w:t>
            </w:r>
            <w:r w:rsidRPr="00AB3829">
              <w:rPr>
                <w:sz w:val="12"/>
                <w:szCs w:val="12"/>
                <w14:textFill>
                  <w14:solidFill>
                    <w14:srgbClr w14:val="000000">
                      <w14:lumMod w14:val="95000"/>
                      <w14:lumOff w14:val="5000"/>
                    </w14:srgbClr>
                  </w14:solidFill>
                </w14:textFill>
              </w:rPr>
              <w:t xml:space="preserve"> por lo cual se deberá estar atento a la emisión de dicha normativa e informar al GGC, con el fin de que se indique e instruya sobre los tramites contractuales que sean procedentes de conformidad con la normativa aplicable, </w:t>
            </w:r>
          </w:p>
        </w:tc>
        <w:tc>
          <w:tcPr>
            <w:tcW w:w="263" w:type="dxa"/>
            <w:textDirection w:val="btLr"/>
            <w:vAlign w:val="center"/>
          </w:tcPr>
          <w:p w14:paraId="37495B73"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Improbable (2)</w:t>
            </w:r>
          </w:p>
        </w:tc>
        <w:tc>
          <w:tcPr>
            <w:tcW w:w="220" w:type="dxa"/>
            <w:textDirection w:val="btLr"/>
            <w:vAlign w:val="center"/>
          </w:tcPr>
          <w:p w14:paraId="14461423"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Moderado (3)</w:t>
            </w:r>
          </w:p>
        </w:tc>
        <w:tc>
          <w:tcPr>
            <w:tcW w:w="233" w:type="dxa"/>
            <w:textDirection w:val="btLr"/>
            <w:vAlign w:val="center"/>
          </w:tcPr>
          <w:p w14:paraId="5F7F3AFC"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5</w:t>
            </w:r>
          </w:p>
        </w:tc>
        <w:tc>
          <w:tcPr>
            <w:tcW w:w="224" w:type="dxa"/>
            <w:textDirection w:val="btLr"/>
            <w:vAlign w:val="center"/>
          </w:tcPr>
          <w:p w14:paraId="2F06BF32"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Riesgo Medio</w:t>
            </w:r>
          </w:p>
        </w:tc>
        <w:tc>
          <w:tcPr>
            <w:tcW w:w="285" w:type="dxa"/>
            <w:textDirection w:val="btLr"/>
            <w:vAlign w:val="center"/>
          </w:tcPr>
          <w:p w14:paraId="30E1BF5A"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SI</w:t>
            </w:r>
          </w:p>
        </w:tc>
        <w:tc>
          <w:tcPr>
            <w:tcW w:w="901" w:type="dxa"/>
            <w:vAlign w:val="center"/>
          </w:tcPr>
          <w:p w14:paraId="5F769F88"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Supervisor del contrato y Contratista</w:t>
            </w:r>
          </w:p>
        </w:tc>
        <w:tc>
          <w:tcPr>
            <w:tcW w:w="605" w:type="dxa"/>
            <w:vAlign w:val="center"/>
          </w:tcPr>
          <w:p w14:paraId="64D31B51"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A partir de la suscripción del acta de inicio</w:t>
            </w:r>
          </w:p>
        </w:tc>
        <w:tc>
          <w:tcPr>
            <w:tcW w:w="705" w:type="dxa"/>
            <w:vAlign w:val="center"/>
          </w:tcPr>
          <w:p w14:paraId="11CBD662"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Hasta la finalización del contrato</w:t>
            </w:r>
          </w:p>
        </w:tc>
        <w:tc>
          <w:tcPr>
            <w:tcW w:w="641" w:type="dxa"/>
            <w:vAlign w:val="center"/>
          </w:tcPr>
          <w:p w14:paraId="53EC2CEA"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Consultando y verificando de manera permanente la normativa emitida</w:t>
            </w:r>
          </w:p>
        </w:tc>
        <w:tc>
          <w:tcPr>
            <w:tcW w:w="1231" w:type="dxa"/>
            <w:vAlign w:val="center"/>
          </w:tcPr>
          <w:p w14:paraId="2683F981" w14:textId="77777777" w:rsidR="007847AA" w:rsidRPr="00AB3829" w:rsidRDefault="007847AA" w:rsidP="00EA6500">
            <w:pPr>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Durante la ejecución del contrato.</w:t>
            </w:r>
          </w:p>
        </w:tc>
      </w:tr>
      <w:tr w:rsidR="004E62EE" w:rsidRPr="00AB3829" w14:paraId="1ABD9CBE" w14:textId="77777777" w:rsidTr="004B17A3">
        <w:trPr>
          <w:cantSplit/>
          <w:trHeight w:val="719"/>
        </w:trPr>
        <w:tc>
          <w:tcPr>
            <w:tcW w:w="359" w:type="dxa"/>
            <w:vAlign w:val="center"/>
          </w:tcPr>
          <w:p w14:paraId="30370107" w14:textId="77777777" w:rsidR="007847AA" w:rsidRPr="00AB3829" w:rsidRDefault="007847AA" w:rsidP="00EA6500">
            <w:pPr>
              <w:tabs>
                <w:tab w:val="left" w:pos="217"/>
              </w:tabs>
              <w:ind w:left="113" w:right="113" w:hanging="38"/>
              <w:jc w:val="center"/>
              <w:rPr>
                <w:rFonts w:eastAsia="Calibri"/>
                <w:b/>
                <w:bCs/>
                <w:sz w:val="12"/>
                <w:szCs w:val="12"/>
                <w14:textFill>
                  <w14:solidFill>
                    <w14:srgbClr w14:val="000000">
                      <w14:lumMod w14:val="95000"/>
                      <w14:lumOff w14:val="5000"/>
                    </w14:srgbClr>
                  </w14:solidFill>
                </w14:textFill>
              </w:rPr>
            </w:pPr>
            <w:r w:rsidRPr="00AB3829">
              <w:rPr>
                <w:rFonts w:eastAsia="Calibri"/>
                <w:b/>
                <w:bCs/>
                <w:sz w:val="12"/>
                <w:szCs w:val="12"/>
                <w14:textFill>
                  <w14:solidFill>
                    <w14:srgbClr w14:val="000000">
                      <w14:lumMod w14:val="95000"/>
                      <w14:lumOff w14:val="5000"/>
                    </w14:srgbClr>
                  </w14:solidFill>
                </w14:textFill>
              </w:rPr>
              <w:t>12</w:t>
            </w:r>
          </w:p>
        </w:tc>
        <w:tc>
          <w:tcPr>
            <w:tcW w:w="233" w:type="dxa"/>
            <w:textDirection w:val="btLr"/>
            <w:vAlign w:val="center"/>
          </w:tcPr>
          <w:p w14:paraId="492F4854"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Específico</w:t>
            </w:r>
          </w:p>
        </w:tc>
        <w:tc>
          <w:tcPr>
            <w:tcW w:w="234" w:type="dxa"/>
            <w:textDirection w:val="btLr"/>
            <w:vAlign w:val="center"/>
          </w:tcPr>
          <w:p w14:paraId="35F68FBD"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Interno</w:t>
            </w:r>
          </w:p>
        </w:tc>
        <w:tc>
          <w:tcPr>
            <w:tcW w:w="233" w:type="dxa"/>
            <w:textDirection w:val="btLr"/>
            <w:vAlign w:val="center"/>
          </w:tcPr>
          <w:p w14:paraId="4EF51B9A"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Ejecución</w:t>
            </w:r>
          </w:p>
        </w:tc>
        <w:tc>
          <w:tcPr>
            <w:tcW w:w="234" w:type="dxa"/>
            <w:textDirection w:val="btLr"/>
            <w:vAlign w:val="center"/>
          </w:tcPr>
          <w:p w14:paraId="2C30C9E6"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Operativo y regulatorio</w:t>
            </w:r>
          </w:p>
        </w:tc>
        <w:tc>
          <w:tcPr>
            <w:tcW w:w="1438" w:type="dxa"/>
            <w:vAlign w:val="center"/>
          </w:tcPr>
          <w:p w14:paraId="66BE460F"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Posibilidad de que se presente</w:t>
            </w:r>
            <w:r w:rsidRPr="00AB3829">
              <w:rPr>
                <w:rFonts w:eastAsia="Calibri"/>
                <w:sz w:val="12"/>
                <w:szCs w:val="12"/>
                <w14:textFill>
                  <w14:solidFill>
                    <w14:srgbClr w14:val="000000">
                      <w14:lumMod w14:val="95000"/>
                      <w14:lumOff w14:val="5000"/>
                    </w14:srgbClr>
                  </w14:solidFill>
                </w14:textFill>
              </w:rPr>
              <w:t xml:space="preserve"> retraso en la liquidación del contrato de acuerdo con los plazos establecidos por la ley.</w:t>
            </w:r>
          </w:p>
        </w:tc>
        <w:tc>
          <w:tcPr>
            <w:tcW w:w="1005" w:type="dxa"/>
            <w:vAlign w:val="center"/>
          </w:tcPr>
          <w:p w14:paraId="2C928E8F"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Pérdida de competencia para liquidar, incertidumbre del estado del contrato, falta de paz y salvo por las partes.</w:t>
            </w:r>
          </w:p>
        </w:tc>
        <w:tc>
          <w:tcPr>
            <w:tcW w:w="213" w:type="dxa"/>
            <w:textDirection w:val="btLr"/>
            <w:vAlign w:val="center"/>
          </w:tcPr>
          <w:p w14:paraId="0D73C703"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Posible (3)</w:t>
            </w:r>
          </w:p>
        </w:tc>
        <w:tc>
          <w:tcPr>
            <w:tcW w:w="214" w:type="dxa"/>
            <w:textDirection w:val="btLr"/>
            <w:vAlign w:val="center"/>
          </w:tcPr>
          <w:p w14:paraId="2DA6875F"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Moderado (3)</w:t>
            </w:r>
          </w:p>
        </w:tc>
        <w:tc>
          <w:tcPr>
            <w:tcW w:w="223" w:type="dxa"/>
            <w:textDirection w:val="btLr"/>
            <w:vAlign w:val="center"/>
          </w:tcPr>
          <w:p w14:paraId="68A413B6"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6</w:t>
            </w:r>
          </w:p>
        </w:tc>
        <w:tc>
          <w:tcPr>
            <w:tcW w:w="220" w:type="dxa"/>
            <w:textDirection w:val="btLr"/>
            <w:vAlign w:val="center"/>
          </w:tcPr>
          <w:p w14:paraId="799522E7"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 xml:space="preserve">Alto </w:t>
            </w:r>
          </w:p>
        </w:tc>
        <w:tc>
          <w:tcPr>
            <w:tcW w:w="195" w:type="dxa"/>
            <w:textDirection w:val="btLr"/>
            <w:vAlign w:val="center"/>
          </w:tcPr>
          <w:p w14:paraId="6968E66F"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Contratista y Entidad</w:t>
            </w:r>
          </w:p>
        </w:tc>
        <w:tc>
          <w:tcPr>
            <w:tcW w:w="1373" w:type="dxa"/>
            <w:vAlign w:val="center"/>
          </w:tcPr>
          <w:p w14:paraId="785D2D87" w14:textId="77777777" w:rsidR="007847AA" w:rsidRPr="00AB3829" w:rsidRDefault="007847AA" w:rsidP="00EA6500">
            <w:pP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El contratista y el contratante una vez ejecutado el contrato deberán realizar las acciones necesarias para la respectiva  la liquidación de manera bilateral, en caso de que no sea posible realizar la liquidación de manera bilateral en los tiempos establecidos, con el fin de  cerrar definitivamente la relación entre los contrayentes y dar certeza y seguridad jurídica de la situación en que queda el contrato  luego de finalizar la ejecución, se procederá con la liquidación unilateral de conformidad con la normativa vigente aplicable.</w:t>
            </w:r>
          </w:p>
          <w:p w14:paraId="29A881E4" w14:textId="77777777" w:rsidR="007847AA" w:rsidRPr="00AB3829" w:rsidRDefault="007847AA" w:rsidP="00EA6500">
            <w:pPr>
              <w:rPr>
                <w:rFonts w:eastAsia="Calibri"/>
                <w:sz w:val="12"/>
                <w:szCs w:val="12"/>
                <w14:textFill>
                  <w14:solidFill>
                    <w14:srgbClr w14:val="000000">
                      <w14:lumMod w14:val="95000"/>
                      <w14:lumOff w14:val="5000"/>
                    </w14:srgbClr>
                  </w14:solidFill>
                </w14:textFill>
              </w:rPr>
            </w:pPr>
          </w:p>
        </w:tc>
        <w:tc>
          <w:tcPr>
            <w:tcW w:w="263" w:type="dxa"/>
            <w:textDirection w:val="btLr"/>
            <w:vAlign w:val="center"/>
          </w:tcPr>
          <w:p w14:paraId="408BC665"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Improbable (2)</w:t>
            </w:r>
          </w:p>
        </w:tc>
        <w:tc>
          <w:tcPr>
            <w:tcW w:w="220" w:type="dxa"/>
            <w:textDirection w:val="btLr"/>
            <w:vAlign w:val="center"/>
          </w:tcPr>
          <w:p w14:paraId="4D46DDDE"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menor (2)</w:t>
            </w:r>
          </w:p>
        </w:tc>
        <w:tc>
          <w:tcPr>
            <w:tcW w:w="233" w:type="dxa"/>
            <w:textDirection w:val="btLr"/>
            <w:vAlign w:val="center"/>
          </w:tcPr>
          <w:p w14:paraId="32BA6AEF"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4</w:t>
            </w:r>
          </w:p>
        </w:tc>
        <w:tc>
          <w:tcPr>
            <w:tcW w:w="224" w:type="dxa"/>
            <w:textDirection w:val="btLr"/>
            <w:vAlign w:val="center"/>
          </w:tcPr>
          <w:p w14:paraId="34A53222"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riesgo bajo</w:t>
            </w:r>
          </w:p>
        </w:tc>
        <w:tc>
          <w:tcPr>
            <w:tcW w:w="285" w:type="dxa"/>
            <w:textDirection w:val="btLr"/>
            <w:vAlign w:val="center"/>
          </w:tcPr>
          <w:p w14:paraId="40811DFD" w14:textId="77777777" w:rsidR="007847AA" w:rsidRPr="00AB3829" w:rsidRDefault="007847AA" w:rsidP="00EA6500">
            <w:pPr>
              <w:ind w:left="113" w:right="113"/>
              <w:jc w:val="center"/>
              <w:rPr>
                <w:sz w:val="12"/>
                <w:szCs w:val="12"/>
                <w14:textFill>
                  <w14:solidFill>
                    <w14:srgbClr w14:val="000000">
                      <w14:lumMod w14:val="95000"/>
                      <w14:lumOff w14:val="5000"/>
                    </w14:srgbClr>
                  </w14:solidFill>
                </w14:textFill>
              </w:rPr>
            </w:pPr>
            <w:r w:rsidRPr="00AB3829">
              <w:rPr>
                <w:sz w:val="12"/>
                <w:szCs w:val="12"/>
                <w14:textFill>
                  <w14:solidFill>
                    <w14:srgbClr w14:val="000000">
                      <w14:lumMod w14:val="95000"/>
                      <w14:lumOff w14:val="5000"/>
                    </w14:srgbClr>
                  </w14:solidFill>
                </w14:textFill>
              </w:rPr>
              <w:t>SI</w:t>
            </w:r>
          </w:p>
        </w:tc>
        <w:tc>
          <w:tcPr>
            <w:tcW w:w="901" w:type="dxa"/>
            <w:vAlign w:val="center"/>
          </w:tcPr>
          <w:p w14:paraId="3468525F" w14:textId="77777777" w:rsidR="007847AA" w:rsidRPr="00AB3829" w:rsidRDefault="007847AA" w:rsidP="00EA6500">
            <w:pPr>
              <w:ind w:left="113" w:right="113"/>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Supervisor del contrato y contratista.</w:t>
            </w:r>
          </w:p>
        </w:tc>
        <w:tc>
          <w:tcPr>
            <w:tcW w:w="605" w:type="dxa"/>
            <w:vAlign w:val="center"/>
          </w:tcPr>
          <w:p w14:paraId="212CC9B9"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Desde la terminación del contrato.</w:t>
            </w:r>
          </w:p>
        </w:tc>
        <w:tc>
          <w:tcPr>
            <w:tcW w:w="705" w:type="dxa"/>
            <w:vAlign w:val="center"/>
          </w:tcPr>
          <w:p w14:paraId="4E43956C"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Hasta la liquidación del contrato.</w:t>
            </w:r>
          </w:p>
        </w:tc>
        <w:tc>
          <w:tcPr>
            <w:tcW w:w="641" w:type="dxa"/>
            <w:vAlign w:val="center"/>
          </w:tcPr>
          <w:p w14:paraId="11C83A90"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Realizando la liquidación con los respectivos soportes y dentro del plazo estipulado.</w:t>
            </w:r>
          </w:p>
        </w:tc>
        <w:tc>
          <w:tcPr>
            <w:tcW w:w="1231" w:type="dxa"/>
            <w:vAlign w:val="center"/>
          </w:tcPr>
          <w:p w14:paraId="497B501F" w14:textId="77777777" w:rsidR="007847AA" w:rsidRPr="00AB3829" w:rsidRDefault="007847AA" w:rsidP="00EA6500">
            <w:pPr>
              <w:jc w:val="center"/>
              <w:rPr>
                <w:rFonts w:eastAsia="Calibri"/>
                <w:sz w:val="12"/>
                <w:szCs w:val="12"/>
                <w14:textFill>
                  <w14:solidFill>
                    <w14:srgbClr w14:val="000000">
                      <w14:lumMod w14:val="95000"/>
                      <w14:lumOff w14:val="5000"/>
                    </w14:srgbClr>
                  </w14:solidFill>
                </w14:textFill>
              </w:rPr>
            </w:pPr>
            <w:r w:rsidRPr="00AB3829">
              <w:rPr>
                <w:rFonts w:eastAsia="Calibri"/>
                <w:sz w:val="12"/>
                <w:szCs w:val="12"/>
                <w14:textFill>
                  <w14:solidFill>
                    <w14:srgbClr w14:val="000000">
                      <w14:lumMod w14:val="95000"/>
                      <w14:lumOff w14:val="5000"/>
                    </w14:srgbClr>
                  </w14:solidFill>
                </w14:textFill>
              </w:rPr>
              <w:t>Durante la liquidación de contrato.</w:t>
            </w:r>
          </w:p>
        </w:tc>
      </w:tr>
      <w:tr w:rsidR="007847AA" w:rsidRPr="00AB3829" w14:paraId="189962E3" w14:textId="77777777" w:rsidTr="004B17A3">
        <w:trPr>
          <w:cantSplit/>
          <w:trHeight w:val="719"/>
        </w:trPr>
        <w:tc>
          <w:tcPr>
            <w:tcW w:w="11482" w:type="dxa"/>
            <w:gridSpan w:val="23"/>
            <w:vAlign w:val="center"/>
          </w:tcPr>
          <w:p w14:paraId="7732D294" w14:textId="77777777" w:rsidR="007847AA" w:rsidRPr="00473D27" w:rsidRDefault="007847AA" w:rsidP="00EA6500">
            <w:pPr>
              <w:rPr>
                <w14:textFill>
                  <w14:solidFill>
                    <w14:srgbClr w14:val="000000">
                      <w14:lumMod w14:val="95000"/>
                      <w14:lumOff w14:val="5000"/>
                    </w14:srgbClr>
                  </w14:solidFill>
                </w14:textFill>
              </w:rPr>
            </w:pPr>
            <w:r w:rsidRPr="00473D27">
              <w:rPr>
                <w:b/>
                <w:bCs/>
                <w14:textFill>
                  <w14:solidFill>
                    <w14:srgbClr w14:val="000000">
                      <w14:lumMod w14:val="95000"/>
                      <w14:lumOff w14:val="5000"/>
                    </w14:srgbClr>
                  </w14:solidFill>
                </w14:textFill>
              </w:rPr>
              <w:t xml:space="preserve">Nota 1. </w:t>
            </w:r>
            <w:r w:rsidRPr="00473D27">
              <w:rPr>
                <w14:textFill>
                  <w14:solidFill>
                    <w14:srgbClr w14:val="000000">
                      <w14:lumMod w14:val="95000"/>
                      <w14:lumOff w14:val="5000"/>
                    </w14:srgbClr>
                  </w14:solidFill>
                </w14:textFill>
              </w:rPr>
              <w:t xml:space="preserve">Para estructurar la matriz de riesgos fueron tenidos en cuenta los siguientes aspectos: a) los eventos que pueden afectar la adjudicación y firma del contrato como resultado del proceso de contratación, b) los eventos que pueden alterar la ejecución del contrato, c) eventos que pueden afectar el equilibrio económico del contrato, d) eventos previsibles que pueden impedir que la entidad satisfaga la necesidad motivo de la contratación. </w:t>
            </w:r>
          </w:p>
          <w:p w14:paraId="73C56263" w14:textId="77777777" w:rsidR="007847AA" w:rsidRPr="00473D27" w:rsidRDefault="007847AA" w:rsidP="00EA6500">
            <w:pPr>
              <w:rPr>
                <w14:textFill>
                  <w14:solidFill>
                    <w14:srgbClr w14:val="000000">
                      <w14:lumMod w14:val="95000"/>
                      <w14:lumOff w14:val="5000"/>
                    </w14:srgbClr>
                  </w14:solidFill>
                </w14:textFill>
              </w:rPr>
            </w:pPr>
          </w:p>
          <w:p w14:paraId="765C5C15" w14:textId="77777777" w:rsidR="007847AA" w:rsidRPr="00473D27" w:rsidRDefault="007847AA" w:rsidP="00EA6500">
            <w:pPr>
              <w:rPr>
                <w:b/>
                <w:bCs/>
                <w14:textFill>
                  <w14:solidFill>
                    <w14:srgbClr w14:val="000000">
                      <w14:lumMod w14:val="95000"/>
                      <w14:lumOff w14:val="5000"/>
                    </w14:srgbClr>
                  </w14:solidFill>
                </w14:textFill>
              </w:rPr>
            </w:pPr>
            <w:r w:rsidRPr="00473D27">
              <w:rPr>
                <w:b/>
                <w:bCs/>
                <w14:textFill>
                  <w14:solidFill>
                    <w14:srgbClr w14:val="000000">
                      <w14:lumMod w14:val="95000"/>
                      <w14:lumOff w14:val="5000"/>
                    </w14:srgbClr>
                  </w14:solidFill>
                </w14:textFill>
              </w:rPr>
              <w:t>Nota 2</w:t>
            </w:r>
            <w:r w:rsidRPr="00473D27">
              <w:rPr>
                <w14:textFill>
                  <w14:solidFill>
                    <w14:srgbClr w14:val="000000">
                      <w14:lumMod w14:val="95000"/>
                      <w14:lumOff w14:val="5000"/>
                    </w14:srgbClr>
                  </w14:solidFill>
                </w14:textFill>
              </w:rPr>
              <w:t xml:space="preserve">. </w:t>
            </w:r>
            <w:r w:rsidRPr="00473D27">
              <w:rPr>
                <w:b/>
                <w:bCs/>
                <w14:textFill>
                  <w14:solidFill>
                    <w14:srgbClr w14:val="000000">
                      <w14:lumMod w14:val="95000"/>
                      <w14:lumOff w14:val="5000"/>
                    </w14:srgbClr>
                  </w14:solidFill>
                </w14:textFill>
              </w:rPr>
              <w:t xml:space="preserve">Fuerza mayor o caso fortuito, </w:t>
            </w:r>
            <w:r w:rsidRPr="00473D27">
              <w:rPr>
                <w14:textFill>
                  <w14:solidFill>
                    <w14:srgbClr w14:val="000000">
                      <w14:lumMod w14:val="95000"/>
                      <w14:lumOff w14:val="5000"/>
                    </w14:srgbClr>
                  </w14:solidFill>
                </w14:textFill>
              </w:rPr>
              <w:t>son los eventos naturales previsibles en los cuales no hay intervención humana que puedan tener impacto en la ejecución del contrato, por ejemplo, los temblores, inundaciones, lluvias, sequías, entre otros. En caso de llegar a presentarse, la distribución del este se realizará 50% para la entidad y 50% para el contratista.</w:t>
            </w:r>
          </w:p>
          <w:p w14:paraId="50459607" w14:textId="77777777" w:rsidR="007847AA" w:rsidRPr="00AB3829" w:rsidRDefault="007847AA" w:rsidP="00EA6500">
            <w:pPr>
              <w:rPr>
                <w:rFonts w:eastAsia="Calibri"/>
                <w:sz w:val="12"/>
                <w:szCs w:val="12"/>
                <w14:textFill>
                  <w14:solidFill>
                    <w14:srgbClr w14:val="000000">
                      <w14:lumMod w14:val="95000"/>
                      <w14:lumOff w14:val="5000"/>
                    </w14:srgbClr>
                  </w14:solidFill>
                </w14:textFill>
              </w:rPr>
            </w:pPr>
          </w:p>
        </w:tc>
      </w:tr>
      <w:bookmarkEnd w:id="19"/>
    </w:tbl>
    <w:p w14:paraId="418214A8" w14:textId="77777777" w:rsidR="000B2305" w:rsidRPr="00567F19" w:rsidRDefault="000B2305" w:rsidP="000B2305">
      <w:pPr>
        <w:pStyle w:val="Sinespaciado"/>
        <w:jc w:val="both"/>
        <w:rPr>
          <w:rFonts w:ascii="Arial" w:eastAsia="Arial" w:hAnsi="Arial" w:cs="Arial"/>
        </w:rPr>
      </w:pPr>
    </w:p>
    <w:p w14:paraId="365F37FD" w14:textId="77777777" w:rsidR="000B2305" w:rsidRPr="00567F19" w:rsidRDefault="000B2305" w:rsidP="004D04EA">
      <w:pPr>
        <w:pStyle w:val="Prrafodelista"/>
        <w:widowControl w:val="0"/>
        <w:numPr>
          <w:ilvl w:val="0"/>
          <w:numId w:val="34"/>
        </w:numPr>
        <w:tabs>
          <w:tab w:val="left" w:pos="851"/>
        </w:tabs>
        <w:autoSpaceDE w:val="0"/>
        <w:autoSpaceDN w:val="0"/>
        <w:spacing w:after="0" w:line="240" w:lineRule="auto"/>
        <w:ind w:left="2970" w:right="0" w:hanging="2610"/>
        <w:contextualSpacing w:val="0"/>
        <w:jc w:val="left"/>
        <w:rPr>
          <w:rFonts w:eastAsia="Times New Roman"/>
          <w:b/>
          <w:bCs/>
          <w:lang w:bidi="es-ES"/>
        </w:rPr>
      </w:pPr>
      <w:r w:rsidRPr="00567F19">
        <w:rPr>
          <w:rFonts w:eastAsia="Times New Roman"/>
          <w:b/>
          <w:bCs/>
          <w:lang w:bidi="es-ES"/>
        </w:rPr>
        <w:t>GARANTÍAS DEL CONTRATO PRODUCTO DEL PROCESO DE SELECCIÓN</w:t>
      </w:r>
    </w:p>
    <w:p w14:paraId="7DF3BF45" w14:textId="77777777" w:rsidR="000B2305" w:rsidRPr="00567F19" w:rsidRDefault="000B2305" w:rsidP="000B2305">
      <w:pPr>
        <w:tabs>
          <w:tab w:val="left" w:pos="9540"/>
        </w:tabs>
        <w:rPr>
          <w:rFonts w:eastAsia="Times New Roman"/>
          <w:bCs/>
        </w:rPr>
      </w:pPr>
    </w:p>
    <w:p w14:paraId="305EEA73" w14:textId="77777777" w:rsidR="007847AA" w:rsidRDefault="007847AA" w:rsidP="007847AA">
      <w:pPr>
        <w:pBdr>
          <w:top w:val="nil"/>
          <w:left w:val="nil"/>
          <w:bottom w:val="nil"/>
          <w:right w:val="nil"/>
          <w:between w:val="nil"/>
        </w:pBdr>
        <w:rPr>
          <w:b/>
          <w:szCs w:val="22"/>
        </w:rPr>
      </w:pPr>
      <w:r>
        <w:rPr>
          <w:rStyle w:val="normaltextrun"/>
          <w:rFonts w:eastAsia="Calibri"/>
          <w:szCs w:val="22"/>
          <w:shd w:val="clear" w:color="auto" w:fill="FFFFFF"/>
          <w:lang w:val="es-ES"/>
        </w:rPr>
        <w:t>En el presente proceso de selección y, de acuerdo con el análisis del riesgo efectuado, serán exigibles las siguientes garantías: </w:t>
      </w:r>
      <w:r>
        <w:rPr>
          <w:rStyle w:val="eop"/>
          <w:rFonts w:eastAsia="Calibri"/>
          <w:szCs w:val="22"/>
          <w:shd w:val="clear" w:color="auto" w:fill="FFFFFF"/>
        </w:rPr>
        <w:t> </w:t>
      </w:r>
    </w:p>
    <w:p w14:paraId="4455112C" w14:textId="77777777" w:rsidR="007847AA" w:rsidRDefault="007847AA" w:rsidP="007847AA">
      <w:pPr>
        <w:pBdr>
          <w:top w:val="nil"/>
          <w:left w:val="nil"/>
          <w:bottom w:val="nil"/>
          <w:right w:val="nil"/>
          <w:between w:val="nil"/>
        </w:pBdr>
        <w:rPr>
          <w:b/>
          <w:szCs w:val="22"/>
        </w:rPr>
      </w:pPr>
    </w:p>
    <w:tbl>
      <w:tblPr>
        <w:tblW w:w="10485" w:type="dxa"/>
        <w:jc w:val="center"/>
        <w:tblCellMar>
          <w:left w:w="70" w:type="dxa"/>
          <w:right w:w="70" w:type="dxa"/>
        </w:tblCellMar>
        <w:tblLook w:val="04A0" w:firstRow="1" w:lastRow="0" w:firstColumn="1" w:lastColumn="0" w:noHBand="0" w:noVBand="1"/>
      </w:tblPr>
      <w:tblGrid>
        <w:gridCol w:w="2689"/>
        <w:gridCol w:w="2105"/>
        <w:gridCol w:w="5691"/>
      </w:tblGrid>
      <w:tr w:rsidR="007847AA" w:rsidRPr="0010041E" w14:paraId="7F04CF1A" w14:textId="77777777" w:rsidTr="00EA6500">
        <w:trPr>
          <w:trHeight w:val="453"/>
          <w:tblHeader/>
          <w:jc w:val="center"/>
        </w:trPr>
        <w:tc>
          <w:tcPr>
            <w:tcW w:w="2689" w:type="dxa"/>
            <w:vMerge w:val="restar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0E80A532" w14:textId="77777777" w:rsidR="007847AA" w:rsidRPr="0010041E" w:rsidRDefault="007847AA" w:rsidP="00EA6500">
            <w:pPr>
              <w:jc w:val="center"/>
              <w:rPr>
                <w:b/>
                <w:bCs/>
                <w:color w:val="000000" w:themeColor="text1"/>
              </w:rPr>
            </w:pPr>
            <w:r w:rsidRPr="0010041E">
              <w:rPr>
                <w:b/>
                <w:bCs/>
                <w:color w:val="000000" w:themeColor="text1"/>
              </w:rPr>
              <w:lastRenderedPageBreak/>
              <w:t>Amparo</w:t>
            </w:r>
          </w:p>
        </w:tc>
        <w:tc>
          <w:tcPr>
            <w:tcW w:w="2105" w:type="dxa"/>
            <w:vMerge w:val="restart"/>
            <w:tcBorders>
              <w:top w:val="single" w:sz="4" w:space="0" w:color="auto"/>
              <w:left w:val="single" w:sz="4" w:space="0" w:color="auto"/>
              <w:bottom w:val="single" w:sz="4" w:space="0" w:color="auto"/>
              <w:right w:val="single" w:sz="4" w:space="0" w:color="auto"/>
            </w:tcBorders>
            <w:shd w:val="clear" w:color="auto" w:fill="E59EDC" w:themeFill="accent5" w:themeFillTint="66"/>
            <w:vAlign w:val="center"/>
            <w:hideMark/>
          </w:tcPr>
          <w:p w14:paraId="784E2B54" w14:textId="77777777" w:rsidR="007847AA" w:rsidRPr="0010041E" w:rsidRDefault="007847AA" w:rsidP="00EA6500">
            <w:pPr>
              <w:jc w:val="center"/>
              <w:rPr>
                <w:b/>
                <w:bCs/>
                <w:color w:val="000000" w:themeColor="text1"/>
              </w:rPr>
            </w:pPr>
            <w:r w:rsidRPr="0010041E">
              <w:rPr>
                <w:b/>
                <w:bCs/>
                <w:color w:val="000000" w:themeColor="text1"/>
              </w:rPr>
              <w:t>Suficiencia</w:t>
            </w:r>
          </w:p>
        </w:tc>
        <w:tc>
          <w:tcPr>
            <w:tcW w:w="5691" w:type="dxa"/>
            <w:vMerge w:val="restar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69E1303F" w14:textId="77777777" w:rsidR="007847AA" w:rsidRPr="0010041E" w:rsidRDefault="007847AA" w:rsidP="00EA6500">
            <w:pPr>
              <w:jc w:val="center"/>
              <w:rPr>
                <w:b/>
                <w:bCs/>
                <w:color w:val="000000" w:themeColor="text1"/>
              </w:rPr>
            </w:pPr>
            <w:r w:rsidRPr="0010041E">
              <w:rPr>
                <w:b/>
                <w:bCs/>
                <w:color w:val="000000" w:themeColor="text1"/>
              </w:rPr>
              <w:t xml:space="preserve">Vigencia </w:t>
            </w:r>
          </w:p>
        </w:tc>
      </w:tr>
      <w:tr w:rsidR="007847AA" w:rsidRPr="0010041E" w14:paraId="46061E91" w14:textId="77777777" w:rsidTr="00EA6500">
        <w:trPr>
          <w:trHeight w:val="453"/>
          <w:tblHeader/>
          <w:jc w:val="center"/>
        </w:trPr>
        <w:tc>
          <w:tcPr>
            <w:tcW w:w="2689" w:type="dxa"/>
            <w:vMerge/>
            <w:tcBorders>
              <w:top w:val="single" w:sz="4" w:space="0" w:color="auto"/>
              <w:left w:val="single" w:sz="4" w:space="0" w:color="auto"/>
              <w:bottom w:val="single" w:sz="4" w:space="0" w:color="auto"/>
              <w:right w:val="single" w:sz="4" w:space="0" w:color="auto"/>
            </w:tcBorders>
            <w:shd w:val="clear" w:color="auto" w:fill="E59EDC" w:themeFill="accent5" w:themeFillTint="66"/>
            <w:vAlign w:val="center"/>
            <w:hideMark/>
          </w:tcPr>
          <w:p w14:paraId="768A2010" w14:textId="77777777" w:rsidR="007847AA" w:rsidRPr="0010041E" w:rsidRDefault="007847AA" w:rsidP="00EA6500">
            <w:pPr>
              <w:rPr>
                <w:b/>
                <w:bCs/>
                <w:i/>
                <w:color w:val="D86DCB" w:themeColor="accent5" w:themeTint="99"/>
              </w:rPr>
            </w:pPr>
          </w:p>
        </w:tc>
        <w:tc>
          <w:tcPr>
            <w:tcW w:w="2105" w:type="dxa"/>
            <w:vMerge/>
            <w:tcBorders>
              <w:top w:val="single" w:sz="4" w:space="0" w:color="auto"/>
              <w:left w:val="single" w:sz="4" w:space="0" w:color="auto"/>
              <w:bottom w:val="single" w:sz="4" w:space="0" w:color="auto"/>
              <w:right w:val="single" w:sz="4" w:space="0" w:color="auto"/>
            </w:tcBorders>
            <w:shd w:val="clear" w:color="auto" w:fill="E59EDC" w:themeFill="accent5" w:themeFillTint="66"/>
            <w:vAlign w:val="center"/>
            <w:hideMark/>
          </w:tcPr>
          <w:p w14:paraId="2BFCFD53" w14:textId="77777777" w:rsidR="007847AA" w:rsidRPr="0010041E" w:rsidRDefault="007847AA" w:rsidP="00EA6500">
            <w:pPr>
              <w:rPr>
                <w:b/>
                <w:bCs/>
                <w:i/>
                <w:color w:val="D86DCB" w:themeColor="accent5" w:themeTint="99"/>
              </w:rPr>
            </w:pPr>
          </w:p>
        </w:tc>
        <w:tc>
          <w:tcPr>
            <w:tcW w:w="5691" w:type="dxa"/>
            <w:vMerge/>
            <w:tcBorders>
              <w:top w:val="single" w:sz="4" w:space="0" w:color="auto"/>
              <w:left w:val="single" w:sz="4" w:space="0" w:color="auto"/>
              <w:bottom w:val="single" w:sz="4" w:space="0" w:color="auto"/>
              <w:right w:val="single" w:sz="4" w:space="0" w:color="auto"/>
            </w:tcBorders>
            <w:shd w:val="clear" w:color="auto" w:fill="E59EDC" w:themeFill="accent5" w:themeFillTint="66"/>
            <w:vAlign w:val="center"/>
            <w:hideMark/>
          </w:tcPr>
          <w:p w14:paraId="238F2834" w14:textId="77777777" w:rsidR="007847AA" w:rsidRPr="0010041E" w:rsidRDefault="007847AA" w:rsidP="00EA6500">
            <w:pPr>
              <w:rPr>
                <w:b/>
                <w:bCs/>
                <w:i/>
                <w:color w:val="D86DCB" w:themeColor="accent5" w:themeTint="99"/>
              </w:rPr>
            </w:pPr>
          </w:p>
        </w:tc>
      </w:tr>
      <w:tr w:rsidR="007847AA" w:rsidRPr="0010041E" w14:paraId="5F7F0FB3" w14:textId="77777777" w:rsidTr="00EA6500">
        <w:trPr>
          <w:trHeight w:val="738"/>
          <w:jc w:val="center"/>
        </w:trPr>
        <w:tc>
          <w:tcPr>
            <w:tcW w:w="2689" w:type="dxa"/>
            <w:tcBorders>
              <w:top w:val="single" w:sz="4" w:space="0" w:color="auto"/>
              <w:left w:val="single" w:sz="4" w:space="0" w:color="auto"/>
              <w:bottom w:val="single" w:sz="4" w:space="0" w:color="auto"/>
              <w:right w:val="single" w:sz="4" w:space="0" w:color="000000"/>
            </w:tcBorders>
            <w:vAlign w:val="center"/>
            <w:hideMark/>
          </w:tcPr>
          <w:p w14:paraId="73CF8C0C" w14:textId="77777777" w:rsidR="007847AA" w:rsidRPr="0010041E" w:rsidRDefault="007847AA" w:rsidP="00EA6500">
            <w:pPr>
              <w:jc w:val="center"/>
              <w:rPr>
                <w:i/>
                <w:color w:val="77206D" w:themeColor="accent5" w:themeShade="BF"/>
              </w:rPr>
            </w:pPr>
            <w:r w:rsidRPr="0010041E">
              <w:t>  Cumplimiento del contrato</w:t>
            </w:r>
          </w:p>
        </w:tc>
        <w:tc>
          <w:tcPr>
            <w:tcW w:w="2105" w:type="dxa"/>
            <w:tcBorders>
              <w:top w:val="single" w:sz="4" w:space="0" w:color="auto"/>
              <w:left w:val="nil"/>
              <w:bottom w:val="single" w:sz="4" w:space="0" w:color="auto"/>
              <w:right w:val="single" w:sz="4" w:space="0" w:color="auto"/>
            </w:tcBorders>
            <w:noWrap/>
            <w:vAlign w:val="center"/>
            <w:hideMark/>
          </w:tcPr>
          <w:p w14:paraId="7C3C8D5C" w14:textId="77777777" w:rsidR="007847AA" w:rsidRPr="0010041E" w:rsidRDefault="007847AA" w:rsidP="00EA6500">
            <w:pPr>
              <w:jc w:val="center"/>
              <w:rPr>
                <w:i/>
                <w:color w:val="77206D" w:themeColor="accent5" w:themeShade="BF"/>
              </w:rPr>
            </w:pPr>
            <w:r>
              <w:t>1</w:t>
            </w:r>
            <w:r w:rsidRPr="0010041E">
              <w:t>0% del valor total del contrato</w:t>
            </w:r>
          </w:p>
        </w:tc>
        <w:tc>
          <w:tcPr>
            <w:tcW w:w="5691" w:type="dxa"/>
            <w:tcBorders>
              <w:top w:val="single" w:sz="4" w:space="0" w:color="auto"/>
              <w:left w:val="nil"/>
              <w:bottom w:val="single" w:sz="4" w:space="0" w:color="auto"/>
              <w:right w:val="single" w:sz="4" w:space="0" w:color="auto"/>
            </w:tcBorders>
            <w:noWrap/>
            <w:vAlign w:val="center"/>
            <w:hideMark/>
          </w:tcPr>
          <w:p w14:paraId="3A07FCEE" w14:textId="77777777" w:rsidR="007847AA" w:rsidRPr="0010041E" w:rsidRDefault="007847AA" w:rsidP="00EA6500">
            <w:pPr>
              <w:rPr>
                <w:i/>
                <w:color w:val="77206D" w:themeColor="accent5" w:themeShade="BF"/>
              </w:rPr>
            </w:pPr>
            <w:r w:rsidRPr="003560D0">
              <w:t>V</w:t>
            </w:r>
            <w:r w:rsidRPr="003560D0">
              <w:rPr>
                <w:bCs/>
              </w:rPr>
              <w:t xml:space="preserve">igencia por el término de ejecución del contrato y </w:t>
            </w:r>
            <w:r>
              <w:rPr>
                <w:bCs/>
              </w:rPr>
              <w:t xml:space="preserve">seis </w:t>
            </w:r>
            <w:r w:rsidRPr="003560D0">
              <w:rPr>
                <w:bCs/>
              </w:rPr>
              <w:t>(</w:t>
            </w:r>
            <w:r>
              <w:rPr>
                <w:bCs/>
              </w:rPr>
              <w:t>6</w:t>
            </w:r>
            <w:r w:rsidRPr="003560D0">
              <w:rPr>
                <w:bCs/>
              </w:rPr>
              <w:t xml:space="preserve">) meses más, contados a partir del cumplimiento de los requisitos de perfeccionamiento y ejecución. </w:t>
            </w:r>
            <w:r w:rsidRPr="003560D0">
              <w:rPr>
                <w:bCs/>
                <w:i/>
                <w:lang w:val="es-ES"/>
              </w:rPr>
              <w:t>E</w:t>
            </w:r>
            <w:r w:rsidRPr="003560D0">
              <w:rPr>
                <w:bCs/>
                <w:i/>
              </w:rPr>
              <w:t>n todo caso el contratista deberá mantener actualizadas la</w:t>
            </w:r>
            <w:r>
              <w:rPr>
                <w:bCs/>
                <w:i/>
              </w:rPr>
              <w:t xml:space="preserve"> garantía</w:t>
            </w:r>
            <w:r w:rsidRPr="003560D0">
              <w:rPr>
                <w:bCs/>
                <w:i/>
              </w:rPr>
              <w:t xml:space="preserve"> hasta la liquidación del contrato de conformidad con el ARTÍCULO 2.2.1.2.3.1.12. del Decreto 1082</w:t>
            </w:r>
            <w:r>
              <w:rPr>
                <w:bCs/>
                <w:i/>
              </w:rPr>
              <w:t xml:space="preserve"> de 2015</w:t>
            </w:r>
            <w:r w:rsidRPr="0010041E">
              <w:rPr>
                <w:i/>
              </w:rPr>
              <w:t>.</w:t>
            </w:r>
          </w:p>
        </w:tc>
      </w:tr>
      <w:tr w:rsidR="007847AA" w:rsidRPr="0010041E" w14:paraId="69B8DD9B" w14:textId="77777777" w:rsidTr="00EA6500">
        <w:trPr>
          <w:trHeight w:val="423"/>
          <w:jc w:val="center"/>
        </w:trPr>
        <w:tc>
          <w:tcPr>
            <w:tcW w:w="2689" w:type="dxa"/>
            <w:tcBorders>
              <w:top w:val="single" w:sz="4" w:space="0" w:color="auto"/>
              <w:left w:val="single" w:sz="4" w:space="0" w:color="auto"/>
              <w:bottom w:val="single" w:sz="4" w:space="0" w:color="auto"/>
              <w:right w:val="single" w:sz="4" w:space="0" w:color="000000"/>
            </w:tcBorders>
            <w:vAlign w:val="center"/>
          </w:tcPr>
          <w:p w14:paraId="288A2CAE" w14:textId="77777777" w:rsidR="007847AA" w:rsidRPr="0010041E" w:rsidRDefault="007847AA" w:rsidP="00EA6500">
            <w:pPr>
              <w:jc w:val="center"/>
            </w:pPr>
            <w:r w:rsidRPr="0010041E">
              <w:t>Calidad del servicio</w:t>
            </w:r>
          </w:p>
        </w:tc>
        <w:tc>
          <w:tcPr>
            <w:tcW w:w="2105" w:type="dxa"/>
            <w:tcBorders>
              <w:top w:val="single" w:sz="4" w:space="0" w:color="auto"/>
              <w:left w:val="nil"/>
              <w:bottom w:val="single" w:sz="4" w:space="0" w:color="auto"/>
              <w:right w:val="single" w:sz="4" w:space="0" w:color="auto"/>
            </w:tcBorders>
            <w:noWrap/>
            <w:vAlign w:val="center"/>
          </w:tcPr>
          <w:p w14:paraId="57E0E334" w14:textId="77777777" w:rsidR="007847AA" w:rsidRPr="0010041E" w:rsidRDefault="007847AA" w:rsidP="00EA6500">
            <w:pPr>
              <w:jc w:val="center"/>
            </w:pPr>
            <w:r>
              <w:t>20</w:t>
            </w:r>
            <w:r w:rsidRPr="003560D0">
              <w:t>% del valor total del contrato.</w:t>
            </w:r>
          </w:p>
        </w:tc>
        <w:tc>
          <w:tcPr>
            <w:tcW w:w="5691" w:type="dxa"/>
            <w:tcBorders>
              <w:top w:val="single" w:sz="4" w:space="0" w:color="auto"/>
              <w:left w:val="nil"/>
              <w:bottom w:val="single" w:sz="4" w:space="0" w:color="auto"/>
              <w:right w:val="single" w:sz="4" w:space="0" w:color="auto"/>
            </w:tcBorders>
            <w:noWrap/>
            <w:vAlign w:val="center"/>
          </w:tcPr>
          <w:p w14:paraId="6979337B" w14:textId="77777777" w:rsidR="007847AA" w:rsidRPr="0010041E" w:rsidRDefault="007847AA" w:rsidP="00EA6500">
            <w:r w:rsidRPr="003560D0">
              <w:t xml:space="preserve">Vigencia por el término de ejecución del contrato y </w:t>
            </w:r>
            <w:r>
              <w:t xml:space="preserve">seis </w:t>
            </w:r>
            <w:r w:rsidRPr="003560D0">
              <w:t>(</w:t>
            </w:r>
            <w:r>
              <w:t>6</w:t>
            </w:r>
            <w:r w:rsidRPr="003560D0">
              <w:t>) meses más, contados a partir del recibido a satisfacción por parte del supervisor.</w:t>
            </w:r>
          </w:p>
        </w:tc>
      </w:tr>
      <w:tr w:rsidR="007847AA" w:rsidRPr="0010041E" w14:paraId="6D95AE56" w14:textId="77777777" w:rsidTr="00EA6500">
        <w:trPr>
          <w:trHeight w:val="716"/>
          <w:jc w:val="center"/>
        </w:trPr>
        <w:tc>
          <w:tcPr>
            <w:tcW w:w="2689" w:type="dxa"/>
            <w:tcBorders>
              <w:top w:val="single" w:sz="4" w:space="0" w:color="auto"/>
              <w:left w:val="single" w:sz="4" w:space="0" w:color="auto"/>
              <w:bottom w:val="single" w:sz="4" w:space="0" w:color="auto"/>
              <w:right w:val="single" w:sz="4" w:space="0" w:color="000000"/>
            </w:tcBorders>
            <w:vAlign w:val="center"/>
          </w:tcPr>
          <w:p w14:paraId="741A8109" w14:textId="77777777" w:rsidR="007847AA" w:rsidRPr="0010041E" w:rsidRDefault="007847AA" w:rsidP="00EA6500">
            <w:pPr>
              <w:jc w:val="center"/>
            </w:pPr>
            <w:r w:rsidRPr="0010041E">
              <w:t>   Calidad y correcto funcionamiento de los bienes</w:t>
            </w:r>
          </w:p>
        </w:tc>
        <w:tc>
          <w:tcPr>
            <w:tcW w:w="2105" w:type="dxa"/>
            <w:tcBorders>
              <w:top w:val="single" w:sz="4" w:space="0" w:color="auto"/>
              <w:left w:val="nil"/>
              <w:bottom w:val="single" w:sz="4" w:space="0" w:color="auto"/>
              <w:right w:val="single" w:sz="4" w:space="0" w:color="auto"/>
            </w:tcBorders>
            <w:noWrap/>
            <w:vAlign w:val="center"/>
          </w:tcPr>
          <w:p w14:paraId="37D52E88" w14:textId="77777777" w:rsidR="007847AA" w:rsidRPr="0010041E" w:rsidRDefault="007847AA" w:rsidP="00EA6500">
            <w:pPr>
              <w:jc w:val="center"/>
            </w:pPr>
            <w:r>
              <w:t>2</w:t>
            </w:r>
            <w:r w:rsidRPr="0010041E">
              <w:t>0% del valor total del contrato</w:t>
            </w:r>
          </w:p>
        </w:tc>
        <w:tc>
          <w:tcPr>
            <w:tcW w:w="5691" w:type="dxa"/>
            <w:tcBorders>
              <w:top w:val="single" w:sz="4" w:space="0" w:color="auto"/>
              <w:left w:val="nil"/>
              <w:bottom w:val="single" w:sz="4" w:space="0" w:color="auto"/>
              <w:right w:val="single" w:sz="4" w:space="0" w:color="auto"/>
            </w:tcBorders>
            <w:noWrap/>
            <w:vAlign w:val="center"/>
          </w:tcPr>
          <w:p w14:paraId="0866DF6B" w14:textId="77777777" w:rsidR="007847AA" w:rsidRPr="0010041E" w:rsidRDefault="007847AA" w:rsidP="00EA6500">
            <w:r w:rsidRPr="0010041E">
              <w:t xml:space="preserve">Vigencia igual a la del contrato </w:t>
            </w:r>
            <w:r w:rsidRPr="0010041E">
              <w:rPr>
                <w:bCs/>
              </w:rPr>
              <w:t xml:space="preserve">y </w:t>
            </w:r>
            <w:r>
              <w:rPr>
                <w:bCs/>
              </w:rPr>
              <w:t xml:space="preserve">un año más </w:t>
            </w:r>
            <w:r w:rsidRPr="0010041E">
              <w:rPr>
                <w:bCs/>
              </w:rPr>
              <w:t>contados a partir del cumplimiento de los requisitos de perfeccionamiento y ejecución del contrato</w:t>
            </w:r>
            <w:r w:rsidRPr="0010041E">
              <w:t>.</w:t>
            </w:r>
            <w:r>
              <w:t xml:space="preserve"> </w:t>
            </w:r>
          </w:p>
        </w:tc>
      </w:tr>
      <w:tr w:rsidR="007847AA" w:rsidRPr="0010041E" w14:paraId="54D9C67C" w14:textId="77777777" w:rsidTr="00EA6500">
        <w:trPr>
          <w:trHeight w:val="1134"/>
          <w:jc w:val="center"/>
        </w:trPr>
        <w:tc>
          <w:tcPr>
            <w:tcW w:w="2689" w:type="dxa"/>
            <w:tcBorders>
              <w:top w:val="single" w:sz="4" w:space="0" w:color="auto"/>
              <w:left w:val="single" w:sz="4" w:space="0" w:color="auto"/>
              <w:bottom w:val="single" w:sz="4" w:space="0" w:color="auto"/>
              <w:right w:val="single" w:sz="4" w:space="0" w:color="000000"/>
            </w:tcBorders>
            <w:vAlign w:val="center"/>
          </w:tcPr>
          <w:p w14:paraId="224E085D" w14:textId="77777777" w:rsidR="007847AA" w:rsidRPr="0010041E" w:rsidRDefault="007847AA" w:rsidP="00EA6500">
            <w:pPr>
              <w:jc w:val="center"/>
            </w:pPr>
            <w:r w:rsidRPr="0010041E">
              <w:t>Pago de salarios, prestaciones sociales legales e indemnizaciones laborales</w:t>
            </w:r>
          </w:p>
        </w:tc>
        <w:tc>
          <w:tcPr>
            <w:tcW w:w="2105" w:type="dxa"/>
            <w:tcBorders>
              <w:top w:val="single" w:sz="4" w:space="0" w:color="auto"/>
              <w:left w:val="nil"/>
              <w:bottom w:val="single" w:sz="4" w:space="0" w:color="auto"/>
              <w:right w:val="single" w:sz="4" w:space="0" w:color="auto"/>
            </w:tcBorders>
            <w:noWrap/>
            <w:vAlign w:val="center"/>
          </w:tcPr>
          <w:p w14:paraId="26A399A6" w14:textId="77777777" w:rsidR="007847AA" w:rsidRPr="0010041E" w:rsidRDefault="007847AA" w:rsidP="00EA6500">
            <w:pPr>
              <w:jc w:val="center"/>
            </w:pPr>
            <w:r w:rsidRPr="0010041E">
              <w:t>5% del valor del contrato</w:t>
            </w:r>
          </w:p>
        </w:tc>
        <w:tc>
          <w:tcPr>
            <w:tcW w:w="5691" w:type="dxa"/>
            <w:tcBorders>
              <w:top w:val="single" w:sz="4" w:space="0" w:color="auto"/>
              <w:left w:val="nil"/>
              <w:bottom w:val="single" w:sz="4" w:space="0" w:color="auto"/>
              <w:right w:val="single" w:sz="4" w:space="0" w:color="auto"/>
            </w:tcBorders>
            <w:noWrap/>
            <w:vAlign w:val="center"/>
          </w:tcPr>
          <w:p w14:paraId="6D4A422E" w14:textId="77777777" w:rsidR="007847AA" w:rsidRPr="0010041E" w:rsidRDefault="007847AA" w:rsidP="00EA6500">
            <w:r w:rsidRPr="0010041E">
              <w:t xml:space="preserve">Vigencia igual a la del contrato </w:t>
            </w:r>
            <w:r w:rsidRPr="0010041E">
              <w:rPr>
                <w:bCs/>
              </w:rPr>
              <w:t>y tres (3) años más, contados a partir del cumplimiento de los requisitos de perfeccionamiento y ejecución del contrato</w:t>
            </w:r>
            <w:r w:rsidRPr="0010041E">
              <w:t>.</w:t>
            </w:r>
          </w:p>
        </w:tc>
      </w:tr>
    </w:tbl>
    <w:p w14:paraId="3C90834A" w14:textId="5C558C7D" w:rsidR="0027411A" w:rsidRPr="00567F19" w:rsidRDefault="0027411A" w:rsidP="000B2305"/>
    <w:p w14:paraId="2238C0DE" w14:textId="77777777" w:rsidR="000B2305" w:rsidRPr="00567F19" w:rsidRDefault="000B2305" w:rsidP="004D04EA">
      <w:pPr>
        <w:pStyle w:val="Prrafodelista"/>
        <w:numPr>
          <w:ilvl w:val="0"/>
          <w:numId w:val="34"/>
        </w:numPr>
        <w:tabs>
          <w:tab w:val="left" w:pos="9540"/>
        </w:tabs>
        <w:spacing w:after="0" w:line="240" w:lineRule="auto"/>
        <w:ind w:right="0"/>
        <w:contextualSpacing w:val="0"/>
        <w:rPr>
          <w:rFonts w:eastAsia="Calibri"/>
          <w:bCs/>
          <w:iCs/>
        </w:rPr>
      </w:pPr>
      <w:r w:rsidRPr="00567F19">
        <w:rPr>
          <w:b/>
        </w:rPr>
        <w:t>ACUERDOS COMERCIALES APLICABLES AL PROCESO DE SELECCIÓN.</w:t>
      </w:r>
    </w:p>
    <w:p w14:paraId="764BC336" w14:textId="77777777" w:rsidR="000B2305" w:rsidRPr="00567F19" w:rsidRDefault="000B2305" w:rsidP="000B2305">
      <w:pPr>
        <w:pStyle w:val="Textoindependiente"/>
        <w:rPr>
          <w:sz w:val="22"/>
          <w:szCs w:val="22"/>
        </w:rPr>
      </w:pPr>
    </w:p>
    <w:p w14:paraId="538CE228" w14:textId="77777777" w:rsidR="000B2305" w:rsidRPr="00567F19" w:rsidRDefault="000B2305" w:rsidP="000B2305">
      <w:pPr>
        <w:pStyle w:val="Textoindependiente"/>
        <w:jc w:val="both"/>
        <w:rPr>
          <w:bCs/>
          <w:sz w:val="22"/>
          <w:szCs w:val="22"/>
        </w:rPr>
      </w:pPr>
      <w:r w:rsidRPr="00567F19">
        <w:rPr>
          <w:bCs/>
          <w:sz w:val="22"/>
          <w:szCs w:val="22"/>
        </w:rPr>
        <w:t>De conformidad con la normatividad vigente, se procedió a verificar si los bienes y servicios que se pretenden contratar se encuentran o no cobijados por un acuerdo internacional de libre comercio, que permita tener un referente para el análisis del mercado requerido.</w:t>
      </w:r>
    </w:p>
    <w:p w14:paraId="5ECCF5F7" w14:textId="77777777" w:rsidR="000B2305" w:rsidRPr="00567F19" w:rsidRDefault="000B2305" w:rsidP="000B2305">
      <w:pPr>
        <w:pStyle w:val="Textoindependiente"/>
        <w:jc w:val="both"/>
        <w:rPr>
          <w:bCs/>
          <w:sz w:val="22"/>
          <w:szCs w:val="22"/>
        </w:rPr>
      </w:pPr>
    </w:p>
    <w:p w14:paraId="7804F1F9" w14:textId="77777777" w:rsidR="000B2305" w:rsidRPr="00567F19" w:rsidRDefault="000B2305" w:rsidP="000B2305">
      <w:pPr>
        <w:adjustRightInd w:val="0"/>
        <w:rPr>
          <w:rFonts w:eastAsia="Calibri"/>
        </w:rPr>
      </w:pPr>
      <w:r w:rsidRPr="00567F19">
        <w:rPr>
          <w:rFonts w:eastAsia="Calibri"/>
        </w:rPr>
        <w:t xml:space="preserve">Se establecen como condiciones para determinar si el proceso está cobijado por un acuerdo comercial los siguientes: </w:t>
      </w:r>
    </w:p>
    <w:p w14:paraId="70C3D736" w14:textId="77777777" w:rsidR="000B2305" w:rsidRPr="00567F19" w:rsidRDefault="000B2305" w:rsidP="000B2305">
      <w:pPr>
        <w:adjustRightInd w:val="0"/>
        <w:rPr>
          <w:rFonts w:eastAsia="Calibri"/>
        </w:rPr>
      </w:pPr>
    </w:p>
    <w:p w14:paraId="24243944" w14:textId="77777777" w:rsidR="000B2305" w:rsidRPr="00567F19" w:rsidRDefault="000B2305" w:rsidP="000B2305">
      <w:pPr>
        <w:pStyle w:val="Prrafodelista"/>
        <w:numPr>
          <w:ilvl w:val="0"/>
          <w:numId w:val="7"/>
        </w:numPr>
        <w:autoSpaceDE w:val="0"/>
        <w:autoSpaceDN w:val="0"/>
        <w:adjustRightInd w:val="0"/>
        <w:spacing w:after="0" w:line="240" w:lineRule="auto"/>
        <w:ind w:right="0"/>
        <w:contextualSpacing w:val="0"/>
        <w:rPr>
          <w:rFonts w:eastAsia="Calibri"/>
        </w:rPr>
      </w:pPr>
      <w:r w:rsidRPr="00567F19">
        <w:rPr>
          <w:rFonts w:eastAsia="Calibri"/>
        </w:rPr>
        <w:t xml:space="preserve">Que se trate de una entidad que esté cubierta por un acuerdo comercial. </w:t>
      </w:r>
    </w:p>
    <w:p w14:paraId="1CB5A8EB" w14:textId="77777777" w:rsidR="000B2305" w:rsidRPr="00567F19" w:rsidRDefault="000B2305" w:rsidP="000B2305">
      <w:pPr>
        <w:pStyle w:val="Prrafodelista"/>
        <w:numPr>
          <w:ilvl w:val="0"/>
          <w:numId w:val="7"/>
        </w:numPr>
        <w:autoSpaceDE w:val="0"/>
        <w:autoSpaceDN w:val="0"/>
        <w:adjustRightInd w:val="0"/>
        <w:spacing w:after="0" w:line="240" w:lineRule="auto"/>
        <w:ind w:right="0"/>
        <w:contextualSpacing w:val="0"/>
        <w:rPr>
          <w:rFonts w:eastAsia="Calibri"/>
        </w:rPr>
      </w:pPr>
      <w:r w:rsidRPr="00567F19">
        <w:rPr>
          <w:rFonts w:eastAsia="Calibri"/>
        </w:rPr>
        <w:t xml:space="preserve">Que el valor de la contratación se encuentre dentro del rango límite señalado en el acuerdo para su aplicabilidad a la entidad estatal. </w:t>
      </w:r>
    </w:p>
    <w:p w14:paraId="001DF03B" w14:textId="77777777" w:rsidR="000B2305" w:rsidRDefault="000B2305" w:rsidP="000B2305">
      <w:pPr>
        <w:pStyle w:val="Prrafodelista"/>
        <w:numPr>
          <w:ilvl w:val="0"/>
          <w:numId w:val="7"/>
        </w:numPr>
        <w:autoSpaceDE w:val="0"/>
        <w:autoSpaceDN w:val="0"/>
        <w:adjustRightInd w:val="0"/>
        <w:spacing w:after="0" w:line="240" w:lineRule="auto"/>
        <w:ind w:right="0"/>
        <w:contextualSpacing w:val="0"/>
        <w:rPr>
          <w:rFonts w:eastAsia="Calibri"/>
        </w:rPr>
      </w:pPr>
      <w:r w:rsidRPr="00567F19">
        <w:rPr>
          <w:rFonts w:eastAsia="Calibri"/>
        </w:rPr>
        <w:t xml:space="preserve">Que no se encuentre exceptuado de su aplicación. </w:t>
      </w:r>
    </w:p>
    <w:p w14:paraId="374B4C42" w14:textId="77777777" w:rsidR="007847AA" w:rsidRDefault="007847AA" w:rsidP="007847AA">
      <w:pPr>
        <w:autoSpaceDE w:val="0"/>
        <w:autoSpaceDN w:val="0"/>
        <w:adjustRightInd w:val="0"/>
        <w:spacing w:after="0" w:line="240" w:lineRule="auto"/>
        <w:ind w:right="0"/>
        <w:rPr>
          <w:rFonts w:eastAsia="Calibri"/>
        </w:rPr>
      </w:pPr>
    </w:p>
    <w:tbl>
      <w:tblPr>
        <w:tblStyle w:val="Tablaconcuadrcula"/>
        <w:tblW w:w="10343" w:type="dxa"/>
        <w:jc w:val="center"/>
        <w:tblLayout w:type="fixed"/>
        <w:tblLook w:val="04A0" w:firstRow="1" w:lastRow="0" w:firstColumn="1" w:lastColumn="0" w:noHBand="0" w:noVBand="1"/>
      </w:tblPr>
      <w:tblGrid>
        <w:gridCol w:w="1202"/>
        <w:gridCol w:w="69"/>
        <w:gridCol w:w="1418"/>
        <w:gridCol w:w="1134"/>
        <w:gridCol w:w="1134"/>
        <w:gridCol w:w="1984"/>
        <w:gridCol w:w="1701"/>
        <w:gridCol w:w="1701"/>
      </w:tblGrid>
      <w:tr w:rsidR="007847AA" w:rsidRPr="00737B22" w14:paraId="7CDA6927" w14:textId="77777777" w:rsidTr="00EA6500">
        <w:trPr>
          <w:trHeight w:val="870"/>
          <w:tblHeader/>
          <w:jc w:val="center"/>
        </w:trPr>
        <w:tc>
          <w:tcPr>
            <w:tcW w:w="2689" w:type="dxa"/>
            <w:gridSpan w:val="3"/>
            <w:shd w:val="clear" w:color="auto" w:fill="E59EDC" w:themeFill="accent5" w:themeFillTint="66"/>
            <w:vAlign w:val="center"/>
          </w:tcPr>
          <w:p w14:paraId="60D3DFDB" w14:textId="77777777" w:rsidR="007847AA" w:rsidRPr="00737B22" w:rsidRDefault="007847AA" w:rsidP="00EA6500">
            <w:pPr>
              <w:pStyle w:val="Sinespaciado"/>
              <w:jc w:val="center"/>
              <w:rPr>
                <w:rFonts w:ascii="Arial" w:hAnsi="Arial" w:cs="Arial"/>
                <w:b/>
                <w:bCs/>
                <w:sz w:val="18"/>
                <w:szCs w:val="18"/>
              </w:rPr>
            </w:pPr>
            <w:bookmarkStart w:id="20" w:name="_Hlk132276731"/>
            <w:r w:rsidRPr="00737B22">
              <w:rPr>
                <w:rFonts w:ascii="Arial" w:hAnsi="Arial" w:cs="Arial"/>
                <w:b/>
                <w:bCs/>
                <w:sz w:val="18"/>
                <w:szCs w:val="18"/>
              </w:rPr>
              <w:t>Acuerdo</w:t>
            </w:r>
          </w:p>
          <w:p w14:paraId="3B3FC660" w14:textId="77777777" w:rsidR="007847AA" w:rsidRPr="00737B22" w:rsidRDefault="007847AA" w:rsidP="00EA6500">
            <w:pPr>
              <w:pStyle w:val="Sinespaciado"/>
              <w:jc w:val="center"/>
              <w:rPr>
                <w:rFonts w:ascii="Arial" w:hAnsi="Arial" w:cs="Arial"/>
                <w:b/>
                <w:bCs/>
                <w:sz w:val="18"/>
                <w:szCs w:val="18"/>
              </w:rPr>
            </w:pPr>
            <w:r w:rsidRPr="00737B22">
              <w:rPr>
                <w:rFonts w:ascii="Arial" w:hAnsi="Arial" w:cs="Arial"/>
                <w:b/>
                <w:bCs/>
                <w:sz w:val="18"/>
                <w:szCs w:val="18"/>
              </w:rPr>
              <w:t>Comercial</w:t>
            </w:r>
          </w:p>
        </w:tc>
        <w:tc>
          <w:tcPr>
            <w:tcW w:w="1134" w:type="dxa"/>
            <w:shd w:val="clear" w:color="auto" w:fill="E59EDC" w:themeFill="accent5" w:themeFillTint="66"/>
            <w:vAlign w:val="center"/>
          </w:tcPr>
          <w:p w14:paraId="18AA2758" w14:textId="77777777" w:rsidR="007847AA" w:rsidRPr="00737B22" w:rsidRDefault="007847AA" w:rsidP="00EA6500">
            <w:pPr>
              <w:pStyle w:val="Sinespaciado"/>
              <w:jc w:val="center"/>
              <w:rPr>
                <w:rFonts w:ascii="Arial" w:hAnsi="Arial" w:cs="Arial"/>
                <w:b/>
                <w:bCs/>
                <w:sz w:val="18"/>
                <w:szCs w:val="18"/>
              </w:rPr>
            </w:pPr>
            <w:r w:rsidRPr="00737B22">
              <w:rPr>
                <w:rFonts w:ascii="Arial" w:hAnsi="Arial" w:cs="Arial"/>
                <w:b/>
                <w:bCs/>
                <w:sz w:val="18"/>
                <w:szCs w:val="18"/>
              </w:rPr>
              <w:t>¿Vigente?</w:t>
            </w:r>
          </w:p>
        </w:tc>
        <w:tc>
          <w:tcPr>
            <w:tcW w:w="1134" w:type="dxa"/>
            <w:shd w:val="clear" w:color="auto" w:fill="E59EDC" w:themeFill="accent5" w:themeFillTint="66"/>
            <w:vAlign w:val="center"/>
          </w:tcPr>
          <w:p w14:paraId="52B425F9" w14:textId="77777777" w:rsidR="007847AA" w:rsidRPr="00737B22" w:rsidRDefault="007847AA" w:rsidP="00EA6500">
            <w:pPr>
              <w:pStyle w:val="Sinespaciado"/>
              <w:jc w:val="center"/>
              <w:rPr>
                <w:rFonts w:ascii="Arial" w:hAnsi="Arial" w:cs="Arial"/>
                <w:b/>
                <w:bCs/>
                <w:sz w:val="18"/>
                <w:szCs w:val="18"/>
              </w:rPr>
            </w:pPr>
            <w:r w:rsidRPr="00737B22">
              <w:rPr>
                <w:rFonts w:ascii="Arial" w:hAnsi="Arial" w:cs="Arial"/>
                <w:b/>
                <w:bCs/>
                <w:sz w:val="18"/>
                <w:szCs w:val="18"/>
              </w:rPr>
              <w:t>Entidad Estatal</w:t>
            </w:r>
          </w:p>
          <w:p w14:paraId="6421947A" w14:textId="77777777" w:rsidR="007847AA" w:rsidRPr="00737B22" w:rsidRDefault="007847AA" w:rsidP="00EA6500">
            <w:pPr>
              <w:pStyle w:val="Sinespaciado"/>
              <w:jc w:val="center"/>
              <w:rPr>
                <w:rFonts w:ascii="Arial" w:hAnsi="Arial" w:cs="Arial"/>
                <w:b/>
                <w:bCs/>
                <w:sz w:val="18"/>
                <w:szCs w:val="18"/>
              </w:rPr>
            </w:pPr>
            <w:r w:rsidRPr="00737B22">
              <w:rPr>
                <w:rFonts w:ascii="Arial" w:hAnsi="Arial" w:cs="Arial"/>
                <w:b/>
                <w:bCs/>
                <w:sz w:val="18"/>
                <w:szCs w:val="18"/>
              </w:rPr>
              <w:t>Cubierta</w:t>
            </w:r>
          </w:p>
        </w:tc>
        <w:tc>
          <w:tcPr>
            <w:tcW w:w="1984" w:type="dxa"/>
            <w:shd w:val="clear" w:color="auto" w:fill="E59EDC" w:themeFill="accent5" w:themeFillTint="66"/>
            <w:vAlign w:val="center"/>
          </w:tcPr>
          <w:p w14:paraId="7749F00C" w14:textId="77777777" w:rsidR="007847AA" w:rsidRPr="00737B22" w:rsidRDefault="007847AA" w:rsidP="00EA6500">
            <w:pPr>
              <w:pStyle w:val="Sinespaciado"/>
              <w:jc w:val="center"/>
              <w:rPr>
                <w:rFonts w:ascii="Arial" w:hAnsi="Arial" w:cs="Arial"/>
                <w:b/>
                <w:bCs/>
                <w:sz w:val="18"/>
                <w:szCs w:val="18"/>
              </w:rPr>
            </w:pPr>
            <w:r w:rsidRPr="00737B22">
              <w:rPr>
                <w:rFonts w:ascii="Arial" w:hAnsi="Arial" w:cs="Arial"/>
                <w:b/>
                <w:bCs/>
                <w:sz w:val="18"/>
                <w:szCs w:val="18"/>
              </w:rPr>
              <w:t>Valor del Proceso de Contratación superior al umbral del Acuerdo Comercial</w:t>
            </w:r>
          </w:p>
        </w:tc>
        <w:tc>
          <w:tcPr>
            <w:tcW w:w="1701" w:type="dxa"/>
            <w:shd w:val="clear" w:color="auto" w:fill="E59EDC" w:themeFill="accent5" w:themeFillTint="66"/>
            <w:vAlign w:val="center"/>
          </w:tcPr>
          <w:p w14:paraId="6A8AF37E" w14:textId="77777777" w:rsidR="007847AA" w:rsidRPr="00737B22" w:rsidRDefault="007847AA" w:rsidP="00EA6500">
            <w:pPr>
              <w:pStyle w:val="Sinespaciado"/>
              <w:jc w:val="center"/>
              <w:rPr>
                <w:rFonts w:ascii="Arial" w:hAnsi="Arial" w:cs="Arial"/>
                <w:b/>
                <w:bCs/>
                <w:sz w:val="18"/>
                <w:szCs w:val="18"/>
              </w:rPr>
            </w:pPr>
            <w:r w:rsidRPr="00737B22">
              <w:rPr>
                <w:rFonts w:ascii="Arial" w:hAnsi="Arial" w:cs="Arial"/>
                <w:b/>
                <w:bCs/>
                <w:sz w:val="18"/>
                <w:szCs w:val="18"/>
              </w:rPr>
              <w:t>Excepción aplicable</w:t>
            </w:r>
          </w:p>
          <w:p w14:paraId="6FAC21C8" w14:textId="77777777" w:rsidR="007847AA" w:rsidRPr="00737B22" w:rsidRDefault="007847AA" w:rsidP="00EA6500">
            <w:pPr>
              <w:pStyle w:val="Sinespaciado"/>
              <w:jc w:val="center"/>
              <w:rPr>
                <w:rFonts w:ascii="Arial" w:hAnsi="Arial" w:cs="Arial"/>
                <w:b/>
                <w:bCs/>
                <w:sz w:val="18"/>
                <w:szCs w:val="18"/>
              </w:rPr>
            </w:pPr>
            <w:r w:rsidRPr="00737B22">
              <w:rPr>
                <w:rFonts w:ascii="Arial" w:hAnsi="Arial" w:cs="Arial"/>
                <w:b/>
                <w:bCs/>
                <w:sz w:val="18"/>
                <w:szCs w:val="18"/>
              </w:rPr>
              <w:t>al Proceso de</w:t>
            </w:r>
          </w:p>
          <w:p w14:paraId="3998DCE8" w14:textId="77777777" w:rsidR="007847AA" w:rsidRPr="00737B22" w:rsidRDefault="007847AA" w:rsidP="00EA6500">
            <w:pPr>
              <w:pStyle w:val="Sinespaciado"/>
              <w:jc w:val="center"/>
              <w:rPr>
                <w:rFonts w:ascii="Arial" w:hAnsi="Arial" w:cs="Arial"/>
                <w:b/>
                <w:bCs/>
                <w:sz w:val="18"/>
                <w:szCs w:val="18"/>
              </w:rPr>
            </w:pPr>
            <w:r w:rsidRPr="00737B22">
              <w:rPr>
                <w:rFonts w:ascii="Arial" w:hAnsi="Arial" w:cs="Arial"/>
                <w:b/>
                <w:bCs/>
                <w:sz w:val="18"/>
                <w:szCs w:val="18"/>
              </w:rPr>
              <w:t>Contratación</w:t>
            </w:r>
          </w:p>
        </w:tc>
        <w:tc>
          <w:tcPr>
            <w:tcW w:w="1701" w:type="dxa"/>
            <w:shd w:val="clear" w:color="auto" w:fill="E59EDC" w:themeFill="accent5" w:themeFillTint="66"/>
            <w:vAlign w:val="center"/>
          </w:tcPr>
          <w:p w14:paraId="385F95CF" w14:textId="77777777" w:rsidR="007847AA" w:rsidRPr="00737B22" w:rsidRDefault="007847AA" w:rsidP="00EA6500">
            <w:pPr>
              <w:pStyle w:val="Sinespaciado"/>
              <w:jc w:val="center"/>
              <w:rPr>
                <w:rFonts w:ascii="Arial" w:hAnsi="Arial" w:cs="Arial"/>
                <w:b/>
                <w:bCs/>
                <w:sz w:val="18"/>
                <w:szCs w:val="18"/>
              </w:rPr>
            </w:pPr>
            <w:r w:rsidRPr="00737B22">
              <w:rPr>
                <w:rFonts w:ascii="Arial" w:hAnsi="Arial" w:cs="Arial"/>
                <w:b/>
                <w:bCs/>
                <w:sz w:val="18"/>
                <w:szCs w:val="18"/>
              </w:rPr>
              <w:t>Proceso de Contratación cubierto por</w:t>
            </w:r>
          </w:p>
          <w:p w14:paraId="460304C2" w14:textId="77777777" w:rsidR="007847AA" w:rsidRPr="00737B22" w:rsidRDefault="007847AA" w:rsidP="00EA6500">
            <w:pPr>
              <w:pStyle w:val="Sinespaciado"/>
              <w:jc w:val="center"/>
              <w:rPr>
                <w:rFonts w:ascii="Arial" w:hAnsi="Arial" w:cs="Arial"/>
                <w:b/>
                <w:bCs/>
                <w:sz w:val="18"/>
                <w:szCs w:val="18"/>
              </w:rPr>
            </w:pPr>
            <w:r w:rsidRPr="00737B22">
              <w:rPr>
                <w:rFonts w:ascii="Arial" w:hAnsi="Arial" w:cs="Arial"/>
                <w:b/>
                <w:bCs/>
                <w:sz w:val="18"/>
                <w:szCs w:val="18"/>
              </w:rPr>
              <w:t>el Acuerdo Comercial</w:t>
            </w:r>
          </w:p>
        </w:tc>
      </w:tr>
      <w:tr w:rsidR="007847AA" w:rsidRPr="00737B22" w14:paraId="3AA09B83" w14:textId="77777777" w:rsidTr="00EA6500">
        <w:trPr>
          <w:trHeight w:val="283"/>
          <w:jc w:val="center"/>
        </w:trPr>
        <w:tc>
          <w:tcPr>
            <w:tcW w:w="1271" w:type="dxa"/>
            <w:gridSpan w:val="2"/>
            <w:vMerge w:val="restart"/>
            <w:vAlign w:val="center"/>
          </w:tcPr>
          <w:p w14:paraId="620105D6"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Alianza del Pacífico</w:t>
            </w:r>
          </w:p>
        </w:tc>
        <w:tc>
          <w:tcPr>
            <w:tcW w:w="1418" w:type="dxa"/>
            <w:vAlign w:val="center"/>
          </w:tcPr>
          <w:p w14:paraId="5C49C891"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Chile</w:t>
            </w:r>
          </w:p>
        </w:tc>
        <w:tc>
          <w:tcPr>
            <w:tcW w:w="1134" w:type="dxa"/>
            <w:vAlign w:val="center"/>
          </w:tcPr>
          <w:p w14:paraId="15A05D1D"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Merge w:val="restart"/>
            <w:vAlign w:val="center"/>
          </w:tcPr>
          <w:p w14:paraId="4420CD5E"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984" w:type="dxa"/>
            <w:vAlign w:val="center"/>
          </w:tcPr>
          <w:p w14:paraId="397372F4" w14:textId="77777777" w:rsidR="007847AA" w:rsidRPr="00737B22" w:rsidRDefault="007847AA" w:rsidP="00EA6500">
            <w:pPr>
              <w:pStyle w:val="Sinespaciado"/>
              <w:jc w:val="center"/>
              <w:rPr>
                <w:rFonts w:ascii="Arial" w:hAnsi="Arial" w:cs="Arial"/>
                <w:sz w:val="18"/>
                <w:szCs w:val="18"/>
                <w:highlight w:val="yellow"/>
              </w:rPr>
            </w:pPr>
            <w:r>
              <w:rPr>
                <w:rFonts w:ascii="Arial" w:hAnsi="Arial" w:cs="Arial"/>
                <w:sz w:val="18"/>
                <w:szCs w:val="18"/>
              </w:rPr>
              <w:t>Si</w:t>
            </w:r>
          </w:p>
        </w:tc>
        <w:tc>
          <w:tcPr>
            <w:tcW w:w="1701" w:type="dxa"/>
            <w:vMerge w:val="restart"/>
            <w:vAlign w:val="center"/>
          </w:tcPr>
          <w:p w14:paraId="1D0DD262"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c>
          <w:tcPr>
            <w:tcW w:w="1701" w:type="dxa"/>
            <w:vAlign w:val="center"/>
          </w:tcPr>
          <w:p w14:paraId="364CC7FA" w14:textId="77777777" w:rsidR="007847AA" w:rsidRPr="00A972A0" w:rsidRDefault="007847AA" w:rsidP="00EA6500">
            <w:pPr>
              <w:pStyle w:val="Sinespaciado"/>
              <w:jc w:val="center"/>
              <w:rPr>
                <w:rFonts w:ascii="Arial" w:hAnsi="Arial" w:cs="Arial"/>
                <w:sz w:val="18"/>
                <w:szCs w:val="18"/>
              </w:rPr>
            </w:pPr>
            <w:r w:rsidRPr="00A972A0">
              <w:rPr>
                <w:rFonts w:ascii="Arial" w:hAnsi="Arial" w:cs="Arial"/>
                <w:sz w:val="18"/>
                <w:szCs w:val="18"/>
              </w:rPr>
              <w:t>Si</w:t>
            </w:r>
          </w:p>
        </w:tc>
      </w:tr>
      <w:tr w:rsidR="007847AA" w:rsidRPr="00737B22" w14:paraId="346A7644" w14:textId="77777777" w:rsidTr="00EA6500">
        <w:trPr>
          <w:trHeight w:val="283"/>
          <w:jc w:val="center"/>
        </w:trPr>
        <w:tc>
          <w:tcPr>
            <w:tcW w:w="1271" w:type="dxa"/>
            <w:gridSpan w:val="2"/>
            <w:vMerge/>
            <w:vAlign w:val="center"/>
          </w:tcPr>
          <w:p w14:paraId="3E7AB453" w14:textId="77777777" w:rsidR="007847AA" w:rsidRPr="00737B22" w:rsidRDefault="007847AA" w:rsidP="00EA6500">
            <w:pPr>
              <w:pStyle w:val="Sinespaciado"/>
              <w:jc w:val="center"/>
              <w:rPr>
                <w:rFonts w:ascii="Arial" w:hAnsi="Arial" w:cs="Arial"/>
                <w:sz w:val="18"/>
                <w:szCs w:val="18"/>
              </w:rPr>
            </w:pPr>
          </w:p>
        </w:tc>
        <w:tc>
          <w:tcPr>
            <w:tcW w:w="1418" w:type="dxa"/>
            <w:vAlign w:val="center"/>
          </w:tcPr>
          <w:p w14:paraId="0464B5CA"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 xml:space="preserve"> México</w:t>
            </w:r>
          </w:p>
        </w:tc>
        <w:tc>
          <w:tcPr>
            <w:tcW w:w="1134" w:type="dxa"/>
            <w:vAlign w:val="center"/>
          </w:tcPr>
          <w:p w14:paraId="269EAD7F"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Merge/>
            <w:vAlign w:val="center"/>
          </w:tcPr>
          <w:p w14:paraId="3072B3EF" w14:textId="77777777" w:rsidR="007847AA" w:rsidRPr="00737B22" w:rsidRDefault="007847AA" w:rsidP="00EA6500">
            <w:pPr>
              <w:pStyle w:val="Sinespaciado"/>
              <w:jc w:val="center"/>
              <w:rPr>
                <w:rFonts w:ascii="Arial" w:hAnsi="Arial" w:cs="Arial"/>
                <w:sz w:val="18"/>
                <w:szCs w:val="18"/>
              </w:rPr>
            </w:pPr>
          </w:p>
        </w:tc>
        <w:tc>
          <w:tcPr>
            <w:tcW w:w="1984" w:type="dxa"/>
            <w:vAlign w:val="center"/>
          </w:tcPr>
          <w:p w14:paraId="3B6DA6A6" w14:textId="77777777" w:rsidR="007847AA" w:rsidRPr="00737B22" w:rsidRDefault="007847AA" w:rsidP="00EA6500">
            <w:pPr>
              <w:pStyle w:val="Sinespaciado"/>
              <w:jc w:val="center"/>
              <w:rPr>
                <w:rFonts w:ascii="Arial" w:hAnsi="Arial" w:cs="Arial"/>
                <w:sz w:val="18"/>
                <w:szCs w:val="18"/>
                <w:highlight w:val="yellow"/>
              </w:rPr>
            </w:pPr>
            <w:r>
              <w:rPr>
                <w:rFonts w:ascii="Arial" w:hAnsi="Arial" w:cs="Arial"/>
                <w:sz w:val="18"/>
                <w:szCs w:val="18"/>
              </w:rPr>
              <w:t>Si</w:t>
            </w:r>
          </w:p>
        </w:tc>
        <w:tc>
          <w:tcPr>
            <w:tcW w:w="1701" w:type="dxa"/>
            <w:vMerge/>
            <w:vAlign w:val="center"/>
          </w:tcPr>
          <w:p w14:paraId="789F0B70" w14:textId="77777777" w:rsidR="007847AA" w:rsidRPr="00737B22" w:rsidRDefault="007847AA" w:rsidP="00EA6500">
            <w:pPr>
              <w:pStyle w:val="Sinespaciado"/>
              <w:jc w:val="center"/>
              <w:rPr>
                <w:rFonts w:ascii="Arial" w:hAnsi="Arial" w:cs="Arial"/>
                <w:sz w:val="18"/>
                <w:szCs w:val="18"/>
                <w:highlight w:val="yellow"/>
              </w:rPr>
            </w:pPr>
          </w:p>
        </w:tc>
        <w:tc>
          <w:tcPr>
            <w:tcW w:w="1701" w:type="dxa"/>
            <w:vAlign w:val="center"/>
          </w:tcPr>
          <w:p w14:paraId="0886BF6D" w14:textId="77777777" w:rsidR="007847AA" w:rsidRPr="00A972A0" w:rsidRDefault="007847AA" w:rsidP="00EA6500">
            <w:pPr>
              <w:pStyle w:val="Sinespaciado"/>
              <w:jc w:val="center"/>
              <w:rPr>
                <w:rFonts w:ascii="Arial" w:hAnsi="Arial" w:cs="Arial"/>
                <w:sz w:val="18"/>
                <w:szCs w:val="18"/>
              </w:rPr>
            </w:pPr>
            <w:r w:rsidRPr="00A972A0">
              <w:rPr>
                <w:rFonts w:ascii="Arial" w:hAnsi="Arial" w:cs="Arial"/>
                <w:sz w:val="18"/>
                <w:szCs w:val="18"/>
              </w:rPr>
              <w:t>Si</w:t>
            </w:r>
          </w:p>
        </w:tc>
      </w:tr>
      <w:tr w:rsidR="007847AA" w:rsidRPr="00737B22" w14:paraId="49841BDC" w14:textId="77777777" w:rsidTr="00EA6500">
        <w:trPr>
          <w:trHeight w:val="283"/>
          <w:jc w:val="center"/>
        </w:trPr>
        <w:tc>
          <w:tcPr>
            <w:tcW w:w="1271" w:type="dxa"/>
            <w:gridSpan w:val="2"/>
            <w:vMerge/>
            <w:vAlign w:val="center"/>
          </w:tcPr>
          <w:p w14:paraId="7347D4FC" w14:textId="77777777" w:rsidR="007847AA" w:rsidRPr="00737B22" w:rsidRDefault="007847AA" w:rsidP="00EA6500">
            <w:pPr>
              <w:pStyle w:val="Sinespaciado"/>
              <w:jc w:val="center"/>
              <w:rPr>
                <w:rFonts w:ascii="Arial" w:hAnsi="Arial" w:cs="Arial"/>
                <w:sz w:val="18"/>
                <w:szCs w:val="18"/>
              </w:rPr>
            </w:pPr>
          </w:p>
        </w:tc>
        <w:tc>
          <w:tcPr>
            <w:tcW w:w="1418" w:type="dxa"/>
            <w:vAlign w:val="center"/>
          </w:tcPr>
          <w:p w14:paraId="25C2AFED"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 xml:space="preserve">Perú </w:t>
            </w:r>
          </w:p>
        </w:tc>
        <w:tc>
          <w:tcPr>
            <w:tcW w:w="1134" w:type="dxa"/>
            <w:vAlign w:val="center"/>
          </w:tcPr>
          <w:p w14:paraId="38E3CBA0"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Merge/>
            <w:vAlign w:val="center"/>
          </w:tcPr>
          <w:p w14:paraId="16077944" w14:textId="77777777" w:rsidR="007847AA" w:rsidRPr="00737B22" w:rsidRDefault="007847AA" w:rsidP="00EA6500">
            <w:pPr>
              <w:pStyle w:val="Sinespaciado"/>
              <w:jc w:val="center"/>
              <w:rPr>
                <w:rFonts w:ascii="Arial" w:hAnsi="Arial" w:cs="Arial"/>
                <w:sz w:val="18"/>
                <w:szCs w:val="18"/>
              </w:rPr>
            </w:pPr>
          </w:p>
        </w:tc>
        <w:tc>
          <w:tcPr>
            <w:tcW w:w="1984" w:type="dxa"/>
            <w:vAlign w:val="center"/>
          </w:tcPr>
          <w:p w14:paraId="37C3EBC3"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c>
          <w:tcPr>
            <w:tcW w:w="1701" w:type="dxa"/>
            <w:vMerge/>
            <w:vAlign w:val="center"/>
          </w:tcPr>
          <w:p w14:paraId="72386B4F" w14:textId="77777777" w:rsidR="007847AA" w:rsidRPr="00737B22" w:rsidRDefault="007847AA" w:rsidP="00EA6500">
            <w:pPr>
              <w:pStyle w:val="Sinespaciado"/>
              <w:jc w:val="center"/>
              <w:rPr>
                <w:rFonts w:ascii="Arial" w:hAnsi="Arial" w:cs="Arial"/>
                <w:sz w:val="18"/>
                <w:szCs w:val="18"/>
                <w:highlight w:val="yellow"/>
              </w:rPr>
            </w:pPr>
          </w:p>
        </w:tc>
        <w:tc>
          <w:tcPr>
            <w:tcW w:w="1701" w:type="dxa"/>
            <w:vAlign w:val="center"/>
          </w:tcPr>
          <w:p w14:paraId="79799CDF" w14:textId="77777777" w:rsidR="007847AA" w:rsidRPr="00A972A0" w:rsidRDefault="007847AA" w:rsidP="00EA6500">
            <w:pPr>
              <w:pStyle w:val="Sinespaciado"/>
              <w:jc w:val="center"/>
              <w:rPr>
                <w:rFonts w:ascii="Arial" w:hAnsi="Arial" w:cs="Arial"/>
                <w:sz w:val="18"/>
                <w:szCs w:val="18"/>
              </w:rPr>
            </w:pPr>
            <w:r w:rsidRPr="00A972A0">
              <w:rPr>
                <w:rFonts w:ascii="Arial" w:hAnsi="Arial" w:cs="Arial"/>
                <w:sz w:val="18"/>
                <w:szCs w:val="18"/>
              </w:rPr>
              <w:t>No</w:t>
            </w:r>
          </w:p>
        </w:tc>
      </w:tr>
      <w:tr w:rsidR="007847AA" w:rsidRPr="00737B22" w14:paraId="3850AF4E" w14:textId="77777777" w:rsidTr="00EA6500">
        <w:trPr>
          <w:trHeight w:val="283"/>
          <w:jc w:val="center"/>
        </w:trPr>
        <w:tc>
          <w:tcPr>
            <w:tcW w:w="2689" w:type="dxa"/>
            <w:gridSpan w:val="3"/>
            <w:vAlign w:val="center"/>
          </w:tcPr>
          <w:p w14:paraId="6C2DA2B5"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Canadá</w:t>
            </w:r>
          </w:p>
        </w:tc>
        <w:tc>
          <w:tcPr>
            <w:tcW w:w="1134" w:type="dxa"/>
            <w:vAlign w:val="center"/>
          </w:tcPr>
          <w:p w14:paraId="2DC7E727"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Align w:val="center"/>
          </w:tcPr>
          <w:p w14:paraId="68FB7E22"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984" w:type="dxa"/>
            <w:vAlign w:val="center"/>
          </w:tcPr>
          <w:p w14:paraId="1322DCAF" w14:textId="77777777" w:rsidR="007847AA" w:rsidRPr="00737B22" w:rsidRDefault="007847AA" w:rsidP="00EA6500">
            <w:pPr>
              <w:pStyle w:val="Sinespaciado"/>
              <w:jc w:val="center"/>
              <w:rPr>
                <w:rFonts w:ascii="Arial" w:hAnsi="Arial" w:cs="Arial"/>
                <w:sz w:val="18"/>
                <w:szCs w:val="18"/>
                <w:highlight w:val="yellow"/>
              </w:rPr>
            </w:pPr>
            <w:r>
              <w:rPr>
                <w:rFonts w:ascii="Arial" w:hAnsi="Arial" w:cs="Arial"/>
                <w:sz w:val="18"/>
                <w:szCs w:val="18"/>
              </w:rPr>
              <w:t>Si</w:t>
            </w:r>
          </w:p>
        </w:tc>
        <w:tc>
          <w:tcPr>
            <w:tcW w:w="1701" w:type="dxa"/>
            <w:vAlign w:val="center"/>
          </w:tcPr>
          <w:p w14:paraId="3B78E27E"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c>
          <w:tcPr>
            <w:tcW w:w="1701" w:type="dxa"/>
            <w:vAlign w:val="center"/>
          </w:tcPr>
          <w:p w14:paraId="2795C91A" w14:textId="77777777" w:rsidR="007847AA" w:rsidRPr="00A972A0" w:rsidRDefault="007847AA" w:rsidP="00EA6500">
            <w:pPr>
              <w:pStyle w:val="Sinespaciado"/>
              <w:jc w:val="center"/>
              <w:rPr>
                <w:rFonts w:ascii="Arial" w:hAnsi="Arial" w:cs="Arial"/>
                <w:sz w:val="18"/>
                <w:szCs w:val="18"/>
              </w:rPr>
            </w:pPr>
            <w:r w:rsidRPr="00A972A0">
              <w:rPr>
                <w:rFonts w:ascii="Arial" w:hAnsi="Arial" w:cs="Arial"/>
                <w:sz w:val="18"/>
                <w:szCs w:val="18"/>
              </w:rPr>
              <w:t>Si</w:t>
            </w:r>
          </w:p>
        </w:tc>
      </w:tr>
      <w:tr w:rsidR="007847AA" w:rsidRPr="00737B22" w14:paraId="217DABED" w14:textId="77777777" w:rsidTr="00EA6500">
        <w:trPr>
          <w:trHeight w:val="283"/>
          <w:jc w:val="center"/>
        </w:trPr>
        <w:tc>
          <w:tcPr>
            <w:tcW w:w="2689" w:type="dxa"/>
            <w:gridSpan w:val="3"/>
            <w:vAlign w:val="center"/>
          </w:tcPr>
          <w:p w14:paraId="0A621A68"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Chile</w:t>
            </w:r>
          </w:p>
        </w:tc>
        <w:tc>
          <w:tcPr>
            <w:tcW w:w="1134" w:type="dxa"/>
            <w:vAlign w:val="center"/>
          </w:tcPr>
          <w:p w14:paraId="709BBDCD"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Align w:val="center"/>
          </w:tcPr>
          <w:p w14:paraId="21CD6041"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984" w:type="dxa"/>
            <w:vAlign w:val="center"/>
          </w:tcPr>
          <w:p w14:paraId="5EF25DFA" w14:textId="77777777" w:rsidR="007847AA" w:rsidRPr="00737B22" w:rsidRDefault="007847AA" w:rsidP="00EA6500">
            <w:pPr>
              <w:pStyle w:val="Sinespaciado"/>
              <w:jc w:val="center"/>
              <w:rPr>
                <w:rFonts w:ascii="Arial" w:hAnsi="Arial" w:cs="Arial"/>
                <w:sz w:val="18"/>
                <w:szCs w:val="18"/>
                <w:highlight w:val="yellow"/>
              </w:rPr>
            </w:pPr>
            <w:r>
              <w:rPr>
                <w:rFonts w:ascii="Arial" w:hAnsi="Arial" w:cs="Arial"/>
                <w:sz w:val="18"/>
                <w:szCs w:val="18"/>
              </w:rPr>
              <w:t>Si</w:t>
            </w:r>
          </w:p>
        </w:tc>
        <w:tc>
          <w:tcPr>
            <w:tcW w:w="1701" w:type="dxa"/>
            <w:vAlign w:val="center"/>
          </w:tcPr>
          <w:p w14:paraId="130C1AC9"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c>
          <w:tcPr>
            <w:tcW w:w="1701" w:type="dxa"/>
            <w:vAlign w:val="center"/>
          </w:tcPr>
          <w:p w14:paraId="526C5820" w14:textId="77777777" w:rsidR="007847AA" w:rsidRPr="00A972A0" w:rsidRDefault="007847AA" w:rsidP="00EA6500">
            <w:pPr>
              <w:pStyle w:val="Sinespaciado"/>
              <w:jc w:val="center"/>
              <w:rPr>
                <w:rFonts w:ascii="Arial" w:hAnsi="Arial" w:cs="Arial"/>
                <w:sz w:val="18"/>
                <w:szCs w:val="18"/>
              </w:rPr>
            </w:pPr>
            <w:r w:rsidRPr="00A972A0">
              <w:rPr>
                <w:rFonts w:ascii="Arial" w:hAnsi="Arial" w:cs="Arial"/>
                <w:sz w:val="18"/>
                <w:szCs w:val="18"/>
              </w:rPr>
              <w:t>Si</w:t>
            </w:r>
          </w:p>
        </w:tc>
      </w:tr>
      <w:tr w:rsidR="007847AA" w:rsidRPr="00737B22" w14:paraId="27F5B1D9" w14:textId="77777777" w:rsidTr="00EA6500">
        <w:trPr>
          <w:trHeight w:val="283"/>
          <w:jc w:val="center"/>
        </w:trPr>
        <w:tc>
          <w:tcPr>
            <w:tcW w:w="2689" w:type="dxa"/>
            <w:gridSpan w:val="3"/>
            <w:vAlign w:val="center"/>
          </w:tcPr>
          <w:p w14:paraId="6D3976F1"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Corea</w:t>
            </w:r>
          </w:p>
        </w:tc>
        <w:tc>
          <w:tcPr>
            <w:tcW w:w="1134" w:type="dxa"/>
            <w:vAlign w:val="center"/>
          </w:tcPr>
          <w:p w14:paraId="5094DF34"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Align w:val="center"/>
          </w:tcPr>
          <w:p w14:paraId="7A43BE34"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984" w:type="dxa"/>
            <w:vAlign w:val="center"/>
          </w:tcPr>
          <w:p w14:paraId="13E4DBD0" w14:textId="77777777" w:rsidR="007847AA" w:rsidRPr="00737B22" w:rsidRDefault="007847AA" w:rsidP="00EA6500">
            <w:pPr>
              <w:pStyle w:val="Sinespaciado"/>
              <w:jc w:val="center"/>
              <w:rPr>
                <w:rFonts w:ascii="Arial" w:hAnsi="Arial" w:cs="Arial"/>
                <w:sz w:val="18"/>
                <w:szCs w:val="18"/>
              </w:rPr>
            </w:pPr>
            <w:r>
              <w:rPr>
                <w:rFonts w:ascii="Arial" w:hAnsi="Arial" w:cs="Arial"/>
                <w:sz w:val="18"/>
                <w:szCs w:val="18"/>
              </w:rPr>
              <w:t>Si</w:t>
            </w:r>
          </w:p>
        </w:tc>
        <w:tc>
          <w:tcPr>
            <w:tcW w:w="1701" w:type="dxa"/>
            <w:vAlign w:val="center"/>
          </w:tcPr>
          <w:p w14:paraId="4DD1650C"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No</w:t>
            </w:r>
          </w:p>
        </w:tc>
        <w:tc>
          <w:tcPr>
            <w:tcW w:w="1701" w:type="dxa"/>
            <w:vAlign w:val="center"/>
          </w:tcPr>
          <w:p w14:paraId="751E56D2" w14:textId="77777777" w:rsidR="007847AA" w:rsidRPr="00A972A0" w:rsidRDefault="007847AA" w:rsidP="00EA6500">
            <w:pPr>
              <w:pStyle w:val="Sinespaciado"/>
              <w:jc w:val="center"/>
              <w:rPr>
                <w:rFonts w:ascii="Arial" w:hAnsi="Arial" w:cs="Arial"/>
                <w:sz w:val="18"/>
                <w:szCs w:val="18"/>
              </w:rPr>
            </w:pPr>
            <w:r w:rsidRPr="00A972A0">
              <w:rPr>
                <w:rFonts w:ascii="Arial" w:hAnsi="Arial" w:cs="Arial"/>
                <w:sz w:val="18"/>
                <w:szCs w:val="18"/>
              </w:rPr>
              <w:t>Si</w:t>
            </w:r>
          </w:p>
        </w:tc>
      </w:tr>
      <w:tr w:rsidR="007847AA" w:rsidRPr="00737B22" w14:paraId="2EB1E6AA" w14:textId="77777777" w:rsidTr="00EA6500">
        <w:trPr>
          <w:trHeight w:val="283"/>
          <w:jc w:val="center"/>
        </w:trPr>
        <w:tc>
          <w:tcPr>
            <w:tcW w:w="2689" w:type="dxa"/>
            <w:gridSpan w:val="3"/>
            <w:vAlign w:val="center"/>
          </w:tcPr>
          <w:p w14:paraId="17B4998B"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Costa Rica</w:t>
            </w:r>
          </w:p>
        </w:tc>
        <w:tc>
          <w:tcPr>
            <w:tcW w:w="1134" w:type="dxa"/>
            <w:vAlign w:val="center"/>
          </w:tcPr>
          <w:p w14:paraId="06731675"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Align w:val="center"/>
          </w:tcPr>
          <w:p w14:paraId="08313962"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984" w:type="dxa"/>
            <w:vAlign w:val="center"/>
          </w:tcPr>
          <w:p w14:paraId="637324E3" w14:textId="77777777" w:rsidR="007847AA" w:rsidRPr="00737B22" w:rsidRDefault="007847AA" w:rsidP="00EA6500">
            <w:pPr>
              <w:pStyle w:val="Sinespaciado"/>
              <w:jc w:val="center"/>
              <w:rPr>
                <w:rFonts w:ascii="Arial" w:hAnsi="Arial" w:cs="Arial"/>
                <w:sz w:val="18"/>
                <w:szCs w:val="18"/>
                <w:highlight w:val="yellow"/>
              </w:rPr>
            </w:pPr>
            <w:r>
              <w:rPr>
                <w:rFonts w:ascii="Arial" w:hAnsi="Arial" w:cs="Arial"/>
                <w:sz w:val="18"/>
                <w:szCs w:val="18"/>
              </w:rPr>
              <w:t>Si</w:t>
            </w:r>
          </w:p>
        </w:tc>
        <w:tc>
          <w:tcPr>
            <w:tcW w:w="1701" w:type="dxa"/>
            <w:vAlign w:val="center"/>
          </w:tcPr>
          <w:p w14:paraId="535B12D2"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c>
          <w:tcPr>
            <w:tcW w:w="1701" w:type="dxa"/>
            <w:vAlign w:val="center"/>
          </w:tcPr>
          <w:p w14:paraId="67EDF3E1" w14:textId="77777777" w:rsidR="007847AA" w:rsidRPr="00737B22" w:rsidRDefault="007847AA" w:rsidP="00EA6500">
            <w:pPr>
              <w:pStyle w:val="Sinespaciado"/>
              <w:jc w:val="center"/>
              <w:rPr>
                <w:rFonts w:ascii="Arial" w:hAnsi="Arial" w:cs="Arial"/>
                <w:sz w:val="18"/>
                <w:szCs w:val="18"/>
                <w:highlight w:val="yellow"/>
              </w:rPr>
            </w:pPr>
            <w:r>
              <w:rPr>
                <w:rFonts w:ascii="Arial" w:hAnsi="Arial" w:cs="Arial"/>
                <w:sz w:val="18"/>
                <w:szCs w:val="18"/>
              </w:rPr>
              <w:t>Si</w:t>
            </w:r>
          </w:p>
        </w:tc>
      </w:tr>
      <w:tr w:rsidR="007847AA" w:rsidRPr="00737B22" w14:paraId="34807276" w14:textId="77777777" w:rsidTr="00EA6500">
        <w:trPr>
          <w:trHeight w:val="283"/>
          <w:jc w:val="center"/>
        </w:trPr>
        <w:tc>
          <w:tcPr>
            <w:tcW w:w="2689" w:type="dxa"/>
            <w:gridSpan w:val="3"/>
            <w:vAlign w:val="center"/>
          </w:tcPr>
          <w:p w14:paraId="79EADF1F"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Estados Unidos</w:t>
            </w:r>
          </w:p>
        </w:tc>
        <w:tc>
          <w:tcPr>
            <w:tcW w:w="1134" w:type="dxa"/>
            <w:vAlign w:val="center"/>
          </w:tcPr>
          <w:p w14:paraId="427EA086"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Align w:val="center"/>
          </w:tcPr>
          <w:p w14:paraId="0EE0FCB0"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984" w:type="dxa"/>
            <w:vAlign w:val="center"/>
          </w:tcPr>
          <w:p w14:paraId="684AB4C4" w14:textId="77777777" w:rsidR="007847AA" w:rsidRPr="00737B22" w:rsidRDefault="007847AA" w:rsidP="00EA6500">
            <w:pPr>
              <w:pStyle w:val="Sinespaciado"/>
              <w:jc w:val="center"/>
              <w:rPr>
                <w:rFonts w:ascii="Arial" w:hAnsi="Arial" w:cs="Arial"/>
                <w:sz w:val="18"/>
                <w:szCs w:val="18"/>
              </w:rPr>
            </w:pPr>
            <w:r>
              <w:rPr>
                <w:rFonts w:ascii="Arial" w:hAnsi="Arial" w:cs="Arial"/>
                <w:sz w:val="18"/>
                <w:szCs w:val="18"/>
              </w:rPr>
              <w:t>Si</w:t>
            </w:r>
          </w:p>
        </w:tc>
        <w:tc>
          <w:tcPr>
            <w:tcW w:w="1701" w:type="dxa"/>
            <w:vAlign w:val="center"/>
          </w:tcPr>
          <w:p w14:paraId="1505B253"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No</w:t>
            </w:r>
          </w:p>
        </w:tc>
        <w:tc>
          <w:tcPr>
            <w:tcW w:w="1701" w:type="dxa"/>
            <w:vAlign w:val="center"/>
          </w:tcPr>
          <w:p w14:paraId="1696DBF1" w14:textId="77777777" w:rsidR="007847AA" w:rsidRPr="00737B22" w:rsidRDefault="007847AA" w:rsidP="00EA6500">
            <w:pPr>
              <w:pStyle w:val="Sinespaciado"/>
              <w:jc w:val="center"/>
              <w:rPr>
                <w:rFonts w:ascii="Arial" w:hAnsi="Arial" w:cs="Arial"/>
                <w:sz w:val="18"/>
                <w:szCs w:val="18"/>
              </w:rPr>
            </w:pPr>
            <w:r>
              <w:rPr>
                <w:rFonts w:ascii="Arial" w:hAnsi="Arial" w:cs="Arial"/>
                <w:sz w:val="18"/>
                <w:szCs w:val="18"/>
              </w:rPr>
              <w:t>Si</w:t>
            </w:r>
          </w:p>
        </w:tc>
      </w:tr>
      <w:tr w:rsidR="007847AA" w:rsidRPr="00737B22" w14:paraId="09AA6211" w14:textId="77777777" w:rsidTr="00EA6500">
        <w:trPr>
          <w:trHeight w:val="283"/>
          <w:jc w:val="center"/>
        </w:trPr>
        <w:tc>
          <w:tcPr>
            <w:tcW w:w="2689" w:type="dxa"/>
            <w:gridSpan w:val="3"/>
            <w:vAlign w:val="center"/>
          </w:tcPr>
          <w:p w14:paraId="3EB3DE67"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Estados AELC</w:t>
            </w:r>
          </w:p>
        </w:tc>
        <w:tc>
          <w:tcPr>
            <w:tcW w:w="1134" w:type="dxa"/>
            <w:vAlign w:val="center"/>
          </w:tcPr>
          <w:p w14:paraId="1567DE7A"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Align w:val="center"/>
          </w:tcPr>
          <w:p w14:paraId="4CCEA59E"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984" w:type="dxa"/>
            <w:vAlign w:val="center"/>
          </w:tcPr>
          <w:p w14:paraId="2EB47A30"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c>
          <w:tcPr>
            <w:tcW w:w="1701" w:type="dxa"/>
            <w:vAlign w:val="center"/>
          </w:tcPr>
          <w:p w14:paraId="5CC04A78"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c>
          <w:tcPr>
            <w:tcW w:w="1701" w:type="dxa"/>
            <w:vAlign w:val="center"/>
          </w:tcPr>
          <w:p w14:paraId="57F5BEED"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r>
      <w:tr w:rsidR="007847AA" w:rsidRPr="00737B22" w14:paraId="29C660CC" w14:textId="77777777" w:rsidTr="00EA6500">
        <w:trPr>
          <w:trHeight w:val="283"/>
          <w:jc w:val="center"/>
        </w:trPr>
        <w:tc>
          <w:tcPr>
            <w:tcW w:w="2689" w:type="dxa"/>
            <w:gridSpan w:val="3"/>
            <w:vAlign w:val="center"/>
          </w:tcPr>
          <w:p w14:paraId="6880E317" w14:textId="77777777" w:rsidR="007847AA" w:rsidRPr="00737B22" w:rsidDel="001A6263" w:rsidRDefault="007847AA" w:rsidP="00EA6500">
            <w:pPr>
              <w:pStyle w:val="Sinespaciado"/>
              <w:jc w:val="center"/>
              <w:rPr>
                <w:rFonts w:ascii="Arial" w:hAnsi="Arial" w:cs="Arial"/>
                <w:sz w:val="18"/>
                <w:szCs w:val="18"/>
              </w:rPr>
            </w:pPr>
            <w:r w:rsidRPr="00737B22">
              <w:rPr>
                <w:rFonts w:ascii="Arial" w:hAnsi="Arial" w:cs="Arial"/>
                <w:sz w:val="18"/>
                <w:szCs w:val="18"/>
                <w:lang w:eastAsia="es-CO"/>
              </w:rPr>
              <w:t>México</w:t>
            </w:r>
          </w:p>
        </w:tc>
        <w:tc>
          <w:tcPr>
            <w:tcW w:w="1134" w:type="dxa"/>
            <w:vAlign w:val="center"/>
          </w:tcPr>
          <w:p w14:paraId="3394DD0C" w14:textId="77777777" w:rsidR="007847AA" w:rsidRPr="00737B22" w:rsidDel="001A6263"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Align w:val="center"/>
          </w:tcPr>
          <w:p w14:paraId="70F0DA37" w14:textId="77777777" w:rsidR="007847AA" w:rsidRPr="00737B22" w:rsidDel="001A6263"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984" w:type="dxa"/>
            <w:vAlign w:val="center"/>
          </w:tcPr>
          <w:p w14:paraId="62F06D69" w14:textId="77777777" w:rsidR="007847AA" w:rsidRPr="00737B22" w:rsidDel="001A6263" w:rsidRDefault="007847AA" w:rsidP="00EA6500">
            <w:pPr>
              <w:pStyle w:val="Sinespaciado"/>
              <w:jc w:val="center"/>
              <w:rPr>
                <w:rFonts w:ascii="Arial" w:hAnsi="Arial" w:cs="Arial"/>
                <w:sz w:val="18"/>
                <w:szCs w:val="18"/>
              </w:rPr>
            </w:pPr>
            <w:r w:rsidRPr="00737B22">
              <w:rPr>
                <w:rFonts w:ascii="Arial" w:hAnsi="Arial" w:cs="Arial"/>
                <w:sz w:val="18"/>
                <w:szCs w:val="18"/>
              </w:rPr>
              <w:t>No</w:t>
            </w:r>
          </w:p>
        </w:tc>
        <w:tc>
          <w:tcPr>
            <w:tcW w:w="1701" w:type="dxa"/>
            <w:vAlign w:val="center"/>
          </w:tcPr>
          <w:p w14:paraId="3CA231AE" w14:textId="77777777" w:rsidR="007847AA" w:rsidRPr="00737B22" w:rsidDel="001A6263" w:rsidRDefault="007847AA" w:rsidP="00EA6500">
            <w:pPr>
              <w:pStyle w:val="Sinespaciado"/>
              <w:jc w:val="center"/>
              <w:rPr>
                <w:rFonts w:ascii="Arial" w:hAnsi="Arial" w:cs="Arial"/>
                <w:sz w:val="18"/>
                <w:szCs w:val="18"/>
              </w:rPr>
            </w:pPr>
            <w:r w:rsidRPr="00737B22">
              <w:rPr>
                <w:rFonts w:ascii="Arial" w:hAnsi="Arial" w:cs="Arial"/>
                <w:sz w:val="18"/>
                <w:szCs w:val="18"/>
              </w:rPr>
              <w:t>No</w:t>
            </w:r>
          </w:p>
        </w:tc>
        <w:tc>
          <w:tcPr>
            <w:tcW w:w="1701" w:type="dxa"/>
            <w:vAlign w:val="center"/>
          </w:tcPr>
          <w:p w14:paraId="3558C690" w14:textId="77777777" w:rsidR="007847AA" w:rsidRPr="00737B22" w:rsidDel="001A6263" w:rsidRDefault="007847AA" w:rsidP="00EA6500">
            <w:pPr>
              <w:pStyle w:val="Sinespaciado"/>
              <w:jc w:val="center"/>
              <w:rPr>
                <w:rFonts w:ascii="Arial" w:hAnsi="Arial" w:cs="Arial"/>
                <w:sz w:val="18"/>
                <w:szCs w:val="18"/>
              </w:rPr>
            </w:pPr>
            <w:r w:rsidRPr="00737B22">
              <w:rPr>
                <w:rFonts w:ascii="Arial" w:hAnsi="Arial" w:cs="Arial"/>
                <w:sz w:val="18"/>
                <w:szCs w:val="18"/>
              </w:rPr>
              <w:t>No</w:t>
            </w:r>
          </w:p>
        </w:tc>
      </w:tr>
      <w:tr w:rsidR="007847AA" w:rsidRPr="00737B22" w14:paraId="3A9A486B" w14:textId="77777777" w:rsidTr="00EA6500">
        <w:trPr>
          <w:trHeight w:val="283"/>
          <w:jc w:val="center"/>
        </w:trPr>
        <w:tc>
          <w:tcPr>
            <w:tcW w:w="1202" w:type="dxa"/>
            <w:vMerge w:val="restart"/>
            <w:vAlign w:val="center"/>
          </w:tcPr>
          <w:p w14:paraId="3A7C4DD3"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 xml:space="preserve"> Triángulo Norte</w:t>
            </w:r>
          </w:p>
        </w:tc>
        <w:tc>
          <w:tcPr>
            <w:tcW w:w="1487" w:type="dxa"/>
            <w:gridSpan w:val="2"/>
            <w:vAlign w:val="bottom"/>
          </w:tcPr>
          <w:p w14:paraId="4DC257B7"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lang w:eastAsia="es-CO"/>
              </w:rPr>
              <w:t>El Salvador</w:t>
            </w:r>
          </w:p>
        </w:tc>
        <w:tc>
          <w:tcPr>
            <w:tcW w:w="1134" w:type="dxa"/>
            <w:vAlign w:val="center"/>
          </w:tcPr>
          <w:p w14:paraId="33ABECEF"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Align w:val="center"/>
          </w:tcPr>
          <w:p w14:paraId="65AD646A"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984" w:type="dxa"/>
            <w:vAlign w:val="center"/>
          </w:tcPr>
          <w:p w14:paraId="47F21D4F"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c>
          <w:tcPr>
            <w:tcW w:w="1701" w:type="dxa"/>
            <w:vAlign w:val="center"/>
          </w:tcPr>
          <w:p w14:paraId="2E5B41A2"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c>
          <w:tcPr>
            <w:tcW w:w="1701" w:type="dxa"/>
            <w:vAlign w:val="center"/>
          </w:tcPr>
          <w:p w14:paraId="7DF1A6D6"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r>
      <w:tr w:rsidR="007847AA" w:rsidRPr="00737B22" w14:paraId="1C551C07" w14:textId="77777777" w:rsidTr="00EA6500">
        <w:trPr>
          <w:trHeight w:val="283"/>
          <w:jc w:val="center"/>
        </w:trPr>
        <w:tc>
          <w:tcPr>
            <w:tcW w:w="1202" w:type="dxa"/>
            <w:vMerge/>
            <w:vAlign w:val="center"/>
          </w:tcPr>
          <w:p w14:paraId="4BD90145" w14:textId="77777777" w:rsidR="007847AA" w:rsidRPr="00737B22" w:rsidRDefault="007847AA" w:rsidP="00EA6500">
            <w:pPr>
              <w:pStyle w:val="Sinespaciado"/>
              <w:jc w:val="center"/>
              <w:rPr>
                <w:rFonts w:ascii="Arial" w:hAnsi="Arial" w:cs="Arial"/>
                <w:sz w:val="18"/>
                <w:szCs w:val="18"/>
              </w:rPr>
            </w:pPr>
          </w:p>
        </w:tc>
        <w:tc>
          <w:tcPr>
            <w:tcW w:w="1487" w:type="dxa"/>
            <w:gridSpan w:val="2"/>
            <w:vAlign w:val="bottom"/>
          </w:tcPr>
          <w:p w14:paraId="5F128A15"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lang w:eastAsia="es-CO"/>
              </w:rPr>
              <w:t>Guatemala</w:t>
            </w:r>
          </w:p>
        </w:tc>
        <w:tc>
          <w:tcPr>
            <w:tcW w:w="1134" w:type="dxa"/>
            <w:vAlign w:val="center"/>
          </w:tcPr>
          <w:p w14:paraId="6548358C"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Align w:val="center"/>
          </w:tcPr>
          <w:p w14:paraId="1E3B279C"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984" w:type="dxa"/>
            <w:vAlign w:val="center"/>
          </w:tcPr>
          <w:p w14:paraId="5E6B46CA"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c>
          <w:tcPr>
            <w:tcW w:w="1701" w:type="dxa"/>
            <w:vAlign w:val="center"/>
          </w:tcPr>
          <w:p w14:paraId="54879949"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c>
          <w:tcPr>
            <w:tcW w:w="1701" w:type="dxa"/>
            <w:vAlign w:val="center"/>
          </w:tcPr>
          <w:p w14:paraId="7110608E"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r>
      <w:tr w:rsidR="007847AA" w:rsidRPr="00737B22" w14:paraId="102C7D6C" w14:textId="77777777" w:rsidTr="00EA6500">
        <w:trPr>
          <w:trHeight w:val="283"/>
          <w:jc w:val="center"/>
        </w:trPr>
        <w:tc>
          <w:tcPr>
            <w:tcW w:w="1202" w:type="dxa"/>
            <w:vMerge/>
            <w:vAlign w:val="center"/>
          </w:tcPr>
          <w:p w14:paraId="0820F683" w14:textId="77777777" w:rsidR="007847AA" w:rsidRPr="00737B22" w:rsidRDefault="007847AA" w:rsidP="00EA6500">
            <w:pPr>
              <w:pStyle w:val="Sinespaciado"/>
              <w:jc w:val="center"/>
              <w:rPr>
                <w:rFonts w:ascii="Arial" w:hAnsi="Arial" w:cs="Arial"/>
                <w:sz w:val="18"/>
                <w:szCs w:val="18"/>
              </w:rPr>
            </w:pPr>
          </w:p>
        </w:tc>
        <w:tc>
          <w:tcPr>
            <w:tcW w:w="1487" w:type="dxa"/>
            <w:gridSpan w:val="2"/>
            <w:vAlign w:val="bottom"/>
          </w:tcPr>
          <w:p w14:paraId="739DBB61"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lang w:eastAsia="es-CO"/>
              </w:rPr>
              <w:t>Honduras</w:t>
            </w:r>
          </w:p>
        </w:tc>
        <w:tc>
          <w:tcPr>
            <w:tcW w:w="1134" w:type="dxa"/>
            <w:vAlign w:val="center"/>
          </w:tcPr>
          <w:p w14:paraId="052A767F"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Align w:val="center"/>
          </w:tcPr>
          <w:p w14:paraId="49109C29"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984" w:type="dxa"/>
            <w:vAlign w:val="center"/>
          </w:tcPr>
          <w:p w14:paraId="1D43A950"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No</w:t>
            </w:r>
          </w:p>
        </w:tc>
        <w:tc>
          <w:tcPr>
            <w:tcW w:w="1701" w:type="dxa"/>
            <w:vAlign w:val="center"/>
          </w:tcPr>
          <w:p w14:paraId="47C3226D"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No</w:t>
            </w:r>
          </w:p>
        </w:tc>
        <w:tc>
          <w:tcPr>
            <w:tcW w:w="1701" w:type="dxa"/>
            <w:vAlign w:val="center"/>
          </w:tcPr>
          <w:p w14:paraId="240C8A90"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No</w:t>
            </w:r>
          </w:p>
        </w:tc>
      </w:tr>
      <w:tr w:rsidR="007847AA" w:rsidRPr="00737B22" w14:paraId="73452AD4" w14:textId="77777777" w:rsidTr="00EA6500">
        <w:trPr>
          <w:trHeight w:val="283"/>
          <w:jc w:val="center"/>
        </w:trPr>
        <w:tc>
          <w:tcPr>
            <w:tcW w:w="2689" w:type="dxa"/>
            <w:gridSpan w:val="3"/>
            <w:vAlign w:val="bottom"/>
          </w:tcPr>
          <w:p w14:paraId="15D45A2D"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lang w:eastAsia="es-CO"/>
              </w:rPr>
              <w:t>Unión Europea</w:t>
            </w:r>
          </w:p>
        </w:tc>
        <w:tc>
          <w:tcPr>
            <w:tcW w:w="1134" w:type="dxa"/>
          </w:tcPr>
          <w:p w14:paraId="0E941DD5"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lang w:eastAsia="es-CO"/>
              </w:rPr>
              <w:t>Sí</w:t>
            </w:r>
          </w:p>
        </w:tc>
        <w:tc>
          <w:tcPr>
            <w:tcW w:w="1134" w:type="dxa"/>
            <w:vAlign w:val="center"/>
          </w:tcPr>
          <w:p w14:paraId="634931AB"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984" w:type="dxa"/>
            <w:vAlign w:val="center"/>
          </w:tcPr>
          <w:p w14:paraId="0A035D4B"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lang w:eastAsia="es-CO"/>
              </w:rPr>
              <w:t>No</w:t>
            </w:r>
          </w:p>
        </w:tc>
        <w:tc>
          <w:tcPr>
            <w:tcW w:w="1701" w:type="dxa"/>
            <w:vAlign w:val="center"/>
          </w:tcPr>
          <w:p w14:paraId="3E1EB680"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lang w:eastAsia="es-CO"/>
              </w:rPr>
              <w:t>No</w:t>
            </w:r>
          </w:p>
        </w:tc>
        <w:tc>
          <w:tcPr>
            <w:tcW w:w="1701" w:type="dxa"/>
            <w:vAlign w:val="center"/>
          </w:tcPr>
          <w:p w14:paraId="3B4C2571"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lang w:eastAsia="es-CO"/>
              </w:rPr>
              <w:t>No</w:t>
            </w:r>
          </w:p>
        </w:tc>
      </w:tr>
      <w:tr w:rsidR="007847AA" w:rsidRPr="00737B22" w14:paraId="3903C2E8" w14:textId="77777777" w:rsidTr="00EA6500">
        <w:trPr>
          <w:trHeight w:val="283"/>
          <w:jc w:val="center"/>
        </w:trPr>
        <w:tc>
          <w:tcPr>
            <w:tcW w:w="2689" w:type="dxa"/>
            <w:gridSpan w:val="3"/>
            <w:vAlign w:val="bottom"/>
          </w:tcPr>
          <w:p w14:paraId="3F88EB7F" w14:textId="77777777" w:rsidR="007847AA" w:rsidRPr="00737B22" w:rsidRDefault="007847AA" w:rsidP="00EA6500">
            <w:pPr>
              <w:pStyle w:val="Sinespaciado"/>
              <w:jc w:val="center"/>
              <w:rPr>
                <w:rFonts w:ascii="Arial" w:hAnsi="Arial" w:cs="Arial"/>
                <w:sz w:val="18"/>
                <w:szCs w:val="18"/>
                <w:lang w:eastAsia="es-CO"/>
              </w:rPr>
            </w:pPr>
            <w:r w:rsidRPr="00737B22">
              <w:rPr>
                <w:rFonts w:ascii="Arial" w:hAnsi="Arial" w:cs="Arial"/>
                <w:sz w:val="18"/>
                <w:szCs w:val="18"/>
                <w:lang w:eastAsia="es-CO"/>
              </w:rPr>
              <w:t>Israel</w:t>
            </w:r>
          </w:p>
        </w:tc>
        <w:tc>
          <w:tcPr>
            <w:tcW w:w="1134" w:type="dxa"/>
          </w:tcPr>
          <w:p w14:paraId="02BF30F2" w14:textId="77777777" w:rsidR="007847AA" w:rsidRPr="00737B22" w:rsidRDefault="007847AA" w:rsidP="00EA6500">
            <w:pPr>
              <w:pStyle w:val="Sinespaciado"/>
              <w:jc w:val="center"/>
              <w:rPr>
                <w:rFonts w:ascii="Arial" w:hAnsi="Arial" w:cs="Arial"/>
                <w:sz w:val="18"/>
                <w:szCs w:val="18"/>
                <w:lang w:eastAsia="es-CO"/>
              </w:rPr>
            </w:pPr>
            <w:r w:rsidRPr="00737B22">
              <w:rPr>
                <w:rFonts w:ascii="Arial" w:hAnsi="Arial" w:cs="Arial"/>
                <w:sz w:val="18"/>
                <w:szCs w:val="18"/>
                <w:lang w:eastAsia="es-CO"/>
              </w:rPr>
              <w:t>Sí</w:t>
            </w:r>
          </w:p>
        </w:tc>
        <w:tc>
          <w:tcPr>
            <w:tcW w:w="1134" w:type="dxa"/>
            <w:vAlign w:val="center"/>
          </w:tcPr>
          <w:p w14:paraId="7BC5642A" w14:textId="77777777" w:rsidR="007847AA" w:rsidRPr="00737B22" w:rsidRDefault="007847AA" w:rsidP="00EA6500">
            <w:pPr>
              <w:pStyle w:val="Sinespaciado"/>
              <w:jc w:val="center"/>
              <w:rPr>
                <w:rFonts w:ascii="Arial" w:hAnsi="Arial" w:cs="Arial"/>
                <w:sz w:val="18"/>
                <w:szCs w:val="18"/>
                <w:lang w:eastAsia="es-CO"/>
              </w:rPr>
            </w:pPr>
            <w:r w:rsidRPr="00737B22">
              <w:rPr>
                <w:rFonts w:ascii="Arial" w:hAnsi="Arial" w:cs="Arial"/>
                <w:sz w:val="18"/>
                <w:szCs w:val="18"/>
              </w:rPr>
              <w:t>Si</w:t>
            </w:r>
          </w:p>
        </w:tc>
        <w:tc>
          <w:tcPr>
            <w:tcW w:w="1984" w:type="dxa"/>
            <w:vAlign w:val="center"/>
          </w:tcPr>
          <w:p w14:paraId="5EA09E90" w14:textId="77777777" w:rsidR="007847AA" w:rsidRPr="00737B22" w:rsidRDefault="007847AA" w:rsidP="00EA6500">
            <w:pPr>
              <w:pStyle w:val="Sinespaciado"/>
              <w:jc w:val="center"/>
              <w:rPr>
                <w:rFonts w:ascii="Arial" w:hAnsi="Arial" w:cs="Arial"/>
                <w:sz w:val="18"/>
                <w:szCs w:val="18"/>
                <w:lang w:eastAsia="es-CO"/>
              </w:rPr>
            </w:pPr>
            <w:r w:rsidRPr="00737B22">
              <w:rPr>
                <w:rFonts w:ascii="Arial" w:hAnsi="Arial" w:cs="Arial"/>
                <w:sz w:val="18"/>
                <w:szCs w:val="18"/>
                <w:lang w:eastAsia="es-CO"/>
              </w:rPr>
              <w:t>No</w:t>
            </w:r>
          </w:p>
        </w:tc>
        <w:tc>
          <w:tcPr>
            <w:tcW w:w="1701" w:type="dxa"/>
            <w:vAlign w:val="center"/>
          </w:tcPr>
          <w:p w14:paraId="52EFDC18" w14:textId="77777777" w:rsidR="007847AA" w:rsidRPr="00737B22" w:rsidRDefault="007847AA" w:rsidP="00EA6500">
            <w:pPr>
              <w:pStyle w:val="Sinespaciado"/>
              <w:jc w:val="center"/>
              <w:rPr>
                <w:rFonts w:ascii="Arial" w:hAnsi="Arial" w:cs="Arial"/>
                <w:sz w:val="18"/>
                <w:szCs w:val="18"/>
                <w:lang w:eastAsia="es-CO"/>
              </w:rPr>
            </w:pPr>
            <w:r w:rsidRPr="00737B22">
              <w:rPr>
                <w:rFonts w:ascii="Arial" w:hAnsi="Arial" w:cs="Arial"/>
                <w:sz w:val="18"/>
                <w:szCs w:val="18"/>
                <w:lang w:eastAsia="es-CO"/>
              </w:rPr>
              <w:t>No</w:t>
            </w:r>
          </w:p>
        </w:tc>
        <w:tc>
          <w:tcPr>
            <w:tcW w:w="1701" w:type="dxa"/>
            <w:vAlign w:val="center"/>
          </w:tcPr>
          <w:p w14:paraId="56DB6021" w14:textId="77777777" w:rsidR="007847AA" w:rsidRPr="00737B22" w:rsidRDefault="007847AA" w:rsidP="00EA6500">
            <w:pPr>
              <w:pStyle w:val="Sinespaciado"/>
              <w:jc w:val="center"/>
              <w:rPr>
                <w:rFonts w:ascii="Arial" w:hAnsi="Arial" w:cs="Arial"/>
                <w:sz w:val="18"/>
                <w:szCs w:val="18"/>
                <w:lang w:eastAsia="es-CO"/>
              </w:rPr>
            </w:pPr>
            <w:r w:rsidRPr="00737B22">
              <w:rPr>
                <w:rFonts w:ascii="Arial" w:hAnsi="Arial" w:cs="Arial"/>
                <w:sz w:val="18"/>
                <w:szCs w:val="18"/>
                <w:lang w:eastAsia="es-CO"/>
              </w:rPr>
              <w:t>No</w:t>
            </w:r>
          </w:p>
        </w:tc>
      </w:tr>
      <w:tr w:rsidR="007847AA" w:rsidRPr="00737B22" w14:paraId="561FBE1C" w14:textId="77777777" w:rsidTr="00EA6500">
        <w:trPr>
          <w:trHeight w:val="283"/>
          <w:jc w:val="center"/>
        </w:trPr>
        <w:tc>
          <w:tcPr>
            <w:tcW w:w="2689" w:type="dxa"/>
            <w:gridSpan w:val="3"/>
            <w:vAlign w:val="center"/>
          </w:tcPr>
          <w:p w14:paraId="60590DDA" w14:textId="77777777" w:rsidR="007847AA" w:rsidRPr="00737B22" w:rsidRDefault="007847AA" w:rsidP="00EA6500">
            <w:pPr>
              <w:pStyle w:val="Sinespaciado"/>
              <w:jc w:val="center"/>
              <w:rPr>
                <w:rFonts w:ascii="Arial" w:hAnsi="Arial" w:cs="Arial"/>
                <w:sz w:val="18"/>
                <w:szCs w:val="18"/>
                <w:lang w:val="pt-PT"/>
              </w:rPr>
            </w:pPr>
            <w:r w:rsidRPr="00737B22">
              <w:rPr>
                <w:rFonts w:ascii="Arial" w:hAnsi="Arial" w:cs="Arial"/>
                <w:sz w:val="18"/>
                <w:szCs w:val="18"/>
                <w:lang w:val="pt-PT"/>
              </w:rPr>
              <w:t xml:space="preserve">Reino Unido e Irlanda </w:t>
            </w:r>
            <w:proofErr w:type="spellStart"/>
            <w:r w:rsidRPr="00737B22">
              <w:rPr>
                <w:rFonts w:ascii="Arial" w:hAnsi="Arial" w:cs="Arial"/>
                <w:sz w:val="18"/>
                <w:szCs w:val="18"/>
                <w:lang w:val="pt-PT"/>
              </w:rPr>
              <w:t>del</w:t>
            </w:r>
            <w:proofErr w:type="spellEnd"/>
            <w:r w:rsidRPr="00737B22">
              <w:rPr>
                <w:rFonts w:ascii="Arial" w:hAnsi="Arial" w:cs="Arial"/>
                <w:sz w:val="18"/>
                <w:szCs w:val="18"/>
                <w:lang w:val="pt-PT"/>
              </w:rPr>
              <w:t xml:space="preserve"> Norte</w:t>
            </w:r>
          </w:p>
        </w:tc>
        <w:tc>
          <w:tcPr>
            <w:tcW w:w="1134" w:type="dxa"/>
            <w:vAlign w:val="center"/>
          </w:tcPr>
          <w:p w14:paraId="537560A6"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Align w:val="center"/>
          </w:tcPr>
          <w:p w14:paraId="5909B531"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984" w:type="dxa"/>
            <w:vAlign w:val="center"/>
          </w:tcPr>
          <w:p w14:paraId="6479006D"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No</w:t>
            </w:r>
          </w:p>
        </w:tc>
        <w:tc>
          <w:tcPr>
            <w:tcW w:w="1701" w:type="dxa"/>
            <w:vAlign w:val="center"/>
          </w:tcPr>
          <w:p w14:paraId="11123775"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No</w:t>
            </w:r>
          </w:p>
        </w:tc>
        <w:tc>
          <w:tcPr>
            <w:tcW w:w="1701" w:type="dxa"/>
            <w:vAlign w:val="center"/>
          </w:tcPr>
          <w:p w14:paraId="02E63F87"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No</w:t>
            </w:r>
          </w:p>
        </w:tc>
      </w:tr>
      <w:tr w:rsidR="007847AA" w:rsidRPr="00737B22" w14:paraId="1BC11B67" w14:textId="77777777" w:rsidTr="00EA6500">
        <w:trPr>
          <w:trHeight w:val="283"/>
          <w:jc w:val="center"/>
        </w:trPr>
        <w:tc>
          <w:tcPr>
            <w:tcW w:w="2689" w:type="dxa"/>
            <w:gridSpan w:val="3"/>
            <w:vAlign w:val="center"/>
          </w:tcPr>
          <w:p w14:paraId="1ACD2E7D"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lang w:eastAsia="es-CO"/>
              </w:rPr>
              <w:t>Comunidad Andina</w:t>
            </w:r>
          </w:p>
        </w:tc>
        <w:tc>
          <w:tcPr>
            <w:tcW w:w="1134" w:type="dxa"/>
            <w:vAlign w:val="center"/>
          </w:tcPr>
          <w:p w14:paraId="4C7D349F"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Si</w:t>
            </w:r>
          </w:p>
        </w:tc>
        <w:tc>
          <w:tcPr>
            <w:tcW w:w="1134" w:type="dxa"/>
            <w:vAlign w:val="center"/>
          </w:tcPr>
          <w:p w14:paraId="7A588EFA" w14:textId="77777777" w:rsidR="007847AA" w:rsidRPr="00737B22" w:rsidRDefault="007847AA" w:rsidP="00EA6500">
            <w:pPr>
              <w:pStyle w:val="Sinespaciado"/>
              <w:jc w:val="center"/>
              <w:rPr>
                <w:rFonts w:ascii="Arial" w:hAnsi="Arial" w:cs="Arial"/>
                <w:sz w:val="18"/>
                <w:szCs w:val="18"/>
              </w:rPr>
            </w:pPr>
            <w:r w:rsidRPr="00737B22">
              <w:rPr>
                <w:rFonts w:ascii="Arial" w:hAnsi="Arial" w:cs="Arial"/>
                <w:sz w:val="18"/>
                <w:szCs w:val="18"/>
              </w:rPr>
              <w:t>N/A</w:t>
            </w:r>
          </w:p>
        </w:tc>
        <w:tc>
          <w:tcPr>
            <w:tcW w:w="1984" w:type="dxa"/>
            <w:vAlign w:val="center"/>
          </w:tcPr>
          <w:p w14:paraId="3271F725"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N/A</w:t>
            </w:r>
          </w:p>
        </w:tc>
        <w:tc>
          <w:tcPr>
            <w:tcW w:w="1701" w:type="dxa"/>
            <w:vAlign w:val="center"/>
          </w:tcPr>
          <w:p w14:paraId="592316B0"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No</w:t>
            </w:r>
          </w:p>
        </w:tc>
        <w:tc>
          <w:tcPr>
            <w:tcW w:w="1701" w:type="dxa"/>
            <w:vAlign w:val="center"/>
          </w:tcPr>
          <w:p w14:paraId="322A4C62" w14:textId="77777777" w:rsidR="007847AA" w:rsidRPr="00737B22" w:rsidRDefault="007847AA" w:rsidP="00EA6500">
            <w:pPr>
              <w:pStyle w:val="Sinespaciado"/>
              <w:jc w:val="center"/>
              <w:rPr>
                <w:rFonts w:ascii="Arial" w:hAnsi="Arial" w:cs="Arial"/>
                <w:sz w:val="18"/>
                <w:szCs w:val="18"/>
                <w:highlight w:val="yellow"/>
              </w:rPr>
            </w:pPr>
            <w:r w:rsidRPr="00737B22">
              <w:rPr>
                <w:rFonts w:ascii="Arial" w:hAnsi="Arial" w:cs="Arial"/>
                <w:sz w:val="18"/>
                <w:szCs w:val="18"/>
              </w:rPr>
              <w:t>Sí</w:t>
            </w:r>
          </w:p>
        </w:tc>
      </w:tr>
      <w:bookmarkEnd w:id="20"/>
    </w:tbl>
    <w:p w14:paraId="1795A508" w14:textId="77777777" w:rsidR="000B2305" w:rsidRPr="00567F19" w:rsidRDefault="000B2305" w:rsidP="000B2305">
      <w:pPr>
        <w:adjustRightInd w:val="0"/>
        <w:rPr>
          <w:rFonts w:eastAsia="Calibri"/>
        </w:rPr>
      </w:pPr>
    </w:p>
    <w:p w14:paraId="6894306E"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rPr>
          <w:b/>
        </w:rPr>
      </w:pPr>
      <w:r w:rsidRPr="00567F19">
        <w:rPr>
          <w:b/>
        </w:rPr>
        <w:t>OBLIGACIONES</w:t>
      </w:r>
    </w:p>
    <w:p w14:paraId="1812E63F" w14:textId="77777777" w:rsidR="000B2305" w:rsidRPr="00567F19" w:rsidRDefault="000B2305" w:rsidP="000B2305">
      <w:pPr>
        <w:tabs>
          <w:tab w:val="left" w:pos="9540"/>
        </w:tabs>
        <w:rPr>
          <w:b/>
        </w:rPr>
      </w:pPr>
    </w:p>
    <w:p w14:paraId="2817C326" w14:textId="77777777" w:rsidR="000B2305" w:rsidRPr="00567F19" w:rsidRDefault="000B2305" w:rsidP="004D04EA">
      <w:pPr>
        <w:pStyle w:val="Prrafodelista"/>
        <w:widowControl w:val="0"/>
        <w:numPr>
          <w:ilvl w:val="1"/>
          <w:numId w:val="34"/>
        </w:numPr>
        <w:tabs>
          <w:tab w:val="left" w:pos="9540"/>
        </w:tabs>
        <w:autoSpaceDE w:val="0"/>
        <w:autoSpaceDN w:val="0"/>
        <w:spacing w:after="0" w:line="240" w:lineRule="auto"/>
        <w:ind w:right="0"/>
        <w:contextualSpacing w:val="0"/>
        <w:rPr>
          <w:b/>
        </w:rPr>
      </w:pPr>
      <w:r w:rsidRPr="00567F19">
        <w:rPr>
          <w:b/>
        </w:rPr>
        <w:t>OBLIGACIONES GENERALES</w:t>
      </w:r>
    </w:p>
    <w:p w14:paraId="32A64E7D" w14:textId="77777777" w:rsidR="000B2305" w:rsidRPr="00567F19" w:rsidRDefault="000B2305" w:rsidP="000B2305">
      <w:pPr>
        <w:tabs>
          <w:tab w:val="left" w:pos="9540"/>
        </w:tabs>
        <w:rPr>
          <w:b/>
        </w:rPr>
      </w:pPr>
    </w:p>
    <w:p w14:paraId="6ADF9AA3" w14:textId="77777777" w:rsidR="00583449" w:rsidRPr="00EB6B12" w:rsidRDefault="00583449" w:rsidP="00583449">
      <w:pPr>
        <w:numPr>
          <w:ilvl w:val="0"/>
          <w:numId w:val="1"/>
        </w:numPr>
        <w:spacing w:after="0" w:line="240" w:lineRule="auto"/>
        <w:ind w:right="0"/>
        <w:rPr>
          <w:szCs w:val="22"/>
        </w:rPr>
      </w:pPr>
      <w:r w:rsidRPr="00EB6B12">
        <w:rPr>
          <w:szCs w:val="22"/>
        </w:rPr>
        <w:t xml:space="preserve">Realizar las actividades para el óptimo cumplimiento contractual. </w:t>
      </w:r>
    </w:p>
    <w:p w14:paraId="1F3C6065" w14:textId="77777777" w:rsidR="00583449" w:rsidRPr="00EB6B12" w:rsidRDefault="00583449" w:rsidP="00583449">
      <w:pPr>
        <w:numPr>
          <w:ilvl w:val="0"/>
          <w:numId w:val="1"/>
        </w:numPr>
        <w:spacing w:after="0" w:line="240" w:lineRule="auto"/>
        <w:ind w:right="0"/>
        <w:rPr>
          <w:szCs w:val="22"/>
        </w:rPr>
      </w:pPr>
      <w:r w:rsidRPr="00EB6B12">
        <w:rPr>
          <w:szCs w:val="22"/>
        </w:rPr>
        <w:t xml:space="preserve">Actuar con suma diligencia, responsabilidad e idoneidad en la ejecución de las actividades contratadas. </w:t>
      </w:r>
    </w:p>
    <w:p w14:paraId="6A4AD2F0" w14:textId="77777777" w:rsidR="00583449" w:rsidRPr="00EB6B12" w:rsidRDefault="00583449" w:rsidP="00583449">
      <w:pPr>
        <w:numPr>
          <w:ilvl w:val="0"/>
          <w:numId w:val="1"/>
        </w:numPr>
        <w:spacing w:after="0" w:line="240" w:lineRule="auto"/>
        <w:ind w:right="0"/>
        <w:rPr>
          <w:szCs w:val="22"/>
        </w:rPr>
      </w:pPr>
      <w:r w:rsidRPr="00EB6B12">
        <w:rPr>
          <w:szCs w:val="22"/>
        </w:rPr>
        <w:t>Suscribir el acta de inicio, junto con quien ejerza la supervisión del contrato, una vez se cuente con el lleno de los requisitos legales para ellos.</w:t>
      </w:r>
    </w:p>
    <w:p w14:paraId="538B2FA2" w14:textId="77777777" w:rsidR="00583449" w:rsidRPr="00EB6B12" w:rsidRDefault="00583449" w:rsidP="00583449">
      <w:pPr>
        <w:numPr>
          <w:ilvl w:val="0"/>
          <w:numId w:val="1"/>
        </w:numPr>
        <w:spacing w:after="0" w:line="240" w:lineRule="auto"/>
        <w:ind w:right="0"/>
        <w:rPr>
          <w:szCs w:val="22"/>
        </w:rPr>
      </w:pPr>
      <w:r w:rsidRPr="00EB6B12">
        <w:rPr>
          <w:szCs w:val="22"/>
        </w:rPr>
        <w:t>Informar oportunamente al supervisor asignado, los inconvenientes que afecten el normal desarrollo del objeto contractual</w:t>
      </w:r>
    </w:p>
    <w:p w14:paraId="1DAF29A7" w14:textId="77777777" w:rsidR="00583449" w:rsidRPr="00EB6B12" w:rsidRDefault="00583449" w:rsidP="00583449">
      <w:pPr>
        <w:numPr>
          <w:ilvl w:val="0"/>
          <w:numId w:val="1"/>
        </w:numPr>
        <w:spacing w:after="0" w:line="240" w:lineRule="auto"/>
        <w:ind w:right="0"/>
        <w:rPr>
          <w:szCs w:val="22"/>
        </w:rPr>
      </w:pPr>
      <w:r w:rsidRPr="00EB6B12">
        <w:rPr>
          <w:szCs w:val="22"/>
        </w:rPr>
        <w:t>Responder por sus actos u omisiones en ejecución del contrato, cuando con ello cause perjuicios a la administración o a terceros.</w:t>
      </w:r>
    </w:p>
    <w:p w14:paraId="63DDB04D" w14:textId="77777777" w:rsidR="00583449" w:rsidRPr="00EB6B12" w:rsidRDefault="00583449" w:rsidP="00583449">
      <w:pPr>
        <w:numPr>
          <w:ilvl w:val="0"/>
          <w:numId w:val="1"/>
        </w:numPr>
        <w:spacing w:after="0" w:line="240" w:lineRule="auto"/>
        <w:ind w:right="0"/>
        <w:rPr>
          <w:szCs w:val="22"/>
        </w:rPr>
      </w:pPr>
      <w:r w:rsidRPr="00EB6B12">
        <w:rPr>
          <w:szCs w:val="22"/>
        </w:rPr>
        <w:t>Acatar las instrucciones y recomendaciones que, dentro del marco del objeto y obligaciones contractuales, se realicen por parte del Invima a través del supervisor designado.</w:t>
      </w:r>
    </w:p>
    <w:p w14:paraId="4AC1627F" w14:textId="77777777" w:rsidR="00583449" w:rsidRPr="00EB6B12" w:rsidRDefault="00583449" w:rsidP="00583449">
      <w:pPr>
        <w:numPr>
          <w:ilvl w:val="0"/>
          <w:numId w:val="1"/>
        </w:numPr>
        <w:spacing w:after="0" w:line="240" w:lineRule="auto"/>
        <w:ind w:right="0"/>
        <w:rPr>
          <w:szCs w:val="22"/>
        </w:rPr>
      </w:pPr>
      <w:r w:rsidRPr="00EB6B12">
        <w:rPr>
          <w:szCs w:val="22"/>
        </w:rPr>
        <w:t>Prestar los servicios contratados con plena autonomía técnica y administrativa.</w:t>
      </w:r>
    </w:p>
    <w:p w14:paraId="77EC8AE2" w14:textId="77777777" w:rsidR="00583449" w:rsidRPr="0083021B" w:rsidRDefault="00583449" w:rsidP="00583449">
      <w:pPr>
        <w:numPr>
          <w:ilvl w:val="0"/>
          <w:numId w:val="1"/>
        </w:numPr>
        <w:spacing w:after="0" w:line="240" w:lineRule="auto"/>
        <w:ind w:right="0"/>
        <w:rPr>
          <w:szCs w:val="22"/>
          <w:lang w:val="es-ES"/>
        </w:rPr>
      </w:pPr>
      <w:r w:rsidRPr="4FA428D0">
        <w:rPr>
          <w:szCs w:val="22"/>
          <w:lang w:val="es-ES"/>
        </w:rPr>
        <w:t>No acceder a peticiones o amenazas de quienes actúen por fuera de la Ley, con el fin de obligarlos a realizar u omitir un hecho o un acto en el ejercicio de sus obligaciones. En caso de que ello presente, informar inmediatamente al Invima.</w:t>
      </w:r>
    </w:p>
    <w:p w14:paraId="4898FDC2" w14:textId="77777777" w:rsidR="00583449" w:rsidRPr="00EB6B12" w:rsidRDefault="00583449" w:rsidP="00583449">
      <w:pPr>
        <w:numPr>
          <w:ilvl w:val="0"/>
          <w:numId w:val="1"/>
        </w:numPr>
        <w:spacing w:after="0" w:line="240" w:lineRule="auto"/>
        <w:ind w:right="0"/>
        <w:rPr>
          <w:szCs w:val="22"/>
        </w:rPr>
      </w:pPr>
      <w:r w:rsidRPr="00EB6B12">
        <w:rPr>
          <w:szCs w:val="22"/>
        </w:rPr>
        <w:t>Actualizar conforme a las reglas previstas en la Ley 2013 de 2019 su declaración de rentas y registro de conflictos de intereses.</w:t>
      </w:r>
    </w:p>
    <w:p w14:paraId="304BC67B" w14:textId="77777777" w:rsidR="00583449" w:rsidRPr="00F43130" w:rsidRDefault="00583449" w:rsidP="00583449">
      <w:pPr>
        <w:numPr>
          <w:ilvl w:val="0"/>
          <w:numId w:val="1"/>
        </w:numPr>
        <w:spacing w:after="0" w:line="240" w:lineRule="auto"/>
        <w:ind w:right="0"/>
        <w:rPr>
          <w:szCs w:val="22"/>
        </w:rPr>
      </w:pPr>
      <w:r w:rsidRPr="00EB6B12">
        <w:rPr>
          <w:szCs w:val="22"/>
        </w:rPr>
        <w:t xml:space="preserve">Informar a </w:t>
      </w:r>
      <w:r>
        <w:rPr>
          <w:szCs w:val="22"/>
        </w:rPr>
        <w:t>l</w:t>
      </w:r>
      <w:r w:rsidRPr="00EB6B12">
        <w:rPr>
          <w:szCs w:val="22"/>
        </w:rPr>
        <w:t>a Entidad, el cambio de régimen tributario cuando a ello haya lugar</w:t>
      </w:r>
    </w:p>
    <w:p w14:paraId="660A2FB4" w14:textId="77777777" w:rsidR="00583449" w:rsidRPr="00EB6B12" w:rsidRDefault="00583449" w:rsidP="00583449">
      <w:pPr>
        <w:numPr>
          <w:ilvl w:val="0"/>
          <w:numId w:val="1"/>
        </w:numPr>
        <w:spacing w:after="0" w:line="240" w:lineRule="auto"/>
        <w:ind w:right="0"/>
        <w:rPr>
          <w:szCs w:val="22"/>
        </w:rPr>
      </w:pPr>
      <w:r w:rsidRPr="00EB6B12">
        <w:rPr>
          <w:szCs w:val="22"/>
        </w:rPr>
        <w:t>Las demás que sean necesarias y requeridas para el óptimo cumplimiento del objeto contractual.</w:t>
      </w:r>
    </w:p>
    <w:p w14:paraId="2D9A9CEB" w14:textId="77777777" w:rsidR="000B2305" w:rsidRPr="00567F19" w:rsidRDefault="000B2305" w:rsidP="000B2305">
      <w:pPr>
        <w:tabs>
          <w:tab w:val="left" w:pos="9540"/>
        </w:tabs>
        <w:rPr>
          <w:b/>
        </w:rPr>
      </w:pPr>
    </w:p>
    <w:p w14:paraId="1F82A4DC" w14:textId="77777777" w:rsidR="000B2305" w:rsidRPr="00567F19" w:rsidRDefault="000B2305" w:rsidP="004D04EA">
      <w:pPr>
        <w:pStyle w:val="Prrafodelista"/>
        <w:widowControl w:val="0"/>
        <w:numPr>
          <w:ilvl w:val="1"/>
          <w:numId w:val="34"/>
        </w:numPr>
        <w:tabs>
          <w:tab w:val="left" w:pos="9540"/>
        </w:tabs>
        <w:autoSpaceDE w:val="0"/>
        <w:autoSpaceDN w:val="0"/>
        <w:spacing w:after="0" w:line="240" w:lineRule="auto"/>
        <w:ind w:right="0"/>
        <w:contextualSpacing w:val="0"/>
        <w:rPr>
          <w:b/>
        </w:rPr>
      </w:pPr>
      <w:r w:rsidRPr="00567F19">
        <w:rPr>
          <w:b/>
        </w:rPr>
        <w:t>OBLIGACIONES ESPECÌFICAS</w:t>
      </w:r>
      <w:r>
        <w:rPr>
          <w:b/>
        </w:rPr>
        <w:t xml:space="preserve"> PARA TODOS LOS GRUPOS</w:t>
      </w:r>
    </w:p>
    <w:p w14:paraId="71FB5C51" w14:textId="77777777" w:rsidR="000B2305" w:rsidRPr="00567F19" w:rsidRDefault="000B2305" w:rsidP="000B2305">
      <w:pPr>
        <w:pStyle w:val="Prrafodelista"/>
        <w:tabs>
          <w:tab w:val="left" w:pos="9540"/>
        </w:tabs>
        <w:ind w:left="1080"/>
        <w:rPr>
          <w:b/>
        </w:rPr>
      </w:pPr>
    </w:p>
    <w:p w14:paraId="216BBB7D" w14:textId="77777777" w:rsidR="00583449" w:rsidRPr="001A5845" w:rsidRDefault="00583449" w:rsidP="00583449">
      <w:pPr>
        <w:pStyle w:val="Prrafodelista"/>
        <w:numPr>
          <w:ilvl w:val="0"/>
          <w:numId w:val="116"/>
        </w:numPr>
        <w:suppressAutoHyphens/>
        <w:overflowPunct w:val="0"/>
        <w:autoSpaceDE w:val="0"/>
        <w:spacing w:after="0" w:line="240" w:lineRule="auto"/>
        <w:ind w:right="0"/>
        <w:textAlignment w:val="baseline"/>
        <w:rPr>
          <w:szCs w:val="22"/>
        </w:rPr>
      </w:pPr>
      <w:r>
        <w:rPr>
          <w:spacing w:val="-1"/>
          <w:szCs w:val="22"/>
        </w:rPr>
        <w:t>Presentar al supervisor del contrato con un plazo máximo de dos (2) días hábiles siguientes a la firma del contrato</w:t>
      </w:r>
      <w:r w:rsidRPr="001A5845">
        <w:rPr>
          <w:szCs w:val="22"/>
        </w:rPr>
        <w:t xml:space="preserve"> </w:t>
      </w:r>
      <w:r>
        <w:rPr>
          <w:szCs w:val="22"/>
        </w:rPr>
        <w:t xml:space="preserve">las tres (3) </w:t>
      </w:r>
      <w:r w:rsidRPr="001A5845">
        <w:rPr>
          <w:szCs w:val="22"/>
        </w:rPr>
        <w:t xml:space="preserve">hojas de vida </w:t>
      </w:r>
      <w:r>
        <w:rPr>
          <w:szCs w:val="22"/>
        </w:rPr>
        <w:t>del personal</w:t>
      </w:r>
      <w:r w:rsidRPr="001A5845">
        <w:rPr>
          <w:szCs w:val="22"/>
        </w:rPr>
        <w:t xml:space="preserve"> que realizará el </w:t>
      </w:r>
      <w:proofErr w:type="spellStart"/>
      <w:r w:rsidRPr="001A5845">
        <w:rPr>
          <w:szCs w:val="22"/>
        </w:rPr>
        <w:t>repotenciamiento</w:t>
      </w:r>
      <w:proofErr w:type="spellEnd"/>
      <w:r w:rsidRPr="001A5845">
        <w:rPr>
          <w:szCs w:val="22"/>
        </w:rPr>
        <w:t xml:space="preserve"> y </w:t>
      </w:r>
      <w:r>
        <w:rPr>
          <w:szCs w:val="22"/>
        </w:rPr>
        <w:t xml:space="preserve">las tres hojas de vida del personal que realizará </w:t>
      </w:r>
      <w:r w:rsidRPr="001A5845">
        <w:rPr>
          <w:szCs w:val="22"/>
        </w:rPr>
        <w:t xml:space="preserve">la calificación de los equipos relacionados en las especificaciones técnicas. Para el cumplimiento de este requisito, el </w:t>
      </w:r>
      <w:r>
        <w:rPr>
          <w:szCs w:val="22"/>
        </w:rPr>
        <w:t>contratista del Grupo 1 y del Grupo 2</w:t>
      </w:r>
      <w:r w:rsidRPr="001A5845">
        <w:rPr>
          <w:szCs w:val="22"/>
        </w:rPr>
        <w:t xml:space="preserve"> deberá aportar: </w:t>
      </w:r>
    </w:p>
    <w:p w14:paraId="3D046BF9" w14:textId="77777777" w:rsidR="00583449" w:rsidRPr="001A5845" w:rsidRDefault="00583449" w:rsidP="00583449">
      <w:pPr>
        <w:pStyle w:val="Prrafodelista"/>
        <w:suppressAutoHyphens/>
        <w:overflowPunct w:val="0"/>
        <w:autoSpaceDE w:val="0"/>
        <w:textAlignment w:val="baseline"/>
        <w:rPr>
          <w:szCs w:val="22"/>
        </w:rPr>
      </w:pPr>
      <w:r w:rsidRPr="001A5845">
        <w:rPr>
          <w:szCs w:val="22"/>
        </w:rPr>
        <w:t xml:space="preserve">a) </w:t>
      </w:r>
      <w:r>
        <w:rPr>
          <w:szCs w:val="22"/>
        </w:rPr>
        <w:t xml:space="preserve">Tres </w:t>
      </w:r>
      <w:r w:rsidRPr="001A5845">
        <w:rPr>
          <w:szCs w:val="22"/>
        </w:rPr>
        <w:t>Hoja</w:t>
      </w:r>
      <w:r>
        <w:rPr>
          <w:szCs w:val="22"/>
        </w:rPr>
        <w:t>s</w:t>
      </w:r>
      <w:r w:rsidRPr="001A5845">
        <w:rPr>
          <w:szCs w:val="22"/>
        </w:rPr>
        <w:t xml:space="preserve"> de vida con los respectivos soportes </w:t>
      </w:r>
      <w:r>
        <w:rPr>
          <w:szCs w:val="22"/>
        </w:rPr>
        <w:t>que acrediten</w:t>
      </w:r>
      <w:r w:rsidRPr="001A5845">
        <w:rPr>
          <w:szCs w:val="22"/>
        </w:rPr>
        <w:t xml:space="preserve"> experiencia mínima de dos (2) años en </w:t>
      </w:r>
      <w:proofErr w:type="spellStart"/>
      <w:r w:rsidRPr="001A5845">
        <w:rPr>
          <w:szCs w:val="22"/>
        </w:rPr>
        <w:t>repotenciamiento</w:t>
      </w:r>
      <w:proofErr w:type="spellEnd"/>
      <w:r w:rsidRPr="001A5845">
        <w:rPr>
          <w:szCs w:val="22"/>
        </w:rPr>
        <w:t xml:space="preserve"> de los equipos relacionados en las especificaciones técnicas. </w:t>
      </w:r>
    </w:p>
    <w:p w14:paraId="6DAF06D2" w14:textId="77777777" w:rsidR="00583449" w:rsidRPr="001A5845" w:rsidRDefault="00583449" w:rsidP="00583449">
      <w:pPr>
        <w:pStyle w:val="Prrafodelista"/>
        <w:suppressAutoHyphens/>
        <w:overflowPunct w:val="0"/>
        <w:autoSpaceDE w:val="0"/>
        <w:textAlignment w:val="baseline"/>
        <w:rPr>
          <w:szCs w:val="22"/>
        </w:rPr>
      </w:pPr>
      <w:r>
        <w:rPr>
          <w:szCs w:val="22"/>
        </w:rPr>
        <w:t xml:space="preserve">C) Tres Hojas de vida </w:t>
      </w:r>
      <w:r w:rsidRPr="001A5845">
        <w:rPr>
          <w:szCs w:val="22"/>
        </w:rPr>
        <w:t xml:space="preserve">con los respectivos soportes </w:t>
      </w:r>
      <w:r>
        <w:rPr>
          <w:szCs w:val="22"/>
        </w:rPr>
        <w:t>que acrediten</w:t>
      </w:r>
      <w:r w:rsidRPr="001A5845">
        <w:rPr>
          <w:szCs w:val="22"/>
        </w:rPr>
        <w:t xml:space="preserve"> experiencia mínima de dos (2) años </w:t>
      </w:r>
      <w:r>
        <w:rPr>
          <w:szCs w:val="22"/>
        </w:rPr>
        <w:t>la calificación</w:t>
      </w:r>
      <w:r w:rsidRPr="001A5845">
        <w:rPr>
          <w:szCs w:val="22"/>
        </w:rPr>
        <w:t xml:space="preserve"> de los equipos relacionados en las especificaciones técnicas. </w:t>
      </w:r>
    </w:p>
    <w:p w14:paraId="6EA59E8C" w14:textId="77777777" w:rsidR="00583449" w:rsidRPr="001A5845" w:rsidRDefault="00583449" w:rsidP="00583449">
      <w:pPr>
        <w:pStyle w:val="Prrafodelista"/>
        <w:suppressAutoHyphens/>
        <w:overflowPunct w:val="0"/>
        <w:autoSpaceDE w:val="0"/>
        <w:textAlignment w:val="baseline"/>
        <w:rPr>
          <w:szCs w:val="22"/>
        </w:rPr>
      </w:pPr>
      <w:r w:rsidRPr="001A5845">
        <w:rPr>
          <w:b/>
          <w:bCs/>
          <w:szCs w:val="22"/>
        </w:rPr>
        <w:t>Nota:</w:t>
      </w:r>
      <w:r w:rsidRPr="001A5845">
        <w:rPr>
          <w:szCs w:val="22"/>
        </w:rPr>
        <w:t xml:space="preserve"> </w:t>
      </w:r>
      <w:r>
        <w:rPr>
          <w:szCs w:val="22"/>
        </w:rPr>
        <w:t>El personal que</w:t>
      </w:r>
      <w:r w:rsidRPr="001A5845">
        <w:rPr>
          <w:szCs w:val="22"/>
        </w:rPr>
        <w:t xml:space="preserve"> realizará las intervenciones metrológicas (</w:t>
      </w:r>
      <w:proofErr w:type="spellStart"/>
      <w:r w:rsidRPr="001A5845">
        <w:rPr>
          <w:szCs w:val="22"/>
        </w:rPr>
        <w:t>repotenciamiento</w:t>
      </w:r>
      <w:proofErr w:type="spellEnd"/>
      <w:r w:rsidRPr="001A5845">
        <w:rPr>
          <w:szCs w:val="22"/>
        </w:rPr>
        <w:t xml:space="preserve"> y calificación) deben ser diferente. </w:t>
      </w:r>
      <w:r>
        <w:rPr>
          <w:szCs w:val="22"/>
        </w:rPr>
        <w:t xml:space="preserve">El supervisor procederá a aprobar dichas hojas de vida antes de la firma del acta de inicio del contrato. </w:t>
      </w:r>
      <w:r w:rsidRPr="001A5845">
        <w:rPr>
          <w:szCs w:val="22"/>
        </w:rPr>
        <w:t>En la ejecución del contrato se podrá</w:t>
      </w:r>
      <w:r>
        <w:rPr>
          <w:szCs w:val="22"/>
        </w:rPr>
        <w:t>n</w:t>
      </w:r>
      <w:r w:rsidRPr="001A5845">
        <w:rPr>
          <w:szCs w:val="22"/>
        </w:rPr>
        <w:t xml:space="preserve"> reemplazar las hojas de vidas presenta</w:t>
      </w:r>
      <w:r>
        <w:rPr>
          <w:szCs w:val="22"/>
        </w:rPr>
        <w:t>da</w:t>
      </w:r>
      <w:r w:rsidRPr="001A5845">
        <w:rPr>
          <w:szCs w:val="22"/>
        </w:rPr>
        <w:t xml:space="preserve">s, siempre y cuando </w:t>
      </w:r>
      <w:r>
        <w:rPr>
          <w:szCs w:val="22"/>
        </w:rPr>
        <w:t xml:space="preserve">las mismas </w:t>
      </w:r>
      <w:r w:rsidRPr="001A5845">
        <w:rPr>
          <w:szCs w:val="22"/>
        </w:rPr>
        <w:t xml:space="preserve">cumplan con el perfil requerido en los estudios previos y pliego de condiciones </w:t>
      </w:r>
      <w:r>
        <w:rPr>
          <w:szCs w:val="22"/>
        </w:rPr>
        <w:t xml:space="preserve">y mediando </w:t>
      </w:r>
      <w:r w:rsidRPr="001A5845">
        <w:rPr>
          <w:szCs w:val="22"/>
        </w:rPr>
        <w:t>autorización</w:t>
      </w:r>
      <w:r>
        <w:rPr>
          <w:szCs w:val="22"/>
        </w:rPr>
        <w:t xml:space="preserve"> expresa</w:t>
      </w:r>
      <w:r w:rsidRPr="001A5845">
        <w:rPr>
          <w:szCs w:val="22"/>
        </w:rPr>
        <w:t xml:space="preserve"> por parte del supervisor. </w:t>
      </w:r>
    </w:p>
    <w:p w14:paraId="62C04F3A" w14:textId="77777777" w:rsidR="00583449" w:rsidRPr="00B86237" w:rsidRDefault="00583449" w:rsidP="00583449">
      <w:pPr>
        <w:pStyle w:val="Prrafodelista"/>
        <w:numPr>
          <w:ilvl w:val="0"/>
          <w:numId w:val="116"/>
        </w:numPr>
        <w:suppressAutoHyphens/>
        <w:overflowPunct w:val="0"/>
        <w:autoSpaceDE w:val="0"/>
        <w:spacing w:after="0" w:line="240" w:lineRule="auto"/>
        <w:ind w:right="0"/>
        <w:textAlignment w:val="baseline"/>
        <w:rPr>
          <w:szCs w:val="22"/>
        </w:rPr>
      </w:pPr>
      <w:r w:rsidRPr="00B86237">
        <w:rPr>
          <w:szCs w:val="22"/>
        </w:rPr>
        <w:t>Realizar un diagnóstico de los equipos objeto del contrato antes de iniciar las intervenciones, el contratista deberá enviar al supervisor del contrato un informe individual por equipo al correo electrónico en un plazo no mayor a tres (3) días hábiles de realizado el diagnostico, en aras de establecer cuál es el estado de estos antes realizar las intervenciones.</w:t>
      </w:r>
    </w:p>
    <w:p w14:paraId="06AC5358" w14:textId="77777777" w:rsidR="00583449" w:rsidRPr="00F43130" w:rsidRDefault="00583449" w:rsidP="00583449">
      <w:pPr>
        <w:pStyle w:val="Prrafodelista"/>
        <w:numPr>
          <w:ilvl w:val="0"/>
          <w:numId w:val="116"/>
        </w:numPr>
        <w:suppressAutoHyphens/>
        <w:overflowPunct w:val="0"/>
        <w:autoSpaceDE w:val="0"/>
        <w:spacing w:after="0" w:line="240" w:lineRule="auto"/>
        <w:ind w:right="0"/>
        <w:textAlignment w:val="baseline"/>
        <w:rPr>
          <w:szCs w:val="22"/>
        </w:rPr>
      </w:pPr>
      <w:r w:rsidRPr="001A5845">
        <w:rPr>
          <w:szCs w:val="22"/>
        </w:rPr>
        <w:t>Realizar la programación de ejecución de las intervenciones metrológicas de acuerdo con los requerimientos del Invima, en un plazo no mayor a tres (3) días hábiles posteriores a la entrega del cronograma entregado por el supervisor al contratista, conforme al Plan de Control de Equipos o Instrumentos del Invima y a las eventualidades que ocurran durante el periodo de ejecución del contrato. Para tal efecto, el contratista deberá coordinar y notificar por correo electrónico estas intervenciones metrológicas con los responsables de gestión metrológica de cada laboratorio y según requerimientos de cada laboratorio.</w:t>
      </w:r>
    </w:p>
    <w:p w14:paraId="1C060055" w14:textId="77777777" w:rsidR="00583449" w:rsidRPr="00F43130" w:rsidRDefault="00583449" w:rsidP="00583449">
      <w:pPr>
        <w:pStyle w:val="Prrafodelista"/>
        <w:numPr>
          <w:ilvl w:val="0"/>
          <w:numId w:val="116"/>
        </w:numPr>
        <w:suppressAutoHyphens/>
        <w:overflowPunct w:val="0"/>
        <w:autoSpaceDE w:val="0"/>
        <w:spacing w:after="0" w:line="240" w:lineRule="auto"/>
        <w:ind w:right="0"/>
        <w:textAlignment w:val="baseline"/>
        <w:rPr>
          <w:szCs w:val="22"/>
        </w:rPr>
      </w:pPr>
      <w:r w:rsidRPr="001A5845">
        <w:rPr>
          <w:szCs w:val="22"/>
        </w:rPr>
        <w:lastRenderedPageBreak/>
        <w:t xml:space="preserve">Realizar los </w:t>
      </w:r>
      <w:proofErr w:type="spellStart"/>
      <w:r w:rsidRPr="001A5845">
        <w:rPr>
          <w:szCs w:val="22"/>
        </w:rPr>
        <w:t>repotenciamientos</w:t>
      </w:r>
      <w:proofErr w:type="spellEnd"/>
      <w:r w:rsidRPr="001A5845">
        <w:rPr>
          <w:szCs w:val="22"/>
        </w:rPr>
        <w:t xml:space="preserve"> y las calificaciones de las cabinas y campanas de extracción dentro de las instalaciones de los Laboratorios. Cuando por requerimientos especiales los equipos deban ser retirados de los laboratorios, el retiro debe ser autorizado y aprobado por el supervisor del contrato y el coordinador. Los equipos deberán ser desinstalados y recogidos en cada laboratorio y entregados e instalados en los mismos, asegurando la integridad (desinstalación, empaque, transporte, instalación, entre otros) aun después de intervenido y sin costo adicional para el Invima, siguiendo los lineamientos que establezcan los Laboratorios.</w:t>
      </w:r>
    </w:p>
    <w:p w14:paraId="2D477A8C" w14:textId="77777777" w:rsidR="00583449" w:rsidRPr="001A5845" w:rsidRDefault="00583449" w:rsidP="00583449">
      <w:pPr>
        <w:pStyle w:val="Prrafodelista"/>
        <w:numPr>
          <w:ilvl w:val="0"/>
          <w:numId w:val="116"/>
        </w:numPr>
        <w:suppressAutoHyphens/>
        <w:overflowPunct w:val="0"/>
        <w:autoSpaceDE w:val="0"/>
        <w:spacing w:after="0" w:line="240" w:lineRule="auto"/>
        <w:ind w:right="0"/>
        <w:textAlignment w:val="baseline"/>
        <w:rPr>
          <w:szCs w:val="22"/>
        </w:rPr>
      </w:pPr>
      <w:r w:rsidRPr="001A5845">
        <w:rPr>
          <w:szCs w:val="22"/>
        </w:rPr>
        <w:t xml:space="preserve">Ejecutar las actividades de </w:t>
      </w:r>
      <w:proofErr w:type="spellStart"/>
      <w:r w:rsidRPr="001A5845">
        <w:rPr>
          <w:szCs w:val="22"/>
        </w:rPr>
        <w:t>repotenciamiento</w:t>
      </w:r>
      <w:proofErr w:type="spellEnd"/>
      <w:r w:rsidRPr="001A5845">
        <w:rPr>
          <w:szCs w:val="22"/>
        </w:rPr>
        <w:t xml:space="preserve"> y calificaciones requeridas de acuerdo con el siguiente orden:</w:t>
      </w:r>
    </w:p>
    <w:p w14:paraId="2A351325" w14:textId="77777777" w:rsidR="00583449" w:rsidRPr="001A5845" w:rsidRDefault="00583449" w:rsidP="00583449">
      <w:pPr>
        <w:pStyle w:val="Prrafodelista"/>
        <w:numPr>
          <w:ilvl w:val="2"/>
          <w:numId w:val="116"/>
        </w:numPr>
        <w:suppressAutoHyphens/>
        <w:overflowPunct w:val="0"/>
        <w:autoSpaceDE w:val="0"/>
        <w:spacing w:after="0" w:line="240" w:lineRule="auto"/>
        <w:ind w:right="0"/>
        <w:textAlignment w:val="baseline"/>
        <w:rPr>
          <w:szCs w:val="22"/>
        </w:rPr>
      </w:pPr>
      <w:r w:rsidRPr="001A5845">
        <w:rPr>
          <w:szCs w:val="22"/>
        </w:rPr>
        <w:t>REPOTENCIAMIENTO: llevar a cabo las actividades según los requisitos establecidos en las especificaciones técnicas, que incluye la instalación de repuestos cuando aplique.</w:t>
      </w:r>
    </w:p>
    <w:p w14:paraId="512C3474" w14:textId="77777777" w:rsidR="00583449" w:rsidRPr="00F43130" w:rsidRDefault="00583449" w:rsidP="00583449">
      <w:pPr>
        <w:pStyle w:val="Prrafodelista"/>
        <w:numPr>
          <w:ilvl w:val="2"/>
          <w:numId w:val="116"/>
        </w:numPr>
        <w:suppressAutoHyphens/>
        <w:overflowPunct w:val="0"/>
        <w:autoSpaceDE w:val="0"/>
        <w:spacing w:after="0" w:line="240" w:lineRule="auto"/>
        <w:ind w:right="0"/>
        <w:textAlignment w:val="baseline"/>
        <w:rPr>
          <w:szCs w:val="22"/>
        </w:rPr>
      </w:pPr>
      <w:r w:rsidRPr="001A5845">
        <w:rPr>
          <w:szCs w:val="22"/>
        </w:rPr>
        <w:t>CALIFICACIÓN OPERACIONAL, ejecutar la calificación operacional según los requisitos establecidos en las especificaciones técnicas.</w:t>
      </w:r>
    </w:p>
    <w:p w14:paraId="27E520F5" w14:textId="77777777" w:rsidR="00583449" w:rsidRPr="00F43130" w:rsidRDefault="00583449" w:rsidP="00583449">
      <w:pPr>
        <w:pStyle w:val="Prrafodelista"/>
        <w:numPr>
          <w:ilvl w:val="0"/>
          <w:numId w:val="116"/>
        </w:numPr>
        <w:spacing w:after="0" w:line="240" w:lineRule="auto"/>
        <w:ind w:right="0"/>
        <w:rPr>
          <w:szCs w:val="22"/>
          <w:lang w:val="es-ES"/>
        </w:rPr>
      </w:pPr>
      <w:r w:rsidRPr="5A9300CE">
        <w:rPr>
          <w:szCs w:val="22"/>
          <w:lang w:val="es-ES"/>
        </w:rPr>
        <w:t xml:space="preserve">Entregar al supervisor del contrato los consumibles, de acuerdo con lo solicitado en las especificaciones técnicas, en buen estado, en su empaque original, no usado, no reconstruido, no remanufacturado y original de tal forma que ofrezcan la mayor confiabilidad y que garanticen su autenticidad. Así como, Instalar las partes que se requieran de acuerdo con los protocolos de </w:t>
      </w:r>
      <w:proofErr w:type="spellStart"/>
      <w:r w:rsidRPr="5A9300CE">
        <w:rPr>
          <w:szCs w:val="22"/>
          <w:lang w:val="es-ES"/>
        </w:rPr>
        <w:t>repotenciamiento</w:t>
      </w:r>
      <w:proofErr w:type="spellEnd"/>
      <w:r w:rsidRPr="5A9300CE">
        <w:rPr>
          <w:szCs w:val="22"/>
          <w:lang w:val="es-ES"/>
        </w:rPr>
        <w:t xml:space="preserve"> de los equipos.</w:t>
      </w:r>
      <w:r>
        <w:rPr>
          <w:szCs w:val="22"/>
          <w:lang w:val="es-ES"/>
        </w:rPr>
        <w:t xml:space="preserve"> </w:t>
      </w:r>
      <w:r>
        <w:rPr>
          <w:szCs w:val="22"/>
        </w:rPr>
        <w:t>Los repuestos deben ser entregados al personal asignado del laboratorio quien deberá confirmar y verificar su estado dando el visto bueno.</w:t>
      </w:r>
    </w:p>
    <w:p w14:paraId="1C2E102D" w14:textId="77777777" w:rsidR="00583449" w:rsidRPr="00F43130" w:rsidRDefault="00583449" w:rsidP="00583449">
      <w:pPr>
        <w:pStyle w:val="Prrafodelista"/>
        <w:numPr>
          <w:ilvl w:val="0"/>
          <w:numId w:val="116"/>
        </w:numPr>
        <w:suppressAutoHyphens/>
        <w:overflowPunct w:val="0"/>
        <w:autoSpaceDE w:val="0"/>
        <w:spacing w:after="0" w:line="240" w:lineRule="auto"/>
        <w:ind w:right="0"/>
        <w:textAlignment w:val="baseline"/>
        <w:rPr>
          <w:szCs w:val="22"/>
        </w:rPr>
      </w:pPr>
      <w:r>
        <w:rPr>
          <w:szCs w:val="22"/>
        </w:rPr>
        <w:t>I</w:t>
      </w:r>
      <w:r w:rsidRPr="001A5845">
        <w:rPr>
          <w:szCs w:val="22"/>
        </w:rPr>
        <w:t xml:space="preserve">nstalar todos los repuestos según los requisitos establecidos en las especificaciones técnicas los cuales son de cambio obligatorio, hacen parte integral del servicio y no generan costo adicional para la Entidad. </w:t>
      </w:r>
    </w:p>
    <w:p w14:paraId="2E2F5887" w14:textId="77777777" w:rsidR="00583449" w:rsidRPr="00F43130" w:rsidRDefault="00583449" w:rsidP="00583449">
      <w:pPr>
        <w:pStyle w:val="Prrafodelista"/>
        <w:numPr>
          <w:ilvl w:val="0"/>
          <w:numId w:val="116"/>
        </w:numPr>
        <w:suppressAutoHyphens/>
        <w:overflowPunct w:val="0"/>
        <w:autoSpaceDE w:val="0"/>
        <w:spacing w:after="0" w:line="240" w:lineRule="auto"/>
        <w:ind w:right="0"/>
        <w:textAlignment w:val="baseline"/>
        <w:rPr>
          <w:szCs w:val="22"/>
        </w:rPr>
      </w:pPr>
      <w:r w:rsidRPr="001A5845">
        <w:rPr>
          <w:szCs w:val="22"/>
        </w:rPr>
        <w:t>Informar las novedades encontradas en las intervenciones</w:t>
      </w:r>
      <w:r>
        <w:rPr>
          <w:szCs w:val="22"/>
        </w:rPr>
        <w:t xml:space="preserve"> metrológicas y en caso</w:t>
      </w:r>
      <w:r w:rsidRPr="00867E2E">
        <w:rPr>
          <w:szCs w:val="22"/>
        </w:rPr>
        <w:t xml:space="preserve"> de presentarse algún requerimiento de parte o ajuste de equipo que implique </w:t>
      </w:r>
      <w:proofErr w:type="spellStart"/>
      <w:r w:rsidRPr="00867E2E">
        <w:rPr>
          <w:szCs w:val="22"/>
        </w:rPr>
        <w:t>repotenciamiento</w:t>
      </w:r>
      <w:proofErr w:type="spellEnd"/>
      <w:r w:rsidRPr="00867E2E">
        <w:rPr>
          <w:szCs w:val="22"/>
        </w:rPr>
        <w:t>, se deberá informar al supervisor del contrato por escrito a través de un informe/reporte</w:t>
      </w:r>
      <w:r w:rsidRPr="001A5845">
        <w:rPr>
          <w:szCs w:val="22"/>
        </w:rPr>
        <w:t xml:space="preserve"> por correo </w:t>
      </w:r>
      <w:r w:rsidRPr="00867E2E">
        <w:rPr>
          <w:szCs w:val="22"/>
        </w:rPr>
        <w:t xml:space="preserve">electrónico y suministrar la cotización de los repuestos o servicios requeridos para solucionar dichas novedades en un término no mayor a cinco (5) días hábiles </w:t>
      </w:r>
      <w:r w:rsidRPr="00867E2E">
        <w:rPr>
          <w:szCs w:val="22"/>
          <w:lang w:val="es-ES"/>
        </w:rPr>
        <w:t>luego de identificada la falla o necesidad</w:t>
      </w:r>
      <w:r>
        <w:rPr>
          <w:szCs w:val="22"/>
          <w:lang w:val="es-ES"/>
        </w:rPr>
        <w:t>.</w:t>
      </w:r>
    </w:p>
    <w:p w14:paraId="69640623" w14:textId="77777777" w:rsidR="00583449" w:rsidRPr="0074441B" w:rsidRDefault="00583449" w:rsidP="00583449">
      <w:pPr>
        <w:pStyle w:val="Prrafodelista"/>
        <w:numPr>
          <w:ilvl w:val="0"/>
          <w:numId w:val="116"/>
        </w:numPr>
        <w:suppressAutoHyphens/>
        <w:overflowPunct w:val="0"/>
        <w:autoSpaceDE w:val="0"/>
        <w:spacing w:after="0" w:line="240" w:lineRule="auto"/>
        <w:ind w:right="0"/>
        <w:textAlignment w:val="baseline"/>
        <w:rPr>
          <w:szCs w:val="22"/>
        </w:rPr>
      </w:pPr>
      <w:r w:rsidRPr="0074441B">
        <w:rPr>
          <w:szCs w:val="22"/>
        </w:rPr>
        <w:t>Entregar certificado de originalidad del fabricante para los filtros, en el momento de la instalación.</w:t>
      </w:r>
    </w:p>
    <w:p w14:paraId="3D4C576A" w14:textId="77777777" w:rsidR="00583449" w:rsidRPr="0064342D" w:rsidRDefault="00583449" w:rsidP="00583449">
      <w:pPr>
        <w:suppressAutoHyphens/>
        <w:overflowPunct w:val="0"/>
        <w:autoSpaceDE w:val="0"/>
        <w:contextualSpacing/>
        <w:textAlignment w:val="baseline"/>
        <w:rPr>
          <w:szCs w:val="22"/>
        </w:rPr>
      </w:pPr>
    </w:p>
    <w:p w14:paraId="34C24A29" w14:textId="77777777" w:rsidR="00583449" w:rsidRPr="001A5845" w:rsidRDefault="00583449" w:rsidP="00583449">
      <w:pPr>
        <w:pStyle w:val="Prrafodelista"/>
        <w:numPr>
          <w:ilvl w:val="0"/>
          <w:numId w:val="116"/>
        </w:numPr>
        <w:suppressAutoHyphens/>
        <w:overflowPunct w:val="0"/>
        <w:autoSpaceDE w:val="0"/>
        <w:spacing w:after="0" w:line="240" w:lineRule="auto"/>
        <w:ind w:right="0"/>
        <w:textAlignment w:val="baseline"/>
        <w:rPr>
          <w:szCs w:val="22"/>
        </w:rPr>
      </w:pPr>
      <w:r w:rsidRPr="001A5845">
        <w:rPr>
          <w:szCs w:val="22"/>
        </w:rPr>
        <w:t>Poner en funcionamiento los equipos después de cada intervención metrológica solicitada, de acuerdo con las especificaciones del laboratorio y de la norma según aplique.</w:t>
      </w:r>
    </w:p>
    <w:p w14:paraId="1CA3D9C5" w14:textId="77777777" w:rsidR="00583449" w:rsidRPr="001A5845" w:rsidRDefault="00583449" w:rsidP="00583449">
      <w:pPr>
        <w:pStyle w:val="Prrafodelista"/>
        <w:suppressAutoHyphens/>
        <w:overflowPunct w:val="0"/>
        <w:autoSpaceDE w:val="0"/>
        <w:textAlignment w:val="baseline"/>
        <w:rPr>
          <w:szCs w:val="22"/>
        </w:rPr>
      </w:pPr>
    </w:p>
    <w:p w14:paraId="54E609FF" w14:textId="77777777" w:rsidR="00583449" w:rsidRDefault="00583449" w:rsidP="00583449">
      <w:pPr>
        <w:pStyle w:val="Prrafodelista"/>
        <w:numPr>
          <w:ilvl w:val="0"/>
          <w:numId w:val="116"/>
        </w:numPr>
        <w:suppressAutoHyphens/>
        <w:overflowPunct w:val="0"/>
        <w:autoSpaceDE w:val="0"/>
        <w:spacing w:after="0" w:line="240" w:lineRule="auto"/>
        <w:ind w:right="0"/>
        <w:textAlignment w:val="baseline"/>
        <w:rPr>
          <w:szCs w:val="22"/>
        </w:rPr>
      </w:pPr>
      <w:r w:rsidRPr="00E55CC3">
        <w:rPr>
          <w:szCs w:val="22"/>
        </w:rPr>
        <w:t>Documentar en el informe de soporte técnico, en caso de presentarse alguna falla o desviación, las acciones de corrección realizadas durante las intervenciones metrológicas que se estén ejecutando por parte del proveedor sobre los equipos</w:t>
      </w:r>
      <w:r>
        <w:rPr>
          <w:szCs w:val="22"/>
        </w:rPr>
        <w:t>.</w:t>
      </w:r>
    </w:p>
    <w:p w14:paraId="181A54A7" w14:textId="77777777" w:rsidR="00583449" w:rsidRPr="00E55CC3" w:rsidRDefault="00583449" w:rsidP="00583449">
      <w:pPr>
        <w:pStyle w:val="Prrafodelista"/>
        <w:rPr>
          <w:szCs w:val="22"/>
        </w:rPr>
      </w:pPr>
    </w:p>
    <w:p w14:paraId="452E5C6A" w14:textId="77777777" w:rsidR="00583449" w:rsidRDefault="00583449" w:rsidP="00583449">
      <w:pPr>
        <w:pStyle w:val="Prrafodelista"/>
        <w:numPr>
          <w:ilvl w:val="0"/>
          <w:numId w:val="116"/>
        </w:numPr>
        <w:suppressAutoHyphens/>
        <w:overflowPunct w:val="0"/>
        <w:autoSpaceDE w:val="0"/>
        <w:spacing w:after="0" w:line="240" w:lineRule="auto"/>
        <w:ind w:right="0"/>
        <w:textAlignment w:val="baseline"/>
        <w:rPr>
          <w:szCs w:val="22"/>
        </w:rPr>
      </w:pPr>
      <w:r w:rsidRPr="001A5845">
        <w:rPr>
          <w:szCs w:val="22"/>
        </w:rPr>
        <w:t xml:space="preserve">Emitir el reporte de </w:t>
      </w:r>
      <w:proofErr w:type="spellStart"/>
      <w:r w:rsidRPr="001A5845">
        <w:rPr>
          <w:szCs w:val="22"/>
        </w:rPr>
        <w:t>repotenciamiento</w:t>
      </w:r>
      <w:proofErr w:type="spellEnd"/>
      <w:r w:rsidRPr="001A5845">
        <w:rPr>
          <w:szCs w:val="22"/>
        </w:rPr>
        <w:t xml:space="preserve"> y el informe de calificación teniendo en cuenta los requerimientos de la siguiente tabla</w:t>
      </w:r>
      <w:r>
        <w:rPr>
          <w:szCs w:val="22"/>
        </w:rPr>
        <w:t xml:space="preserve"> 1</w:t>
      </w:r>
      <w:r w:rsidRPr="001A5845">
        <w:rPr>
          <w:szCs w:val="22"/>
        </w:rPr>
        <w:t>:</w:t>
      </w:r>
    </w:p>
    <w:p w14:paraId="1E9C2EDE" w14:textId="77777777" w:rsidR="00583449" w:rsidRPr="00910B50" w:rsidRDefault="00583449" w:rsidP="00583449">
      <w:pPr>
        <w:pStyle w:val="Prrafodelista"/>
        <w:rPr>
          <w:szCs w:val="22"/>
        </w:rPr>
      </w:pPr>
    </w:p>
    <w:p w14:paraId="68BEC4C0" w14:textId="77777777" w:rsidR="00583449" w:rsidRPr="001A5845" w:rsidRDefault="00583449" w:rsidP="00583449">
      <w:pPr>
        <w:pStyle w:val="Prrafodelista"/>
        <w:suppressAutoHyphens/>
        <w:overflowPunct w:val="0"/>
        <w:autoSpaceDE w:val="0"/>
        <w:textAlignment w:val="baseline"/>
        <w:rPr>
          <w:szCs w:val="22"/>
        </w:rPr>
      </w:pP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775"/>
        <w:gridCol w:w="2306"/>
        <w:gridCol w:w="1700"/>
      </w:tblGrid>
      <w:tr w:rsidR="00583449" w:rsidRPr="00647E43" w14:paraId="42563F89" w14:textId="77777777" w:rsidTr="00EA6500">
        <w:trPr>
          <w:trHeight w:val="20"/>
          <w:tblHeader/>
          <w:jc w:val="center"/>
        </w:trPr>
        <w:tc>
          <w:tcPr>
            <w:tcW w:w="9781" w:type="dxa"/>
            <w:gridSpan w:val="3"/>
            <w:shd w:val="clear" w:color="auto" w:fill="E59EDC" w:themeFill="accent5" w:themeFillTint="66"/>
            <w:vAlign w:val="center"/>
          </w:tcPr>
          <w:p w14:paraId="798EEC3D" w14:textId="77777777" w:rsidR="00583449" w:rsidRDefault="00583449" w:rsidP="00EA6500">
            <w:pPr>
              <w:tabs>
                <w:tab w:val="left" w:pos="284"/>
                <w:tab w:val="left" w:pos="851"/>
              </w:tabs>
              <w:jc w:val="center"/>
              <w:rPr>
                <w:b/>
              </w:rPr>
            </w:pPr>
            <w:r>
              <w:rPr>
                <w:b/>
              </w:rPr>
              <w:t>TABLA 1.</w:t>
            </w:r>
          </w:p>
          <w:p w14:paraId="7B09CEFA" w14:textId="77777777" w:rsidR="00583449" w:rsidRPr="00647E43" w:rsidRDefault="00583449" w:rsidP="00EA6500">
            <w:pPr>
              <w:tabs>
                <w:tab w:val="left" w:pos="284"/>
                <w:tab w:val="left" w:pos="851"/>
              </w:tabs>
              <w:jc w:val="center"/>
              <w:rPr>
                <w:b/>
              </w:rPr>
            </w:pPr>
            <w:r w:rsidRPr="00647E43">
              <w:rPr>
                <w:b/>
              </w:rPr>
              <w:t>INFORMACIÓN EN LA DOCUMENTACIÓN ENTREGADA POR PROVEEDORES DE SERVICIOS METROLÓGICOS</w:t>
            </w:r>
          </w:p>
        </w:tc>
      </w:tr>
      <w:tr w:rsidR="00583449" w:rsidRPr="00647E43" w14:paraId="0FBB9363" w14:textId="77777777" w:rsidTr="00EA6500">
        <w:trPr>
          <w:trHeight w:val="283"/>
          <w:tblHeader/>
          <w:jc w:val="center"/>
        </w:trPr>
        <w:tc>
          <w:tcPr>
            <w:tcW w:w="5775" w:type="dxa"/>
            <w:shd w:val="clear" w:color="auto" w:fill="E59EDC" w:themeFill="accent5" w:themeFillTint="66"/>
            <w:vAlign w:val="center"/>
          </w:tcPr>
          <w:p w14:paraId="01D04836" w14:textId="77777777" w:rsidR="00583449" w:rsidRPr="00647E43" w:rsidRDefault="00583449" w:rsidP="00EA6500">
            <w:pPr>
              <w:jc w:val="center"/>
              <w:rPr>
                <w:b/>
                <w:sz w:val="18"/>
                <w:szCs w:val="18"/>
              </w:rPr>
            </w:pPr>
            <w:r w:rsidRPr="00647E43">
              <w:rPr>
                <w:b/>
                <w:sz w:val="18"/>
                <w:szCs w:val="18"/>
              </w:rPr>
              <w:t>ASPECTO</w:t>
            </w:r>
          </w:p>
        </w:tc>
        <w:tc>
          <w:tcPr>
            <w:tcW w:w="2306" w:type="dxa"/>
            <w:shd w:val="clear" w:color="auto" w:fill="E59EDC" w:themeFill="accent5" w:themeFillTint="66"/>
            <w:vAlign w:val="center"/>
          </w:tcPr>
          <w:p w14:paraId="2E6EE023" w14:textId="77777777" w:rsidR="00583449" w:rsidRPr="00647E43" w:rsidRDefault="00583449" w:rsidP="00EA6500">
            <w:pPr>
              <w:jc w:val="center"/>
              <w:rPr>
                <w:b/>
                <w:sz w:val="18"/>
                <w:szCs w:val="18"/>
              </w:rPr>
            </w:pPr>
            <w:r w:rsidRPr="00647E43">
              <w:rPr>
                <w:b/>
                <w:sz w:val="18"/>
                <w:szCs w:val="18"/>
              </w:rPr>
              <w:t>REPOTENCIAMIENTO</w:t>
            </w:r>
          </w:p>
        </w:tc>
        <w:tc>
          <w:tcPr>
            <w:tcW w:w="1700" w:type="dxa"/>
            <w:shd w:val="clear" w:color="auto" w:fill="E59EDC" w:themeFill="accent5" w:themeFillTint="66"/>
            <w:vAlign w:val="center"/>
          </w:tcPr>
          <w:p w14:paraId="6E99721C" w14:textId="77777777" w:rsidR="00583449" w:rsidRPr="00647E43" w:rsidRDefault="00583449" w:rsidP="00EA6500">
            <w:pPr>
              <w:jc w:val="center"/>
              <w:rPr>
                <w:b/>
                <w:sz w:val="18"/>
                <w:szCs w:val="18"/>
              </w:rPr>
            </w:pPr>
            <w:r w:rsidRPr="00647E43">
              <w:rPr>
                <w:b/>
                <w:sz w:val="18"/>
                <w:szCs w:val="18"/>
              </w:rPr>
              <w:t xml:space="preserve">CALIFICACIÓN </w:t>
            </w:r>
          </w:p>
        </w:tc>
      </w:tr>
      <w:tr w:rsidR="00583449" w:rsidRPr="00647E43" w14:paraId="1850F500" w14:textId="77777777" w:rsidTr="00EA6500">
        <w:trPr>
          <w:trHeight w:val="20"/>
          <w:jc w:val="center"/>
        </w:trPr>
        <w:tc>
          <w:tcPr>
            <w:tcW w:w="5775" w:type="dxa"/>
            <w:vAlign w:val="center"/>
          </w:tcPr>
          <w:p w14:paraId="2A11F024" w14:textId="77777777" w:rsidR="00583449" w:rsidRPr="00647E43" w:rsidRDefault="00583449" w:rsidP="00EA6500">
            <w:r w:rsidRPr="00647E43">
              <w:t>Soporte documental impreso y/o digital en papel membretado de la firma que realiza la confirmación metrológica</w:t>
            </w:r>
          </w:p>
        </w:tc>
        <w:tc>
          <w:tcPr>
            <w:tcW w:w="2306" w:type="dxa"/>
            <w:vAlign w:val="center"/>
          </w:tcPr>
          <w:p w14:paraId="0D36713E" w14:textId="77777777" w:rsidR="00583449" w:rsidRPr="00647E43" w:rsidRDefault="00583449" w:rsidP="00EA6500">
            <w:pPr>
              <w:jc w:val="center"/>
            </w:pPr>
            <w:r w:rsidRPr="00647E43">
              <w:t>X</w:t>
            </w:r>
          </w:p>
        </w:tc>
        <w:tc>
          <w:tcPr>
            <w:tcW w:w="1700" w:type="dxa"/>
            <w:vAlign w:val="center"/>
          </w:tcPr>
          <w:p w14:paraId="7CA31B08" w14:textId="77777777" w:rsidR="00583449" w:rsidRPr="00647E43" w:rsidRDefault="00583449" w:rsidP="00EA6500">
            <w:pPr>
              <w:jc w:val="center"/>
            </w:pPr>
            <w:r w:rsidRPr="00647E43">
              <w:t>X</w:t>
            </w:r>
          </w:p>
        </w:tc>
      </w:tr>
      <w:tr w:rsidR="00583449" w:rsidRPr="00647E43" w14:paraId="47976FF4" w14:textId="77777777" w:rsidTr="00EA6500">
        <w:trPr>
          <w:trHeight w:val="20"/>
          <w:jc w:val="center"/>
        </w:trPr>
        <w:tc>
          <w:tcPr>
            <w:tcW w:w="5775" w:type="dxa"/>
            <w:vAlign w:val="center"/>
          </w:tcPr>
          <w:p w14:paraId="74D3B479" w14:textId="77777777" w:rsidR="00583449" w:rsidRPr="00647E43" w:rsidRDefault="00583449" w:rsidP="00EA6500">
            <w:r w:rsidRPr="00647E43">
              <w:t>Logo de ente acreditador si aplica en referencia a las políticas propias del ente acreditador</w:t>
            </w:r>
          </w:p>
        </w:tc>
        <w:tc>
          <w:tcPr>
            <w:tcW w:w="2306" w:type="dxa"/>
            <w:vAlign w:val="center"/>
          </w:tcPr>
          <w:p w14:paraId="78BF7DFD" w14:textId="77777777" w:rsidR="00583449" w:rsidRPr="00647E43" w:rsidRDefault="00583449" w:rsidP="00EA6500">
            <w:pPr>
              <w:jc w:val="center"/>
            </w:pPr>
            <w:r w:rsidRPr="00647E43">
              <w:t>No aplica</w:t>
            </w:r>
          </w:p>
        </w:tc>
        <w:tc>
          <w:tcPr>
            <w:tcW w:w="1700" w:type="dxa"/>
            <w:vAlign w:val="center"/>
          </w:tcPr>
          <w:p w14:paraId="655152D0" w14:textId="77777777" w:rsidR="00583449" w:rsidRPr="00647E43" w:rsidRDefault="00583449" w:rsidP="00EA6500">
            <w:pPr>
              <w:jc w:val="center"/>
            </w:pPr>
            <w:r w:rsidRPr="00647E43">
              <w:t>X</w:t>
            </w:r>
          </w:p>
          <w:p w14:paraId="7BE2D1CC" w14:textId="77777777" w:rsidR="00583449" w:rsidRPr="00647E43" w:rsidRDefault="00583449" w:rsidP="00EA6500">
            <w:pPr>
              <w:jc w:val="center"/>
            </w:pPr>
            <w:r w:rsidRPr="00647E43">
              <w:t xml:space="preserve">Si el ente no está acreditado se debe anexar requisitos del anexo A de Criterios específicos de acreditación - Trazabilidad Metrológica </w:t>
            </w:r>
            <w:r w:rsidRPr="00647E43">
              <w:lastRenderedPageBreak/>
              <w:t>CEA-3.0-02 o documento que lo reemplace o modifique.</w:t>
            </w:r>
          </w:p>
        </w:tc>
      </w:tr>
      <w:tr w:rsidR="00583449" w:rsidRPr="00647E43" w14:paraId="510898C5" w14:textId="77777777" w:rsidTr="00EA6500">
        <w:trPr>
          <w:trHeight w:val="20"/>
          <w:jc w:val="center"/>
        </w:trPr>
        <w:tc>
          <w:tcPr>
            <w:tcW w:w="5775" w:type="dxa"/>
            <w:vAlign w:val="center"/>
          </w:tcPr>
          <w:p w14:paraId="17AEAC66" w14:textId="77777777" w:rsidR="00583449" w:rsidRPr="00647E43" w:rsidRDefault="00583449" w:rsidP="00EA6500">
            <w:r w:rsidRPr="00647E43">
              <w:lastRenderedPageBreak/>
              <w:t xml:space="preserve">Título, por ejemplo: Reporte de </w:t>
            </w:r>
            <w:proofErr w:type="spellStart"/>
            <w:r w:rsidRPr="00647E43">
              <w:t>repotenciamiento</w:t>
            </w:r>
            <w:proofErr w:type="spellEnd"/>
            <w:r w:rsidRPr="00647E43">
              <w:t>, informe de calificación, certificado de calibración.</w:t>
            </w:r>
          </w:p>
        </w:tc>
        <w:tc>
          <w:tcPr>
            <w:tcW w:w="2306" w:type="dxa"/>
            <w:vAlign w:val="center"/>
          </w:tcPr>
          <w:p w14:paraId="231886D8" w14:textId="77777777" w:rsidR="00583449" w:rsidRPr="00647E43" w:rsidRDefault="00583449" w:rsidP="00EA6500">
            <w:pPr>
              <w:jc w:val="center"/>
            </w:pPr>
            <w:r w:rsidRPr="00647E43">
              <w:t>X</w:t>
            </w:r>
          </w:p>
        </w:tc>
        <w:tc>
          <w:tcPr>
            <w:tcW w:w="1700" w:type="dxa"/>
            <w:vAlign w:val="center"/>
          </w:tcPr>
          <w:p w14:paraId="7EF9D260" w14:textId="77777777" w:rsidR="00583449" w:rsidRPr="00647E43" w:rsidRDefault="00583449" w:rsidP="00EA6500">
            <w:pPr>
              <w:jc w:val="center"/>
            </w:pPr>
            <w:r w:rsidRPr="00647E43">
              <w:t>X</w:t>
            </w:r>
          </w:p>
        </w:tc>
      </w:tr>
      <w:tr w:rsidR="00583449" w:rsidRPr="00647E43" w14:paraId="4E48AB07" w14:textId="77777777" w:rsidTr="00EA6500">
        <w:trPr>
          <w:trHeight w:val="20"/>
          <w:jc w:val="center"/>
        </w:trPr>
        <w:tc>
          <w:tcPr>
            <w:tcW w:w="5775" w:type="dxa"/>
            <w:vAlign w:val="center"/>
          </w:tcPr>
          <w:p w14:paraId="51D9ACFC" w14:textId="77777777" w:rsidR="00583449" w:rsidRPr="00647E43" w:rsidRDefault="00583449" w:rsidP="00EA6500">
            <w:r w:rsidRPr="00647E43">
              <w:t>Nombre y dirección del lugar donde se realizaron las confirmaciones metrológicas, si fuera diferente a la dirección del laboratorio</w:t>
            </w:r>
          </w:p>
        </w:tc>
        <w:tc>
          <w:tcPr>
            <w:tcW w:w="2306" w:type="dxa"/>
            <w:vAlign w:val="center"/>
          </w:tcPr>
          <w:p w14:paraId="26CE1D36" w14:textId="77777777" w:rsidR="00583449" w:rsidRPr="00647E43" w:rsidRDefault="00583449" w:rsidP="00EA6500">
            <w:pPr>
              <w:jc w:val="center"/>
            </w:pPr>
            <w:r w:rsidRPr="00647E43">
              <w:t>Opcional</w:t>
            </w:r>
          </w:p>
        </w:tc>
        <w:tc>
          <w:tcPr>
            <w:tcW w:w="1700" w:type="dxa"/>
            <w:vAlign w:val="center"/>
          </w:tcPr>
          <w:p w14:paraId="4C43560A" w14:textId="77777777" w:rsidR="00583449" w:rsidRPr="00647E43" w:rsidRDefault="00583449" w:rsidP="00EA6500">
            <w:pPr>
              <w:jc w:val="center"/>
            </w:pPr>
            <w:r w:rsidRPr="00647E43">
              <w:t>X</w:t>
            </w:r>
          </w:p>
        </w:tc>
      </w:tr>
      <w:tr w:rsidR="00583449" w:rsidRPr="00647E43" w14:paraId="04253ACB" w14:textId="77777777" w:rsidTr="00EA6500">
        <w:trPr>
          <w:trHeight w:val="20"/>
          <w:jc w:val="center"/>
        </w:trPr>
        <w:tc>
          <w:tcPr>
            <w:tcW w:w="5775" w:type="dxa"/>
            <w:vAlign w:val="center"/>
          </w:tcPr>
          <w:p w14:paraId="54D60CE0" w14:textId="77777777" w:rsidR="00583449" w:rsidRPr="00647E43" w:rsidRDefault="00583449" w:rsidP="00EA6500">
            <w:r w:rsidRPr="00647E43">
              <w:t>Identificación única del documento soporte y en cada página una identificación para asegurar que cada una es reconocida como parte del documento e identificación del final del documento</w:t>
            </w:r>
          </w:p>
        </w:tc>
        <w:tc>
          <w:tcPr>
            <w:tcW w:w="2306" w:type="dxa"/>
            <w:vAlign w:val="center"/>
          </w:tcPr>
          <w:p w14:paraId="32B8C558" w14:textId="77777777" w:rsidR="00583449" w:rsidRPr="00647E43" w:rsidRDefault="00583449" w:rsidP="00EA6500">
            <w:pPr>
              <w:jc w:val="center"/>
            </w:pPr>
            <w:r w:rsidRPr="00647E43">
              <w:t>Opcional</w:t>
            </w:r>
          </w:p>
        </w:tc>
        <w:tc>
          <w:tcPr>
            <w:tcW w:w="1700" w:type="dxa"/>
            <w:vAlign w:val="center"/>
          </w:tcPr>
          <w:p w14:paraId="75777DE2" w14:textId="77777777" w:rsidR="00583449" w:rsidRPr="00647E43" w:rsidRDefault="00583449" w:rsidP="00EA6500">
            <w:pPr>
              <w:jc w:val="center"/>
            </w:pPr>
            <w:r w:rsidRPr="00647E43">
              <w:t>X</w:t>
            </w:r>
          </w:p>
        </w:tc>
      </w:tr>
      <w:tr w:rsidR="00583449" w:rsidRPr="00647E43" w14:paraId="104768C2" w14:textId="77777777" w:rsidTr="00EA6500">
        <w:trPr>
          <w:trHeight w:val="20"/>
          <w:jc w:val="center"/>
        </w:trPr>
        <w:tc>
          <w:tcPr>
            <w:tcW w:w="5775" w:type="dxa"/>
            <w:vAlign w:val="center"/>
          </w:tcPr>
          <w:p w14:paraId="234D429B" w14:textId="77777777" w:rsidR="00583449" w:rsidRPr="00647E43" w:rsidRDefault="00583449" w:rsidP="00EA6500">
            <w:r w:rsidRPr="00647E43">
              <w:t>Nombre del cliente</w:t>
            </w:r>
          </w:p>
        </w:tc>
        <w:tc>
          <w:tcPr>
            <w:tcW w:w="2306" w:type="dxa"/>
            <w:vAlign w:val="center"/>
          </w:tcPr>
          <w:p w14:paraId="66010B60" w14:textId="77777777" w:rsidR="00583449" w:rsidRPr="00647E43" w:rsidRDefault="00583449" w:rsidP="00EA6500">
            <w:pPr>
              <w:jc w:val="center"/>
            </w:pPr>
            <w:r w:rsidRPr="00647E43">
              <w:t>X</w:t>
            </w:r>
          </w:p>
        </w:tc>
        <w:tc>
          <w:tcPr>
            <w:tcW w:w="1700" w:type="dxa"/>
            <w:vAlign w:val="center"/>
          </w:tcPr>
          <w:p w14:paraId="511E3E43" w14:textId="77777777" w:rsidR="00583449" w:rsidRPr="00647E43" w:rsidRDefault="00583449" w:rsidP="00EA6500">
            <w:pPr>
              <w:jc w:val="center"/>
            </w:pPr>
            <w:r w:rsidRPr="00647E43">
              <w:t>X</w:t>
            </w:r>
          </w:p>
        </w:tc>
      </w:tr>
      <w:tr w:rsidR="00583449" w:rsidRPr="00647E43" w14:paraId="552A843E" w14:textId="77777777" w:rsidTr="00EA6500">
        <w:trPr>
          <w:trHeight w:val="20"/>
          <w:jc w:val="center"/>
        </w:trPr>
        <w:tc>
          <w:tcPr>
            <w:tcW w:w="5775" w:type="dxa"/>
            <w:vAlign w:val="center"/>
          </w:tcPr>
          <w:p w14:paraId="1E8A9AD8" w14:textId="77777777" w:rsidR="00583449" w:rsidRPr="00647E43" w:rsidRDefault="00583449" w:rsidP="00EA6500">
            <w:r w:rsidRPr="00647E43">
              <w:t>Dirección del cliente</w:t>
            </w:r>
          </w:p>
        </w:tc>
        <w:tc>
          <w:tcPr>
            <w:tcW w:w="2306" w:type="dxa"/>
            <w:vAlign w:val="center"/>
          </w:tcPr>
          <w:p w14:paraId="46630511" w14:textId="77777777" w:rsidR="00583449" w:rsidRPr="00647E43" w:rsidRDefault="00583449" w:rsidP="00EA6500">
            <w:pPr>
              <w:jc w:val="center"/>
            </w:pPr>
            <w:r w:rsidRPr="00647E43">
              <w:t>Opcional</w:t>
            </w:r>
          </w:p>
        </w:tc>
        <w:tc>
          <w:tcPr>
            <w:tcW w:w="1700" w:type="dxa"/>
            <w:vAlign w:val="center"/>
          </w:tcPr>
          <w:p w14:paraId="5FC64AA5" w14:textId="77777777" w:rsidR="00583449" w:rsidRPr="00647E43" w:rsidRDefault="00583449" w:rsidP="00EA6500">
            <w:pPr>
              <w:jc w:val="center"/>
            </w:pPr>
            <w:r w:rsidRPr="00647E43">
              <w:t>X</w:t>
            </w:r>
          </w:p>
        </w:tc>
      </w:tr>
      <w:tr w:rsidR="00583449" w:rsidRPr="00647E43" w14:paraId="19A44D46" w14:textId="77777777" w:rsidTr="00EA6500">
        <w:trPr>
          <w:trHeight w:val="20"/>
          <w:jc w:val="center"/>
        </w:trPr>
        <w:tc>
          <w:tcPr>
            <w:tcW w:w="5775" w:type="dxa"/>
            <w:vAlign w:val="center"/>
          </w:tcPr>
          <w:p w14:paraId="5B20125E" w14:textId="77777777" w:rsidR="00583449" w:rsidRPr="00647E43" w:rsidRDefault="00583449" w:rsidP="00EA6500">
            <w:r w:rsidRPr="00647E43">
              <w:t>Descripción única del equipo: nombre o marca o modelo o número de serie, o número de inventario o número de identificación, según requerimientos del Laboratorio</w:t>
            </w:r>
          </w:p>
        </w:tc>
        <w:tc>
          <w:tcPr>
            <w:tcW w:w="2306" w:type="dxa"/>
            <w:vAlign w:val="center"/>
          </w:tcPr>
          <w:p w14:paraId="786D83CD" w14:textId="77777777" w:rsidR="00583449" w:rsidRPr="00647E43" w:rsidRDefault="00583449" w:rsidP="00EA6500">
            <w:pPr>
              <w:jc w:val="center"/>
            </w:pPr>
            <w:r w:rsidRPr="00647E43">
              <w:t>X</w:t>
            </w:r>
          </w:p>
        </w:tc>
        <w:tc>
          <w:tcPr>
            <w:tcW w:w="1700" w:type="dxa"/>
            <w:vAlign w:val="center"/>
          </w:tcPr>
          <w:p w14:paraId="1C663FA5" w14:textId="77777777" w:rsidR="00583449" w:rsidRPr="00647E43" w:rsidRDefault="00583449" w:rsidP="00EA6500">
            <w:pPr>
              <w:jc w:val="center"/>
            </w:pPr>
            <w:r w:rsidRPr="00647E43">
              <w:t>X</w:t>
            </w:r>
          </w:p>
        </w:tc>
      </w:tr>
      <w:tr w:rsidR="00583449" w:rsidRPr="00647E43" w14:paraId="6051AD8E" w14:textId="77777777" w:rsidTr="00EA6500">
        <w:trPr>
          <w:trHeight w:val="20"/>
          <w:jc w:val="center"/>
        </w:trPr>
        <w:tc>
          <w:tcPr>
            <w:tcW w:w="5775" w:type="dxa"/>
            <w:vAlign w:val="center"/>
          </w:tcPr>
          <w:p w14:paraId="4F352FF9" w14:textId="77777777" w:rsidR="00583449" w:rsidRPr="00647E43" w:rsidRDefault="00583449" w:rsidP="00EA6500">
            <w:r w:rsidRPr="00647E43">
              <w:t>Fecha de recepción, cuando está sea esencial para la validez y la aplicación de los resultados (En caso de que el equipo se envíe a las instalaciones del proveedor)</w:t>
            </w:r>
          </w:p>
        </w:tc>
        <w:tc>
          <w:tcPr>
            <w:tcW w:w="2306" w:type="dxa"/>
            <w:vAlign w:val="center"/>
          </w:tcPr>
          <w:p w14:paraId="467E507A" w14:textId="77777777" w:rsidR="00583449" w:rsidRPr="00647E43" w:rsidRDefault="00583449" w:rsidP="00EA6500">
            <w:pPr>
              <w:jc w:val="center"/>
            </w:pPr>
            <w:r w:rsidRPr="00647E43">
              <w:t>X</w:t>
            </w:r>
          </w:p>
        </w:tc>
        <w:tc>
          <w:tcPr>
            <w:tcW w:w="1700" w:type="dxa"/>
            <w:vAlign w:val="center"/>
          </w:tcPr>
          <w:p w14:paraId="76E23D2C" w14:textId="77777777" w:rsidR="00583449" w:rsidRPr="00647E43" w:rsidRDefault="00583449" w:rsidP="00EA6500">
            <w:pPr>
              <w:jc w:val="center"/>
            </w:pPr>
            <w:r w:rsidRPr="00647E43">
              <w:t>X</w:t>
            </w:r>
          </w:p>
        </w:tc>
      </w:tr>
      <w:tr w:rsidR="00583449" w:rsidRPr="00647E43" w14:paraId="207D3C6A" w14:textId="77777777" w:rsidTr="00EA6500">
        <w:trPr>
          <w:trHeight w:val="20"/>
          <w:jc w:val="center"/>
        </w:trPr>
        <w:tc>
          <w:tcPr>
            <w:tcW w:w="5775" w:type="dxa"/>
            <w:vAlign w:val="center"/>
          </w:tcPr>
          <w:p w14:paraId="387C0212" w14:textId="77777777" w:rsidR="00583449" w:rsidRPr="00647E43" w:rsidRDefault="00583449" w:rsidP="00EA6500">
            <w:r w:rsidRPr="00647E43">
              <w:t>Identificación del método utilizado y/o descripción de actividad realizada con relación de normas de referencia aplicadas</w:t>
            </w:r>
          </w:p>
        </w:tc>
        <w:tc>
          <w:tcPr>
            <w:tcW w:w="2306" w:type="dxa"/>
            <w:vAlign w:val="center"/>
          </w:tcPr>
          <w:p w14:paraId="08682C15" w14:textId="77777777" w:rsidR="00583449" w:rsidRPr="00647E43" w:rsidRDefault="00583449" w:rsidP="00EA6500">
            <w:pPr>
              <w:jc w:val="center"/>
            </w:pPr>
            <w:r w:rsidRPr="00647E43">
              <w:t>X</w:t>
            </w:r>
          </w:p>
        </w:tc>
        <w:tc>
          <w:tcPr>
            <w:tcW w:w="1700" w:type="dxa"/>
            <w:vAlign w:val="center"/>
          </w:tcPr>
          <w:p w14:paraId="1F6FD64E" w14:textId="77777777" w:rsidR="00583449" w:rsidRPr="00647E43" w:rsidRDefault="00583449" w:rsidP="00EA6500">
            <w:pPr>
              <w:jc w:val="center"/>
            </w:pPr>
            <w:r w:rsidRPr="00647E43">
              <w:t>X</w:t>
            </w:r>
          </w:p>
        </w:tc>
      </w:tr>
      <w:tr w:rsidR="00583449" w:rsidRPr="00647E43" w14:paraId="52224194" w14:textId="77777777" w:rsidTr="00EA6500">
        <w:trPr>
          <w:trHeight w:val="20"/>
          <w:jc w:val="center"/>
        </w:trPr>
        <w:tc>
          <w:tcPr>
            <w:tcW w:w="5775" w:type="dxa"/>
            <w:vAlign w:val="center"/>
          </w:tcPr>
          <w:p w14:paraId="7F836C52" w14:textId="77777777" w:rsidR="00583449" w:rsidRPr="00647E43" w:rsidRDefault="00583449" w:rsidP="00EA6500">
            <w:r w:rsidRPr="00647E43">
              <w:t>Fecha de ejecución de la intervención</w:t>
            </w:r>
          </w:p>
        </w:tc>
        <w:tc>
          <w:tcPr>
            <w:tcW w:w="2306" w:type="dxa"/>
            <w:vAlign w:val="center"/>
          </w:tcPr>
          <w:p w14:paraId="6FDF805F" w14:textId="77777777" w:rsidR="00583449" w:rsidRPr="00647E43" w:rsidRDefault="00583449" w:rsidP="00EA6500">
            <w:pPr>
              <w:jc w:val="center"/>
            </w:pPr>
            <w:r w:rsidRPr="00647E43">
              <w:t>X</w:t>
            </w:r>
          </w:p>
        </w:tc>
        <w:tc>
          <w:tcPr>
            <w:tcW w:w="1700" w:type="dxa"/>
            <w:vAlign w:val="center"/>
          </w:tcPr>
          <w:p w14:paraId="6C4C9CA4" w14:textId="77777777" w:rsidR="00583449" w:rsidRPr="00647E43" w:rsidRDefault="00583449" w:rsidP="00EA6500">
            <w:pPr>
              <w:jc w:val="center"/>
            </w:pPr>
            <w:r w:rsidRPr="00647E43">
              <w:t>X</w:t>
            </w:r>
          </w:p>
        </w:tc>
      </w:tr>
      <w:tr w:rsidR="00583449" w:rsidRPr="00647E43" w14:paraId="0011DE29" w14:textId="77777777" w:rsidTr="00EA6500">
        <w:trPr>
          <w:trHeight w:val="20"/>
          <w:jc w:val="center"/>
        </w:trPr>
        <w:tc>
          <w:tcPr>
            <w:tcW w:w="5775" w:type="dxa"/>
            <w:vAlign w:val="center"/>
          </w:tcPr>
          <w:p w14:paraId="073AAA4E" w14:textId="77777777" w:rsidR="00583449" w:rsidRPr="00647E43" w:rsidRDefault="00583449" w:rsidP="00EA6500">
            <w:r w:rsidRPr="00647E43">
              <w:t>Rango o punto de medición controlado</w:t>
            </w:r>
          </w:p>
        </w:tc>
        <w:tc>
          <w:tcPr>
            <w:tcW w:w="2306" w:type="dxa"/>
            <w:vAlign w:val="center"/>
          </w:tcPr>
          <w:p w14:paraId="70A41626" w14:textId="77777777" w:rsidR="00583449" w:rsidRPr="00647E43" w:rsidRDefault="00583449" w:rsidP="00EA6500">
            <w:pPr>
              <w:jc w:val="center"/>
            </w:pPr>
            <w:r w:rsidRPr="00647E43">
              <w:t>X</w:t>
            </w:r>
          </w:p>
          <w:p w14:paraId="61F2A943" w14:textId="77777777" w:rsidR="00583449" w:rsidRPr="00647E43" w:rsidRDefault="00583449" w:rsidP="00EA6500">
            <w:pPr>
              <w:jc w:val="center"/>
            </w:pPr>
            <w:r w:rsidRPr="00647E43">
              <w:t>Cuando en el mantenimiento se realizó verificación y ajustes.</w:t>
            </w:r>
          </w:p>
        </w:tc>
        <w:tc>
          <w:tcPr>
            <w:tcW w:w="1700" w:type="dxa"/>
            <w:vAlign w:val="center"/>
          </w:tcPr>
          <w:p w14:paraId="35545A1D" w14:textId="77777777" w:rsidR="00583449" w:rsidRPr="00647E43" w:rsidRDefault="00583449" w:rsidP="00EA6500">
            <w:pPr>
              <w:jc w:val="center"/>
            </w:pPr>
            <w:r w:rsidRPr="00647E43">
              <w:t>X</w:t>
            </w:r>
          </w:p>
        </w:tc>
      </w:tr>
      <w:tr w:rsidR="00583449" w:rsidRPr="00647E43" w14:paraId="79B7B5E8" w14:textId="77777777" w:rsidTr="00EA6500">
        <w:trPr>
          <w:trHeight w:val="20"/>
          <w:jc w:val="center"/>
        </w:trPr>
        <w:tc>
          <w:tcPr>
            <w:tcW w:w="5775" w:type="dxa"/>
            <w:vAlign w:val="center"/>
          </w:tcPr>
          <w:p w14:paraId="48847348" w14:textId="77777777" w:rsidR="00583449" w:rsidRPr="00647E43" w:rsidRDefault="00583449" w:rsidP="00EA6500">
            <w:r w:rsidRPr="00647E43">
              <w:t>Condiciones ambientales durante la ejecución de la actividad que influyan en los resultados</w:t>
            </w:r>
          </w:p>
        </w:tc>
        <w:tc>
          <w:tcPr>
            <w:tcW w:w="2306" w:type="dxa"/>
            <w:vAlign w:val="center"/>
          </w:tcPr>
          <w:p w14:paraId="1C476754" w14:textId="77777777" w:rsidR="00583449" w:rsidRPr="00647E43" w:rsidRDefault="00583449" w:rsidP="00EA6500">
            <w:pPr>
              <w:jc w:val="center"/>
            </w:pPr>
            <w:r w:rsidRPr="00647E43">
              <w:t>X</w:t>
            </w:r>
          </w:p>
        </w:tc>
        <w:tc>
          <w:tcPr>
            <w:tcW w:w="1700" w:type="dxa"/>
            <w:vAlign w:val="center"/>
          </w:tcPr>
          <w:p w14:paraId="7A53BE47" w14:textId="77777777" w:rsidR="00583449" w:rsidRPr="00647E43" w:rsidRDefault="00583449" w:rsidP="00EA6500">
            <w:pPr>
              <w:jc w:val="center"/>
            </w:pPr>
            <w:r w:rsidRPr="00647E43">
              <w:t>X</w:t>
            </w:r>
          </w:p>
        </w:tc>
      </w:tr>
      <w:tr w:rsidR="00583449" w:rsidRPr="00647E43" w14:paraId="57AD87E3" w14:textId="77777777" w:rsidTr="00EA6500">
        <w:trPr>
          <w:trHeight w:val="20"/>
          <w:jc w:val="center"/>
        </w:trPr>
        <w:tc>
          <w:tcPr>
            <w:tcW w:w="5775" w:type="dxa"/>
            <w:vAlign w:val="center"/>
          </w:tcPr>
          <w:p w14:paraId="17CA78E6" w14:textId="77777777" w:rsidR="00583449" w:rsidRPr="00647E43" w:rsidRDefault="00583449" w:rsidP="00EA6500">
            <w:r w:rsidRPr="00647E43">
              <w:t>Identificación de patrones dentro del documento soporte</w:t>
            </w:r>
          </w:p>
          <w:p w14:paraId="4D8CCD85" w14:textId="77777777" w:rsidR="00583449" w:rsidRPr="00647E43" w:rsidRDefault="00583449" w:rsidP="00EA6500">
            <w:r w:rsidRPr="00647E43">
              <w:t>Los patrones deben estar calibrados en los puntos de calificación/calibración/verificación o en un rango dentro del cual se encuentren estos puntos.</w:t>
            </w:r>
          </w:p>
        </w:tc>
        <w:tc>
          <w:tcPr>
            <w:tcW w:w="2306" w:type="dxa"/>
            <w:vAlign w:val="center"/>
          </w:tcPr>
          <w:p w14:paraId="2DB54979" w14:textId="77777777" w:rsidR="00583449" w:rsidRPr="00647E43" w:rsidRDefault="00583449" w:rsidP="00EA6500">
            <w:pPr>
              <w:jc w:val="center"/>
            </w:pPr>
            <w:r w:rsidRPr="00647E43">
              <w:t>Opcional</w:t>
            </w:r>
          </w:p>
        </w:tc>
        <w:tc>
          <w:tcPr>
            <w:tcW w:w="1700" w:type="dxa"/>
            <w:vAlign w:val="center"/>
          </w:tcPr>
          <w:p w14:paraId="1ED07EDA" w14:textId="77777777" w:rsidR="00583449" w:rsidRPr="00647E43" w:rsidRDefault="00583449" w:rsidP="00EA6500">
            <w:pPr>
              <w:jc w:val="center"/>
            </w:pPr>
            <w:r w:rsidRPr="00647E43">
              <w:t>X</w:t>
            </w:r>
          </w:p>
          <w:p w14:paraId="3F9F2725" w14:textId="77777777" w:rsidR="00583449" w:rsidRPr="00647E43" w:rsidRDefault="00583449" w:rsidP="00EA6500">
            <w:pPr>
              <w:jc w:val="center"/>
            </w:pPr>
            <w:r w:rsidRPr="00647E43">
              <w:t>Cuando el proveedor del servicio no esté acreditado por ente acreditador debe ser exigida los certificados de calibración de los patrones</w:t>
            </w:r>
          </w:p>
        </w:tc>
      </w:tr>
      <w:tr w:rsidR="00583449" w:rsidRPr="00647E43" w14:paraId="2B322237" w14:textId="77777777" w:rsidTr="00EA6500">
        <w:trPr>
          <w:trHeight w:val="20"/>
          <w:jc w:val="center"/>
        </w:trPr>
        <w:tc>
          <w:tcPr>
            <w:tcW w:w="5775" w:type="dxa"/>
            <w:vAlign w:val="center"/>
          </w:tcPr>
          <w:p w14:paraId="3742FA50" w14:textId="77777777" w:rsidR="00583449" w:rsidRPr="00647E43" w:rsidRDefault="00583449" w:rsidP="00EA6500">
            <w:r w:rsidRPr="00647E43">
              <w:lastRenderedPageBreak/>
              <w:t>Resultados de cada actividad en unidades del Sistema Internacional o su respectiva conversión, si es posible.</w:t>
            </w:r>
          </w:p>
        </w:tc>
        <w:tc>
          <w:tcPr>
            <w:tcW w:w="2306" w:type="dxa"/>
            <w:vAlign w:val="center"/>
          </w:tcPr>
          <w:p w14:paraId="1F89A9A7" w14:textId="77777777" w:rsidR="00583449" w:rsidRPr="00647E43" w:rsidRDefault="00583449" w:rsidP="00EA6500">
            <w:pPr>
              <w:jc w:val="center"/>
            </w:pPr>
            <w:r w:rsidRPr="00647E43">
              <w:t>X</w:t>
            </w:r>
          </w:p>
          <w:p w14:paraId="7F3E364B" w14:textId="77777777" w:rsidR="00583449" w:rsidRPr="00647E43" w:rsidRDefault="00583449" w:rsidP="00EA6500">
            <w:pPr>
              <w:jc w:val="center"/>
            </w:pPr>
            <w:r w:rsidRPr="00647E43">
              <w:t>Incluir resultados de verificación antes y después de ajuste o cuando aplique</w:t>
            </w:r>
          </w:p>
        </w:tc>
        <w:tc>
          <w:tcPr>
            <w:tcW w:w="1700" w:type="dxa"/>
            <w:vAlign w:val="center"/>
          </w:tcPr>
          <w:p w14:paraId="10B5D828" w14:textId="77777777" w:rsidR="00583449" w:rsidRPr="00647E43" w:rsidRDefault="00583449" w:rsidP="00EA6500">
            <w:pPr>
              <w:jc w:val="center"/>
            </w:pPr>
            <w:r w:rsidRPr="00647E43">
              <w:t>X</w:t>
            </w:r>
          </w:p>
        </w:tc>
      </w:tr>
      <w:tr w:rsidR="00583449" w:rsidRPr="00647E43" w14:paraId="5317E9F4" w14:textId="77777777" w:rsidTr="00EA6500">
        <w:trPr>
          <w:trHeight w:val="20"/>
          <w:jc w:val="center"/>
        </w:trPr>
        <w:tc>
          <w:tcPr>
            <w:tcW w:w="5775" w:type="dxa"/>
            <w:vAlign w:val="center"/>
          </w:tcPr>
          <w:p w14:paraId="3D576DD9" w14:textId="77777777" w:rsidR="00583449" w:rsidRPr="00647E43" w:rsidRDefault="00583449" w:rsidP="00EA6500">
            <w:r w:rsidRPr="00647E43">
              <w:t>Incertidumbre de medición en unidades del Sistema Internacional, o su respectiva conversión, si es posible</w:t>
            </w:r>
          </w:p>
        </w:tc>
        <w:tc>
          <w:tcPr>
            <w:tcW w:w="2306" w:type="dxa"/>
            <w:vAlign w:val="center"/>
          </w:tcPr>
          <w:p w14:paraId="5E1DFDD0" w14:textId="77777777" w:rsidR="00583449" w:rsidRPr="00647E43" w:rsidRDefault="00583449" w:rsidP="00EA6500">
            <w:pPr>
              <w:jc w:val="center"/>
            </w:pPr>
            <w:r w:rsidRPr="00647E43">
              <w:t>No aplica</w:t>
            </w:r>
          </w:p>
        </w:tc>
        <w:tc>
          <w:tcPr>
            <w:tcW w:w="1700" w:type="dxa"/>
            <w:vAlign w:val="center"/>
          </w:tcPr>
          <w:p w14:paraId="3F9F088D" w14:textId="77777777" w:rsidR="00583449" w:rsidRPr="00647E43" w:rsidRDefault="00583449" w:rsidP="00EA6500">
            <w:pPr>
              <w:jc w:val="center"/>
            </w:pPr>
            <w:r w:rsidRPr="00647E43">
              <w:t>X</w:t>
            </w:r>
          </w:p>
        </w:tc>
      </w:tr>
      <w:tr w:rsidR="00583449" w:rsidRPr="00647E43" w14:paraId="3ED8F636" w14:textId="77777777" w:rsidTr="00EA6500">
        <w:trPr>
          <w:trHeight w:val="20"/>
          <w:jc w:val="center"/>
        </w:trPr>
        <w:tc>
          <w:tcPr>
            <w:tcW w:w="5775" w:type="dxa"/>
            <w:vAlign w:val="center"/>
          </w:tcPr>
          <w:p w14:paraId="57772296" w14:textId="77777777" w:rsidR="00583449" w:rsidRPr="00647E43" w:rsidRDefault="00583449" w:rsidP="00EA6500">
            <w:r w:rsidRPr="00647E43">
              <w:t>Cumplimiento de criterios de aceptación</w:t>
            </w:r>
          </w:p>
        </w:tc>
        <w:tc>
          <w:tcPr>
            <w:tcW w:w="2306" w:type="dxa"/>
            <w:vAlign w:val="center"/>
          </w:tcPr>
          <w:p w14:paraId="1076B261" w14:textId="77777777" w:rsidR="00583449" w:rsidRPr="00647E43" w:rsidRDefault="00583449" w:rsidP="00EA6500">
            <w:pPr>
              <w:jc w:val="center"/>
              <w:textAlignment w:val="baseline"/>
            </w:pPr>
            <w:r w:rsidRPr="00647E43">
              <w:t>X</w:t>
            </w:r>
          </w:p>
          <w:p w14:paraId="34A5FD91" w14:textId="77777777" w:rsidR="00583449" w:rsidRPr="00647E43" w:rsidRDefault="00583449" w:rsidP="00EA6500">
            <w:pPr>
              <w:jc w:val="center"/>
            </w:pPr>
            <w:r w:rsidRPr="00647E43">
              <w:t>Comunicados por cada Laboratorio o según normatividad</w:t>
            </w:r>
          </w:p>
        </w:tc>
        <w:tc>
          <w:tcPr>
            <w:tcW w:w="1700" w:type="dxa"/>
            <w:vAlign w:val="center"/>
          </w:tcPr>
          <w:p w14:paraId="5EFD84B5" w14:textId="77777777" w:rsidR="00583449" w:rsidRPr="00647E43" w:rsidRDefault="00583449" w:rsidP="00EA6500">
            <w:pPr>
              <w:jc w:val="center"/>
            </w:pPr>
            <w:r w:rsidRPr="00647E43">
              <w:t>Opcional, si son comunicados por el Laboratorio</w:t>
            </w:r>
          </w:p>
        </w:tc>
      </w:tr>
      <w:tr w:rsidR="00583449" w:rsidRPr="00647E43" w14:paraId="70472F39" w14:textId="77777777" w:rsidTr="00EA6500">
        <w:trPr>
          <w:trHeight w:val="20"/>
          <w:jc w:val="center"/>
        </w:trPr>
        <w:tc>
          <w:tcPr>
            <w:tcW w:w="5775" w:type="dxa"/>
            <w:vAlign w:val="center"/>
          </w:tcPr>
          <w:p w14:paraId="246A4305" w14:textId="77777777" w:rsidR="00583449" w:rsidRPr="00094EE5" w:rsidRDefault="00583449" w:rsidP="00EA6500">
            <w:pPr>
              <w:rPr>
                <w:u w:val="single"/>
              </w:rPr>
            </w:pPr>
            <w:r w:rsidRPr="00094EE5">
              <w:rPr>
                <w:u w:val="single"/>
              </w:rPr>
              <w:t>Análisis detallado de posibles causas y/o descripción de acciones tomadas en caso de fallo de funcionamiento en alguna prueba realizada en el equipo durante la intervención (cuando aplique).</w:t>
            </w:r>
          </w:p>
        </w:tc>
        <w:tc>
          <w:tcPr>
            <w:tcW w:w="2306" w:type="dxa"/>
            <w:vAlign w:val="center"/>
          </w:tcPr>
          <w:p w14:paraId="1B99E2A5" w14:textId="77777777" w:rsidR="00583449" w:rsidRPr="00647E43" w:rsidRDefault="00583449" w:rsidP="00EA6500">
            <w:pPr>
              <w:jc w:val="center"/>
              <w:textAlignment w:val="baseline"/>
            </w:pPr>
            <w:r>
              <w:t>X</w:t>
            </w:r>
          </w:p>
        </w:tc>
        <w:tc>
          <w:tcPr>
            <w:tcW w:w="1700" w:type="dxa"/>
            <w:vAlign w:val="center"/>
          </w:tcPr>
          <w:p w14:paraId="7998A6E2" w14:textId="77777777" w:rsidR="00583449" w:rsidRPr="00647E43" w:rsidRDefault="00583449" w:rsidP="00EA6500">
            <w:pPr>
              <w:jc w:val="center"/>
            </w:pPr>
            <w:r>
              <w:t>X</w:t>
            </w:r>
          </w:p>
        </w:tc>
      </w:tr>
      <w:tr w:rsidR="00583449" w:rsidRPr="00647E43" w14:paraId="656595EF" w14:textId="77777777" w:rsidTr="00EA6500">
        <w:trPr>
          <w:trHeight w:val="20"/>
          <w:jc w:val="center"/>
        </w:trPr>
        <w:tc>
          <w:tcPr>
            <w:tcW w:w="5775" w:type="dxa"/>
            <w:vAlign w:val="center"/>
          </w:tcPr>
          <w:p w14:paraId="75EB991C" w14:textId="77777777" w:rsidR="00583449" w:rsidRPr="00647E43" w:rsidRDefault="00583449" w:rsidP="00EA6500">
            <w:r w:rsidRPr="00647E43">
              <w:t>Cualquier limitación para el uso previsto, opiniones, observaciones sobre funcionamiento del equipo y/o interpretaciones.</w:t>
            </w:r>
          </w:p>
        </w:tc>
        <w:tc>
          <w:tcPr>
            <w:tcW w:w="2306" w:type="dxa"/>
            <w:vAlign w:val="center"/>
          </w:tcPr>
          <w:p w14:paraId="6A5DCDAA" w14:textId="77777777" w:rsidR="00583449" w:rsidRPr="00647E43" w:rsidRDefault="00583449" w:rsidP="00EA6500">
            <w:pPr>
              <w:jc w:val="center"/>
              <w:textAlignment w:val="baseline"/>
            </w:pPr>
            <w:r w:rsidRPr="00647E43">
              <w:t>X</w:t>
            </w:r>
          </w:p>
        </w:tc>
        <w:tc>
          <w:tcPr>
            <w:tcW w:w="1700" w:type="dxa"/>
            <w:vAlign w:val="center"/>
          </w:tcPr>
          <w:p w14:paraId="2BA7F4C3" w14:textId="77777777" w:rsidR="00583449" w:rsidRPr="00647E43" w:rsidRDefault="00583449" w:rsidP="00EA6500">
            <w:pPr>
              <w:jc w:val="center"/>
            </w:pPr>
            <w:r w:rsidRPr="00647E43">
              <w:t>No aplica</w:t>
            </w:r>
          </w:p>
        </w:tc>
      </w:tr>
      <w:tr w:rsidR="00583449" w:rsidRPr="00647E43" w14:paraId="010ED095" w14:textId="77777777" w:rsidTr="00EA6500">
        <w:trPr>
          <w:trHeight w:val="20"/>
          <w:jc w:val="center"/>
        </w:trPr>
        <w:tc>
          <w:tcPr>
            <w:tcW w:w="5775" w:type="dxa"/>
            <w:vAlign w:val="center"/>
          </w:tcPr>
          <w:p w14:paraId="0535DB67" w14:textId="77777777" w:rsidR="00583449" w:rsidRPr="00647E43" w:rsidRDefault="00583449" w:rsidP="00EA6500">
            <w:r w:rsidRPr="00647E43">
              <w:t>Declaración de que los resultados solo están relacionados con los ítems intervenidos cuando corresponda</w:t>
            </w:r>
          </w:p>
        </w:tc>
        <w:tc>
          <w:tcPr>
            <w:tcW w:w="2306" w:type="dxa"/>
            <w:vAlign w:val="center"/>
          </w:tcPr>
          <w:p w14:paraId="7E2EAF45" w14:textId="77777777" w:rsidR="00583449" w:rsidRPr="00647E43" w:rsidRDefault="00583449" w:rsidP="00EA6500">
            <w:pPr>
              <w:jc w:val="center"/>
              <w:textAlignment w:val="baseline"/>
            </w:pPr>
            <w:r w:rsidRPr="00647E43">
              <w:t>Opcional</w:t>
            </w:r>
          </w:p>
        </w:tc>
        <w:tc>
          <w:tcPr>
            <w:tcW w:w="1700" w:type="dxa"/>
            <w:vAlign w:val="center"/>
          </w:tcPr>
          <w:p w14:paraId="6006D463" w14:textId="77777777" w:rsidR="00583449" w:rsidRPr="00647E43" w:rsidRDefault="00583449" w:rsidP="00EA6500">
            <w:pPr>
              <w:jc w:val="center"/>
            </w:pPr>
            <w:r w:rsidRPr="00647E43">
              <w:t>X</w:t>
            </w:r>
          </w:p>
        </w:tc>
      </w:tr>
      <w:tr w:rsidR="00583449" w:rsidRPr="00647E43" w14:paraId="0B6945B9" w14:textId="77777777" w:rsidTr="00EA6500">
        <w:trPr>
          <w:trHeight w:val="20"/>
          <w:jc w:val="center"/>
        </w:trPr>
        <w:tc>
          <w:tcPr>
            <w:tcW w:w="5775" w:type="dxa"/>
            <w:vAlign w:val="center"/>
          </w:tcPr>
          <w:p w14:paraId="306485D9" w14:textId="77777777" w:rsidR="00583449" w:rsidRPr="00647E43" w:rsidRDefault="00583449" w:rsidP="00EA6500">
            <w:r w:rsidRPr="00647E43">
              <w:t>Nombre, función y firma o identificación equivalente de las personas que autorizan el documento soporte</w:t>
            </w:r>
          </w:p>
        </w:tc>
        <w:tc>
          <w:tcPr>
            <w:tcW w:w="2306" w:type="dxa"/>
            <w:vAlign w:val="center"/>
          </w:tcPr>
          <w:p w14:paraId="1B6FA5A2" w14:textId="77777777" w:rsidR="00583449" w:rsidRPr="00647E43" w:rsidRDefault="00583449" w:rsidP="00EA6500">
            <w:pPr>
              <w:jc w:val="center"/>
              <w:textAlignment w:val="baseline"/>
            </w:pPr>
            <w:r w:rsidRPr="00647E43">
              <w:t>Opcional</w:t>
            </w:r>
          </w:p>
        </w:tc>
        <w:tc>
          <w:tcPr>
            <w:tcW w:w="1700" w:type="dxa"/>
            <w:vAlign w:val="center"/>
          </w:tcPr>
          <w:p w14:paraId="253207FD" w14:textId="77777777" w:rsidR="00583449" w:rsidRPr="00647E43" w:rsidRDefault="00583449" w:rsidP="00EA6500">
            <w:pPr>
              <w:jc w:val="center"/>
            </w:pPr>
            <w:r w:rsidRPr="00647E43">
              <w:t>X</w:t>
            </w:r>
          </w:p>
        </w:tc>
      </w:tr>
    </w:tbl>
    <w:p w14:paraId="60A48D01" w14:textId="77777777" w:rsidR="00583449" w:rsidRPr="0064342D" w:rsidRDefault="00583449" w:rsidP="00583449">
      <w:pPr>
        <w:rPr>
          <w:szCs w:val="22"/>
        </w:rPr>
      </w:pPr>
    </w:p>
    <w:p w14:paraId="23C249CD" w14:textId="77777777" w:rsidR="00583449" w:rsidRPr="00F43130" w:rsidRDefault="00583449" w:rsidP="00583449">
      <w:pPr>
        <w:pStyle w:val="Prrafodelista"/>
        <w:numPr>
          <w:ilvl w:val="0"/>
          <w:numId w:val="116"/>
        </w:numPr>
        <w:spacing w:after="0" w:line="240" w:lineRule="auto"/>
        <w:ind w:right="0"/>
        <w:rPr>
          <w:szCs w:val="22"/>
          <w:lang w:val="es-ES"/>
        </w:rPr>
      </w:pPr>
      <w:r w:rsidRPr="00F43130">
        <w:rPr>
          <w:szCs w:val="22"/>
          <w:lang w:val="es-ES"/>
        </w:rPr>
        <w:t xml:space="preserve">Incluir en cada informe de </w:t>
      </w:r>
      <w:proofErr w:type="spellStart"/>
      <w:r w:rsidRPr="00F43130">
        <w:rPr>
          <w:szCs w:val="22"/>
          <w:lang w:val="es-ES"/>
        </w:rPr>
        <w:t>repotenciamiento</w:t>
      </w:r>
      <w:proofErr w:type="spellEnd"/>
      <w:r w:rsidRPr="00F43130">
        <w:rPr>
          <w:szCs w:val="22"/>
          <w:lang w:val="es-ES"/>
        </w:rPr>
        <w:t xml:space="preserve"> registro fotográfico, donde se ilustre el proceso de desensamble del equipo, los elementos o piezas que eventualmente se encuentren afectadas o deterioradas y/o piezas que hayan sido reemplazadas, con el fin de identificar el antes y el después de la prestación del servicio.</w:t>
      </w:r>
    </w:p>
    <w:p w14:paraId="6F9604F4" w14:textId="77777777" w:rsidR="00583449" w:rsidRDefault="00583449" w:rsidP="00583449">
      <w:pPr>
        <w:pStyle w:val="Prrafodelista"/>
        <w:rPr>
          <w:szCs w:val="22"/>
        </w:rPr>
      </w:pPr>
    </w:p>
    <w:p w14:paraId="6948E96B" w14:textId="77777777" w:rsidR="00583449" w:rsidRPr="00F43130" w:rsidRDefault="00583449" w:rsidP="00583449">
      <w:pPr>
        <w:pStyle w:val="Prrafodelista"/>
        <w:numPr>
          <w:ilvl w:val="0"/>
          <w:numId w:val="116"/>
        </w:numPr>
        <w:spacing w:after="0" w:line="240" w:lineRule="auto"/>
        <w:ind w:right="0"/>
        <w:contextualSpacing w:val="0"/>
        <w:rPr>
          <w:szCs w:val="22"/>
        </w:rPr>
      </w:pPr>
      <w:r w:rsidRPr="00385DAF">
        <w:rPr>
          <w:szCs w:val="22"/>
        </w:rPr>
        <w:t>Entregar las evidencias de las intervenciones</w:t>
      </w:r>
      <w:r>
        <w:rPr>
          <w:szCs w:val="22"/>
        </w:rPr>
        <w:t xml:space="preserve"> metrológicas.</w:t>
      </w:r>
      <w:r w:rsidRPr="00385DAF">
        <w:rPr>
          <w:szCs w:val="22"/>
        </w:rPr>
        <w:t xml:space="preserve"> Los </w:t>
      </w:r>
      <w:r w:rsidRPr="007430D0">
        <w:rPr>
          <w:bCs/>
          <w:szCs w:val="22"/>
        </w:rPr>
        <w:t xml:space="preserve">Reportes de </w:t>
      </w:r>
      <w:proofErr w:type="spellStart"/>
      <w:r w:rsidRPr="007430D0">
        <w:rPr>
          <w:bCs/>
          <w:szCs w:val="22"/>
        </w:rPr>
        <w:t>Repotenciamiento</w:t>
      </w:r>
      <w:proofErr w:type="spellEnd"/>
      <w:r w:rsidRPr="007430D0">
        <w:rPr>
          <w:bCs/>
          <w:szCs w:val="22"/>
        </w:rPr>
        <w:t xml:space="preserve"> y Calificación según lo descrito en la tabla1. Estos reportes se deben entregar</w:t>
      </w:r>
      <w:r w:rsidRPr="00385DAF">
        <w:rPr>
          <w:b/>
          <w:szCs w:val="22"/>
        </w:rPr>
        <w:t xml:space="preserve"> </w:t>
      </w:r>
      <w:r w:rsidRPr="00385DAF">
        <w:rPr>
          <w:szCs w:val="22"/>
        </w:rPr>
        <w:t>de forma digital grabado en CD</w:t>
      </w:r>
      <w:r>
        <w:rPr>
          <w:szCs w:val="22"/>
        </w:rPr>
        <w:t xml:space="preserve"> o USB</w:t>
      </w:r>
      <w:r w:rsidRPr="00385DAF">
        <w:rPr>
          <w:szCs w:val="22"/>
        </w:rPr>
        <w:t xml:space="preserve"> e impresa en papel </w:t>
      </w:r>
      <w:proofErr w:type="spellStart"/>
      <w:r w:rsidRPr="00385DAF">
        <w:rPr>
          <w:szCs w:val="22"/>
        </w:rPr>
        <w:t>membret</w:t>
      </w:r>
      <w:r>
        <w:rPr>
          <w:szCs w:val="22"/>
        </w:rPr>
        <w:t>e</w:t>
      </w:r>
      <w:r w:rsidRPr="00385DAF">
        <w:rPr>
          <w:szCs w:val="22"/>
        </w:rPr>
        <w:t>ado</w:t>
      </w:r>
      <w:proofErr w:type="spellEnd"/>
      <w:r w:rsidRPr="00385DAF">
        <w:rPr>
          <w:szCs w:val="22"/>
        </w:rPr>
        <w:t xml:space="preserve"> por la firma que realice la intervención respectiva</w:t>
      </w:r>
      <w:r>
        <w:rPr>
          <w:szCs w:val="22"/>
        </w:rPr>
        <w:t>, en la prueba de humo se debe entregar un video de la realización de esta</w:t>
      </w:r>
      <w:r w:rsidRPr="00385DAF">
        <w:rPr>
          <w:szCs w:val="22"/>
        </w:rPr>
        <w:t>; para cada ítem intervenido y en los rangos y/o protocolos respectivos por cada equipo y Laboratorio. El Protocolo de Calificación debe ir acompañado de la trazabilidad de los patrones y/o equipos auxiliares calibrados y vigentes utilizados en esta actividad de forma digital e impresa. El CD</w:t>
      </w:r>
      <w:r>
        <w:rPr>
          <w:szCs w:val="22"/>
        </w:rPr>
        <w:t xml:space="preserve"> o USB</w:t>
      </w:r>
      <w:r w:rsidRPr="00385DAF">
        <w:rPr>
          <w:szCs w:val="22"/>
        </w:rPr>
        <w:t xml:space="preserve"> debe contener carpeta por laboratorio y la trazabilidad respectiva. Este CD</w:t>
      </w:r>
      <w:r>
        <w:rPr>
          <w:szCs w:val="22"/>
        </w:rPr>
        <w:t xml:space="preserve"> o USB</w:t>
      </w:r>
      <w:r w:rsidRPr="00385DAF">
        <w:rPr>
          <w:szCs w:val="22"/>
        </w:rPr>
        <w:t xml:space="preserve"> debe ser entregado al supervisor del contrato máximo a los tres días hábiles siguientes, después de culminadas todas las actividades de intervenciones metrológicas.</w:t>
      </w:r>
    </w:p>
    <w:p w14:paraId="2D2F938D" w14:textId="77777777" w:rsidR="00583449" w:rsidRPr="00F43130" w:rsidRDefault="00583449" w:rsidP="00583449">
      <w:pPr>
        <w:pStyle w:val="Prrafodelista"/>
        <w:numPr>
          <w:ilvl w:val="0"/>
          <w:numId w:val="116"/>
        </w:numPr>
        <w:spacing w:after="0" w:line="240" w:lineRule="auto"/>
        <w:ind w:right="0"/>
        <w:contextualSpacing w:val="0"/>
        <w:rPr>
          <w:szCs w:val="22"/>
        </w:rPr>
      </w:pPr>
      <w:r w:rsidRPr="00CE6B55">
        <w:rPr>
          <w:szCs w:val="22"/>
        </w:rPr>
        <w:t xml:space="preserve">Incluir descripción (identificación, número de certificado de calibración, fecha de calibración) en el reporte de la intervención metrológica de </w:t>
      </w:r>
      <w:r>
        <w:rPr>
          <w:szCs w:val="22"/>
        </w:rPr>
        <w:t>Calificación</w:t>
      </w:r>
      <w:r w:rsidRPr="00CE6B55">
        <w:rPr>
          <w:szCs w:val="22"/>
        </w:rPr>
        <w:t>, de los patrones</w:t>
      </w:r>
      <w:r>
        <w:rPr>
          <w:szCs w:val="22"/>
        </w:rPr>
        <w:t xml:space="preserve"> y/o equipamiento</w:t>
      </w:r>
      <w:r w:rsidRPr="00CE6B55">
        <w:rPr>
          <w:szCs w:val="22"/>
        </w:rPr>
        <w:t xml:space="preserve">s utilizados durante </w:t>
      </w:r>
      <w:r>
        <w:rPr>
          <w:szCs w:val="22"/>
        </w:rPr>
        <w:t xml:space="preserve">la </w:t>
      </w:r>
      <w:r w:rsidRPr="00CE6B55">
        <w:rPr>
          <w:szCs w:val="22"/>
        </w:rPr>
        <w:t>verificación</w:t>
      </w:r>
      <w:r>
        <w:rPr>
          <w:szCs w:val="22"/>
        </w:rPr>
        <w:t xml:space="preserve">, </w:t>
      </w:r>
      <w:r w:rsidRPr="00CE6B55">
        <w:rPr>
          <w:szCs w:val="22"/>
        </w:rPr>
        <w:t>ajuste de parámetros</w:t>
      </w:r>
      <w:r>
        <w:rPr>
          <w:szCs w:val="22"/>
        </w:rPr>
        <w:t xml:space="preserve"> y cumplimiento del protocolo,</w:t>
      </w:r>
      <w:r w:rsidRPr="00CE6B55">
        <w:rPr>
          <w:szCs w:val="22"/>
        </w:rPr>
        <w:t xml:space="preserve"> dentro de la intervención metrológica </w:t>
      </w:r>
      <w:r>
        <w:rPr>
          <w:szCs w:val="22"/>
        </w:rPr>
        <w:t>de Calificación</w:t>
      </w:r>
      <w:r w:rsidRPr="00CE6B55">
        <w:rPr>
          <w:szCs w:val="22"/>
        </w:rPr>
        <w:t xml:space="preserve"> y anexar copia impresa de los certificados de calibración de estos</w:t>
      </w:r>
      <w:r>
        <w:rPr>
          <w:szCs w:val="22"/>
        </w:rPr>
        <w:t xml:space="preserve"> equipos auxiliares</w:t>
      </w:r>
      <w:r w:rsidRPr="00CE6B55">
        <w:rPr>
          <w:szCs w:val="22"/>
        </w:rPr>
        <w:t xml:space="preserve"> para cada</w:t>
      </w:r>
      <w:r>
        <w:rPr>
          <w:szCs w:val="22"/>
        </w:rPr>
        <w:t xml:space="preserve"> uno de los reportes de calificación de las cabinas</w:t>
      </w:r>
    </w:p>
    <w:p w14:paraId="153C4E5C" w14:textId="77777777" w:rsidR="00583449" w:rsidRPr="00F43130" w:rsidRDefault="00583449" w:rsidP="00583449">
      <w:pPr>
        <w:pStyle w:val="Prrafodelista"/>
        <w:numPr>
          <w:ilvl w:val="0"/>
          <w:numId w:val="116"/>
        </w:numPr>
        <w:spacing w:after="0" w:line="240" w:lineRule="auto"/>
        <w:ind w:right="0"/>
        <w:rPr>
          <w:szCs w:val="22"/>
          <w:lang w:val="es-ES"/>
        </w:rPr>
      </w:pPr>
      <w:r w:rsidRPr="5A9300CE">
        <w:rPr>
          <w:szCs w:val="22"/>
          <w:lang w:val="es-ES"/>
        </w:rPr>
        <w:t>Realizar las calificaciones y/o calibración de parámetros usando material de referencia con trazabilidad metrológica de acuerdo con la definición de la norma NTC ISO/IEC 17025:2017 (estándares trazables al estándar primario y la presentación de los certificados correspondientes). Las intervenciones metrológicas realizadas deben permitir demostrar que la calibración</w:t>
      </w:r>
      <w:r>
        <w:rPr>
          <w:szCs w:val="22"/>
          <w:lang w:val="es-ES"/>
        </w:rPr>
        <w:t xml:space="preserve"> o Calificación</w:t>
      </w:r>
      <w:r w:rsidRPr="5A9300CE">
        <w:rPr>
          <w:szCs w:val="22"/>
          <w:lang w:val="es-ES"/>
        </w:rPr>
        <w:t xml:space="preserve"> de los equipos críticos y los resultados de medición generados por dichos equipos, son trazables al Sistema Internacional de Unidades. Cuando dicha trazabilidad no sea técnicamente posible o razonable, el laboratorio y el proveedor del servicio pueden acordar el uso de materiales de referencia certificados suministrados por un proveedor competente o utilizar </w:t>
      </w:r>
      <w:r w:rsidRPr="5A9300CE">
        <w:rPr>
          <w:szCs w:val="22"/>
          <w:lang w:val="es-ES"/>
        </w:rPr>
        <w:lastRenderedPageBreak/>
        <w:t xml:space="preserve">métodos y/o patrones de consenso especificados que estén claramente descritos y sean aceptados por todas las partes involucradas. </w:t>
      </w:r>
    </w:p>
    <w:p w14:paraId="4596D37F" w14:textId="77777777" w:rsidR="00583449" w:rsidRPr="00F43130" w:rsidRDefault="00583449" w:rsidP="00583449">
      <w:pPr>
        <w:pStyle w:val="Prrafodelista"/>
        <w:numPr>
          <w:ilvl w:val="0"/>
          <w:numId w:val="116"/>
        </w:numPr>
        <w:spacing w:after="0" w:line="240" w:lineRule="auto"/>
        <w:ind w:right="0"/>
        <w:contextualSpacing w:val="0"/>
        <w:rPr>
          <w:szCs w:val="22"/>
        </w:rPr>
      </w:pPr>
      <w:r w:rsidRPr="00DF336C">
        <w:rPr>
          <w:szCs w:val="22"/>
          <w:lang w:val="es-ES"/>
        </w:rPr>
        <w:t xml:space="preserve">Realizar correcciones requeridas por los técnicos de cada Laboratorio a los reportes de </w:t>
      </w:r>
      <w:proofErr w:type="spellStart"/>
      <w:r w:rsidRPr="00DF336C">
        <w:rPr>
          <w:szCs w:val="22"/>
          <w:lang w:val="es-ES"/>
        </w:rPr>
        <w:t>repotenciamiento</w:t>
      </w:r>
      <w:proofErr w:type="spellEnd"/>
      <w:r w:rsidRPr="00DF336C">
        <w:rPr>
          <w:szCs w:val="22"/>
          <w:lang w:val="es-ES"/>
        </w:rPr>
        <w:t xml:space="preserve"> e informes de calificación y, entregar los documentos corregidos máximo cinco (5) días hábiles después de realizado el requerimiento, sin costo adicional para el Invima.</w:t>
      </w:r>
    </w:p>
    <w:p w14:paraId="463C9231" w14:textId="77777777" w:rsidR="00583449" w:rsidRPr="00F43130" w:rsidRDefault="00583449" w:rsidP="00583449">
      <w:pPr>
        <w:pStyle w:val="Prrafodelista"/>
        <w:numPr>
          <w:ilvl w:val="0"/>
          <w:numId w:val="116"/>
        </w:numPr>
        <w:spacing w:after="0" w:line="240" w:lineRule="auto"/>
        <w:ind w:right="0"/>
        <w:contextualSpacing w:val="0"/>
        <w:rPr>
          <w:szCs w:val="22"/>
        </w:rPr>
      </w:pPr>
      <w:r w:rsidRPr="00DF336C">
        <w:rPr>
          <w:szCs w:val="22"/>
        </w:rPr>
        <w:t>Evidenciar, en el informe de calificación, la ejecución de las actividades descritas en el protocolo o procedimiento interno utilizado para la calificación operacional de las cabinas y campanas de extracción, aprobado con la propuesta técnica.</w:t>
      </w:r>
    </w:p>
    <w:p w14:paraId="1CC14096" w14:textId="77777777" w:rsidR="00583449" w:rsidRPr="00F43130" w:rsidRDefault="00583449" w:rsidP="00583449">
      <w:pPr>
        <w:pStyle w:val="Prrafodelista"/>
        <w:numPr>
          <w:ilvl w:val="0"/>
          <w:numId w:val="116"/>
        </w:numPr>
        <w:spacing w:after="0" w:line="240" w:lineRule="auto"/>
        <w:ind w:right="0"/>
        <w:contextualSpacing w:val="0"/>
        <w:rPr>
          <w:szCs w:val="22"/>
        </w:rPr>
      </w:pPr>
      <w:r w:rsidRPr="00DF336C">
        <w:rPr>
          <w:szCs w:val="22"/>
        </w:rPr>
        <w:t>Emitir y entregar a los técnicos de cada laboratorio la siguiente información por cada cabina o campana de extracción intervenida,</w:t>
      </w:r>
      <w:r w:rsidRPr="0064342D">
        <w:t xml:space="preserve"> </w:t>
      </w:r>
      <w:r w:rsidRPr="0064342D">
        <w:rPr>
          <w:szCs w:val="22"/>
        </w:rPr>
        <w:t>quienes informarán si cumplen con requisitos solicitados al supervisor del contrato después de ejecutada la intervención</w:t>
      </w:r>
      <w:r>
        <w:rPr>
          <w:szCs w:val="22"/>
        </w:rPr>
        <w:t>, en un plazo</w:t>
      </w:r>
      <w:r w:rsidRPr="00DF336C">
        <w:rPr>
          <w:szCs w:val="22"/>
        </w:rPr>
        <w:t xml:space="preserve"> máximo diez (10) días calendario posterior a la intervención:</w:t>
      </w:r>
    </w:p>
    <w:p w14:paraId="3CD78BB7" w14:textId="77777777" w:rsidR="00583449" w:rsidRPr="00DF336C" w:rsidRDefault="00583449" w:rsidP="00583449">
      <w:pPr>
        <w:pStyle w:val="Prrafodelista"/>
        <w:numPr>
          <w:ilvl w:val="0"/>
          <w:numId w:val="101"/>
        </w:numPr>
        <w:spacing w:after="0" w:line="240" w:lineRule="auto"/>
        <w:ind w:right="0"/>
        <w:contextualSpacing w:val="0"/>
        <w:rPr>
          <w:szCs w:val="22"/>
        </w:rPr>
      </w:pPr>
      <w:r w:rsidRPr="00DF336C">
        <w:rPr>
          <w:szCs w:val="22"/>
        </w:rPr>
        <w:t xml:space="preserve">La etiqueta de calificación </w:t>
      </w:r>
    </w:p>
    <w:p w14:paraId="3417C16D" w14:textId="77777777" w:rsidR="00583449" w:rsidRPr="003A405F" w:rsidRDefault="00583449" w:rsidP="00583449">
      <w:pPr>
        <w:pStyle w:val="Prrafodelista"/>
        <w:numPr>
          <w:ilvl w:val="0"/>
          <w:numId w:val="101"/>
        </w:numPr>
        <w:spacing w:after="0" w:line="240" w:lineRule="auto"/>
        <w:ind w:right="0"/>
        <w:contextualSpacing w:val="0"/>
        <w:rPr>
          <w:szCs w:val="22"/>
          <w:lang w:val="es-ES"/>
        </w:rPr>
      </w:pPr>
      <w:r w:rsidRPr="003A405F">
        <w:rPr>
          <w:szCs w:val="22"/>
          <w:lang w:val="es-ES"/>
        </w:rPr>
        <w:t xml:space="preserve">La etiqueta de </w:t>
      </w:r>
      <w:proofErr w:type="spellStart"/>
      <w:r w:rsidRPr="003A405F">
        <w:rPr>
          <w:szCs w:val="22"/>
          <w:lang w:val="es-ES"/>
        </w:rPr>
        <w:t>repotenciamiento</w:t>
      </w:r>
      <w:proofErr w:type="spellEnd"/>
      <w:r w:rsidRPr="003A405F">
        <w:rPr>
          <w:szCs w:val="22"/>
          <w:lang w:val="es-ES"/>
        </w:rPr>
        <w:t xml:space="preserve"> </w:t>
      </w:r>
    </w:p>
    <w:p w14:paraId="0E643330" w14:textId="77777777" w:rsidR="00583449" w:rsidRPr="003A405F" w:rsidRDefault="00583449" w:rsidP="00583449">
      <w:pPr>
        <w:pStyle w:val="Prrafodelista"/>
        <w:numPr>
          <w:ilvl w:val="0"/>
          <w:numId w:val="101"/>
        </w:numPr>
        <w:spacing w:after="0" w:line="240" w:lineRule="auto"/>
        <w:ind w:right="0"/>
        <w:contextualSpacing w:val="0"/>
        <w:rPr>
          <w:szCs w:val="22"/>
          <w:lang w:val="es-ES"/>
        </w:rPr>
      </w:pPr>
      <w:r w:rsidRPr="003A405F">
        <w:rPr>
          <w:szCs w:val="22"/>
          <w:lang w:val="es-ES"/>
        </w:rPr>
        <w:t xml:space="preserve">El reporte de </w:t>
      </w:r>
      <w:proofErr w:type="spellStart"/>
      <w:r w:rsidRPr="003A405F">
        <w:rPr>
          <w:szCs w:val="22"/>
          <w:lang w:val="es-ES"/>
        </w:rPr>
        <w:t>repotenciamiento</w:t>
      </w:r>
      <w:proofErr w:type="spellEnd"/>
      <w:r w:rsidRPr="003A405F">
        <w:rPr>
          <w:szCs w:val="22"/>
          <w:lang w:val="es-ES"/>
        </w:rPr>
        <w:t xml:space="preserve"> cumpliendo con los requerimientos de los laboratorios según tabla </w:t>
      </w:r>
      <w:proofErr w:type="spellStart"/>
      <w:r w:rsidRPr="003A405F">
        <w:rPr>
          <w:szCs w:val="22"/>
          <w:lang w:val="es-ES"/>
        </w:rPr>
        <w:t>N</w:t>
      </w:r>
      <w:r>
        <w:rPr>
          <w:szCs w:val="22"/>
          <w:lang w:val="es-ES"/>
        </w:rPr>
        <w:t>°</w:t>
      </w:r>
      <w:proofErr w:type="spellEnd"/>
      <w:r w:rsidRPr="003A405F">
        <w:rPr>
          <w:szCs w:val="22"/>
          <w:lang w:val="es-ES"/>
        </w:rPr>
        <w:t xml:space="preserve"> 1. </w:t>
      </w:r>
    </w:p>
    <w:p w14:paraId="350C81F1" w14:textId="77777777" w:rsidR="00583449" w:rsidRPr="00F43130" w:rsidRDefault="00583449" w:rsidP="00583449">
      <w:pPr>
        <w:pStyle w:val="Prrafodelista"/>
        <w:numPr>
          <w:ilvl w:val="0"/>
          <w:numId w:val="101"/>
        </w:numPr>
        <w:spacing w:after="0" w:line="240" w:lineRule="auto"/>
        <w:ind w:right="0"/>
        <w:contextualSpacing w:val="0"/>
        <w:rPr>
          <w:szCs w:val="22"/>
          <w:lang w:val="es-ES"/>
        </w:rPr>
      </w:pPr>
      <w:r w:rsidRPr="003A405F">
        <w:rPr>
          <w:szCs w:val="22"/>
        </w:rPr>
        <w:t>El informe de Calificación cumpliendo con los requerimientos de los laboratorios según tabla No 1.</w:t>
      </w:r>
    </w:p>
    <w:p w14:paraId="3BE1DBA9" w14:textId="77777777" w:rsidR="00583449" w:rsidRPr="007C34D1" w:rsidRDefault="00583449" w:rsidP="00583449">
      <w:pPr>
        <w:pStyle w:val="Prrafodelista"/>
        <w:numPr>
          <w:ilvl w:val="0"/>
          <w:numId w:val="116"/>
        </w:numPr>
        <w:spacing w:after="0" w:line="240" w:lineRule="auto"/>
        <w:ind w:right="0"/>
        <w:contextualSpacing w:val="0"/>
        <w:rPr>
          <w:szCs w:val="22"/>
        </w:rPr>
      </w:pPr>
      <w:r w:rsidRPr="00DF336C">
        <w:rPr>
          <w:szCs w:val="22"/>
        </w:rPr>
        <w:t>Reponer los elementos de propiedad de la Entidad que resulten averiados durante la prestación del servicio, de por lo menos la misma marca, modelo y calidad que los averiados máximo dentro de quince (15) días hábiles siguientes a la prestación del servicio.</w:t>
      </w:r>
    </w:p>
    <w:p w14:paraId="62B4A574" w14:textId="77777777" w:rsidR="00583449" w:rsidRPr="00F43130" w:rsidRDefault="00583449" w:rsidP="00583449">
      <w:pPr>
        <w:pStyle w:val="Prrafodelista"/>
        <w:numPr>
          <w:ilvl w:val="0"/>
          <w:numId w:val="116"/>
        </w:numPr>
        <w:spacing w:after="0" w:line="240" w:lineRule="auto"/>
        <w:ind w:right="0"/>
        <w:contextualSpacing w:val="0"/>
        <w:rPr>
          <w:szCs w:val="22"/>
        </w:rPr>
      </w:pPr>
      <w:r w:rsidRPr="00DF336C">
        <w:rPr>
          <w:szCs w:val="22"/>
          <w:lang w:val="es-ES"/>
        </w:rPr>
        <w:t>Realizar la disposición final de todos los residuos que se generen de conformidad con la normativa aplicable. Para el caso de residuos peligrosos y RAEE (Residuos de aparatos eléctricos y electrónicos) garantizar la recolección, gestión integral y ambiental, con el fin de prevenir y controlar los impactos a la salud y el ambiente; para estos residuos peligrosos entregar los certificados de la disposición al supervisor del contrato, en el momento de presentar la factura.</w:t>
      </w:r>
    </w:p>
    <w:p w14:paraId="473C42C9" w14:textId="77777777" w:rsidR="00583449" w:rsidRPr="00F43130" w:rsidRDefault="00583449" w:rsidP="00583449">
      <w:pPr>
        <w:pStyle w:val="Prrafodelista"/>
        <w:numPr>
          <w:ilvl w:val="0"/>
          <w:numId w:val="116"/>
        </w:numPr>
        <w:spacing w:after="0" w:line="240" w:lineRule="auto"/>
        <w:ind w:right="0"/>
        <w:contextualSpacing w:val="0"/>
        <w:rPr>
          <w:szCs w:val="22"/>
        </w:rPr>
      </w:pPr>
      <w:r w:rsidRPr="00385DAF">
        <w:rPr>
          <w:szCs w:val="22"/>
        </w:rPr>
        <w:t>Brindar garantía de seis (6) meses de los servicios prestados y de los repuestos entregados por parte del contratista</w:t>
      </w:r>
    </w:p>
    <w:p w14:paraId="6DDAE538" w14:textId="77777777" w:rsidR="00583449" w:rsidRPr="00F43130" w:rsidRDefault="00583449" w:rsidP="00583449">
      <w:pPr>
        <w:pStyle w:val="Prrafodelista"/>
        <w:numPr>
          <w:ilvl w:val="0"/>
          <w:numId w:val="116"/>
        </w:numPr>
        <w:suppressAutoHyphens/>
        <w:overflowPunct w:val="0"/>
        <w:autoSpaceDE w:val="0"/>
        <w:spacing w:after="0" w:line="240" w:lineRule="auto"/>
        <w:ind w:right="0"/>
        <w:textAlignment w:val="baseline"/>
        <w:rPr>
          <w:rStyle w:val="normaltextrun"/>
          <w:szCs w:val="22"/>
        </w:rPr>
      </w:pPr>
      <w:r w:rsidRPr="00385DAF">
        <w:rPr>
          <w:szCs w:val="22"/>
        </w:rPr>
        <w:t>Proporcionar apoyo técnico cuando se requiera respecto al servicio prestado relacionado en las especificaciones técnicas,  operacionales, logísticos entre otros para la realización de las intervenciones metrológicas de cada laboratorio y atender correos electrónicos, las llamadas de consulta técnica o de emergencia realizadas por el supervisor del contrato o a quien el designe, en horarios laborales de 7:30 am a 4:30 pm; la respuesta por parte del contratista no podrá superar 24 horas después de realizada la consulta y durante el plazo de ejecución y el tiempo de garantía.</w:t>
      </w:r>
    </w:p>
    <w:p w14:paraId="01988B23" w14:textId="77777777" w:rsidR="00583449" w:rsidRPr="00F43130" w:rsidRDefault="00583449" w:rsidP="00583449">
      <w:pPr>
        <w:pStyle w:val="Prrafodelista"/>
        <w:numPr>
          <w:ilvl w:val="0"/>
          <w:numId w:val="116"/>
        </w:numPr>
        <w:suppressAutoHyphens/>
        <w:overflowPunct w:val="0"/>
        <w:autoSpaceDE w:val="0"/>
        <w:spacing w:after="0" w:line="240" w:lineRule="auto"/>
        <w:ind w:right="0"/>
        <w:textAlignment w:val="baseline"/>
        <w:rPr>
          <w:szCs w:val="22"/>
        </w:rPr>
      </w:pPr>
      <w:r w:rsidRPr="00257D01">
        <w:rPr>
          <w:rStyle w:val="normaltextrun"/>
          <w:rFonts w:eastAsia="Calibri"/>
          <w:szCs w:val="22"/>
          <w:lang w:val="es-ES"/>
        </w:rPr>
        <w:t xml:space="preserve">Entregar </w:t>
      </w:r>
      <w:r>
        <w:rPr>
          <w:rStyle w:val="normaltextrun"/>
          <w:rFonts w:eastAsia="Calibri"/>
          <w:szCs w:val="22"/>
          <w:lang w:val="es-ES"/>
        </w:rPr>
        <w:t>previamente a la suscripción del acta de inicio, la</w:t>
      </w:r>
      <w:r w:rsidRPr="00257D01">
        <w:rPr>
          <w:rStyle w:val="normaltextrun"/>
          <w:rFonts w:eastAsia="Calibri"/>
          <w:szCs w:val="22"/>
          <w:lang w:val="es-ES"/>
        </w:rPr>
        <w:t xml:space="preserve"> </w:t>
      </w:r>
      <w:r>
        <w:rPr>
          <w:rStyle w:val="normaltextrun"/>
          <w:rFonts w:eastAsia="Calibri"/>
          <w:szCs w:val="22"/>
          <w:lang w:val="es-ES"/>
        </w:rPr>
        <w:t>D</w:t>
      </w:r>
      <w:r w:rsidRPr="00257D01">
        <w:rPr>
          <w:rStyle w:val="normaltextrun"/>
          <w:rFonts w:eastAsia="Calibri"/>
          <w:szCs w:val="22"/>
          <w:lang w:val="es-ES"/>
        </w:rPr>
        <w:t xml:space="preserve">eclaración de imparcialidad y conflicto de intereses y el Compromiso de confidencialidad de la información </w:t>
      </w:r>
      <w:r>
        <w:rPr>
          <w:rStyle w:val="normaltextrun"/>
          <w:rFonts w:eastAsia="Calibri"/>
          <w:szCs w:val="22"/>
          <w:lang w:val="es-ES"/>
        </w:rPr>
        <w:t xml:space="preserve">en los formatos proporcionados por la entidad, </w:t>
      </w:r>
      <w:r w:rsidRPr="00257D01">
        <w:rPr>
          <w:rStyle w:val="normaltextrun"/>
          <w:rFonts w:eastAsia="Calibri"/>
          <w:szCs w:val="22"/>
          <w:lang w:val="es-ES"/>
        </w:rPr>
        <w:t xml:space="preserve">firmados por el </w:t>
      </w:r>
      <w:r>
        <w:rPr>
          <w:rStyle w:val="normaltextrun"/>
          <w:rFonts w:eastAsia="Calibri"/>
          <w:szCs w:val="22"/>
          <w:lang w:val="es-ES"/>
        </w:rPr>
        <w:t>representante legal.</w:t>
      </w:r>
      <w:r w:rsidRPr="00257D01">
        <w:rPr>
          <w:rStyle w:val="eop"/>
          <w:rFonts w:eastAsia="Calibri"/>
          <w:szCs w:val="22"/>
        </w:rPr>
        <w:t> </w:t>
      </w:r>
    </w:p>
    <w:p w14:paraId="541E5F82" w14:textId="77777777" w:rsidR="00583449" w:rsidRDefault="00583449" w:rsidP="00583449">
      <w:pPr>
        <w:rPr>
          <w:b/>
          <w:color w:val="000000" w:themeColor="text1"/>
          <w:szCs w:val="22"/>
        </w:rPr>
      </w:pPr>
    </w:p>
    <w:p w14:paraId="2C42D4FF" w14:textId="77777777" w:rsidR="00583449" w:rsidRPr="00EB6B12" w:rsidRDefault="00583449" w:rsidP="00583449">
      <w:pPr>
        <w:rPr>
          <w:szCs w:val="22"/>
          <w:lang w:val="es-ES"/>
        </w:rPr>
      </w:pPr>
      <w:r w:rsidRPr="4FA428D0">
        <w:rPr>
          <w:b/>
          <w:bCs/>
          <w:szCs w:val="22"/>
          <w:lang w:val="es-ES"/>
        </w:rPr>
        <w:t>NOTA</w:t>
      </w:r>
      <w:r w:rsidRPr="4FA428D0">
        <w:rPr>
          <w:szCs w:val="22"/>
          <w:lang w:val="es-ES"/>
        </w:rPr>
        <w:t>. Serán propiedad de la Entidad estatal los resultados de los estudios, investigaciones y en general los informes y trabajos realizados para cumplir el objeto de este contrato. El contratista no podrá hacer uso de estos para fines diferentes a los del trabajo mismo, sin autorización previa, expresa y escrita de la Entidad Estatal. El contratista puede hacer uso y difusión, de los resultados, informes y documentos, en general de los productos que se generen en desarrollo y ejecución del presente contrato, siempre y cuando con ello no se afecte la confidencialidad de que trata el contrato y se haya obtenido previamente autorización del contratante.</w:t>
      </w:r>
    </w:p>
    <w:p w14:paraId="025B5B6A" w14:textId="77777777" w:rsidR="000B2305" w:rsidRPr="00E7348E" w:rsidRDefault="000B2305" w:rsidP="00AC461D">
      <w:pPr>
        <w:tabs>
          <w:tab w:val="left" w:pos="9540"/>
        </w:tabs>
        <w:ind w:left="0" w:firstLine="0"/>
        <w:rPr>
          <w:b/>
        </w:rPr>
      </w:pPr>
    </w:p>
    <w:p w14:paraId="05CE9627" w14:textId="77777777" w:rsidR="000B2305" w:rsidRPr="00567F19" w:rsidRDefault="000B2305" w:rsidP="004D04EA">
      <w:pPr>
        <w:pStyle w:val="Prrafodelista"/>
        <w:widowControl w:val="0"/>
        <w:numPr>
          <w:ilvl w:val="1"/>
          <w:numId w:val="34"/>
        </w:numPr>
        <w:tabs>
          <w:tab w:val="left" w:pos="9540"/>
        </w:tabs>
        <w:autoSpaceDE w:val="0"/>
        <w:autoSpaceDN w:val="0"/>
        <w:spacing w:after="0" w:line="240" w:lineRule="auto"/>
        <w:ind w:right="0"/>
        <w:contextualSpacing w:val="0"/>
        <w:rPr>
          <w:b/>
        </w:rPr>
      </w:pPr>
      <w:r w:rsidRPr="00567F19">
        <w:rPr>
          <w:b/>
        </w:rPr>
        <w:t>OBLIGACIONES DE LA ENTIDAD CONTRATANTE</w:t>
      </w:r>
    </w:p>
    <w:p w14:paraId="616302D3" w14:textId="77777777" w:rsidR="000B2305" w:rsidRPr="00567F19" w:rsidRDefault="000B2305" w:rsidP="000B2305">
      <w:pPr>
        <w:pStyle w:val="Prrafodelista"/>
        <w:tabs>
          <w:tab w:val="left" w:pos="9540"/>
        </w:tabs>
        <w:ind w:left="1080"/>
        <w:rPr>
          <w:b/>
        </w:rPr>
      </w:pPr>
    </w:p>
    <w:p w14:paraId="1EFE4903" w14:textId="77777777" w:rsidR="00583449" w:rsidRPr="00CA677F" w:rsidRDefault="00583449" w:rsidP="00583449">
      <w:pPr>
        <w:pStyle w:val="Prrafodelista"/>
        <w:numPr>
          <w:ilvl w:val="0"/>
          <w:numId w:val="54"/>
        </w:numPr>
        <w:suppressAutoHyphens/>
        <w:overflowPunct w:val="0"/>
        <w:autoSpaceDE w:val="0"/>
        <w:spacing w:after="0" w:line="240" w:lineRule="auto"/>
        <w:ind w:left="851" w:right="0" w:hanging="425"/>
        <w:textAlignment w:val="baseline"/>
        <w:rPr>
          <w:b/>
          <w:szCs w:val="22"/>
        </w:rPr>
      </w:pPr>
      <w:r w:rsidRPr="00CA677F">
        <w:rPr>
          <w:szCs w:val="22"/>
        </w:rPr>
        <w:t>Ejercer la supervisión del contrato acorde con las normas vigentes y los manuales adoptados por La Entidad</w:t>
      </w:r>
    </w:p>
    <w:p w14:paraId="1C43A7AC" w14:textId="77777777" w:rsidR="00583449" w:rsidRPr="00CA677F" w:rsidRDefault="00583449" w:rsidP="00583449">
      <w:pPr>
        <w:pStyle w:val="Prrafodelista"/>
        <w:numPr>
          <w:ilvl w:val="0"/>
          <w:numId w:val="54"/>
        </w:numPr>
        <w:suppressAutoHyphens/>
        <w:overflowPunct w:val="0"/>
        <w:autoSpaceDE w:val="0"/>
        <w:spacing w:after="0" w:line="240" w:lineRule="auto"/>
        <w:ind w:left="851" w:right="0" w:hanging="425"/>
        <w:textAlignment w:val="baseline"/>
        <w:rPr>
          <w:b/>
          <w:szCs w:val="22"/>
        </w:rPr>
      </w:pPr>
      <w:r w:rsidRPr="00CA677F">
        <w:rPr>
          <w:szCs w:val="22"/>
        </w:rPr>
        <w:t>Exigir al contratista la ejecución idónea y oportuna del objeto contratado.</w:t>
      </w:r>
    </w:p>
    <w:p w14:paraId="6A843212" w14:textId="77777777" w:rsidR="00583449" w:rsidRPr="00CA677F" w:rsidRDefault="00583449" w:rsidP="00583449">
      <w:pPr>
        <w:pStyle w:val="Prrafodelista"/>
        <w:numPr>
          <w:ilvl w:val="0"/>
          <w:numId w:val="54"/>
        </w:numPr>
        <w:suppressAutoHyphens/>
        <w:overflowPunct w:val="0"/>
        <w:autoSpaceDE w:val="0"/>
        <w:spacing w:after="0" w:line="240" w:lineRule="auto"/>
        <w:ind w:left="851" w:right="0" w:hanging="425"/>
        <w:textAlignment w:val="baseline"/>
        <w:rPr>
          <w:b/>
          <w:szCs w:val="22"/>
        </w:rPr>
      </w:pPr>
      <w:r w:rsidRPr="00CA677F">
        <w:rPr>
          <w:szCs w:val="22"/>
        </w:rPr>
        <w:t>Adelantar las gestiones necesarias para el reconocimiento y cobro de las sanciones pecuniarias y garantías a que hubiere lugar.</w:t>
      </w:r>
    </w:p>
    <w:p w14:paraId="6C81CC68" w14:textId="77777777" w:rsidR="00583449" w:rsidRPr="00CA677F" w:rsidRDefault="00583449" w:rsidP="00583449">
      <w:pPr>
        <w:pStyle w:val="Prrafodelista"/>
        <w:numPr>
          <w:ilvl w:val="0"/>
          <w:numId w:val="54"/>
        </w:numPr>
        <w:suppressAutoHyphens/>
        <w:overflowPunct w:val="0"/>
        <w:autoSpaceDE w:val="0"/>
        <w:spacing w:after="0" w:line="240" w:lineRule="auto"/>
        <w:ind w:left="851" w:right="0" w:hanging="425"/>
        <w:textAlignment w:val="baseline"/>
        <w:rPr>
          <w:b/>
          <w:szCs w:val="22"/>
        </w:rPr>
      </w:pPr>
      <w:r w:rsidRPr="00CA677F">
        <w:rPr>
          <w:szCs w:val="22"/>
        </w:rPr>
        <w:t>Solicitar la actualización o revisión de los precios cuando se produzcan fenómenos que en alteren en su contra, el equilibrio económico o financiero del contrato</w:t>
      </w:r>
    </w:p>
    <w:p w14:paraId="4A8B92E3" w14:textId="77777777" w:rsidR="00583449" w:rsidRPr="00CA677F" w:rsidRDefault="00583449" w:rsidP="00583449">
      <w:pPr>
        <w:pStyle w:val="Prrafodelista"/>
        <w:numPr>
          <w:ilvl w:val="0"/>
          <w:numId w:val="54"/>
        </w:numPr>
        <w:suppressAutoHyphens/>
        <w:overflowPunct w:val="0"/>
        <w:autoSpaceDE w:val="0"/>
        <w:spacing w:after="0" w:line="240" w:lineRule="auto"/>
        <w:ind w:left="851" w:right="0" w:hanging="425"/>
        <w:textAlignment w:val="baseline"/>
        <w:rPr>
          <w:b/>
          <w:szCs w:val="22"/>
        </w:rPr>
      </w:pPr>
      <w:r w:rsidRPr="00CA677F">
        <w:rPr>
          <w:szCs w:val="22"/>
        </w:rPr>
        <w:t>Adelantar las revisiones periódicas de las obras ejecutadas, servicios prestados o bienes suministrados, para verificar que se cumplan con las condiciones de calidad ofrecidas.</w:t>
      </w:r>
    </w:p>
    <w:p w14:paraId="678EF7E3" w14:textId="77777777" w:rsidR="00583449" w:rsidRPr="00CA677F" w:rsidRDefault="00583449" w:rsidP="00583449">
      <w:pPr>
        <w:pStyle w:val="Prrafodelista"/>
        <w:numPr>
          <w:ilvl w:val="0"/>
          <w:numId w:val="54"/>
        </w:numPr>
        <w:suppressAutoHyphens/>
        <w:overflowPunct w:val="0"/>
        <w:autoSpaceDE w:val="0"/>
        <w:spacing w:after="0" w:line="240" w:lineRule="auto"/>
        <w:ind w:left="851" w:right="0" w:hanging="425"/>
        <w:textAlignment w:val="baseline"/>
        <w:rPr>
          <w:b/>
          <w:szCs w:val="22"/>
        </w:rPr>
      </w:pPr>
      <w:r w:rsidRPr="00CA677F">
        <w:rPr>
          <w:szCs w:val="22"/>
        </w:rPr>
        <w:t>Exigir que la calidad de los bienes y servicios adquiridos se ajuste a los requisitos mínimos previstos en las normas técnicas obligatorias, las normas técnicas colombianas o internacionales.</w:t>
      </w:r>
    </w:p>
    <w:p w14:paraId="72C8AF1B" w14:textId="77777777" w:rsidR="00583449" w:rsidRPr="00CA677F" w:rsidRDefault="00583449" w:rsidP="00583449">
      <w:pPr>
        <w:pStyle w:val="Prrafodelista"/>
        <w:numPr>
          <w:ilvl w:val="0"/>
          <w:numId w:val="54"/>
        </w:numPr>
        <w:suppressAutoHyphens/>
        <w:overflowPunct w:val="0"/>
        <w:autoSpaceDE w:val="0"/>
        <w:spacing w:after="0" w:line="240" w:lineRule="auto"/>
        <w:ind w:left="851" w:right="0" w:hanging="425"/>
        <w:textAlignment w:val="baseline"/>
        <w:rPr>
          <w:b/>
          <w:szCs w:val="22"/>
        </w:rPr>
      </w:pPr>
      <w:r w:rsidRPr="00CA677F">
        <w:rPr>
          <w:szCs w:val="22"/>
        </w:rPr>
        <w:t>Actuar de tal modo que no sobrevenga una mayor onerosidad en el cumplimiento de las obligaciones a cargo del contratista.</w:t>
      </w:r>
    </w:p>
    <w:p w14:paraId="17F29160" w14:textId="77777777" w:rsidR="00583449" w:rsidRPr="00CA677F" w:rsidRDefault="00583449" w:rsidP="00583449">
      <w:pPr>
        <w:pStyle w:val="Prrafodelista"/>
        <w:numPr>
          <w:ilvl w:val="0"/>
          <w:numId w:val="54"/>
        </w:numPr>
        <w:suppressAutoHyphens/>
        <w:overflowPunct w:val="0"/>
        <w:autoSpaceDE w:val="0"/>
        <w:spacing w:after="0" w:line="240" w:lineRule="auto"/>
        <w:ind w:left="851" w:right="0" w:hanging="425"/>
        <w:textAlignment w:val="baseline"/>
        <w:rPr>
          <w:b/>
          <w:szCs w:val="22"/>
        </w:rPr>
      </w:pPr>
      <w:r w:rsidRPr="00CA677F">
        <w:rPr>
          <w:szCs w:val="22"/>
        </w:rPr>
        <w:t>Corregir los desajustes que puedan presentarse y acordar los mecanismos y procedimientos pertinentes para solucionar rápida y eficazmente las diferencias o situaciones litigiosas que se presenten</w:t>
      </w:r>
    </w:p>
    <w:p w14:paraId="4FBFDF60" w14:textId="77777777" w:rsidR="00583449" w:rsidRPr="00CA677F" w:rsidRDefault="00583449" w:rsidP="00583449">
      <w:pPr>
        <w:pStyle w:val="Prrafodelista"/>
        <w:numPr>
          <w:ilvl w:val="0"/>
          <w:numId w:val="54"/>
        </w:numPr>
        <w:suppressAutoHyphens/>
        <w:overflowPunct w:val="0"/>
        <w:autoSpaceDE w:val="0"/>
        <w:spacing w:after="0" w:line="240" w:lineRule="auto"/>
        <w:ind w:left="851" w:right="0" w:hanging="425"/>
        <w:textAlignment w:val="baseline"/>
        <w:rPr>
          <w:b/>
          <w:szCs w:val="22"/>
        </w:rPr>
      </w:pPr>
      <w:r w:rsidRPr="00CA677F">
        <w:rPr>
          <w:szCs w:val="22"/>
        </w:rPr>
        <w:t>Efectuar el registro presupuestal correspondiente.</w:t>
      </w:r>
    </w:p>
    <w:p w14:paraId="0EE93501" w14:textId="77777777" w:rsidR="00583449" w:rsidRPr="00CA677F" w:rsidRDefault="00583449" w:rsidP="00583449">
      <w:pPr>
        <w:pStyle w:val="Prrafodelista"/>
        <w:numPr>
          <w:ilvl w:val="0"/>
          <w:numId w:val="54"/>
        </w:numPr>
        <w:tabs>
          <w:tab w:val="left" w:pos="851"/>
        </w:tabs>
        <w:suppressAutoHyphens/>
        <w:overflowPunct w:val="0"/>
        <w:autoSpaceDE w:val="0"/>
        <w:spacing w:after="0" w:line="240" w:lineRule="auto"/>
        <w:ind w:left="851" w:right="0" w:hanging="425"/>
        <w:textAlignment w:val="baseline"/>
        <w:rPr>
          <w:b/>
          <w:szCs w:val="22"/>
        </w:rPr>
      </w:pPr>
      <w:r w:rsidRPr="00CA677F">
        <w:rPr>
          <w:szCs w:val="22"/>
        </w:rPr>
        <w:t xml:space="preserve">Pagar el valor de </w:t>
      </w:r>
      <w:r>
        <w:rPr>
          <w:szCs w:val="22"/>
        </w:rPr>
        <w:t>del contrato</w:t>
      </w:r>
      <w:r w:rsidRPr="00CA677F">
        <w:rPr>
          <w:szCs w:val="22"/>
        </w:rPr>
        <w:t xml:space="preserve"> pactado, una vez se cumplan los requisitos para ello.</w:t>
      </w:r>
    </w:p>
    <w:p w14:paraId="23A313A6" w14:textId="77777777" w:rsidR="00583449" w:rsidRPr="00CA677F" w:rsidRDefault="00583449" w:rsidP="00583449">
      <w:pPr>
        <w:pStyle w:val="Prrafodelista"/>
        <w:numPr>
          <w:ilvl w:val="0"/>
          <w:numId w:val="54"/>
        </w:numPr>
        <w:tabs>
          <w:tab w:val="left" w:pos="851"/>
        </w:tabs>
        <w:suppressAutoHyphens/>
        <w:overflowPunct w:val="0"/>
        <w:autoSpaceDE w:val="0"/>
        <w:spacing w:after="0" w:line="240" w:lineRule="auto"/>
        <w:ind w:left="851" w:right="0" w:hanging="425"/>
        <w:textAlignment w:val="baseline"/>
        <w:rPr>
          <w:b/>
          <w:szCs w:val="22"/>
        </w:rPr>
      </w:pPr>
      <w:r w:rsidRPr="00CA677F">
        <w:rPr>
          <w:szCs w:val="22"/>
        </w:rPr>
        <w:lastRenderedPageBreak/>
        <w:t>Brindar el acompañamiento, la información y la documentación que el contratista requiera para el adecuado cumplimiento de sus obligaciones.</w:t>
      </w:r>
    </w:p>
    <w:p w14:paraId="42358831" w14:textId="77777777" w:rsidR="00583449" w:rsidRPr="00B84BB4" w:rsidRDefault="00583449" w:rsidP="00583449">
      <w:pPr>
        <w:pStyle w:val="Prrafodelista"/>
        <w:numPr>
          <w:ilvl w:val="0"/>
          <w:numId w:val="54"/>
        </w:numPr>
        <w:tabs>
          <w:tab w:val="left" w:pos="851"/>
        </w:tabs>
        <w:suppressAutoHyphens/>
        <w:overflowPunct w:val="0"/>
        <w:autoSpaceDE w:val="0"/>
        <w:spacing w:after="0" w:line="240" w:lineRule="auto"/>
        <w:ind w:left="851" w:right="0" w:hanging="425"/>
        <w:textAlignment w:val="baseline"/>
        <w:rPr>
          <w:b/>
          <w:szCs w:val="22"/>
        </w:rPr>
      </w:pPr>
      <w:r w:rsidRPr="00CA677F">
        <w:rPr>
          <w:szCs w:val="22"/>
        </w:rPr>
        <w:t>Adelantar todas las gestiones necesarias para la correcta ejecución dl contrato, incluyendo las suspensiones y reinicios a que haya lugar</w:t>
      </w:r>
    </w:p>
    <w:p w14:paraId="321B2E5A" w14:textId="77777777" w:rsidR="000B2305" w:rsidRPr="00567F19" w:rsidRDefault="000B2305" w:rsidP="000B2305">
      <w:pPr>
        <w:tabs>
          <w:tab w:val="left" w:pos="9540"/>
        </w:tabs>
        <w:rPr>
          <w:b/>
        </w:rPr>
      </w:pPr>
    </w:p>
    <w:p w14:paraId="57CDF561"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rPr>
          <w:b/>
        </w:rPr>
      </w:pPr>
      <w:r w:rsidRPr="00567F19">
        <w:rPr>
          <w:b/>
        </w:rPr>
        <w:t>CESIÒN Y SUBCONTRATACIÒN</w:t>
      </w:r>
    </w:p>
    <w:p w14:paraId="134B7D68" w14:textId="77777777" w:rsidR="000B2305" w:rsidRPr="00567F19" w:rsidRDefault="000B2305" w:rsidP="000B2305">
      <w:pPr>
        <w:pStyle w:val="Prrafodelista"/>
        <w:tabs>
          <w:tab w:val="left" w:pos="9540"/>
        </w:tabs>
        <w:ind w:left="1080"/>
      </w:pPr>
    </w:p>
    <w:p w14:paraId="5216B939" w14:textId="77777777" w:rsidR="000B2305" w:rsidRPr="00567F19" w:rsidRDefault="000B2305" w:rsidP="000B2305">
      <w:pPr>
        <w:tabs>
          <w:tab w:val="left" w:pos="9540"/>
        </w:tabs>
      </w:pPr>
      <w:r w:rsidRPr="00567F19">
        <w:t>El Contratista no podrá subcontratar ni ceder el presente contrato a persona alguna, natural o jurídica, sin previa autorización escrita otorgada por el Invima.</w:t>
      </w:r>
    </w:p>
    <w:p w14:paraId="4CCCB39F" w14:textId="77777777" w:rsidR="000B2305" w:rsidRPr="00567F19" w:rsidRDefault="000B2305" w:rsidP="000B2305">
      <w:pPr>
        <w:pStyle w:val="Prrafodelista"/>
        <w:tabs>
          <w:tab w:val="left" w:pos="9540"/>
        </w:tabs>
        <w:ind w:left="1080"/>
        <w:rPr>
          <w:b/>
        </w:rPr>
      </w:pPr>
    </w:p>
    <w:p w14:paraId="6413B486"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DECLARATORIA DE INCUMPLIMIENTO</w:t>
      </w:r>
    </w:p>
    <w:p w14:paraId="630169BF" w14:textId="77777777" w:rsidR="000B2305" w:rsidRPr="00567F19" w:rsidRDefault="000B2305" w:rsidP="000B2305">
      <w:pPr>
        <w:pStyle w:val="Prrafodelista"/>
        <w:tabs>
          <w:tab w:val="left" w:pos="9540"/>
        </w:tabs>
      </w:pPr>
    </w:p>
    <w:p w14:paraId="4842A1E6" w14:textId="77777777" w:rsidR="000B2305" w:rsidRPr="00567F19" w:rsidRDefault="000B2305" w:rsidP="000B2305">
      <w:pPr>
        <w:tabs>
          <w:tab w:val="left" w:pos="9540"/>
        </w:tabs>
      </w:pPr>
      <w:r w:rsidRPr="00567F19">
        <w:t>En caso de incumplimiento a las obligaciones del Contratista derivadas del presente Contrato, el Invima adelantará el procedimiento establecido en la Ley para la imposición de multas, sanciones y declaratorias de incumplimiento.</w:t>
      </w:r>
    </w:p>
    <w:p w14:paraId="3F49C268" w14:textId="77777777" w:rsidR="000B2305" w:rsidRPr="00567F19" w:rsidRDefault="000B2305" w:rsidP="000B2305">
      <w:pPr>
        <w:pStyle w:val="Prrafodelista"/>
        <w:tabs>
          <w:tab w:val="left" w:pos="9540"/>
        </w:tabs>
        <w:rPr>
          <w:b/>
        </w:rPr>
      </w:pPr>
    </w:p>
    <w:p w14:paraId="0BB3DF0F"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MULTA</w:t>
      </w:r>
    </w:p>
    <w:p w14:paraId="0E80FCAC" w14:textId="77777777" w:rsidR="000B2305" w:rsidRPr="00567F19" w:rsidRDefault="000B2305" w:rsidP="000B2305">
      <w:pPr>
        <w:tabs>
          <w:tab w:val="left" w:pos="9540"/>
        </w:tabs>
        <w:rPr>
          <w:b/>
        </w:rPr>
      </w:pPr>
    </w:p>
    <w:p w14:paraId="056A0B22" w14:textId="0DBE39BD" w:rsidR="000B2305" w:rsidRPr="00567F19" w:rsidRDefault="000B2305" w:rsidP="000B2305">
      <w:pPr>
        <w:tabs>
          <w:tab w:val="left" w:pos="9540"/>
        </w:tabs>
      </w:pPr>
      <w:r w:rsidRPr="00567F19">
        <w:t xml:space="preserve">Con el objeto de conminar al CONTRATISTA al cumplimiento de las obligaciones que se encuentren en mora o retraso, el Invima podrá imponerle al CONTRATISTA multas diarias y sucesivas hasta del </w:t>
      </w:r>
      <w:r w:rsidR="003E295C">
        <w:t>cero punto cinco</w:t>
      </w:r>
      <w:r w:rsidRPr="00567F19">
        <w:t xml:space="preserve"> por ciento (0.</w:t>
      </w:r>
      <w:r w:rsidR="003E295C">
        <w:t>5</w:t>
      </w:r>
      <w:r w:rsidRPr="00567F19">
        <w:t>%) del valor del contrato por cada día de atraso o retardo hasta que se verifique su cumplimiento. Para tal efecto, el Invima observará el procedimiento establecido en el artículo 86 de la Ley 1474 de 2011. El valor acumulado de las multas impuestas al CONTRATISTA no podrá superar el diez por ciento (10%) del valor del contrato. La imposición de multas no impedirá la aplicación de otras sanciones a que haya lugar por el incumplimiento. El CONTRATISTA autoriza que el Invima descuente del saldo a su favor, el valor correspondiente a las multas que se llegaren a causar. Para efectos de esta cláusula se entenderá que el CONTRATISTA está en mora o retraso cuando incumpla una o varias de las obligaciones a su cargo.</w:t>
      </w:r>
    </w:p>
    <w:p w14:paraId="5039D71D" w14:textId="77777777" w:rsidR="000B2305" w:rsidRPr="00567F19" w:rsidRDefault="000B2305" w:rsidP="000B2305">
      <w:pPr>
        <w:tabs>
          <w:tab w:val="left" w:pos="9540"/>
        </w:tabs>
        <w:rPr>
          <w:b/>
        </w:rPr>
      </w:pPr>
    </w:p>
    <w:p w14:paraId="55FE637A"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CLÁUSULA PENAL</w:t>
      </w:r>
    </w:p>
    <w:p w14:paraId="1B3B2766" w14:textId="77777777" w:rsidR="000B2305" w:rsidRPr="00567F19" w:rsidRDefault="000B2305" w:rsidP="000B2305">
      <w:pPr>
        <w:tabs>
          <w:tab w:val="left" w:pos="9540"/>
        </w:tabs>
        <w:rPr>
          <w:b/>
        </w:rPr>
      </w:pPr>
    </w:p>
    <w:p w14:paraId="476332FF" w14:textId="77777777" w:rsidR="000B2305" w:rsidRPr="00567F19" w:rsidRDefault="000B2305" w:rsidP="000B2305">
      <w:pPr>
        <w:tabs>
          <w:tab w:val="left" w:pos="9540"/>
        </w:tabs>
      </w:pPr>
      <w:r w:rsidRPr="00567F19">
        <w:t xml:space="preserve">En caso de declaratoria de caducidad o incumplimiento parcial o total de las obligaciones a cargo del CONTRATISTA, el Invima podrá hacer efectiva la presente cláusula penal pecuniaria en un monto equivalente al </w:t>
      </w:r>
      <w:r>
        <w:t xml:space="preserve">diez </w:t>
      </w:r>
      <w:r w:rsidRPr="00567F19">
        <w:t xml:space="preserve">por ciento </w:t>
      </w:r>
      <w:r w:rsidRPr="00567F19">
        <w:rPr>
          <w:b/>
        </w:rPr>
        <w:t>(</w:t>
      </w:r>
      <w:r>
        <w:rPr>
          <w:b/>
        </w:rPr>
        <w:t>10</w:t>
      </w:r>
      <w:r w:rsidRPr="00567F19">
        <w:rPr>
          <w:b/>
        </w:rPr>
        <w:t>%)</w:t>
      </w:r>
      <w:r w:rsidRPr="00567F19">
        <w:t xml:space="preserve"> del valor total del contrato, a título de pena la cual se tendrá como estimación y pago anticipado y parcial de los perjuicios causados al Invima. El valor variará proporcionalmente al incumplimiento parcial del Contrato que no supere el porcentaje señalado. En concordancia con el artículo 1600 del Código Civil, el cobro de la cláusula penal pecuniaria no impedirá que el Invima, le solicite al CONTRATISTA la totalidad del valor de los perjuicios causados en lo que exceda del valor de la cláusula penal pecuniaria. El CONTRATISTA autoriza que el Invima descuente de las sumas que le adeude, los valores correspondientes a la cláusula penal pecuniaria. La cláusula penal pecuniaria también se hará efectiva en el caso en que se llegue o se supere el monto máximo acumulado de imposición de multas.  Para efectos de esta cláusula, se entenderá que hay incumplimiento de las obligaciones del contrato cuando el CONTRATISTA no haya cumplido con la entrega oportunamente, de conformidad con los plazos previstos en este contrato. Así mismo, se entenderá por incumplimiento total de las obligaciones a cargo del CONTRATISTA cuando este no cumpla con la totalidad de las obligaciones a su cargo o cuando no cumpla con el fin y objeto contractual pactado, lo cual podrá ser verificado por parte de Invima una vez terminado el Contrato, aun habiéndose hecho pagos parciales.</w:t>
      </w:r>
    </w:p>
    <w:p w14:paraId="43A82A4B" w14:textId="77777777" w:rsidR="000B2305" w:rsidRPr="00567F19" w:rsidRDefault="000B2305" w:rsidP="000B2305">
      <w:pPr>
        <w:tabs>
          <w:tab w:val="left" w:pos="9540"/>
        </w:tabs>
        <w:rPr>
          <w:b/>
        </w:rPr>
      </w:pPr>
    </w:p>
    <w:p w14:paraId="256B47EE" w14:textId="43775172"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I</w:t>
      </w:r>
      <w:r w:rsidR="008D4C42">
        <w:rPr>
          <w:b/>
        </w:rPr>
        <w:t>N</w:t>
      </w:r>
      <w:r w:rsidRPr="00567F19">
        <w:rPr>
          <w:b/>
        </w:rPr>
        <w:t>DEPENDENCIA DEL CONTRATISTA</w:t>
      </w:r>
    </w:p>
    <w:p w14:paraId="1FB33048" w14:textId="77777777" w:rsidR="000B2305" w:rsidRPr="00567F19" w:rsidRDefault="000B2305" w:rsidP="000B2305">
      <w:pPr>
        <w:tabs>
          <w:tab w:val="left" w:pos="9540"/>
        </w:tabs>
        <w:rPr>
          <w:b/>
        </w:rPr>
      </w:pPr>
    </w:p>
    <w:p w14:paraId="38500430" w14:textId="77777777" w:rsidR="000B2305" w:rsidRPr="00567F19" w:rsidRDefault="000B2305" w:rsidP="000B2305">
      <w:pPr>
        <w:tabs>
          <w:tab w:val="left" w:pos="9540"/>
        </w:tabs>
      </w:pPr>
      <w:r w:rsidRPr="00567F19">
        <w:rPr>
          <w:bCs/>
        </w:rPr>
        <w:t>E</w:t>
      </w:r>
      <w:r w:rsidRPr="00567F19">
        <w:rPr>
          <w:bCs/>
          <w:lang w:bidi="es-ES"/>
        </w:rPr>
        <w:t>l Contratista es una entidad independiente del Invima, y en consecuencia, el Contratista no es su representante, agente o mandatario. El contratista no tiene la facultad de hacer declaraciones, representaciones o compromisos en nombre del Invima, ni de tomar decisiones o iniciar acciones que generen obligaciones a su cargo. El contratista se obliga a cumplir con el objeto al que se refiere el presente contrato, de forma independiente y autónoma, sin que exista relación de subordinación o dependencia entre estos y el Invima.</w:t>
      </w:r>
    </w:p>
    <w:p w14:paraId="70BD6A98" w14:textId="77777777" w:rsidR="000B2305" w:rsidRPr="00567F19" w:rsidRDefault="000B2305" w:rsidP="000B2305">
      <w:pPr>
        <w:tabs>
          <w:tab w:val="left" w:pos="9540"/>
        </w:tabs>
        <w:rPr>
          <w:b/>
        </w:rPr>
      </w:pPr>
    </w:p>
    <w:p w14:paraId="2DAF3C29"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CLÀUSULAS EXCEPCIONALES</w:t>
      </w:r>
    </w:p>
    <w:p w14:paraId="36A3BCF3" w14:textId="77777777" w:rsidR="000B2305" w:rsidRPr="00567F19" w:rsidRDefault="000B2305" w:rsidP="000B2305">
      <w:pPr>
        <w:tabs>
          <w:tab w:val="left" w:pos="9540"/>
        </w:tabs>
      </w:pPr>
    </w:p>
    <w:p w14:paraId="429477C4" w14:textId="77777777" w:rsidR="000B2305" w:rsidRPr="00567F19" w:rsidRDefault="000B2305" w:rsidP="000B2305">
      <w:pPr>
        <w:tabs>
          <w:tab w:val="left" w:pos="9540"/>
        </w:tabs>
      </w:pPr>
      <w:r w:rsidRPr="00567F19">
        <w:rPr>
          <w:bCs/>
        </w:rPr>
        <w:lastRenderedPageBreak/>
        <w:t>E</w:t>
      </w:r>
      <w:r w:rsidRPr="00567F19">
        <w:rPr>
          <w:bCs/>
          <w:lang w:bidi="es-ES"/>
        </w:rPr>
        <w:t>l Invima podrá declarar la caducidad del contrato si se dan las situaciones previstas en el artículo 18 de la Ley 80 de 1993. Así mismo, el Invima podrá interpretar, modificar o terminar unilateralmente el contrato si se dan las circunstancias previstas en los artículos 15, 16 y 17 de la misma ley. Lo anterior, a su vez de conformidad con el artículo 14 del mismo Estatuto.</w:t>
      </w:r>
    </w:p>
    <w:p w14:paraId="54C36A9A" w14:textId="77777777" w:rsidR="000B2305" w:rsidRPr="00567F19" w:rsidRDefault="000B2305" w:rsidP="000B2305">
      <w:pPr>
        <w:tabs>
          <w:tab w:val="left" w:pos="9540"/>
        </w:tabs>
        <w:rPr>
          <w:b/>
        </w:rPr>
      </w:pPr>
    </w:p>
    <w:p w14:paraId="67DD6BF6"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INDEMNIDAD</w:t>
      </w:r>
    </w:p>
    <w:p w14:paraId="3483AA4A" w14:textId="77777777" w:rsidR="000B2305" w:rsidRPr="00567F19" w:rsidRDefault="000B2305" w:rsidP="000B2305">
      <w:pPr>
        <w:tabs>
          <w:tab w:val="left" w:pos="9540"/>
        </w:tabs>
      </w:pPr>
    </w:p>
    <w:p w14:paraId="3A289E44" w14:textId="77777777" w:rsidR="000B2305" w:rsidRPr="00567F19" w:rsidRDefault="000B2305" w:rsidP="000B2305">
      <w:pPr>
        <w:tabs>
          <w:tab w:val="left" w:pos="9540"/>
        </w:tabs>
      </w:pPr>
      <w:r w:rsidRPr="00567F19">
        <w:rPr>
          <w:bCs/>
        </w:rPr>
        <w:t>El Contratista mantendrá indemne al Invima contra todo reclamo, demanda, acción legal y costos que puedan causarse o surgir por daños o lesiones a personas o bienes, ocasionados por el mismo o su personal, durante la ejecución del objeto y obligaciones del contrato.</w:t>
      </w:r>
    </w:p>
    <w:p w14:paraId="434C782F" w14:textId="77777777" w:rsidR="000B2305" w:rsidRPr="00567F19" w:rsidRDefault="000B2305" w:rsidP="000B2305">
      <w:pPr>
        <w:tabs>
          <w:tab w:val="left" w:pos="9540"/>
        </w:tabs>
        <w:rPr>
          <w:b/>
        </w:rPr>
      </w:pPr>
    </w:p>
    <w:p w14:paraId="67AB88F9"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CASO FORTUITO Y FUERZA MAYOR</w:t>
      </w:r>
    </w:p>
    <w:p w14:paraId="3AB2B9DC" w14:textId="77777777" w:rsidR="000B2305" w:rsidRPr="00567F19" w:rsidRDefault="000B2305" w:rsidP="000B2305">
      <w:pPr>
        <w:tabs>
          <w:tab w:val="left" w:pos="9540"/>
        </w:tabs>
      </w:pPr>
    </w:p>
    <w:p w14:paraId="7590FAFF" w14:textId="77777777" w:rsidR="000B2305" w:rsidRPr="00567F19" w:rsidRDefault="000B2305" w:rsidP="000B2305">
      <w:pPr>
        <w:tabs>
          <w:tab w:val="left" w:pos="9540"/>
        </w:tabs>
      </w:pPr>
      <w:r w:rsidRPr="00567F19">
        <w:rPr>
          <w:bCs/>
        </w:rPr>
        <w:t>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salvo que el evento de fuerza mayor o caso fortuito haya ocurrido estando en mora. La ocurrencia del evento de fuerza mayor o caso fortuito debe ser comunicada el día de la ocurrencia del evento o a más tardar el día siguiente a la fecha de ocurrencia del mismo.</w:t>
      </w:r>
    </w:p>
    <w:p w14:paraId="55F9ECD1" w14:textId="77777777" w:rsidR="000B2305" w:rsidRPr="00567F19" w:rsidRDefault="000B2305" w:rsidP="000B2305">
      <w:pPr>
        <w:tabs>
          <w:tab w:val="left" w:pos="9540"/>
        </w:tabs>
        <w:rPr>
          <w:b/>
        </w:rPr>
      </w:pPr>
    </w:p>
    <w:p w14:paraId="6FFEE238"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SOLUCIÒN DE CONTROVERSIAS</w:t>
      </w:r>
    </w:p>
    <w:p w14:paraId="20396573" w14:textId="77777777" w:rsidR="000B2305" w:rsidRPr="00567F19" w:rsidRDefault="000B2305" w:rsidP="000B2305">
      <w:pPr>
        <w:tabs>
          <w:tab w:val="left" w:pos="9540"/>
        </w:tabs>
      </w:pPr>
    </w:p>
    <w:p w14:paraId="54F59DDB" w14:textId="77777777" w:rsidR="000B2305" w:rsidRPr="00567F19" w:rsidRDefault="000B2305" w:rsidP="000B2305">
      <w:pPr>
        <w:tabs>
          <w:tab w:val="left" w:pos="9540"/>
        </w:tabs>
      </w:pPr>
      <w:r w:rsidRPr="00567F19">
        <w:rPr>
          <w:bCs/>
        </w:rPr>
        <w:t>Las controversias o diferencias que surjan entre el contratista y El Invima con ocasión de la firma, ejecución, interpretación, prórroga o terminación del contrato serán sometidas a la revisión de las Partes para buscar un arreglo directo, en un término no mayor a cinco (5) días hábiles a partir de la fecha en que cualquiera de las Partes comunique por escrito a la otra.</w:t>
      </w:r>
    </w:p>
    <w:p w14:paraId="6DB5B36C" w14:textId="77777777" w:rsidR="000B2305" w:rsidRPr="00567F19" w:rsidRDefault="000B2305" w:rsidP="000B2305">
      <w:pPr>
        <w:tabs>
          <w:tab w:val="left" w:pos="9540"/>
        </w:tabs>
        <w:rPr>
          <w:b/>
        </w:rPr>
      </w:pPr>
    </w:p>
    <w:p w14:paraId="6EB12068"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NOTIFICACIONES</w:t>
      </w:r>
    </w:p>
    <w:p w14:paraId="1C351E75" w14:textId="77777777" w:rsidR="000B2305" w:rsidRPr="00567F19" w:rsidRDefault="000B2305" w:rsidP="000B2305">
      <w:pPr>
        <w:tabs>
          <w:tab w:val="left" w:pos="9540"/>
        </w:tabs>
        <w:rPr>
          <w:b/>
        </w:rPr>
      </w:pPr>
    </w:p>
    <w:p w14:paraId="3CDE3EE7" w14:textId="77777777" w:rsidR="000B2305" w:rsidRPr="00567F19" w:rsidRDefault="000B2305" w:rsidP="000B2305">
      <w:pPr>
        <w:tabs>
          <w:tab w:val="left" w:pos="9540"/>
        </w:tabs>
      </w:pPr>
      <w:r w:rsidRPr="00567F19">
        <w:rPr>
          <w:bCs/>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en el certificado de existencia y representación legal de la Cámara de Comercio.</w:t>
      </w:r>
    </w:p>
    <w:p w14:paraId="351FF9F0" w14:textId="77777777" w:rsidR="000B2305" w:rsidRPr="00567F19" w:rsidRDefault="000B2305" w:rsidP="000B2305">
      <w:pPr>
        <w:tabs>
          <w:tab w:val="left" w:pos="9540"/>
        </w:tabs>
        <w:rPr>
          <w:b/>
        </w:rPr>
      </w:pPr>
    </w:p>
    <w:p w14:paraId="26C433BF"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DOCUMENTOS DEL CONTRATO</w:t>
      </w:r>
    </w:p>
    <w:p w14:paraId="5001EBC5" w14:textId="77777777" w:rsidR="000B2305" w:rsidRPr="00567F19" w:rsidRDefault="000B2305" w:rsidP="000B2305">
      <w:pPr>
        <w:tabs>
          <w:tab w:val="left" w:pos="9540"/>
        </w:tabs>
      </w:pPr>
    </w:p>
    <w:p w14:paraId="74BEC60C" w14:textId="77777777" w:rsidR="000B2305" w:rsidRPr="00567F19" w:rsidRDefault="000B2305" w:rsidP="000B2305">
      <w:pPr>
        <w:tabs>
          <w:tab w:val="left" w:pos="9540"/>
        </w:tabs>
      </w:pPr>
      <w:r w:rsidRPr="00567F19">
        <w:rPr>
          <w:bCs/>
        </w:rPr>
        <w:t>Hacen parte integral del presente Contrato: 1). Estudios y documentos previos, 2). Certificado de Disponibilidad Presupuestal, 3). El pliego de condiciones del proceso. 4) La oferta presentada por el Contratista en lo que no contradiga el presente documento, 5). El Acta del Comité Asesor de Contratación, 6). La Resolución de Adjudicación del proceso, 7). Póliza de garantía única y aprobación de la misma. 8) Las demás comunicaciones que se cursen entre este y el Invima durante la preparación y la ejecución del mismo.</w:t>
      </w:r>
    </w:p>
    <w:p w14:paraId="55C0A043" w14:textId="77777777" w:rsidR="000B2305" w:rsidRPr="00567F19" w:rsidRDefault="000B2305" w:rsidP="000B2305">
      <w:pPr>
        <w:tabs>
          <w:tab w:val="left" w:pos="9540"/>
        </w:tabs>
        <w:rPr>
          <w:b/>
        </w:rPr>
      </w:pPr>
    </w:p>
    <w:p w14:paraId="59D10560"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PERFECCIONAMIENTO Y EJECUCIÓN</w:t>
      </w:r>
    </w:p>
    <w:p w14:paraId="42C82850" w14:textId="77777777" w:rsidR="000B2305" w:rsidRPr="00567F19" w:rsidRDefault="000B2305" w:rsidP="000B2305">
      <w:pPr>
        <w:tabs>
          <w:tab w:val="left" w:pos="9540"/>
        </w:tabs>
      </w:pPr>
    </w:p>
    <w:p w14:paraId="13BF693F" w14:textId="77777777" w:rsidR="000B2305" w:rsidRPr="00567F19" w:rsidRDefault="000B2305" w:rsidP="000B2305">
      <w:pPr>
        <w:tabs>
          <w:tab w:val="left" w:pos="9540"/>
        </w:tabs>
        <w:rPr>
          <w:bCs/>
        </w:rPr>
      </w:pPr>
      <w:r w:rsidRPr="00567F19">
        <w:rPr>
          <w:bCs/>
        </w:rPr>
        <w:t xml:space="preserve">El presente contrato requiere para su perfeccionamiento la firma de las Partes, para su ejecución se requerirá del registro presupuestal y la aprobación de la garantía única, la cual deberá ser presentada en el Grupo de Gestión Contractual.  </w:t>
      </w:r>
    </w:p>
    <w:p w14:paraId="313543BE" w14:textId="77777777" w:rsidR="000B2305" w:rsidRPr="00567F19" w:rsidRDefault="000B2305" w:rsidP="000B2305">
      <w:pPr>
        <w:tabs>
          <w:tab w:val="left" w:pos="9540"/>
        </w:tabs>
        <w:rPr>
          <w:bCs/>
        </w:rPr>
      </w:pPr>
    </w:p>
    <w:p w14:paraId="6374B028" w14:textId="77777777" w:rsidR="000B2305" w:rsidRPr="00567F19" w:rsidRDefault="000B2305" w:rsidP="000B2305">
      <w:pPr>
        <w:tabs>
          <w:tab w:val="left" w:pos="9540"/>
        </w:tabs>
        <w:rPr>
          <w:bCs/>
        </w:rPr>
      </w:pPr>
      <w:r w:rsidRPr="00567F19">
        <w:rPr>
          <w:bCs/>
        </w:rPr>
        <w:t xml:space="preserve">El contratista se compromete a suscribir el contrato dentro de los TRES (3) días siguientes a la comunicación del Invima, y aportar las garantías que apliquen en el mismo tiempo. Si las garantías fueren pólizas, se deberán allegar firmadas tanto por el asegurador como por el tomador de la misma. Excepcionalmente, si los temas asegurables a través de póliza requieren cierta complejidad que demande más tiempo del acá establecido, esta situación deberá ser certificada por la aseguradora, en un plazo no mayor a los 3 días indicados. </w:t>
      </w:r>
    </w:p>
    <w:p w14:paraId="0E96CA19" w14:textId="77777777" w:rsidR="000B2305" w:rsidRPr="00567F19" w:rsidRDefault="000B2305" w:rsidP="000B2305">
      <w:pPr>
        <w:tabs>
          <w:tab w:val="left" w:pos="9540"/>
        </w:tabs>
        <w:rPr>
          <w:bCs/>
        </w:rPr>
      </w:pPr>
    </w:p>
    <w:p w14:paraId="49D3D335" w14:textId="77777777" w:rsidR="000B2305" w:rsidRPr="00567F19" w:rsidRDefault="000B2305" w:rsidP="000B2305">
      <w:pPr>
        <w:tabs>
          <w:tab w:val="left" w:pos="9540"/>
        </w:tabs>
        <w:rPr>
          <w:bCs/>
        </w:rPr>
      </w:pPr>
      <w:r w:rsidRPr="00567F19">
        <w:rPr>
          <w:bCs/>
        </w:rPr>
        <w:t xml:space="preserve">Si el Contratista no cumple en cualquier caso lo establecido en el párrafo anterior, el Invima adelantará las acciones legales pertinentes. </w:t>
      </w:r>
    </w:p>
    <w:p w14:paraId="5E5A85F3" w14:textId="77777777" w:rsidR="000B2305" w:rsidRPr="00567F19" w:rsidRDefault="000B2305" w:rsidP="000B2305">
      <w:pPr>
        <w:tabs>
          <w:tab w:val="left" w:pos="9540"/>
        </w:tabs>
        <w:rPr>
          <w:bCs/>
        </w:rPr>
      </w:pPr>
    </w:p>
    <w:p w14:paraId="51D1921E" w14:textId="77777777" w:rsidR="000B2305" w:rsidRPr="00567F19" w:rsidRDefault="000B2305" w:rsidP="000B2305">
      <w:pPr>
        <w:tabs>
          <w:tab w:val="left" w:pos="9540"/>
        </w:tabs>
      </w:pPr>
      <w:r w:rsidRPr="00567F19">
        <w:rPr>
          <w:bCs/>
        </w:rPr>
        <w:lastRenderedPageBreak/>
        <w:t>El Invima se abstendrá de expedir el acta de inicio hasta tanto se cumpla lo aquí. Cualquier perjuicio y/o menoscabo económico o financiero que pueda perjudicar al contratista, al Invima, o a terceros por el no cumplimiento de las obligaciones contenidas en la presente cláusula, serán única y exclusivamente responsabilidad del Contratista.</w:t>
      </w:r>
    </w:p>
    <w:p w14:paraId="6FDF76BE" w14:textId="77777777" w:rsidR="000B2305" w:rsidRPr="00567F19" w:rsidRDefault="000B2305" w:rsidP="000B2305">
      <w:pPr>
        <w:tabs>
          <w:tab w:val="left" w:pos="9540"/>
        </w:tabs>
        <w:rPr>
          <w:b/>
        </w:rPr>
      </w:pPr>
    </w:p>
    <w:p w14:paraId="6ADB3BCD"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RÉGIMEN LEGAL APLICABLE Y DOMICILIO CONTRACTUAL</w:t>
      </w:r>
    </w:p>
    <w:p w14:paraId="77920D26" w14:textId="77777777" w:rsidR="000B2305" w:rsidRPr="00567F19" w:rsidRDefault="000B2305" w:rsidP="000B2305">
      <w:pPr>
        <w:tabs>
          <w:tab w:val="left" w:pos="9540"/>
        </w:tabs>
      </w:pPr>
    </w:p>
    <w:p w14:paraId="390F5760" w14:textId="77777777" w:rsidR="000B2305" w:rsidRPr="00567F19" w:rsidRDefault="000B2305" w:rsidP="000B2305">
      <w:pPr>
        <w:tabs>
          <w:tab w:val="left" w:pos="9540"/>
        </w:tabs>
      </w:pPr>
      <w:r w:rsidRPr="00567F19">
        <w:rPr>
          <w:bCs/>
          <w:lang w:bidi="es-ES"/>
        </w:rPr>
        <w:t>El</w:t>
      </w:r>
      <w:r w:rsidRPr="00567F19">
        <w:rPr>
          <w:bCs/>
        </w:rPr>
        <w:t xml:space="preserve"> presente contrato se rige por las cláusulas en él establecidas y por las disposiciones de la Ley 80 de 1993, Ley 1150 de 2007, decretos reglamentarios y demás normas legales vigentes concordantes para el servicio de vigilancia. Para todos los efectos legales se fija como domicilio la ciudad de Bogotá D.C.</w:t>
      </w:r>
    </w:p>
    <w:p w14:paraId="1C97DF5C" w14:textId="77777777" w:rsidR="000B2305" w:rsidRPr="00567F19" w:rsidRDefault="000B2305" w:rsidP="000B2305">
      <w:pPr>
        <w:tabs>
          <w:tab w:val="left" w:pos="9540"/>
        </w:tabs>
        <w:rPr>
          <w:b/>
        </w:rPr>
      </w:pPr>
    </w:p>
    <w:p w14:paraId="09608BF7"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CLÁUSULA DE CONFIDENCIALIDAD</w:t>
      </w:r>
    </w:p>
    <w:p w14:paraId="57E63767" w14:textId="77777777" w:rsidR="000B2305" w:rsidRPr="00567F19" w:rsidRDefault="000B2305" w:rsidP="000B2305">
      <w:pPr>
        <w:tabs>
          <w:tab w:val="left" w:pos="9540"/>
        </w:tabs>
        <w:rPr>
          <w:b/>
        </w:rPr>
      </w:pPr>
    </w:p>
    <w:p w14:paraId="35E85EDC" w14:textId="77777777" w:rsidR="000B2305" w:rsidRPr="00567F19" w:rsidRDefault="000B2305" w:rsidP="000B2305">
      <w:pPr>
        <w:tabs>
          <w:tab w:val="left" w:pos="9540"/>
        </w:tabs>
      </w:pPr>
      <w:r w:rsidRPr="00567F19">
        <w:rPr>
          <w:bCs/>
        </w:rPr>
        <w:t xml:space="preserve">El contratista que suscribe este contrato, así como todas y cada una de las personas que intervengan en el desarrollo del objeto del presente contrato acuerdan que cualquier información dada a conocer entre ellas, así como la que pudiese desarrollar durante la ejecución del contrato, será mantenida confidencial, reservada o secreta, y no podrá divulgarse o revelarse total o parcialmente a personas ajenas a las partes de este contrato, así como tampoco a ningún medio conocido o por conocer, según las siguientes condiciones: A) El contratista mantendrá la información confidencial, y se abstendrá de revelarla a terceras personas, en beneficio propio o ajeno, sin el consentimiento previo y por escrito del Invima. B) La información que sea conocida por el contratista en ejecución del contrato, será utilizada exclusivamente para el cumplimiento de los servicios objeto del mismo. C) La obligación de confidencialidad se extenderá a los desarrollos que se produzcan como consecuencia del uso de la información intercambiada en la ejecución del contrato. D) El contratista se responsabilizará de que las personas que estén a su cargo y las que intervengan en la ejecución del contrato, se sometan al acuerdo de confidencialidad aquí establecido. Consecuencia de lo anterior, les quedará prohibido a estas personas transferir o suministrar a terceros a cualquier título, información que obtenga de las otras partes en desarrollo del mismo. E) El contratista se obliga a divulgar la información de que trata la presente cláusula única y exclusivamente a los empleados, contratistas y dependientes que deban conocerla para el desarrollo de sus actividades dentro de la ejecución del contrato y bajo obligación de confidencialidad. Igualmente, las partes solo revelarán a estas personas únicamente la parte de la información pertinente para la ejecución de sus actividades. F) El contratista se compromete a adoptar todas las medidas de seguridad razonables de acuerdo con la naturaleza de la información para garantizar la confidencialidad, secreto y reserva de la misma. G) El contratista se obliga a mantener en confidencialidad toda información dada a conocer por una parte a las demás que pueda ser objeto de protección como Propiedad Intelectual en sí misma y sin desarrollo alguno. </w:t>
      </w:r>
      <w:r w:rsidRPr="00567F19">
        <w:rPr>
          <w:b/>
          <w:bCs/>
        </w:rPr>
        <w:t>PARÁGRAFO PRIMERO:</w:t>
      </w:r>
      <w:r w:rsidRPr="00567F19">
        <w:rPr>
          <w:bCs/>
        </w:rPr>
        <w:t xml:space="preserve"> Si existe duda sobre la confidencialidad, reserva o secreto de alguna información suministrada, ésta será tratada como confidencial hasta que el Invima manifieste lo contrario por escrito. Esta obligación de confidencialidad no se aplicará sobre la información que sea de dominio público regulada por la Ley 1712 de 2014, o que haya sido conocida con anterioridad al presente contrato por alguna de las partes, o dada o conocer por un tercero que no tuviere la obligación de confidencialidad, reserva o secreto. </w:t>
      </w:r>
      <w:r w:rsidRPr="00567F19">
        <w:rPr>
          <w:b/>
          <w:bCs/>
        </w:rPr>
        <w:t>PARÁGRAFO SEGUNDO</w:t>
      </w:r>
      <w:r w:rsidRPr="00567F19">
        <w:rPr>
          <w:bCs/>
        </w:rPr>
        <w:t xml:space="preserve">: El incumplimiento a la obligación de confidencialidad que le asiste al contratista será considerada como causal de incumplimiento del contrato. </w:t>
      </w:r>
      <w:r w:rsidRPr="00567F19">
        <w:rPr>
          <w:b/>
          <w:bCs/>
        </w:rPr>
        <w:t>PARÁGRAFO TERCERO:</w:t>
      </w:r>
      <w:r w:rsidRPr="00567F19">
        <w:rPr>
          <w:bCs/>
        </w:rPr>
        <w:t xml:space="preserve"> La duración de la obligación de confidencialidad, secreto y/o reserva durará mientras la información sea considera de carácter confidencial, secreta y/o reservada.</w:t>
      </w:r>
    </w:p>
    <w:p w14:paraId="2E8BDBBD" w14:textId="77777777" w:rsidR="000B2305" w:rsidRPr="00567F19" w:rsidRDefault="000B2305" w:rsidP="000B2305">
      <w:pPr>
        <w:tabs>
          <w:tab w:val="left" w:pos="9540"/>
        </w:tabs>
        <w:rPr>
          <w:b/>
        </w:rPr>
      </w:pPr>
    </w:p>
    <w:p w14:paraId="4679B5E1"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LIQUIDACIÒN DEL CONTRATO</w:t>
      </w:r>
    </w:p>
    <w:p w14:paraId="464358DF" w14:textId="77777777" w:rsidR="000B2305" w:rsidRPr="00567F19" w:rsidRDefault="000B2305" w:rsidP="000B2305">
      <w:pPr>
        <w:tabs>
          <w:tab w:val="left" w:pos="9540"/>
        </w:tabs>
      </w:pPr>
    </w:p>
    <w:p w14:paraId="20B53E94" w14:textId="77777777" w:rsidR="000B2305" w:rsidRPr="00567F19" w:rsidRDefault="000B2305" w:rsidP="000B2305">
      <w:pPr>
        <w:tabs>
          <w:tab w:val="left" w:pos="9540"/>
        </w:tabs>
      </w:pPr>
      <w:r w:rsidRPr="00567F19">
        <w:rPr>
          <w:bCs/>
          <w:lang w:bidi="es-ES"/>
        </w:rPr>
        <w:t>Las partes</w:t>
      </w:r>
      <w:r w:rsidRPr="00567F19">
        <w:rPr>
          <w:lang w:bidi="es-ES"/>
        </w:rPr>
        <w:t xml:space="preserve"> procederán a la liquidación del contrato, dentro del término de Ley, si no se liquida en el tiempo pactado, se procederá de acuerdo con la regulación establecida para ello en la minuta del contrato y en las Leyes 80 de 1993 y 1150 de 2007, sus decretos reglamentarios y sus normas complementarias.</w:t>
      </w:r>
    </w:p>
    <w:p w14:paraId="642E65E4" w14:textId="304DA0FA" w:rsidR="000B2305" w:rsidRPr="00567F19" w:rsidRDefault="000B2305" w:rsidP="000B2305">
      <w:pPr>
        <w:tabs>
          <w:tab w:val="left" w:pos="9540"/>
        </w:tabs>
        <w:rPr>
          <w:b/>
        </w:rPr>
      </w:pPr>
    </w:p>
    <w:p w14:paraId="6307C985" w14:textId="77777777" w:rsidR="000B2305" w:rsidRPr="00567F19" w:rsidRDefault="000B2305" w:rsidP="004D04EA">
      <w:pPr>
        <w:pStyle w:val="Prrafodelista"/>
        <w:widowControl w:val="0"/>
        <w:numPr>
          <w:ilvl w:val="0"/>
          <w:numId w:val="34"/>
        </w:numPr>
        <w:tabs>
          <w:tab w:val="left" w:pos="9540"/>
        </w:tabs>
        <w:autoSpaceDE w:val="0"/>
        <w:autoSpaceDN w:val="0"/>
        <w:spacing w:after="0" w:line="240" w:lineRule="auto"/>
        <w:ind w:right="0"/>
        <w:contextualSpacing w:val="0"/>
        <w:jc w:val="left"/>
        <w:rPr>
          <w:b/>
        </w:rPr>
      </w:pPr>
      <w:r w:rsidRPr="00567F19">
        <w:rPr>
          <w:b/>
        </w:rPr>
        <w:t>SUPERVISIÓN</w:t>
      </w:r>
    </w:p>
    <w:p w14:paraId="3CCAF086" w14:textId="77777777" w:rsidR="000B2305" w:rsidRPr="00567F19" w:rsidRDefault="000B2305" w:rsidP="000B2305">
      <w:pPr>
        <w:pStyle w:val="Prrafodelista"/>
        <w:tabs>
          <w:tab w:val="left" w:pos="9540"/>
        </w:tabs>
        <w:ind w:left="1080"/>
        <w:rPr>
          <w:b/>
          <w:u w:val="single"/>
        </w:rPr>
      </w:pPr>
    </w:p>
    <w:p w14:paraId="60CB4479" w14:textId="77777777" w:rsidR="00583449" w:rsidRPr="003C3D1E" w:rsidRDefault="00583449" w:rsidP="00583449">
      <w:pPr>
        <w:pStyle w:val="Prrafodelista"/>
        <w:ind w:left="0" w:firstLine="0"/>
        <w:rPr>
          <w:color w:val="000000" w:themeColor="text1"/>
          <w:szCs w:val="22"/>
        </w:rPr>
      </w:pPr>
      <w:r w:rsidRPr="003C3D1E">
        <w:rPr>
          <w:color w:val="000000" w:themeColor="text1"/>
          <w:szCs w:val="22"/>
        </w:rPr>
        <w:t>De conformidad con el Manual de Supervisión e Interventoría adoptado por el Invima, la supervisión de la ejecución de las obligaciones contractuales estará a cargo de:</w:t>
      </w:r>
    </w:p>
    <w:p w14:paraId="710EBB7B" w14:textId="77777777" w:rsidR="00583449" w:rsidRPr="003C3D1E" w:rsidRDefault="00583449" w:rsidP="00583449">
      <w:pPr>
        <w:pStyle w:val="Prrafodelista"/>
        <w:ind w:left="0" w:firstLine="0"/>
        <w:rPr>
          <w:color w:val="000000" w:themeColor="text1"/>
          <w:szCs w:val="22"/>
        </w:rPr>
      </w:pPr>
    </w:p>
    <w:p w14:paraId="5D3B629B" w14:textId="77777777" w:rsidR="00583449" w:rsidRPr="00235641" w:rsidRDefault="00583449" w:rsidP="00583449">
      <w:pPr>
        <w:pStyle w:val="Prrafodelista"/>
        <w:ind w:left="0" w:firstLine="0"/>
        <w:rPr>
          <w:color w:val="000000" w:themeColor="text1"/>
          <w:szCs w:val="22"/>
        </w:rPr>
      </w:pPr>
      <w:r w:rsidRPr="00235641">
        <w:rPr>
          <w:color w:val="000000" w:themeColor="text1"/>
          <w:szCs w:val="22"/>
        </w:rPr>
        <w:t xml:space="preserve">Grupo 1: Coordinador(a) del Grupo de Laboratorio Fisicoquímico Productos Farmacéuticos y Otras Tecnologías, Coordinador(a) del Grupo Microbiología de Productos Farmacéuticos y otras Tecnologías, Coordinador(a) del Grupo de Laboratorio Microbiología de </w:t>
      </w:r>
      <w:r w:rsidRPr="00235641">
        <w:rPr>
          <w:color w:val="000000" w:themeColor="text1"/>
          <w:szCs w:val="22"/>
        </w:rPr>
        <w:lastRenderedPageBreak/>
        <w:t>Alimentos y Bebidas, Coordinador(a) del Grupo de Laboratorio de Productos Biológicos o por la(s) persona(s) que designe el Ordenador del Gasto de la Entidad.</w:t>
      </w:r>
    </w:p>
    <w:p w14:paraId="4A42B724" w14:textId="77777777" w:rsidR="00583449" w:rsidRDefault="00583449" w:rsidP="00583449">
      <w:pPr>
        <w:pStyle w:val="Prrafodelista"/>
        <w:ind w:left="0" w:firstLine="0"/>
        <w:rPr>
          <w:color w:val="000000" w:themeColor="text1"/>
          <w:szCs w:val="22"/>
        </w:rPr>
      </w:pPr>
    </w:p>
    <w:p w14:paraId="7C78A9F4" w14:textId="77777777" w:rsidR="00583449" w:rsidRPr="003C3D1E" w:rsidRDefault="00583449" w:rsidP="00583449">
      <w:pPr>
        <w:pStyle w:val="Prrafodelista"/>
        <w:ind w:left="0" w:firstLine="0"/>
        <w:rPr>
          <w:color w:val="000000" w:themeColor="text1"/>
          <w:szCs w:val="22"/>
        </w:rPr>
      </w:pPr>
      <w:r w:rsidRPr="00235641">
        <w:rPr>
          <w:color w:val="000000" w:themeColor="text1"/>
          <w:szCs w:val="22"/>
        </w:rPr>
        <w:t>Grupo 2: Coordinador(a) del Grupo de Laboratorio Fisicoquímico Productos Farmacéuticos y Otras Tecnologías, Coordinador(a) del Grupo de Laboratorio Fisicoquímico de Alimentos y Bebidas o por la(s) persona(s) que designe el Ordenador del Gasto de la Entidad.</w:t>
      </w:r>
    </w:p>
    <w:p w14:paraId="3C1CF997" w14:textId="77777777" w:rsidR="00583449" w:rsidRPr="003C3D1E" w:rsidRDefault="00583449" w:rsidP="00583449">
      <w:pPr>
        <w:pStyle w:val="Prrafodelista"/>
        <w:ind w:left="0" w:firstLine="0"/>
        <w:rPr>
          <w:color w:val="000000" w:themeColor="text1"/>
          <w:szCs w:val="22"/>
        </w:rPr>
      </w:pPr>
    </w:p>
    <w:p w14:paraId="3E9FEAC0" w14:textId="77777777" w:rsidR="00583449" w:rsidRPr="003C3D1E" w:rsidRDefault="00583449" w:rsidP="00583449">
      <w:pPr>
        <w:pStyle w:val="Prrafodelista"/>
        <w:ind w:left="0" w:firstLine="0"/>
        <w:rPr>
          <w:color w:val="000000" w:themeColor="text1"/>
          <w:szCs w:val="22"/>
        </w:rPr>
      </w:pPr>
      <w:r w:rsidRPr="003C3D1E">
        <w:rPr>
          <w:color w:val="000000" w:themeColor="text1"/>
          <w:szCs w:val="22"/>
        </w:rPr>
        <w:t>El supervisor asume la responsabilidad por el seguimiento y control del contrato, así como la correcta y cabal ejecución de este, de acuerdo con los mecanismos consagrados en el Ordenamiento Jurídico.</w:t>
      </w:r>
    </w:p>
    <w:p w14:paraId="17FD99E0" w14:textId="77777777" w:rsidR="00583449" w:rsidRPr="003C3D1E" w:rsidRDefault="00583449" w:rsidP="00583449">
      <w:pPr>
        <w:pStyle w:val="Prrafodelista"/>
        <w:ind w:left="0" w:firstLine="0"/>
        <w:rPr>
          <w:color w:val="000000" w:themeColor="text1"/>
          <w:szCs w:val="22"/>
        </w:rPr>
      </w:pPr>
    </w:p>
    <w:p w14:paraId="7704DCD8" w14:textId="77777777" w:rsidR="00583449" w:rsidRPr="00583449" w:rsidRDefault="00583449" w:rsidP="00583449">
      <w:pPr>
        <w:pStyle w:val="Prrafodelista"/>
        <w:ind w:left="0" w:firstLine="0"/>
        <w:rPr>
          <w:b/>
          <w:color w:val="77206D" w:themeColor="accent5" w:themeShade="BF"/>
          <w:szCs w:val="22"/>
        </w:rPr>
      </w:pPr>
      <w:r w:rsidRPr="003C3D1E">
        <w:rPr>
          <w:color w:val="000000" w:themeColor="text1"/>
          <w:szCs w:val="22"/>
        </w:rPr>
        <w:t>El supervisor del contrato deberá verificar, entre otros aspectos, como requisito para el pago de los honorarios a que haya lugar, que el contratista se encuentre al día con sus obligaciones relativas al Sistema de Seguridad Social Integral y parafiscales en caso de que así corresponda.</w:t>
      </w:r>
    </w:p>
    <w:p w14:paraId="17214AEC" w14:textId="77777777" w:rsidR="00583449" w:rsidRPr="00583449" w:rsidRDefault="00583449" w:rsidP="00583449">
      <w:pPr>
        <w:pStyle w:val="Prrafodelista"/>
        <w:rPr>
          <w:b/>
          <w:color w:val="77206D" w:themeColor="accent5" w:themeShade="BF"/>
          <w:szCs w:val="22"/>
        </w:rPr>
      </w:pPr>
    </w:p>
    <w:p w14:paraId="04C50B5F" w14:textId="1410FB58" w:rsidR="000B2305" w:rsidRPr="00583449" w:rsidRDefault="000B2305" w:rsidP="00583449">
      <w:pPr>
        <w:pStyle w:val="Prrafodelista"/>
        <w:widowControl w:val="0"/>
        <w:numPr>
          <w:ilvl w:val="0"/>
          <w:numId w:val="34"/>
        </w:numPr>
        <w:tabs>
          <w:tab w:val="left" w:pos="9540"/>
        </w:tabs>
        <w:autoSpaceDE w:val="0"/>
        <w:autoSpaceDN w:val="0"/>
        <w:spacing w:after="0" w:line="240" w:lineRule="auto"/>
        <w:ind w:right="0"/>
        <w:rPr>
          <w:b/>
        </w:rPr>
      </w:pPr>
      <w:r w:rsidRPr="00583449">
        <w:rPr>
          <w:b/>
        </w:rPr>
        <w:t>FORMATOS EXIGIDOS POR LA ENTIDAD PARA LA PRESENTACIÓN DE LA PROPUESTA:</w:t>
      </w:r>
    </w:p>
    <w:p w14:paraId="1651F25D" w14:textId="77777777" w:rsidR="000B2305" w:rsidRPr="00567F19" w:rsidRDefault="000B2305" w:rsidP="000B2305">
      <w:pPr>
        <w:pStyle w:val="Prrafodelista"/>
        <w:tabs>
          <w:tab w:val="left" w:pos="9540"/>
        </w:tabs>
        <w:ind w:left="480"/>
        <w:rPr>
          <w:b/>
        </w:rPr>
      </w:pPr>
    </w:p>
    <w:p w14:paraId="60CB8BC3" w14:textId="77777777" w:rsidR="000B2305" w:rsidRPr="00567F19" w:rsidRDefault="000B2305" w:rsidP="004D04EA">
      <w:pPr>
        <w:pStyle w:val="Prrafodelista"/>
        <w:widowControl w:val="0"/>
        <w:numPr>
          <w:ilvl w:val="0"/>
          <w:numId w:val="22"/>
        </w:numPr>
        <w:tabs>
          <w:tab w:val="left" w:pos="1301"/>
          <w:tab w:val="left" w:pos="1302"/>
        </w:tabs>
        <w:autoSpaceDE w:val="0"/>
        <w:autoSpaceDN w:val="0"/>
        <w:spacing w:after="0" w:line="240" w:lineRule="auto"/>
        <w:ind w:right="0"/>
        <w:contextualSpacing w:val="0"/>
        <w:jc w:val="left"/>
      </w:pPr>
      <w:r w:rsidRPr="00567F19">
        <w:rPr>
          <w:b/>
          <w:bCs/>
        </w:rPr>
        <w:t>FORMATO 1</w:t>
      </w:r>
      <w:r w:rsidRPr="00567F19">
        <w:t xml:space="preserve"> </w:t>
      </w:r>
      <w:r w:rsidRPr="00567F19">
        <w:rPr>
          <w:spacing w:val="-4"/>
        </w:rPr>
        <w:t>CARTA</w:t>
      </w:r>
      <w:r w:rsidRPr="00567F19">
        <w:rPr>
          <w:spacing w:val="-7"/>
        </w:rPr>
        <w:t xml:space="preserve"> </w:t>
      </w:r>
      <w:r w:rsidRPr="00567F19">
        <w:t>DE</w:t>
      </w:r>
      <w:r w:rsidRPr="00567F19">
        <w:rPr>
          <w:spacing w:val="-4"/>
        </w:rPr>
        <w:t xml:space="preserve"> </w:t>
      </w:r>
      <w:r w:rsidRPr="00567F19">
        <w:t>PRESENTACIÓN</w:t>
      </w:r>
      <w:r w:rsidRPr="00567F19">
        <w:rPr>
          <w:spacing w:val="-2"/>
        </w:rPr>
        <w:t xml:space="preserve"> </w:t>
      </w:r>
      <w:r w:rsidRPr="00567F19">
        <w:t>DE</w:t>
      </w:r>
      <w:r w:rsidRPr="00567F19">
        <w:rPr>
          <w:spacing w:val="1"/>
        </w:rPr>
        <w:t xml:space="preserve"> </w:t>
      </w:r>
      <w:r w:rsidRPr="00567F19">
        <w:t>LA</w:t>
      </w:r>
      <w:r w:rsidRPr="00567F19">
        <w:rPr>
          <w:spacing w:val="-6"/>
        </w:rPr>
        <w:t xml:space="preserve"> </w:t>
      </w:r>
      <w:r w:rsidRPr="00567F19">
        <w:t>PROPUESTA.</w:t>
      </w:r>
    </w:p>
    <w:p w14:paraId="7BBD9798" w14:textId="77777777" w:rsidR="000B2305" w:rsidRPr="00567F19" w:rsidRDefault="000B2305" w:rsidP="004D04EA">
      <w:pPr>
        <w:pStyle w:val="Prrafodelista"/>
        <w:widowControl w:val="0"/>
        <w:numPr>
          <w:ilvl w:val="0"/>
          <w:numId w:val="22"/>
        </w:numPr>
        <w:tabs>
          <w:tab w:val="left" w:pos="1301"/>
          <w:tab w:val="left" w:pos="1302"/>
        </w:tabs>
        <w:autoSpaceDE w:val="0"/>
        <w:autoSpaceDN w:val="0"/>
        <w:spacing w:after="0" w:line="240" w:lineRule="auto"/>
        <w:ind w:right="0"/>
        <w:contextualSpacing w:val="0"/>
        <w:jc w:val="left"/>
      </w:pPr>
      <w:r w:rsidRPr="00567F19">
        <w:rPr>
          <w:b/>
          <w:bCs/>
        </w:rPr>
        <w:t>FORMATO 2</w:t>
      </w:r>
      <w:r w:rsidRPr="00567F19">
        <w:rPr>
          <w:spacing w:val="-10"/>
        </w:rPr>
        <w:t xml:space="preserve"> </w:t>
      </w:r>
      <w:r w:rsidRPr="00567F19">
        <w:t>COMPROMISO</w:t>
      </w:r>
      <w:r w:rsidRPr="00567F19">
        <w:rPr>
          <w:spacing w:val="-5"/>
        </w:rPr>
        <w:t xml:space="preserve"> </w:t>
      </w:r>
      <w:r w:rsidRPr="00567F19">
        <w:t>ANTICORRUPCIÓN.</w:t>
      </w:r>
    </w:p>
    <w:p w14:paraId="336DA7AB" w14:textId="77777777" w:rsidR="000B2305" w:rsidRPr="00567F19" w:rsidRDefault="000B2305" w:rsidP="004D04EA">
      <w:pPr>
        <w:pStyle w:val="Prrafodelista"/>
        <w:widowControl w:val="0"/>
        <w:numPr>
          <w:ilvl w:val="0"/>
          <w:numId w:val="22"/>
        </w:numPr>
        <w:tabs>
          <w:tab w:val="left" w:pos="1301"/>
          <w:tab w:val="left" w:pos="1302"/>
        </w:tabs>
        <w:autoSpaceDE w:val="0"/>
        <w:autoSpaceDN w:val="0"/>
        <w:spacing w:after="0" w:line="240" w:lineRule="auto"/>
        <w:ind w:right="0"/>
        <w:contextualSpacing w:val="0"/>
        <w:jc w:val="left"/>
      </w:pPr>
      <w:r w:rsidRPr="00567F19">
        <w:rPr>
          <w:b/>
          <w:bCs/>
        </w:rPr>
        <w:t>FORMATO 3</w:t>
      </w:r>
      <w:r w:rsidRPr="00567F19">
        <w:t xml:space="preserve"> MODELO CARTA DE CONFORMACIÓN DE CONSORCIO O UNIÓN TEMPORAL.</w:t>
      </w:r>
    </w:p>
    <w:p w14:paraId="10C611EE" w14:textId="77777777" w:rsidR="000B2305" w:rsidRPr="00567F19" w:rsidRDefault="000B2305" w:rsidP="004D04EA">
      <w:pPr>
        <w:pStyle w:val="Prrafodelista"/>
        <w:widowControl w:val="0"/>
        <w:numPr>
          <w:ilvl w:val="0"/>
          <w:numId w:val="22"/>
        </w:numPr>
        <w:tabs>
          <w:tab w:val="left" w:pos="1301"/>
          <w:tab w:val="left" w:pos="1302"/>
        </w:tabs>
        <w:autoSpaceDE w:val="0"/>
        <w:autoSpaceDN w:val="0"/>
        <w:spacing w:after="0" w:line="240" w:lineRule="auto"/>
        <w:ind w:right="0"/>
        <w:contextualSpacing w:val="0"/>
        <w:jc w:val="left"/>
        <w:rPr>
          <w:b/>
          <w:u w:val="single"/>
        </w:rPr>
      </w:pPr>
      <w:r w:rsidRPr="00567F19">
        <w:rPr>
          <w:b/>
          <w:bCs/>
        </w:rPr>
        <w:t xml:space="preserve">FORMATO </w:t>
      </w:r>
      <w:r>
        <w:rPr>
          <w:b/>
          <w:bCs/>
        </w:rPr>
        <w:t>4</w:t>
      </w:r>
      <w:r w:rsidRPr="00567F19">
        <w:t xml:space="preserve"> COMPROMISO DE TRANSPARENCIA.</w:t>
      </w:r>
    </w:p>
    <w:p w14:paraId="19AAA3E4" w14:textId="77777777" w:rsidR="000B2305" w:rsidRPr="00567F19" w:rsidRDefault="000B2305" w:rsidP="004D04EA">
      <w:pPr>
        <w:pStyle w:val="Prrafodelista"/>
        <w:widowControl w:val="0"/>
        <w:numPr>
          <w:ilvl w:val="0"/>
          <w:numId w:val="22"/>
        </w:numPr>
        <w:tabs>
          <w:tab w:val="left" w:pos="1301"/>
          <w:tab w:val="left" w:pos="1302"/>
        </w:tabs>
        <w:autoSpaceDE w:val="0"/>
        <w:autoSpaceDN w:val="0"/>
        <w:spacing w:after="0" w:line="240" w:lineRule="auto"/>
        <w:ind w:right="0"/>
        <w:contextualSpacing w:val="0"/>
        <w:jc w:val="left"/>
      </w:pPr>
      <w:r w:rsidRPr="00567F19">
        <w:rPr>
          <w:rFonts w:eastAsia="Arial Unicode MS"/>
          <w:b/>
          <w:lang w:eastAsia="es-ES"/>
        </w:rPr>
        <w:t>F</w:t>
      </w:r>
      <w:r w:rsidRPr="00567F19">
        <w:rPr>
          <w:b/>
        </w:rPr>
        <w:t xml:space="preserve">ORMATO </w:t>
      </w:r>
      <w:r>
        <w:rPr>
          <w:b/>
        </w:rPr>
        <w:t>5</w:t>
      </w:r>
      <w:r w:rsidRPr="00567F19">
        <w:t xml:space="preserve"> EXPERIENCIA ESPECÍFICA DEL PROPONENTE.</w:t>
      </w:r>
    </w:p>
    <w:p w14:paraId="425E1FCB" w14:textId="77777777" w:rsidR="000B2305" w:rsidRPr="00567F19" w:rsidRDefault="000B2305" w:rsidP="004D04EA">
      <w:pPr>
        <w:pStyle w:val="Prrafodelista"/>
        <w:widowControl w:val="0"/>
        <w:numPr>
          <w:ilvl w:val="0"/>
          <w:numId w:val="22"/>
        </w:numPr>
        <w:tabs>
          <w:tab w:val="left" w:pos="1301"/>
          <w:tab w:val="left" w:pos="1302"/>
        </w:tabs>
        <w:autoSpaceDE w:val="0"/>
        <w:autoSpaceDN w:val="0"/>
        <w:spacing w:after="0" w:line="240" w:lineRule="auto"/>
        <w:ind w:right="0"/>
        <w:contextualSpacing w:val="0"/>
        <w:jc w:val="left"/>
      </w:pPr>
      <w:r w:rsidRPr="00567F19">
        <w:rPr>
          <w:b/>
          <w:bCs/>
        </w:rPr>
        <w:t>FORMATO</w:t>
      </w:r>
      <w:r w:rsidRPr="00567F19">
        <w:rPr>
          <w:b/>
          <w:bCs/>
          <w:spacing w:val="-5"/>
        </w:rPr>
        <w:t xml:space="preserve">  </w:t>
      </w:r>
      <w:r>
        <w:rPr>
          <w:b/>
          <w:bCs/>
          <w:spacing w:val="-5"/>
        </w:rPr>
        <w:t>6</w:t>
      </w:r>
      <w:r w:rsidRPr="00567F19">
        <w:rPr>
          <w:spacing w:val="-5"/>
        </w:rPr>
        <w:t xml:space="preserve"> </w:t>
      </w:r>
      <w:r w:rsidRPr="00567F19">
        <w:t>CAPACIDAD FINANCIERA PARA PROPONENTES NACIONALES Y EXTRANJEROS</w:t>
      </w:r>
      <w:r w:rsidRPr="00567F19">
        <w:rPr>
          <w:spacing w:val="-5"/>
        </w:rPr>
        <w:t>.</w:t>
      </w:r>
    </w:p>
    <w:p w14:paraId="2FF690E7" w14:textId="77777777" w:rsidR="000B2305" w:rsidRPr="00567F19" w:rsidRDefault="000B2305" w:rsidP="004D04EA">
      <w:pPr>
        <w:pStyle w:val="Prrafodelista"/>
        <w:widowControl w:val="0"/>
        <w:numPr>
          <w:ilvl w:val="0"/>
          <w:numId w:val="22"/>
        </w:numPr>
        <w:tabs>
          <w:tab w:val="left" w:pos="1301"/>
          <w:tab w:val="left" w:pos="1302"/>
        </w:tabs>
        <w:autoSpaceDE w:val="0"/>
        <w:autoSpaceDN w:val="0"/>
        <w:spacing w:after="0" w:line="240" w:lineRule="auto"/>
        <w:ind w:right="0"/>
        <w:contextualSpacing w:val="0"/>
        <w:jc w:val="left"/>
      </w:pPr>
      <w:r w:rsidRPr="00567F19">
        <w:rPr>
          <w:b/>
          <w:bCs/>
        </w:rPr>
        <w:t>FORMATO</w:t>
      </w:r>
      <w:r w:rsidRPr="00567F19">
        <w:rPr>
          <w:b/>
          <w:bCs/>
          <w:spacing w:val="-5"/>
        </w:rPr>
        <w:t xml:space="preserve">  </w:t>
      </w:r>
      <w:r>
        <w:rPr>
          <w:b/>
          <w:bCs/>
          <w:spacing w:val="-5"/>
        </w:rPr>
        <w:t>7</w:t>
      </w:r>
      <w:r w:rsidRPr="00567F19">
        <w:rPr>
          <w:spacing w:val="-5"/>
        </w:rPr>
        <w:t xml:space="preserve"> MINUTA</w:t>
      </w:r>
      <w:r w:rsidRPr="00567F19">
        <w:t xml:space="preserve"> DEL CONTRATO.</w:t>
      </w:r>
    </w:p>
    <w:p w14:paraId="2121C5D0" w14:textId="77777777" w:rsidR="000B2305" w:rsidRPr="00567F19" w:rsidRDefault="000B2305" w:rsidP="004D04EA">
      <w:pPr>
        <w:pStyle w:val="Prrafodelista"/>
        <w:widowControl w:val="0"/>
        <w:numPr>
          <w:ilvl w:val="0"/>
          <w:numId w:val="22"/>
        </w:numPr>
        <w:tabs>
          <w:tab w:val="left" w:pos="1301"/>
          <w:tab w:val="left" w:pos="1302"/>
        </w:tabs>
        <w:autoSpaceDE w:val="0"/>
        <w:autoSpaceDN w:val="0"/>
        <w:spacing w:after="0" w:line="240" w:lineRule="auto"/>
        <w:ind w:right="0"/>
        <w:contextualSpacing w:val="0"/>
        <w:jc w:val="left"/>
        <w:rPr>
          <w:b/>
          <w:bCs/>
        </w:rPr>
      </w:pPr>
      <w:r w:rsidRPr="00567F19">
        <w:rPr>
          <w:b/>
          <w:bCs/>
        </w:rPr>
        <w:t xml:space="preserve">FORMATO </w:t>
      </w:r>
      <w:r>
        <w:rPr>
          <w:b/>
          <w:bCs/>
        </w:rPr>
        <w:t>8</w:t>
      </w:r>
      <w:r w:rsidRPr="00567F19">
        <w:rPr>
          <w:b/>
          <w:bCs/>
        </w:rPr>
        <w:t xml:space="preserve"> </w:t>
      </w:r>
      <w:r w:rsidRPr="00567F19">
        <w:rPr>
          <w:bCs/>
        </w:rPr>
        <w:t>FACTORES DE DESEMPATE</w:t>
      </w:r>
    </w:p>
    <w:p w14:paraId="27AE7283" w14:textId="77777777" w:rsidR="000B2305" w:rsidRPr="00567F19" w:rsidRDefault="000B2305" w:rsidP="004D04EA">
      <w:pPr>
        <w:pStyle w:val="Prrafodelista"/>
        <w:widowControl w:val="0"/>
        <w:numPr>
          <w:ilvl w:val="0"/>
          <w:numId w:val="36"/>
        </w:numPr>
        <w:autoSpaceDE w:val="0"/>
        <w:autoSpaceDN w:val="0"/>
        <w:spacing w:after="0" w:line="240" w:lineRule="auto"/>
        <w:ind w:right="0"/>
        <w:contextualSpacing w:val="0"/>
        <w:jc w:val="left"/>
      </w:pPr>
      <w:r w:rsidRPr="00567F19">
        <w:t>Participación mayoritaria de mujeres cabeza de familia y/o mujeres víctimas de violencia intrafamiliar (persona jurídica)</w:t>
      </w:r>
    </w:p>
    <w:p w14:paraId="6A6BDD09" w14:textId="77777777" w:rsidR="000B2305" w:rsidRPr="00567F19" w:rsidRDefault="000B2305" w:rsidP="004D04EA">
      <w:pPr>
        <w:pStyle w:val="Prrafodelista"/>
        <w:widowControl w:val="0"/>
        <w:numPr>
          <w:ilvl w:val="0"/>
          <w:numId w:val="36"/>
        </w:numPr>
        <w:autoSpaceDE w:val="0"/>
        <w:autoSpaceDN w:val="0"/>
        <w:spacing w:after="0" w:line="240" w:lineRule="auto"/>
        <w:ind w:right="0"/>
        <w:contextualSpacing w:val="0"/>
        <w:jc w:val="left"/>
      </w:pPr>
      <w:r w:rsidRPr="00567F19">
        <w:t>Vinculación de personas mayores y no beneficiarias de la pensión de vejez, familiar o sobrevivencia</w:t>
      </w:r>
    </w:p>
    <w:p w14:paraId="470B8D1E" w14:textId="77777777" w:rsidR="000B2305" w:rsidRPr="00567F19" w:rsidRDefault="000B2305" w:rsidP="004D04EA">
      <w:pPr>
        <w:pStyle w:val="Prrafodelista"/>
        <w:widowControl w:val="0"/>
        <w:numPr>
          <w:ilvl w:val="0"/>
          <w:numId w:val="36"/>
        </w:numPr>
        <w:autoSpaceDE w:val="0"/>
        <w:autoSpaceDN w:val="0"/>
        <w:spacing w:after="0" w:line="240" w:lineRule="auto"/>
        <w:ind w:right="0"/>
        <w:contextualSpacing w:val="0"/>
        <w:jc w:val="left"/>
      </w:pPr>
      <w:r w:rsidRPr="00567F19">
        <w:t xml:space="preserve">Vinculación de población indígena, negra, afrocolombiana, raizal, palenquera, </w:t>
      </w:r>
      <w:proofErr w:type="spellStart"/>
      <w:r w:rsidRPr="00567F19">
        <w:t>rrom</w:t>
      </w:r>
      <w:proofErr w:type="spellEnd"/>
      <w:r w:rsidRPr="00567F19">
        <w:t xml:space="preserve"> o gitanas</w:t>
      </w:r>
    </w:p>
    <w:p w14:paraId="2131927D" w14:textId="77777777" w:rsidR="000B2305" w:rsidRPr="00567F19" w:rsidRDefault="000B2305" w:rsidP="004D04EA">
      <w:pPr>
        <w:pStyle w:val="Prrafodelista"/>
        <w:widowControl w:val="0"/>
        <w:numPr>
          <w:ilvl w:val="0"/>
          <w:numId w:val="36"/>
        </w:numPr>
        <w:tabs>
          <w:tab w:val="left" w:pos="1301"/>
          <w:tab w:val="left" w:pos="1302"/>
        </w:tabs>
        <w:autoSpaceDE w:val="0"/>
        <w:autoSpaceDN w:val="0"/>
        <w:spacing w:after="0" w:line="240" w:lineRule="auto"/>
        <w:ind w:right="0"/>
        <w:contextualSpacing w:val="0"/>
        <w:jc w:val="left"/>
        <w:rPr>
          <w:b/>
          <w:bCs/>
        </w:rPr>
      </w:pPr>
      <w:r w:rsidRPr="00567F19">
        <w:t>Participación mayoritaria de personas en proceso de reincorporación y/o reintegración</w:t>
      </w:r>
    </w:p>
    <w:p w14:paraId="05CD900B" w14:textId="77777777" w:rsidR="000B2305" w:rsidRPr="00567F19" w:rsidRDefault="000B2305" w:rsidP="004D04EA">
      <w:pPr>
        <w:pStyle w:val="Prrafodelista"/>
        <w:widowControl w:val="0"/>
        <w:numPr>
          <w:ilvl w:val="0"/>
          <w:numId w:val="22"/>
        </w:numPr>
        <w:tabs>
          <w:tab w:val="left" w:pos="1301"/>
          <w:tab w:val="left" w:pos="1302"/>
        </w:tabs>
        <w:autoSpaceDE w:val="0"/>
        <w:autoSpaceDN w:val="0"/>
        <w:spacing w:after="0" w:line="240" w:lineRule="auto"/>
        <w:ind w:right="0"/>
        <w:contextualSpacing w:val="0"/>
        <w:jc w:val="left"/>
        <w:rPr>
          <w:b/>
          <w:bCs/>
        </w:rPr>
      </w:pPr>
      <w:r w:rsidRPr="00567F19">
        <w:rPr>
          <w:b/>
        </w:rPr>
        <w:t xml:space="preserve">FORMATO </w:t>
      </w:r>
      <w:r>
        <w:rPr>
          <w:b/>
        </w:rPr>
        <w:t>9</w:t>
      </w:r>
      <w:r w:rsidRPr="00567F19">
        <w:rPr>
          <w:b/>
        </w:rPr>
        <w:t xml:space="preserve"> </w:t>
      </w:r>
      <w:r w:rsidRPr="00567F19">
        <w:t>AUTORIZACIÓN PARA EL TRATAMIENTO DE DATOS PERSONALES.</w:t>
      </w:r>
    </w:p>
    <w:p w14:paraId="3A1BA62D" w14:textId="77777777" w:rsidR="000B2305" w:rsidRPr="00567F19" w:rsidRDefault="000B2305" w:rsidP="000B2305">
      <w:pPr>
        <w:spacing w:after="160" w:line="259" w:lineRule="auto"/>
        <w:rPr>
          <w:b/>
          <w:bCs/>
        </w:rPr>
      </w:pPr>
      <w:r w:rsidRPr="00567F19">
        <w:rPr>
          <w:b/>
          <w:bCs/>
        </w:rPr>
        <w:br w:type="page"/>
      </w:r>
    </w:p>
    <w:p w14:paraId="51C2DE52" w14:textId="77777777" w:rsidR="000B2305" w:rsidRPr="00567F19" w:rsidRDefault="000B2305" w:rsidP="000B2305">
      <w:pPr>
        <w:spacing w:after="160" w:line="259" w:lineRule="auto"/>
        <w:rPr>
          <w:b/>
          <w:bCs/>
        </w:rPr>
      </w:pPr>
    </w:p>
    <w:p w14:paraId="3BD7BEB0" w14:textId="77777777" w:rsidR="000B2305" w:rsidRPr="00567F19" w:rsidRDefault="000B2305" w:rsidP="000B2305">
      <w:pPr>
        <w:ind w:left="355" w:right="86"/>
        <w:jc w:val="center"/>
        <w:rPr>
          <w:b/>
          <w:bCs/>
          <w:iCs/>
        </w:rPr>
      </w:pPr>
      <w:r w:rsidRPr="00567F19">
        <w:rPr>
          <w:b/>
          <w:bCs/>
          <w:iCs/>
        </w:rPr>
        <w:t>ANEXOS Y FORMATOS</w:t>
      </w:r>
    </w:p>
    <w:p w14:paraId="5EBB4A0A" w14:textId="77777777" w:rsidR="000B2305" w:rsidRPr="00567F19" w:rsidRDefault="000B2305" w:rsidP="000B2305">
      <w:pPr>
        <w:spacing w:line="259" w:lineRule="auto"/>
        <w:ind w:left="360"/>
      </w:pPr>
      <w:r w:rsidRPr="00567F19">
        <w:rPr>
          <w:b/>
        </w:rPr>
        <w:t xml:space="preserve"> </w:t>
      </w:r>
    </w:p>
    <w:p w14:paraId="5214553F" w14:textId="77777777" w:rsidR="000B2305" w:rsidRPr="00567F19" w:rsidRDefault="000B2305" w:rsidP="000B2305">
      <w:pPr>
        <w:spacing w:line="259" w:lineRule="auto"/>
        <w:ind w:left="273"/>
        <w:jc w:val="center"/>
      </w:pPr>
      <w:r w:rsidRPr="00567F19">
        <w:rPr>
          <w:b/>
          <w:u w:val="single" w:color="000000"/>
        </w:rPr>
        <w:t>FORMATO No. 1 - CARTA DE PRESENTACIÓN DE LA PROPUESTA</w:t>
      </w:r>
    </w:p>
    <w:p w14:paraId="71173623" w14:textId="77777777" w:rsidR="000B2305" w:rsidRPr="00567F19" w:rsidRDefault="000B2305" w:rsidP="000B2305">
      <w:pPr>
        <w:spacing w:line="259" w:lineRule="auto"/>
        <w:ind w:left="323"/>
      </w:pPr>
      <w:r w:rsidRPr="00567F19">
        <w:rPr>
          <w:b/>
        </w:rPr>
        <w:t xml:space="preserve"> </w:t>
      </w:r>
    </w:p>
    <w:p w14:paraId="2284DE45" w14:textId="77777777" w:rsidR="000B2305" w:rsidRPr="00567F19" w:rsidRDefault="000B2305" w:rsidP="000B2305">
      <w:pPr>
        <w:spacing w:line="259" w:lineRule="auto"/>
        <w:ind w:left="142"/>
      </w:pPr>
      <w:r w:rsidRPr="00567F19">
        <w:rPr>
          <w:b/>
        </w:rPr>
        <w:t xml:space="preserve"> </w:t>
      </w:r>
    </w:p>
    <w:p w14:paraId="5E4FB2CA" w14:textId="644F7F5E" w:rsidR="000B2305" w:rsidRPr="00567F19" w:rsidRDefault="000B2305" w:rsidP="000B2305">
      <w:pPr>
        <w:ind w:right="86"/>
      </w:pPr>
      <w:r w:rsidRPr="00567F19">
        <w:rPr>
          <w:i/>
        </w:rPr>
        <w:t>Bogotá D.C., XXXX de XXXXXXX de 202</w:t>
      </w:r>
      <w:r w:rsidR="00694C56">
        <w:rPr>
          <w:i/>
        </w:rPr>
        <w:t>5</w:t>
      </w:r>
      <w:r w:rsidRPr="00567F19">
        <w:rPr>
          <w:i/>
        </w:rPr>
        <w:t xml:space="preserve"> </w:t>
      </w:r>
    </w:p>
    <w:p w14:paraId="328AD24A" w14:textId="77777777" w:rsidR="000B2305" w:rsidRPr="00567F19" w:rsidRDefault="000B2305" w:rsidP="000B2305">
      <w:pPr>
        <w:spacing w:line="259" w:lineRule="auto"/>
        <w:ind w:left="360"/>
      </w:pPr>
      <w:r w:rsidRPr="00567F19">
        <w:rPr>
          <w:i/>
        </w:rPr>
        <w:t xml:space="preserve"> </w:t>
      </w:r>
    </w:p>
    <w:p w14:paraId="12B231BC" w14:textId="77777777" w:rsidR="000B2305" w:rsidRPr="00567F19" w:rsidRDefault="000B2305" w:rsidP="000B2305">
      <w:pPr>
        <w:pStyle w:val="NormalWeb"/>
        <w:shd w:val="clear" w:color="auto" w:fill="FFFFFF"/>
        <w:spacing w:before="0" w:beforeAutospacing="0" w:after="0" w:afterAutospacing="0"/>
        <w:jc w:val="both"/>
        <w:rPr>
          <w:rFonts w:ascii="Segoe UI" w:eastAsia="Times New Roman" w:hAnsi="Segoe UI" w:cs="Segoe UI"/>
          <w:color w:val="242424"/>
          <w:sz w:val="23"/>
          <w:szCs w:val="23"/>
          <w:lang w:val="es-CO" w:eastAsia="es-CO"/>
        </w:rPr>
      </w:pPr>
      <w:r w:rsidRPr="00567F19">
        <w:rPr>
          <w:rFonts w:ascii="Arial Narrow" w:eastAsia="Times New Roman" w:hAnsi="Arial Narrow" w:cs="Segoe UI"/>
          <w:color w:val="000000"/>
          <w:bdr w:val="none" w:sz="0" w:space="0" w:color="auto" w:frame="1"/>
          <w:lang w:val="es-CO" w:eastAsia="es-CO"/>
        </w:rPr>
        <w:t>Señores,</w:t>
      </w:r>
    </w:p>
    <w:p w14:paraId="592AAC66"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INSTITUTO NACIONAL DE VIGILANCIA DE MEDICAMENTOS Y ALIMENTOS INVIMA Ciudad.</w:t>
      </w:r>
    </w:p>
    <w:p w14:paraId="55249A3F"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783E50E1" w14:textId="6CB76EA3"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xml:space="preserve">Ref.: Selección Abreviada por Subasta Inversa Electrónica N. </w:t>
      </w:r>
      <w:r w:rsidR="006B3BBA">
        <w:rPr>
          <w:rFonts w:ascii="Arial Narrow" w:eastAsia="Times New Roman" w:hAnsi="Arial Narrow" w:cs="Segoe UI"/>
          <w:sz w:val="24"/>
          <w:bdr w:val="none" w:sz="0" w:space="0" w:color="auto" w:frame="1"/>
        </w:rPr>
        <w:t>XXX</w:t>
      </w:r>
      <w:r w:rsidRPr="00567F19">
        <w:rPr>
          <w:rFonts w:ascii="Arial Narrow" w:eastAsia="Times New Roman" w:hAnsi="Arial Narrow" w:cs="Segoe UI"/>
          <w:sz w:val="24"/>
          <w:bdr w:val="none" w:sz="0" w:space="0" w:color="auto" w:frame="1"/>
        </w:rPr>
        <w:t>.  Instituto Nacional de Vigilancia de Medicamentos y Alimentos INVIMA</w:t>
      </w:r>
    </w:p>
    <w:p w14:paraId="09B1BA75"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024AD195"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xml:space="preserve">El (los) suscrito(s) ____________ en calidad de representante legal o apoderado de _____ </w:t>
      </w:r>
      <w:proofErr w:type="spellStart"/>
      <w:r w:rsidRPr="00567F19">
        <w:rPr>
          <w:rFonts w:ascii="Arial Narrow" w:eastAsia="Times New Roman" w:hAnsi="Arial Narrow" w:cs="Segoe UI"/>
          <w:sz w:val="24"/>
          <w:bdr w:val="none" w:sz="0" w:space="0" w:color="auto" w:frame="1"/>
        </w:rPr>
        <w:t>de</w:t>
      </w:r>
      <w:proofErr w:type="spellEnd"/>
      <w:r w:rsidRPr="00567F19">
        <w:rPr>
          <w:rFonts w:ascii="Arial Narrow" w:eastAsia="Times New Roman" w:hAnsi="Arial Narrow" w:cs="Segoe UI"/>
          <w:sz w:val="24"/>
          <w:bdr w:val="none" w:sz="0" w:space="0" w:color="auto" w:frame="1"/>
        </w:rPr>
        <w:t xml:space="preserve"> acuerdo con las condiciones que se estipulan en los documentos del proceso, hacemos la siguiente oferta y nos comprometemos a suscribir el contrato correspondiente, en caso de que el proceso nos sea adjudicado, y siendo así, nos permitimos manifestar lo siguiente:</w:t>
      </w:r>
    </w:p>
    <w:p w14:paraId="0B56E1A7"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1F1B70B4"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Que conozco y acepto los Documentos del Proceso, tuve la oportunidad de solicitar aclaraciones y modificaciones a los mismos, y recibí del INVIMA respuesta oportuna a cada una de las solicitudes.</w:t>
      </w:r>
    </w:p>
    <w:p w14:paraId="7ABF7A3A"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1EC0F3A7"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Declaramos así mismo que esta oferta y el contrato que llegare a celebrarse solo compromete al (los) aquí firmantes.</w:t>
      </w:r>
    </w:p>
    <w:p w14:paraId="6B50112D"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79AFDE6F"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Que ninguna entidad o persona distinta del (los) firmantes tiene interés comercial en esta oferta ni en el contrato que de ella se derive.</w:t>
      </w:r>
    </w:p>
    <w:p w14:paraId="6AF54886"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5EEC34CA"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Que hemos recibido y conocemos las siguientes adendas (si las hubo) y aceptamos su contenido.</w:t>
      </w:r>
    </w:p>
    <w:p w14:paraId="26B209D1"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172F6800"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Adenda No----------------------- de fecha   .............................</w:t>
      </w:r>
    </w:p>
    <w:p w14:paraId="10B59002"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2062658F"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Que nos comprometemos a cumplir los plazos del contrato de conformidad con lo señalado en el Pliego de Condiciones.</w:t>
      </w:r>
    </w:p>
    <w:p w14:paraId="79DEE7B4"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776BCC8A"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Con la presentación de la oferta, y la suscripción de la carta de presentación de la propuesta se entiende que ejecutaré y cumpliré todas las actividades técnicas y suministraré todos los bienes y elementos con las características técnicas establecidas en el estudio previo y pliego de condiciones, y demás documentos que hagan parte integral del proceso de selección.</w:t>
      </w:r>
    </w:p>
    <w:p w14:paraId="7D92B68D"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00723923"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Que, si somos adjudicatarios, nos comprometemos a suscribir el contrato y realizar todos los trámites necesarios para su perfeccionamiento y legalización, en los plazos señalados en los estudios previos.</w:t>
      </w:r>
    </w:p>
    <w:p w14:paraId="39069535"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4C96F383"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Que si somos adjudicatarios nos comprometemos a dar cumplimiento a todas las obligaciones establecidas por la entidad en los estudios previos, pliegos de condiciones, adendas (si es el caso), y minuta del contrato, así como a los ofrecimientos que hagamos en virtud de los criterios de evaluación establecidos en los pliegos de condiciones que hacen parte de nuestra oferta e integralmente del contrato.</w:t>
      </w:r>
    </w:p>
    <w:p w14:paraId="5608C50D"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297C631C"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Que no nos hallamos incursos en causal alguna de inhabilidad e incompatibilidad de las señaladas en la ley y la constitución y no nos encontramos en ninguno de los eventos de prohibiciones especiales para contratar.</w:t>
      </w:r>
    </w:p>
    <w:p w14:paraId="23F2E56B"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3857EED9"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Que no nos hallamos relacionados en el boletín de responsables fiscales (artículo 60 de la Ley 610 de 2000).</w:t>
      </w:r>
    </w:p>
    <w:p w14:paraId="2072BE6B"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6CFFE290"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lastRenderedPageBreak/>
        <w:t>Que manifiesto que el Oferente está a paz y salvo con sus obligaciones laborales frente al sistema de seguridad social integral y demás aportes relacionados con las obligaciones laborales.</w:t>
      </w:r>
    </w:p>
    <w:p w14:paraId="2FA3AA65"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bdr w:val="none" w:sz="0" w:space="0" w:color="auto" w:frame="1"/>
        </w:rPr>
        <w:t> </w:t>
      </w:r>
    </w:p>
    <w:p w14:paraId="34CCB6BD"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bdr w:val="none" w:sz="0" w:space="0" w:color="auto" w:frame="1"/>
        </w:rPr>
        <w:t>Que el proponente, ni el suscrito, ni los socios, se encuentran incursos en causal alguna de inhabilidad o incompatibilidad o conflicto de intereses señalada por el artículo 8° de la Ley 80 de 1993 y demás normas que lo complementen (En caso de tratarse de Consorcio o Unión Temporal deberá manifestarse que ninguno de sus integrantes se encuentra en dicha situación).</w:t>
      </w:r>
    </w:p>
    <w:p w14:paraId="2C8B4688"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bdr w:val="none" w:sz="0" w:space="0" w:color="auto" w:frame="1"/>
        </w:rPr>
        <w:t> </w:t>
      </w:r>
    </w:p>
    <w:p w14:paraId="761D8906"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bdr w:val="none" w:sz="0" w:space="0" w:color="auto" w:frame="1"/>
        </w:rPr>
        <w:t>Para la verificación de esta condición de indicar que los socios del proponente son:</w:t>
      </w:r>
    </w:p>
    <w:p w14:paraId="661E9F2B"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bdr w:val="none" w:sz="0" w:space="0" w:color="auto" w:frame="1"/>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4177"/>
        <w:gridCol w:w="4177"/>
      </w:tblGrid>
      <w:tr w:rsidR="000B2305" w:rsidRPr="00567F19" w14:paraId="0ADA1378" w14:textId="77777777" w:rsidTr="00A50D9E">
        <w:trPr>
          <w:trHeight w:val="285"/>
          <w:jc w:val="center"/>
        </w:trPr>
        <w:tc>
          <w:tcPr>
            <w:tcW w:w="4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FCD155B"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b/>
                <w:bCs/>
                <w:bdr w:val="none" w:sz="0" w:space="0" w:color="auto" w:frame="1"/>
              </w:rPr>
              <w:t>SOCIOS o ACCIONISTAS</w:t>
            </w:r>
          </w:p>
        </w:tc>
        <w:tc>
          <w:tcPr>
            <w:tcW w:w="4177"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39B90AA4"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b/>
                <w:bCs/>
                <w:bdr w:val="none" w:sz="0" w:space="0" w:color="auto" w:frame="1"/>
              </w:rPr>
              <w:t>IDENTIFICACIÓN</w:t>
            </w:r>
          </w:p>
        </w:tc>
      </w:tr>
      <w:tr w:rsidR="000B2305" w:rsidRPr="00567F19" w14:paraId="53C50BB7" w14:textId="77777777" w:rsidTr="00A50D9E">
        <w:trPr>
          <w:trHeight w:val="555"/>
          <w:jc w:val="center"/>
        </w:trPr>
        <w:tc>
          <w:tcPr>
            <w:tcW w:w="4177"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6B29868F"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bdr w:val="none" w:sz="0" w:space="0" w:color="auto" w:frame="1"/>
              </w:rPr>
              <w:t>(Diligenciar nombres completos de los socios o accionistas)</w:t>
            </w:r>
          </w:p>
        </w:tc>
        <w:tc>
          <w:tcPr>
            <w:tcW w:w="4177" w:type="dxa"/>
            <w:tcBorders>
              <w:bottom w:val="single" w:sz="8" w:space="0" w:color="auto"/>
              <w:right w:val="single" w:sz="8" w:space="0" w:color="auto"/>
            </w:tcBorders>
            <w:tcMar>
              <w:top w:w="0" w:type="dxa"/>
              <w:left w:w="108" w:type="dxa"/>
              <w:bottom w:w="0" w:type="dxa"/>
              <w:right w:w="108" w:type="dxa"/>
            </w:tcMar>
            <w:hideMark/>
          </w:tcPr>
          <w:p w14:paraId="331BFCFC"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bdr w:val="none" w:sz="0" w:space="0" w:color="auto" w:frame="1"/>
              </w:rPr>
              <w:t>(Diligenciar identificación de los socios o accionistas)</w:t>
            </w:r>
          </w:p>
        </w:tc>
      </w:tr>
      <w:tr w:rsidR="000B2305" w:rsidRPr="00567F19" w14:paraId="27E9523D" w14:textId="77777777" w:rsidTr="00A50D9E">
        <w:trPr>
          <w:trHeight w:val="555"/>
          <w:jc w:val="center"/>
        </w:trPr>
        <w:tc>
          <w:tcPr>
            <w:tcW w:w="4177"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495F3FD9"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bdr w:val="none" w:sz="0" w:space="0" w:color="auto" w:frame="1"/>
              </w:rPr>
              <w:t>(Diligenciar nombres completos de los socios o accionistas)</w:t>
            </w:r>
          </w:p>
        </w:tc>
        <w:tc>
          <w:tcPr>
            <w:tcW w:w="4177" w:type="dxa"/>
            <w:tcBorders>
              <w:bottom w:val="single" w:sz="8" w:space="0" w:color="auto"/>
              <w:right w:val="single" w:sz="8" w:space="0" w:color="auto"/>
            </w:tcBorders>
            <w:tcMar>
              <w:top w:w="0" w:type="dxa"/>
              <w:left w:w="108" w:type="dxa"/>
              <w:bottom w:w="0" w:type="dxa"/>
              <w:right w:w="108" w:type="dxa"/>
            </w:tcMar>
            <w:hideMark/>
          </w:tcPr>
          <w:p w14:paraId="662155E6"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bdr w:val="none" w:sz="0" w:space="0" w:color="auto" w:frame="1"/>
              </w:rPr>
              <w:t>(Diligenciar identificación de los socios o accionistas)</w:t>
            </w:r>
          </w:p>
        </w:tc>
      </w:tr>
    </w:tbl>
    <w:p w14:paraId="3D04C766"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7B627AB4"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La relación de los socios solicitada en el presente acápite NO APLICA para las Sociedades Anónimas Abiertas de conformidad con lo dispuesto en el literal j del artículo 18 de la Ley 1150 de 2007; para todas las demás se deberá diligenciar la información solicitada.</w:t>
      </w:r>
    </w:p>
    <w:p w14:paraId="0C0A45C1"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0122A20F"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En el evento de presentar propuesta a través de las figuras asociativas (Consorcio o Unión temporal), se deberá indicar la composición accionaria de cada uno de los integrantes.</w:t>
      </w:r>
    </w:p>
    <w:p w14:paraId="28AFBB9E"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78BD6FA4"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Marque con una equis (x) si ___ o no ___, si el oferente y/o proponente incluidos los socios cuenta con anotaciones de incumplimiento, sanciones y/o multas por incumplimiento de contratos (parcial, defectuoso o total)</w:t>
      </w:r>
    </w:p>
    <w:p w14:paraId="1670EAB8"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04E94194"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Si presenta estas situaciones jurídicas reportar en el siguiente cuadro:</w:t>
      </w:r>
    </w:p>
    <w:p w14:paraId="03858F1B"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tbl>
      <w:tblPr>
        <w:tblW w:w="9915" w:type="dxa"/>
        <w:jc w:val="center"/>
        <w:tblCellMar>
          <w:top w:w="15" w:type="dxa"/>
          <w:left w:w="15" w:type="dxa"/>
          <w:bottom w:w="15" w:type="dxa"/>
          <w:right w:w="15" w:type="dxa"/>
        </w:tblCellMar>
        <w:tblLook w:val="04A0" w:firstRow="1" w:lastRow="0" w:firstColumn="1" w:lastColumn="0" w:noHBand="0" w:noVBand="1"/>
      </w:tblPr>
      <w:tblGrid>
        <w:gridCol w:w="526"/>
        <w:gridCol w:w="1576"/>
        <w:gridCol w:w="967"/>
        <w:gridCol w:w="939"/>
        <w:gridCol w:w="1150"/>
        <w:gridCol w:w="906"/>
        <w:gridCol w:w="1442"/>
        <w:gridCol w:w="967"/>
        <w:gridCol w:w="1442"/>
      </w:tblGrid>
      <w:tr w:rsidR="000B2305" w:rsidRPr="00567F19" w14:paraId="3B3EE6CE" w14:textId="77777777" w:rsidTr="00A50D9E">
        <w:trPr>
          <w:trHeight w:val="1155"/>
          <w:jc w:val="center"/>
        </w:trPr>
        <w:tc>
          <w:tcPr>
            <w:tcW w:w="5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CFA519"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No.</w:t>
            </w:r>
          </w:p>
        </w:tc>
        <w:tc>
          <w:tcPr>
            <w:tcW w:w="1594"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79FD82F3"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Tipo de incumplimiento</w:t>
            </w:r>
          </w:p>
        </w:tc>
        <w:tc>
          <w:tcPr>
            <w:tcW w:w="992"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0D95A070"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Nombre del socio cuando aplique</w:t>
            </w:r>
          </w:p>
        </w:tc>
        <w:tc>
          <w:tcPr>
            <w:tcW w:w="850"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40389B6A"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Número del contrato</w:t>
            </w:r>
          </w:p>
        </w:tc>
        <w:tc>
          <w:tcPr>
            <w:tcW w:w="1276"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56AF0A39"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Entidad que impone la sanción</w:t>
            </w:r>
          </w:p>
        </w:tc>
        <w:tc>
          <w:tcPr>
            <w:tcW w:w="851"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142808F2"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Fecha de la sanción</w:t>
            </w:r>
          </w:p>
        </w:tc>
        <w:tc>
          <w:tcPr>
            <w:tcW w:w="1417"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5EEBF664"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Número de acto administrativo</w:t>
            </w:r>
          </w:p>
        </w:tc>
        <w:tc>
          <w:tcPr>
            <w:tcW w:w="992"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1D58494D"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Reporte al RUP</w:t>
            </w:r>
          </w:p>
        </w:tc>
        <w:tc>
          <w:tcPr>
            <w:tcW w:w="1418" w:type="dxa"/>
            <w:tcBorders>
              <w:top w:val="single" w:sz="8" w:space="0" w:color="auto"/>
              <w:bottom w:val="single" w:sz="8" w:space="0" w:color="auto"/>
              <w:right w:val="single" w:sz="8" w:space="0" w:color="auto"/>
            </w:tcBorders>
            <w:tcMar>
              <w:top w:w="0" w:type="dxa"/>
              <w:left w:w="108" w:type="dxa"/>
              <w:bottom w:w="0" w:type="dxa"/>
              <w:right w:w="108" w:type="dxa"/>
            </w:tcMar>
            <w:hideMark/>
          </w:tcPr>
          <w:p w14:paraId="5F00C2D2"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Fecha de firmeza del acto administrativo</w:t>
            </w:r>
          </w:p>
        </w:tc>
      </w:tr>
      <w:tr w:rsidR="000B2305" w:rsidRPr="00567F19" w14:paraId="794049A9" w14:textId="77777777" w:rsidTr="00A50D9E">
        <w:trPr>
          <w:trHeight w:val="300"/>
          <w:jc w:val="center"/>
        </w:trPr>
        <w:tc>
          <w:tcPr>
            <w:tcW w:w="528"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7729319E"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 </w:t>
            </w:r>
          </w:p>
        </w:tc>
        <w:tc>
          <w:tcPr>
            <w:tcW w:w="1594" w:type="dxa"/>
            <w:tcBorders>
              <w:bottom w:val="single" w:sz="8" w:space="0" w:color="auto"/>
              <w:right w:val="single" w:sz="8" w:space="0" w:color="auto"/>
            </w:tcBorders>
            <w:tcMar>
              <w:top w:w="0" w:type="dxa"/>
              <w:left w:w="108" w:type="dxa"/>
              <w:bottom w:w="0" w:type="dxa"/>
              <w:right w:w="108" w:type="dxa"/>
            </w:tcMar>
            <w:hideMark/>
          </w:tcPr>
          <w:p w14:paraId="026170DD"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 </w:t>
            </w:r>
          </w:p>
        </w:tc>
        <w:tc>
          <w:tcPr>
            <w:tcW w:w="992" w:type="dxa"/>
            <w:tcBorders>
              <w:bottom w:val="single" w:sz="8" w:space="0" w:color="auto"/>
              <w:right w:val="single" w:sz="8" w:space="0" w:color="auto"/>
            </w:tcBorders>
            <w:tcMar>
              <w:top w:w="0" w:type="dxa"/>
              <w:left w:w="108" w:type="dxa"/>
              <w:bottom w:w="0" w:type="dxa"/>
              <w:right w:w="108" w:type="dxa"/>
            </w:tcMar>
            <w:hideMark/>
          </w:tcPr>
          <w:p w14:paraId="6F338880"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 </w:t>
            </w:r>
          </w:p>
        </w:tc>
        <w:tc>
          <w:tcPr>
            <w:tcW w:w="850" w:type="dxa"/>
            <w:tcBorders>
              <w:bottom w:val="single" w:sz="8" w:space="0" w:color="auto"/>
              <w:right w:val="single" w:sz="8" w:space="0" w:color="auto"/>
            </w:tcBorders>
            <w:tcMar>
              <w:top w:w="0" w:type="dxa"/>
              <w:left w:w="108" w:type="dxa"/>
              <w:bottom w:w="0" w:type="dxa"/>
              <w:right w:w="108" w:type="dxa"/>
            </w:tcMar>
            <w:hideMark/>
          </w:tcPr>
          <w:p w14:paraId="27089BE0"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 </w:t>
            </w:r>
          </w:p>
        </w:tc>
        <w:tc>
          <w:tcPr>
            <w:tcW w:w="1276" w:type="dxa"/>
            <w:tcBorders>
              <w:bottom w:val="single" w:sz="8" w:space="0" w:color="auto"/>
              <w:right w:val="single" w:sz="8" w:space="0" w:color="auto"/>
            </w:tcBorders>
            <w:tcMar>
              <w:top w:w="0" w:type="dxa"/>
              <w:left w:w="108" w:type="dxa"/>
              <w:bottom w:w="0" w:type="dxa"/>
              <w:right w:w="108" w:type="dxa"/>
            </w:tcMar>
            <w:hideMark/>
          </w:tcPr>
          <w:p w14:paraId="1050B738"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 </w:t>
            </w:r>
          </w:p>
        </w:tc>
        <w:tc>
          <w:tcPr>
            <w:tcW w:w="851" w:type="dxa"/>
            <w:tcBorders>
              <w:bottom w:val="single" w:sz="8" w:space="0" w:color="auto"/>
              <w:right w:val="single" w:sz="8" w:space="0" w:color="auto"/>
            </w:tcBorders>
            <w:tcMar>
              <w:top w:w="0" w:type="dxa"/>
              <w:left w:w="108" w:type="dxa"/>
              <w:bottom w:w="0" w:type="dxa"/>
              <w:right w:w="108" w:type="dxa"/>
            </w:tcMar>
            <w:hideMark/>
          </w:tcPr>
          <w:p w14:paraId="0391A6D4"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 </w:t>
            </w:r>
          </w:p>
        </w:tc>
        <w:tc>
          <w:tcPr>
            <w:tcW w:w="1417" w:type="dxa"/>
            <w:tcBorders>
              <w:bottom w:val="single" w:sz="8" w:space="0" w:color="auto"/>
              <w:right w:val="single" w:sz="8" w:space="0" w:color="auto"/>
            </w:tcBorders>
            <w:tcMar>
              <w:top w:w="0" w:type="dxa"/>
              <w:left w:w="108" w:type="dxa"/>
              <w:bottom w:w="0" w:type="dxa"/>
              <w:right w:w="108" w:type="dxa"/>
            </w:tcMar>
            <w:hideMark/>
          </w:tcPr>
          <w:p w14:paraId="05B9D16F"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 </w:t>
            </w:r>
          </w:p>
        </w:tc>
        <w:tc>
          <w:tcPr>
            <w:tcW w:w="992" w:type="dxa"/>
            <w:tcBorders>
              <w:bottom w:val="single" w:sz="8" w:space="0" w:color="auto"/>
              <w:right w:val="single" w:sz="8" w:space="0" w:color="auto"/>
            </w:tcBorders>
            <w:tcMar>
              <w:top w:w="0" w:type="dxa"/>
              <w:left w:w="108" w:type="dxa"/>
              <w:bottom w:w="0" w:type="dxa"/>
              <w:right w:w="108" w:type="dxa"/>
            </w:tcMar>
            <w:hideMark/>
          </w:tcPr>
          <w:p w14:paraId="44A44E90"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 </w:t>
            </w:r>
          </w:p>
        </w:tc>
        <w:tc>
          <w:tcPr>
            <w:tcW w:w="1418" w:type="dxa"/>
            <w:tcBorders>
              <w:bottom w:val="single" w:sz="8" w:space="0" w:color="auto"/>
              <w:right w:val="single" w:sz="8" w:space="0" w:color="auto"/>
            </w:tcBorders>
            <w:tcMar>
              <w:top w:w="0" w:type="dxa"/>
              <w:left w:w="108" w:type="dxa"/>
              <w:bottom w:w="0" w:type="dxa"/>
              <w:right w:w="108" w:type="dxa"/>
            </w:tcMar>
            <w:hideMark/>
          </w:tcPr>
          <w:p w14:paraId="6E66CFD6" w14:textId="77777777" w:rsidR="000B2305" w:rsidRPr="00567F19" w:rsidRDefault="000B2305" w:rsidP="00A50D9E">
            <w:pPr>
              <w:rPr>
                <w:rFonts w:ascii="Times New Roman" w:eastAsia="Times New Roman" w:hAnsi="Times New Roman" w:cs="Times New Roman"/>
                <w:sz w:val="24"/>
              </w:rPr>
            </w:pPr>
            <w:r w:rsidRPr="00567F19">
              <w:rPr>
                <w:rFonts w:ascii="Arial Narrow" w:eastAsia="Times New Roman" w:hAnsi="Arial Narrow" w:cs="Times New Roman"/>
                <w:sz w:val="24"/>
                <w:bdr w:val="none" w:sz="0" w:space="0" w:color="auto" w:frame="1"/>
              </w:rPr>
              <w:t> </w:t>
            </w:r>
          </w:p>
        </w:tc>
      </w:tr>
    </w:tbl>
    <w:p w14:paraId="3256E197"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4A1927CF"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La vigencia de la presente Oferta es de _______________ Contados a partir de la fecha de cierre del presente proceso.</w:t>
      </w:r>
    </w:p>
    <w:p w14:paraId="421914C1"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573E00CF"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Marque con una equis (x) si ____ la propuesta contiene documentos de carácter confidencial, para cual allegó en documento separado firmado por el representante legal o apoderado las razones o causales legales por las cuales se  deberá dar el tratamiento de confidencialidad a la información, de no manifestarse por el proponente esta condición y en la plataforma se encuentre marcada la confidencialidad del información la entidad no requerirá al proponente para autorización de publicación de esta y procederá a desmarcar y publicar la propuesta presentada. O no____ dentro de la propuesta presentada no se encuentra información confidencial.</w:t>
      </w:r>
    </w:p>
    <w:p w14:paraId="00B1F718"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46610ACA"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xml:space="preserve">NOTA: No serán tenidas en cuenta las propuestas que no sean presentadas a través de la plataforma del </w:t>
      </w:r>
      <w:proofErr w:type="spellStart"/>
      <w:r w:rsidRPr="00567F19">
        <w:rPr>
          <w:rFonts w:ascii="Arial Narrow" w:eastAsia="Times New Roman" w:hAnsi="Arial Narrow" w:cs="Segoe UI"/>
          <w:sz w:val="24"/>
          <w:bdr w:val="none" w:sz="0" w:space="0" w:color="auto" w:frame="1"/>
        </w:rPr>
        <w:t>Secop</w:t>
      </w:r>
      <w:proofErr w:type="spellEnd"/>
      <w:r w:rsidRPr="00567F19">
        <w:rPr>
          <w:rFonts w:ascii="Arial Narrow" w:eastAsia="Times New Roman" w:hAnsi="Arial Narrow" w:cs="Segoe UI"/>
          <w:sz w:val="24"/>
          <w:bdr w:val="none" w:sz="0" w:space="0" w:color="auto" w:frame="1"/>
        </w:rPr>
        <w:t xml:space="preserve"> II, por lo que no serán recibidas propuestas físicas en las instalaciones de la Entidad.</w:t>
      </w:r>
    </w:p>
    <w:p w14:paraId="13E7D4A2"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 </w:t>
      </w:r>
    </w:p>
    <w:p w14:paraId="3FD50359"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Que acepto recibir notificaciones personales por correo electrónico a los correos informados en el presente documento de conformidad con lo dispuesto en el numeral 1° del artículo 67 del Código de Procedimiento Administrativo y de lo Contencioso Administrativo. Los datos para contactarme y enviarme requerimientos por parte de la Entidad son los siguientes:</w:t>
      </w:r>
    </w:p>
    <w:p w14:paraId="69EE4585"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lastRenderedPageBreak/>
        <w:t> </w:t>
      </w:r>
    </w:p>
    <w:p w14:paraId="74EDF780"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Nombre o Razón social del OFERENTE</w:t>
      </w:r>
    </w:p>
    <w:p w14:paraId="683CD0D3"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NIT</w:t>
      </w:r>
    </w:p>
    <w:p w14:paraId="00241B14"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Nombre del representante Legal</w:t>
      </w:r>
    </w:p>
    <w:p w14:paraId="042F7B60"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Cédula de Ciudadanía No.</w:t>
      </w:r>
    </w:p>
    <w:p w14:paraId="2C9CD2B1"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Dirección:</w:t>
      </w:r>
    </w:p>
    <w:p w14:paraId="174B96B9"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Teléfono:</w:t>
      </w:r>
    </w:p>
    <w:p w14:paraId="49E1F044"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Correo electrónico:</w:t>
      </w:r>
    </w:p>
    <w:p w14:paraId="7BCB339C"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Ciudad: _________________________________</w:t>
      </w:r>
    </w:p>
    <w:p w14:paraId="3D87D42B"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Firma del Representante Legal</w:t>
      </w:r>
    </w:p>
    <w:p w14:paraId="1EE35010"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Arial Narrow" w:eastAsia="Times New Roman" w:hAnsi="Arial Narrow" w:cs="Segoe UI"/>
          <w:sz w:val="24"/>
          <w:bdr w:val="none" w:sz="0" w:space="0" w:color="auto" w:frame="1"/>
        </w:rPr>
        <w:t>Firma de Representante de la Unión Temporal o Consorcio</w:t>
      </w:r>
      <w:r w:rsidRPr="00567F19">
        <w:rPr>
          <w:rFonts w:ascii="Times New Roman" w:eastAsia="Times New Roman" w:hAnsi="Times New Roman" w:cs="Times New Roman"/>
          <w:sz w:val="24"/>
          <w:bdr w:val="none" w:sz="0" w:space="0" w:color="auto" w:frame="1"/>
        </w:rPr>
        <w:t>.</w:t>
      </w:r>
    </w:p>
    <w:p w14:paraId="11833282" w14:textId="77777777" w:rsidR="000B2305" w:rsidRPr="00567F19" w:rsidRDefault="000B2305" w:rsidP="000B2305">
      <w:pPr>
        <w:shd w:val="clear" w:color="auto" w:fill="FFFFFF"/>
        <w:rPr>
          <w:rFonts w:ascii="Segoe UI" w:eastAsia="Times New Roman" w:hAnsi="Segoe UI" w:cs="Segoe UI"/>
          <w:color w:val="242424"/>
          <w:sz w:val="23"/>
          <w:szCs w:val="23"/>
        </w:rPr>
      </w:pPr>
      <w:r w:rsidRPr="00567F19">
        <w:rPr>
          <w:rFonts w:ascii="Times New Roman" w:eastAsia="Times New Roman" w:hAnsi="Times New Roman" w:cs="Times New Roman"/>
          <w:sz w:val="24"/>
          <w:bdr w:val="none" w:sz="0" w:space="0" w:color="auto" w:frame="1"/>
        </w:rPr>
        <w:br/>
      </w:r>
    </w:p>
    <w:p w14:paraId="71355DA5" w14:textId="77777777" w:rsidR="000B2305" w:rsidRPr="00567F19" w:rsidRDefault="000B2305" w:rsidP="000B2305">
      <w:pPr>
        <w:spacing w:line="259" w:lineRule="auto"/>
        <w:ind w:left="360"/>
      </w:pPr>
    </w:p>
    <w:p w14:paraId="27567A87" w14:textId="77777777" w:rsidR="000B2305" w:rsidRPr="00567F19" w:rsidRDefault="000B2305" w:rsidP="000B2305">
      <w:pPr>
        <w:spacing w:line="259" w:lineRule="auto"/>
        <w:ind w:left="323"/>
        <w:jc w:val="center"/>
      </w:pPr>
    </w:p>
    <w:p w14:paraId="3BA762FC" w14:textId="77777777" w:rsidR="000B2305" w:rsidRPr="00567F19" w:rsidRDefault="000B2305" w:rsidP="000B2305">
      <w:pPr>
        <w:spacing w:line="259" w:lineRule="auto"/>
        <w:ind w:left="323"/>
        <w:jc w:val="center"/>
      </w:pPr>
    </w:p>
    <w:p w14:paraId="1F8D4480" w14:textId="77777777" w:rsidR="000B2305" w:rsidRPr="00567F19" w:rsidRDefault="000B2305" w:rsidP="000B2305">
      <w:pPr>
        <w:spacing w:line="259" w:lineRule="auto"/>
        <w:ind w:left="323"/>
        <w:jc w:val="center"/>
      </w:pPr>
    </w:p>
    <w:p w14:paraId="0989AC02" w14:textId="77777777" w:rsidR="000B2305" w:rsidRPr="00567F19" w:rsidRDefault="000B2305" w:rsidP="000B2305">
      <w:pPr>
        <w:spacing w:line="259" w:lineRule="auto"/>
        <w:ind w:left="323"/>
        <w:jc w:val="center"/>
      </w:pPr>
    </w:p>
    <w:p w14:paraId="01988379" w14:textId="77777777" w:rsidR="000B2305" w:rsidRPr="00567F19" w:rsidRDefault="000B2305" w:rsidP="000B2305">
      <w:pPr>
        <w:spacing w:line="259" w:lineRule="auto"/>
        <w:ind w:left="323"/>
        <w:jc w:val="center"/>
      </w:pPr>
    </w:p>
    <w:p w14:paraId="52F87C04" w14:textId="77777777" w:rsidR="000B2305" w:rsidRPr="00567F19" w:rsidRDefault="000B2305" w:rsidP="000B2305">
      <w:pPr>
        <w:spacing w:line="259" w:lineRule="auto"/>
        <w:ind w:left="323"/>
        <w:jc w:val="center"/>
      </w:pPr>
    </w:p>
    <w:p w14:paraId="21BA951A" w14:textId="77777777" w:rsidR="000B2305" w:rsidRPr="00567F19" w:rsidRDefault="000B2305" w:rsidP="000B2305">
      <w:pPr>
        <w:spacing w:line="259" w:lineRule="auto"/>
        <w:ind w:left="323"/>
        <w:jc w:val="center"/>
      </w:pPr>
    </w:p>
    <w:p w14:paraId="0DF6B7C0" w14:textId="77777777" w:rsidR="000B2305" w:rsidRPr="00567F19" w:rsidRDefault="000B2305" w:rsidP="000B2305">
      <w:pPr>
        <w:spacing w:line="259" w:lineRule="auto"/>
        <w:ind w:left="323"/>
        <w:jc w:val="center"/>
      </w:pPr>
    </w:p>
    <w:p w14:paraId="4CF40828" w14:textId="77777777" w:rsidR="000B2305" w:rsidRPr="00567F19" w:rsidRDefault="000B2305" w:rsidP="000B2305">
      <w:pPr>
        <w:spacing w:line="259" w:lineRule="auto"/>
        <w:ind w:left="323"/>
        <w:jc w:val="center"/>
      </w:pPr>
    </w:p>
    <w:p w14:paraId="48E9C457" w14:textId="77777777" w:rsidR="000B2305" w:rsidRPr="00567F19" w:rsidRDefault="000B2305" w:rsidP="000B2305">
      <w:pPr>
        <w:spacing w:line="259" w:lineRule="auto"/>
        <w:ind w:left="323"/>
        <w:jc w:val="center"/>
      </w:pPr>
    </w:p>
    <w:p w14:paraId="4B1E2754" w14:textId="77777777" w:rsidR="000B2305" w:rsidRPr="00567F19" w:rsidRDefault="000B2305" w:rsidP="000B2305">
      <w:pPr>
        <w:spacing w:line="259" w:lineRule="auto"/>
        <w:ind w:left="323"/>
        <w:jc w:val="center"/>
      </w:pPr>
    </w:p>
    <w:p w14:paraId="5ED7A6AB" w14:textId="77777777" w:rsidR="000B2305" w:rsidRPr="00567F19" w:rsidRDefault="000B2305" w:rsidP="000B2305">
      <w:pPr>
        <w:spacing w:line="259" w:lineRule="auto"/>
        <w:ind w:left="323"/>
        <w:jc w:val="center"/>
      </w:pPr>
    </w:p>
    <w:p w14:paraId="1221D035" w14:textId="77777777" w:rsidR="000B2305" w:rsidRPr="00567F19" w:rsidRDefault="000B2305" w:rsidP="000B2305">
      <w:pPr>
        <w:spacing w:line="259" w:lineRule="auto"/>
        <w:ind w:left="323"/>
        <w:jc w:val="center"/>
      </w:pPr>
    </w:p>
    <w:p w14:paraId="363D2BD0" w14:textId="77777777" w:rsidR="000B2305" w:rsidRDefault="000B2305" w:rsidP="000B2305">
      <w:pPr>
        <w:spacing w:line="259" w:lineRule="auto"/>
        <w:ind w:left="323"/>
        <w:jc w:val="center"/>
      </w:pPr>
    </w:p>
    <w:p w14:paraId="5977320F" w14:textId="77777777" w:rsidR="004B17A3" w:rsidRPr="00567F19" w:rsidRDefault="004B17A3" w:rsidP="000B2305">
      <w:pPr>
        <w:spacing w:line="259" w:lineRule="auto"/>
        <w:ind w:left="323"/>
        <w:jc w:val="center"/>
      </w:pPr>
    </w:p>
    <w:p w14:paraId="55457B5B" w14:textId="77777777" w:rsidR="00140C63" w:rsidRPr="00567F19" w:rsidRDefault="00140C63" w:rsidP="000B2305">
      <w:pPr>
        <w:spacing w:line="259" w:lineRule="auto"/>
      </w:pPr>
    </w:p>
    <w:p w14:paraId="0E28781F" w14:textId="77777777" w:rsidR="000B2305" w:rsidRPr="00567F19" w:rsidRDefault="000B2305" w:rsidP="000B2305">
      <w:pPr>
        <w:spacing w:line="259" w:lineRule="auto"/>
        <w:ind w:left="273"/>
        <w:jc w:val="center"/>
        <w:rPr>
          <w:b/>
          <w:u w:val="single" w:color="000000"/>
        </w:rPr>
      </w:pPr>
      <w:r w:rsidRPr="00567F19">
        <w:rPr>
          <w:b/>
          <w:u w:val="single" w:color="000000"/>
        </w:rPr>
        <w:t>FORMATO No. 2 - COMPROMISO ANTICORRUPCIÓN</w:t>
      </w:r>
      <w:r w:rsidRPr="00567F19">
        <w:rPr>
          <w:b/>
        </w:rPr>
        <w:t xml:space="preserve">: </w:t>
      </w:r>
    </w:p>
    <w:p w14:paraId="4194F888" w14:textId="77777777" w:rsidR="000B2305" w:rsidRPr="00567F19" w:rsidRDefault="000B2305" w:rsidP="000B2305">
      <w:pPr>
        <w:spacing w:line="259" w:lineRule="auto"/>
        <w:ind w:left="360"/>
      </w:pPr>
      <w:r w:rsidRPr="00567F19">
        <w:rPr>
          <w:b/>
        </w:rPr>
        <w:t xml:space="preserve"> </w:t>
      </w:r>
    </w:p>
    <w:p w14:paraId="0B0F46E3" w14:textId="77777777" w:rsidR="000B2305" w:rsidRPr="00567F19" w:rsidRDefault="000B2305" w:rsidP="000B2305">
      <w:pPr>
        <w:spacing w:line="259" w:lineRule="auto"/>
        <w:ind w:left="360"/>
      </w:pPr>
      <w:r w:rsidRPr="00567F19">
        <w:rPr>
          <w:b/>
        </w:rPr>
        <w:t xml:space="preserve"> </w:t>
      </w:r>
    </w:p>
    <w:p w14:paraId="641F1EE5" w14:textId="717DCFE3" w:rsidR="000B2305" w:rsidRPr="00567F19" w:rsidRDefault="000B2305" w:rsidP="000B2305">
      <w:pPr>
        <w:ind w:left="355" w:right="86"/>
      </w:pPr>
      <w:r w:rsidRPr="00567F19">
        <w:rPr>
          <w:i/>
        </w:rPr>
        <w:t>Bogotá D.C., XXXX de XXXXXXX de 202</w:t>
      </w:r>
      <w:r w:rsidR="00140C63">
        <w:rPr>
          <w:i/>
        </w:rPr>
        <w:t>5</w:t>
      </w:r>
      <w:r w:rsidRPr="00567F19">
        <w:rPr>
          <w:i/>
        </w:rPr>
        <w:t xml:space="preserve"> </w:t>
      </w:r>
    </w:p>
    <w:p w14:paraId="18F12C62" w14:textId="77777777" w:rsidR="000B2305" w:rsidRPr="00567F19" w:rsidRDefault="000B2305" w:rsidP="000B2305">
      <w:pPr>
        <w:spacing w:line="259" w:lineRule="auto"/>
        <w:ind w:left="360"/>
      </w:pPr>
      <w:r w:rsidRPr="00567F19">
        <w:rPr>
          <w:i/>
        </w:rPr>
        <w:t xml:space="preserve"> </w:t>
      </w:r>
    </w:p>
    <w:p w14:paraId="7740625F" w14:textId="77777777" w:rsidR="000B2305" w:rsidRPr="00567F19" w:rsidRDefault="000B2305" w:rsidP="000B2305">
      <w:pPr>
        <w:ind w:left="355" w:right="86"/>
      </w:pPr>
      <w:r w:rsidRPr="00567F19">
        <w:rPr>
          <w:i/>
        </w:rPr>
        <w:t xml:space="preserve">Señores  </w:t>
      </w:r>
    </w:p>
    <w:p w14:paraId="7C0ACE3E" w14:textId="77777777" w:rsidR="000B2305" w:rsidRPr="00567F19" w:rsidRDefault="000B2305" w:rsidP="000B2305">
      <w:pPr>
        <w:ind w:left="355" w:right="86"/>
      </w:pPr>
      <w:r w:rsidRPr="00567F19">
        <w:rPr>
          <w:i/>
        </w:rPr>
        <w:t xml:space="preserve">INSTITUTO NACIONAL DE VIGILANCIA DE MEDICAMENTOS Y ALIMENTOS - INVIMA  </w:t>
      </w:r>
    </w:p>
    <w:p w14:paraId="45972AEA" w14:textId="77777777" w:rsidR="000B2305" w:rsidRPr="00567F19" w:rsidRDefault="000B2305" w:rsidP="000B2305">
      <w:pPr>
        <w:ind w:left="355" w:right="86"/>
      </w:pPr>
      <w:r w:rsidRPr="00567F19">
        <w:rPr>
          <w:i/>
        </w:rPr>
        <w:t xml:space="preserve">Ciudad.  </w:t>
      </w:r>
    </w:p>
    <w:p w14:paraId="53563FBA" w14:textId="77777777" w:rsidR="000B2305" w:rsidRPr="00567F19" w:rsidRDefault="000B2305" w:rsidP="000B2305">
      <w:pPr>
        <w:spacing w:line="259" w:lineRule="auto"/>
        <w:ind w:left="360"/>
      </w:pPr>
      <w:r w:rsidRPr="00567F19">
        <w:rPr>
          <w:i/>
        </w:rPr>
        <w:t xml:space="preserve"> </w:t>
      </w:r>
    </w:p>
    <w:p w14:paraId="2ED7B1EA" w14:textId="611D02F3" w:rsidR="000B2305" w:rsidRPr="00567F19" w:rsidRDefault="000B2305" w:rsidP="000B2305">
      <w:pPr>
        <w:ind w:left="355" w:right="77"/>
      </w:pPr>
      <w:proofErr w:type="spellStart"/>
      <w:r w:rsidRPr="00567F19">
        <w:rPr>
          <w:b/>
          <w:i/>
        </w:rPr>
        <w:t>Ref</w:t>
      </w:r>
      <w:proofErr w:type="spellEnd"/>
      <w:r w:rsidRPr="00567F19">
        <w:rPr>
          <w:b/>
          <w:i/>
        </w:rPr>
        <w:t>:</w:t>
      </w:r>
      <w:r w:rsidRPr="00567F19">
        <w:rPr>
          <w:i/>
        </w:rPr>
        <w:t xml:space="preserve"> Compromiso anticorrupción – </w:t>
      </w:r>
      <w:r w:rsidRPr="00567F19">
        <w:rPr>
          <w:b/>
          <w:i/>
        </w:rPr>
        <w:t>Proceso de</w:t>
      </w:r>
      <w:r w:rsidRPr="00567F19">
        <w:rPr>
          <w:i/>
        </w:rPr>
        <w:t xml:space="preserve"> </w:t>
      </w:r>
      <w:r w:rsidRPr="00567F19">
        <w:rPr>
          <w:b/>
          <w:i/>
        </w:rPr>
        <w:t xml:space="preserve">Selección Abreviada por Subasta Inversa Electrónica N. </w:t>
      </w:r>
      <w:proofErr w:type="spellStart"/>
      <w:r w:rsidR="006B3BBA">
        <w:rPr>
          <w:b/>
          <w:i/>
        </w:rPr>
        <w:t>xxxx</w:t>
      </w:r>
      <w:proofErr w:type="spellEnd"/>
      <w:r w:rsidRPr="00567F19">
        <w:rPr>
          <w:b/>
          <w:i/>
        </w:rPr>
        <w:t xml:space="preserve">.  </w:t>
      </w:r>
    </w:p>
    <w:p w14:paraId="23D134B4" w14:textId="77777777" w:rsidR="000B2305" w:rsidRPr="00567F19" w:rsidRDefault="000B2305" w:rsidP="000B2305">
      <w:pPr>
        <w:spacing w:line="259" w:lineRule="auto"/>
        <w:ind w:left="360"/>
      </w:pPr>
      <w:r w:rsidRPr="00567F19">
        <w:rPr>
          <w:i/>
        </w:rPr>
        <w:t xml:space="preserve"> </w:t>
      </w:r>
    </w:p>
    <w:p w14:paraId="2BDF96F0" w14:textId="77777777" w:rsidR="000B2305" w:rsidRPr="00567F19" w:rsidRDefault="000B2305" w:rsidP="000B2305">
      <w:pPr>
        <w:spacing w:line="259" w:lineRule="auto"/>
        <w:ind w:left="360"/>
      </w:pPr>
      <w:r w:rsidRPr="00567F19">
        <w:rPr>
          <w:i/>
        </w:rPr>
        <w:t xml:space="preserve"> </w:t>
      </w:r>
    </w:p>
    <w:p w14:paraId="3BAE3BD8" w14:textId="77777777" w:rsidR="000B2305" w:rsidRPr="00567F19" w:rsidRDefault="000B2305" w:rsidP="000B2305">
      <w:pPr>
        <w:ind w:left="355" w:right="86"/>
      </w:pPr>
      <w:r w:rsidRPr="00567F19">
        <w:rPr>
          <w:i/>
        </w:rPr>
        <w:t xml:space="preserve">[Nombre del representante legal o de la persona natural Proponente], identificado como aparece al pie de mi firma, [obrando en mi propio nombre o en mi calidad de representante legal de] [nombre del Proponente], manifiesto que: </w:t>
      </w:r>
    </w:p>
    <w:p w14:paraId="263AB253" w14:textId="77777777" w:rsidR="000B2305" w:rsidRPr="00567F19" w:rsidRDefault="000B2305" w:rsidP="000B2305">
      <w:pPr>
        <w:spacing w:line="259" w:lineRule="auto"/>
        <w:ind w:left="360"/>
      </w:pPr>
      <w:r w:rsidRPr="00567F19">
        <w:rPr>
          <w:i/>
        </w:rPr>
        <w:t xml:space="preserve"> </w:t>
      </w:r>
    </w:p>
    <w:p w14:paraId="34D7E05C" w14:textId="77777777" w:rsidR="000B2305" w:rsidRPr="00567F19" w:rsidRDefault="000B2305" w:rsidP="004D04EA">
      <w:pPr>
        <w:numPr>
          <w:ilvl w:val="0"/>
          <w:numId w:val="24"/>
        </w:numPr>
        <w:ind w:right="86" w:hanging="480"/>
      </w:pPr>
      <w:r w:rsidRPr="00567F19">
        <w:rPr>
          <w:i/>
        </w:rPr>
        <w:t xml:space="preserve">Apoyamos la acción del Estado colombiano y de </w:t>
      </w:r>
      <w:r w:rsidRPr="00567F19">
        <w:rPr>
          <w:b/>
          <w:i/>
        </w:rPr>
        <w:t>[Nombre de la Entidad Estatal]</w:t>
      </w:r>
      <w:r w:rsidRPr="00567F19">
        <w:rPr>
          <w:i/>
        </w:rPr>
        <w:t xml:space="preserve"> para fortalecer la transparencia y la rendición de cuentas de la administración pública. </w:t>
      </w:r>
    </w:p>
    <w:p w14:paraId="58C70AD4" w14:textId="77777777" w:rsidR="000B2305" w:rsidRPr="00567F19" w:rsidRDefault="000B2305" w:rsidP="000B2305">
      <w:pPr>
        <w:spacing w:line="259" w:lineRule="auto"/>
        <w:ind w:left="360"/>
      </w:pPr>
      <w:r w:rsidRPr="00567F19">
        <w:rPr>
          <w:i/>
        </w:rPr>
        <w:t xml:space="preserve"> </w:t>
      </w:r>
    </w:p>
    <w:p w14:paraId="66F745F3" w14:textId="77777777" w:rsidR="000B2305" w:rsidRPr="00567F19" w:rsidRDefault="000B2305" w:rsidP="004D04EA">
      <w:pPr>
        <w:numPr>
          <w:ilvl w:val="0"/>
          <w:numId w:val="24"/>
        </w:numPr>
        <w:ind w:right="86" w:hanging="480"/>
      </w:pPr>
      <w:r w:rsidRPr="00567F19">
        <w:rPr>
          <w:i/>
        </w:rPr>
        <w:lastRenderedPageBreak/>
        <w:t xml:space="preserve">No estamos en causal de inhabilidad alguna para celebrar el contrato objeto del Proceso de Contratación </w:t>
      </w:r>
      <w:r w:rsidRPr="00567F19">
        <w:rPr>
          <w:b/>
          <w:i/>
        </w:rPr>
        <w:t>[Insertar información].</w:t>
      </w:r>
      <w:r w:rsidRPr="00567F19">
        <w:rPr>
          <w:i/>
        </w:rPr>
        <w:t xml:space="preserve"> </w:t>
      </w:r>
    </w:p>
    <w:p w14:paraId="37435A70" w14:textId="77777777" w:rsidR="000B2305" w:rsidRPr="00567F19" w:rsidRDefault="000B2305" w:rsidP="000B2305">
      <w:pPr>
        <w:spacing w:line="259" w:lineRule="auto"/>
        <w:ind w:left="360"/>
      </w:pPr>
      <w:r w:rsidRPr="00567F19">
        <w:rPr>
          <w:i/>
        </w:rPr>
        <w:t xml:space="preserve"> </w:t>
      </w:r>
    </w:p>
    <w:p w14:paraId="2DF14864" w14:textId="77777777" w:rsidR="000B2305" w:rsidRPr="00567F19" w:rsidRDefault="000B2305" w:rsidP="004D04EA">
      <w:pPr>
        <w:numPr>
          <w:ilvl w:val="0"/>
          <w:numId w:val="24"/>
        </w:numPr>
        <w:ind w:right="86" w:hanging="480"/>
      </w:pPr>
      <w:r w:rsidRPr="00567F19">
        <w:rPr>
          <w:i/>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1C72E5AB" w14:textId="77777777" w:rsidR="000B2305" w:rsidRPr="00567F19" w:rsidRDefault="000B2305" w:rsidP="000B2305">
      <w:pPr>
        <w:spacing w:line="259" w:lineRule="auto"/>
        <w:ind w:left="360"/>
      </w:pPr>
      <w:r w:rsidRPr="00567F19">
        <w:rPr>
          <w:i/>
        </w:rPr>
        <w:t xml:space="preserve"> </w:t>
      </w:r>
    </w:p>
    <w:p w14:paraId="7EE19394" w14:textId="77777777" w:rsidR="000B2305" w:rsidRPr="00567F19" w:rsidRDefault="000B2305" w:rsidP="004D04EA">
      <w:pPr>
        <w:numPr>
          <w:ilvl w:val="0"/>
          <w:numId w:val="24"/>
        </w:numPr>
        <w:ind w:right="86" w:hanging="480"/>
      </w:pPr>
      <w:r w:rsidRPr="00567F19">
        <w:rPr>
          <w:i/>
        </w:rPr>
        <w:t>Nos comprometemos a no efectuar acuerdos, o realizar actos o conductas que tengan por objeto o efecto la colusión en el Proceso de Contratación [</w:t>
      </w:r>
      <w:r w:rsidRPr="00567F19">
        <w:rPr>
          <w:b/>
          <w:i/>
        </w:rPr>
        <w:t xml:space="preserve">Insertar información]. </w:t>
      </w:r>
    </w:p>
    <w:p w14:paraId="2EE79964" w14:textId="77777777" w:rsidR="000B2305" w:rsidRPr="00567F19" w:rsidRDefault="000B2305" w:rsidP="000B2305">
      <w:pPr>
        <w:spacing w:line="259" w:lineRule="auto"/>
        <w:ind w:left="360"/>
      </w:pPr>
      <w:r w:rsidRPr="00567F19">
        <w:rPr>
          <w:i/>
        </w:rPr>
        <w:t xml:space="preserve"> </w:t>
      </w:r>
    </w:p>
    <w:p w14:paraId="05F4584A" w14:textId="77777777" w:rsidR="000B2305" w:rsidRPr="00567F19" w:rsidRDefault="000B2305" w:rsidP="004D04EA">
      <w:pPr>
        <w:numPr>
          <w:ilvl w:val="0"/>
          <w:numId w:val="24"/>
        </w:numPr>
        <w:ind w:right="86" w:hanging="480"/>
      </w:pPr>
      <w:r w:rsidRPr="00567F19">
        <w:rPr>
          <w:i/>
        </w:rPr>
        <w:t xml:space="preserve">Nos comprometemos a revelar la información que sobre el Proceso de Contratación </w:t>
      </w:r>
      <w:r w:rsidRPr="00567F19">
        <w:rPr>
          <w:b/>
          <w:i/>
        </w:rPr>
        <w:t xml:space="preserve">[Insertar información] </w:t>
      </w:r>
      <w:r w:rsidRPr="00567F19">
        <w:rPr>
          <w:i/>
        </w:rPr>
        <w:t xml:space="preserve">nos soliciten los organismos de control de la República de Colombia. </w:t>
      </w:r>
    </w:p>
    <w:p w14:paraId="09EBC2E3" w14:textId="77777777" w:rsidR="000B2305" w:rsidRPr="00567F19" w:rsidRDefault="000B2305" w:rsidP="000B2305">
      <w:pPr>
        <w:spacing w:line="259" w:lineRule="auto"/>
        <w:ind w:left="360"/>
      </w:pPr>
      <w:r w:rsidRPr="00567F19">
        <w:rPr>
          <w:i/>
        </w:rPr>
        <w:t xml:space="preserve"> </w:t>
      </w:r>
    </w:p>
    <w:p w14:paraId="34A03430" w14:textId="77777777" w:rsidR="000B2305" w:rsidRPr="00567F19" w:rsidRDefault="000B2305" w:rsidP="004D04EA">
      <w:pPr>
        <w:numPr>
          <w:ilvl w:val="0"/>
          <w:numId w:val="24"/>
        </w:numPr>
        <w:ind w:right="86" w:hanging="480"/>
      </w:pPr>
      <w:r w:rsidRPr="00567F19">
        <w:rPr>
          <w: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0FEF859" w14:textId="77777777" w:rsidR="000B2305" w:rsidRPr="00567F19" w:rsidRDefault="000B2305" w:rsidP="000B2305">
      <w:pPr>
        <w:spacing w:line="259" w:lineRule="auto"/>
        <w:ind w:left="360"/>
      </w:pPr>
      <w:r w:rsidRPr="00567F19">
        <w:rPr>
          <w:i/>
        </w:rPr>
        <w:t xml:space="preserve"> </w:t>
      </w:r>
    </w:p>
    <w:p w14:paraId="508A18D1" w14:textId="77777777" w:rsidR="000B2305" w:rsidRPr="00567F19" w:rsidRDefault="000B2305" w:rsidP="004D04EA">
      <w:pPr>
        <w:numPr>
          <w:ilvl w:val="0"/>
          <w:numId w:val="24"/>
        </w:numPr>
        <w:ind w:right="86" w:hanging="480"/>
      </w:pPr>
      <w:r w:rsidRPr="00567F19">
        <w:rPr>
          <w:i/>
        </w:rPr>
        <w:t xml:space="preserve">Conocemos las consecuencias derivadas del incumplimiento del presente compromiso anticorrupción. </w:t>
      </w:r>
    </w:p>
    <w:p w14:paraId="5CE6E364" w14:textId="77777777" w:rsidR="000B2305" w:rsidRPr="00567F19" w:rsidRDefault="000B2305" w:rsidP="000B2305">
      <w:pPr>
        <w:spacing w:line="259" w:lineRule="auto"/>
        <w:ind w:left="360"/>
      </w:pPr>
      <w:r w:rsidRPr="00567F19">
        <w:rPr>
          <w:i/>
        </w:rPr>
        <w:t xml:space="preserve"> </w:t>
      </w:r>
    </w:p>
    <w:p w14:paraId="20AE53FD" w14:textId="77777777" w:rsidR="000B2305" w:rsidRPr="00567F19" w:rsidRDefault="000B2305" w:rsidP="004D04EA">
      <w:pPr>
        <w:numPr>
          <w:ilvl w:val="0"/>
          <w:numId w:val="24"/>
        </w:numPr>
        <w:ind w:right="86" w:hanging="480"/>
      </w:pPr>
      <w:r w:rsidRPr="00567F19">
        <w:rPr>
          <w:i/>
        </w:rPr>
        <w:t xml:space="preserve">Nos comprometemos a suscribir el pacto de transparencia en el modelo y formato establecido por el Invima, en caso de que me sea adjudicado el proceso de selección. </w:t>
      </w:r>
    </w:p>
    <w:p w14:paraId="5AD8D086" w14:textId="77777777" w:rsidR="000B2305" w:rsidRPr="00567F19" w:rsidRDefault="000B2305" w:rsidP="000B2305">
      <w:pPr>
        <w:spacing w:line="259" w:lineRule="auto"/>
        <w:ind w:left="360"/>
      </w:pPr>
      <w:r w:rsidRPr="00567F19">
        <w:rPr>
          <w:i/>
        </w:rPr>
        <w:t xml:space="preserve"> </w:t>
      </w:r>
    </w:p>
    <w:p w14:paraId="4AC486B0" w14:textId="77777777" w:rsidR="000B2305" w:rsidRPr="00567F19" w:rsidRDefault="000B2305" w:rsidP="000B2305">
      <w:pPr>
        <w:ind w:left="355" w:right="86"/>
      </w:pPr>
      <w:r w:rsidRPr="00567F19">
        <w:rPr>
          <w:i/>
        </w:rPr>
        <w:t xml:space="preserve">En constancia de lo anterior firmo este documento a los </w:t>
      </w:r>
      <w:r w:rsidRPr="00567F19">
        <w:rPr>
          <w:b/>
          <w:i/>
        </w:rPr>
        <w:t>[Insertar información]</w:t>
      </w:r>
      <w:r w:rsidRPr="00567F19">
        <w:rPr>
          <w:i/>
        </w:rPr>
        <w:t xml:space="preserve"> días del mes de </w:t>
      </w:r>
      <w:r w:rsidRPr="00567F19">
        <w:rPr>
          <w:b/>
          <w:i/>
        </w:rPr>
        <w:t xml:space="preserve">[Insertar información] de [Insertar información]. </w:t>
      </w:r>
    </w:p>
    <w:p w14:paraId="706FD7E4" w14:textId="77777777" w:rsidR="000B2305" w:rsidRPr="00567F19" w:rsidRDefault="000B2305" w:rsidP="000B2305">
      <w:pPr>
        <w:ind w:left="355" w:right="86"/>
      </w:pPr>
      <w:r w:rsidRPr="00567F19">
        <w:rPr>
          <w:i/>
        </w:rPr>
        <w:t xml:space="preserve">____________________________ </w:t>
      </w:r>
    </w:p>
    <w:p w14:paraId="0DBA2A63" w14:textId="77777777" w:rsidR="000B2305" w:rsidRPr="00567F19" w:rsidRDefault="000B2305" w:rsidP="000B2305">
      <w:pPr>
        <w:ind w:left="355" w:right="86"/>
      </w:pPr>
      <w:r w:rsidRPr="00567F19">
        <w:rPr>
          <w:i/>
        </w:rPr>
        <w:t xml:space="preserve">[Firma en Original representante legal del Proponente o del Proponente persona natural] </w:t>
      </w:r>
    </w:p>
    <w:p w14:paraId="39F8C273" w14:textId="77777777" w:rsidR="000B2305" w:rsidRPr="00567F19" w:rsidRDefault="000B2305" w:rsidP="000B2305">
      <w:pPr>
        <w:ind w:left="355" w:right="86"/>
      </w:pPr>
      <w:r w:rsidRPr="00567F19">
        <w:rPr>
          <w:i/>
        </w:rPr>
        <w:t xml:space="preserve">Nombre: [Insertar información] </w:t>
      </w:r>
    </w:p>
    <w:p w14:paraId="17488F3F" w14:textId="77777777" w:rsidR="000B2305" w:rsidRPr="00567F19" w:rsidRDefault="000B2305" w:rsidP="000B2305">
      <w:pPr>
        <w:ind w:left="355" w:right="86"/>
      </w:pPr>
      <w:r w:rsidRPr="00567F19">
        <w:rPr>
          <w:i/>
        </w:rPr>
        <w:t xml:space="preserve">Cargo: [Insertar información] </w:t>
      </w:r>
    </w:p>
    <w:p w14:paraId="55AC12B7" w14:textId="77777777" w:rsidR="000B2305" w:rsidRPr="00567F19" w:rsidRDefault="000B2305" w:rsidP="000B2305">
      <w:pPr>
        <w:ind w:left="355" w:right="86"/>
      </w:pPr>
      <w:r w:rsidRPr="00567F19">
        <w:rPr>
          <w:i/>
        </w:rPr>
        <w:t xml:space="preserve">Documento de Identidad: [Insertar información] </w:t>
      </w:r>
    </w:p>
    <w:p w14:paraId="4556E47A" w14:textId="77777777" w:rsidR="000B2305" w:rsidRPr="00567F19" w:rsidRDefault="000B2305" w:rsidP="000B2305">
      <w:pPr>
        <w:spacing w:line="259" w:lineRule="auto"/>
        <w:ind w:left="360"/>
      </w:pPr>
      <w:r w:rsidRPr="00567F19">
        <w:rPr>
          <w:i/>
        </w:rPr>
        <w:t xml:space="preserve"> </w:t>
      </w:r>
    </w:p>
    <w:p w14:paraId="3187E8AC" w14:textId="77777777" w:rsidR="000B2305" w:rsidRPr="00567F19" w:rsidRDefault="000B2305" w:rsidP="000B2305">
      <w:pPr>
        <w:spacing w:line="259" w:lineRule="auto"/>
        <w:ind w:left="323"/>
        <w:jc w:val="center"/>
      </w:pPr>
      <w:r w:rsidRPr="00567F19">
        <w:rPr>
          <w:b/>
        </w:rPr>
        <w:t xml:space="preserve"> </w:t>
      </w:r>
    </w:p>
    <w:p w14:paraId="45F5EBD8" w14:textId="77777777" w:rsidR="000B2305" w:rsidRDefault="000B2305" w:rsidP="000B2305">
      <w:pPr>
        <w:spacing w:line="259" w:lineRule="auto"/>
        <w:ind w:left="323"/>
        <w:jc w:val="center"/>
      </w:pPr>
    </w:p>
    <w:p w14:paraId="0665A3C0" w14:textId="77777777" w:rsidR="000B2305" w:rsidRDefault="000B2305" w:rsidP="000B2305">
      <w:pPr>
        <w:spacing w:line="259" w:lineRule="auto"/>
        <w:ind w:left="323"/>
        <w:jc w:val="center"/>
      </w:pPr>
    </w:p>
    <w:p w14:paraId="0447ADE8" w14:textId="77777777" w:rsidR="000B2305" w:rsidRDefault="000B2305" w:rsidP="000B2305">
      <w:pPr>
        <w:spacing w:line="259" w:lineRule="auto"/>
        <w:ind w:left="323"/>
        <w:jc w:val="center"/>
      </w:pPr>
    </w:p>
    <w:p w14:paraId="4CE756C0" w14:textId="77777777" w:rsidR="000B2305" w:rsidRDefault="000B2305" w:rsidP="000B2305">
      <w:pPr>
        <w:spacing w:line="259" w:lineRule="auto"/>
        <w:ind w:left="323"/>
        <w:jc w:val="center"/>
      </w:pPr>
    </w:p>
    <w:p w14:paraId="61F7E9CD" w14:textId="77777777" w:rsidR="000B2305" w:rsidRDefault="000B2305" w:rsidP="000B2305">
      <w:pPr>
        <w:spacing w:line="259" w:lineRule="auto"/>
        <w:ind w:left="323"/>
        <w:jc w:val="center"/>
      </w:pPr>
    </w:p>
    <w:p w14:paraId="443CCBD3" w14:textId="77777777" w:rsidR="00294B74" w:rsidRDefault="00294B74" w:rsidP="000B2305">
      <w:pPr>
        <w:spacing w:line="259" w:lineRule="auto"/>
        <w:ind w:left="323"/>
        <w:jc w:val="center"/>
      </w:pPr>
    </w:p>
    <w:p w14:paraId="008079A1" w14:textId="77777777" w:rsidR="00294B74" w:rsidRDefault="00294B74" w:rsidP="000B2305">
      <w:pPr>
        <w:spacing w:line="259" w:lineRule="auto"/>
        <w:ind w:left="323"/>
        <w:jc w:val="center"/>
      </w:pPr>
    </w:p>
    <w:p w14:paraId="72581193" w14:textId="77777777" w:rsidR="00294B74" w:rsidRDefault="00294B74" w:rsidP="000B2305">
      <w:pPr>
        <w:spacing w:line="259" w:lineRule="auto"/>
        <w:ind w:left="323"/>
        <w:jc w:val="center"/>
      </w:pPr>
    </w:p>
    <w:p w14:paraId="24DC0D28" w14:textId="77777777" w:rsidR="00294B74" w:rsidRDefault="00294B74" w:rsidP="000B2305">
      <w:pPr>
        <w:spacing w:line="259" w:lineRule="auto"/>
        <w:ind w:left="323"/>
        <w:jc w:val="center"/>
      </w:pPr>
    </w:p>
    <w:p w14:paraId="55B36312" w14:textId="77777777" w:rsidR="00294B74" w:rsidRDefault="00294B74" w:rsidP="000B2305">
      <w:pPr>
        <w:spacing w:line="259" w:lineRule="auto"/>
        <w:ind w:left="323"/>
        <w:jc w:val="center"/>
      </w:pPr>
    </w:p>
    <w:p w14:paraId="58952E16" w14:textId="77777777" w:rsidR="00294B74" w:rsidRDefault="00294B74" w:rsidP="000B2305">
      <w:pPr>
        <w:spacing w:line="259" w:lineRule="auto"/>
        <w:ind w:left="323"/>
        <w:jc w:val="center"/>
      </w:pPr>
    </w:p>
    <w:p w14:paraId="58F55CA9" w14:textId="77777777" w:rsidR="00294B74" w:rsidRDefault="00294B74" w:rsidP="000B2305">
      <w:pPr>
        <w:spacing w:line="259" w:lineRule="auto"/>
        <w:ind w:left="323"/>
        <w:jc w:val="center"/>
      </w:pPr>
    </w:p>
    <w:p w14:paraId="456416C3" w14:textId="77777777" w:rsidR="00294B74" w:rsidRDefault="00294B74" w:rsidP="000B2305">
      <w:pPr>
        <w:spacing w:line="259" w:lineRule="auto"/>
        <w:ind w:left="323"/>
        <w:jc w:val="center"/>
      </w:pPr>
    </w:p>
    <w:p w14:paraId="7FA44F43" w14:textId="77777777" w:rsidR="00294B74" w:rsidRDefault="00294B74" w:rsidP="000B2305">
      <w:pPr>
        <w:spacing w:line="259" w:lineRule="auto"/>
        <w:ind w:left="323"/>
        <w:jc w:val="center"/>
      </w:pPr>
    </w:p>
    <w:p w14:paraId="54C195B5" w14:textId="77777777" w:rsidR="00294B74" w:rsidRDefault="00294B74" w:rsidP="000B2305">
      <w:pPr>
        <w:spacing w:line="259" w:lineRule="auto"/>
        <w:ind w:left="323"/>
        <w:jc w:val="center"/>
      </w:pPr>
    </w:p>
    <w:p w14:paraId="0CBA4712" w14:textId="77777777" w:rsidR="00294B74" w:rsidRDefault="00294B74" w:rsidP="000B2305">
      <w:pPr>
        <w:spacing w:line="259" w:lineRule="auto"/>
        <w:ind w:left="323"/>
        <w:jc w:val="center"/>
      </w:pPr>
    </w:p>
    <w:p w14:paraId="37CC48BC" w14:textId="77777777" w:rsidR="00294B74" w:rsidRDefault="00294B74" w:rsidP="000B2305">
      <w:pPr>
        <w:spacing w:line="259" w:lineRule="auto"/>
        <w:ind w:left="323"/>
        <w:jc w:val="center"/>
      </w:pPr>
    </w:p>
    <w:p w14:paraId="699798CE" w14:textId="77777777" w:rsidR="00294B74" w:rsidRDefault="00294B74" w:rsidP="000B2305">
      <w:pPr>
        <w:spacing w:line="259" w:lineRule="auto"/>
        <w:ind w:left="323"/>
        <w:jc w:val="center"/>
      </w:pPr>
    </w:p>
    <w:p w14:paraId="36AA5F93" w14:textId="77777777" w:rsidR="00294B74" w:rsidRDefault="00294B74" w:rsidP="000B2305">
      <w:pPr>
        <w:spacing w:line="259" w:lineRule="auto"/>
        <w:ind w:left="323"/>
        <w:jc w:val="center"/>
      </w:pPr>
    </w:p>
    <w:p w14:paraId="3909B074" w14:textId="77777777" w:rsidR="00294B74" w:rsidRDefault="00294B74" w:rsidP="000B2305">
      <w:pPr>
        <w:spacing w:line="259" w:lineRule="auto"/>
        <w:ind w:left="323"/>
        <w:jc w:val="center"/>
      </w:pPr>
    </w:p>
    <w:p w14:paraId="32A60068" w14:textId="77777777" w:rsidR="00294B74" w:rsidRDefault="00294B74" w:rsidP="000B2305">
      <w:pPr>
        <w:spacing w:line="259" w:lineRule="auto"/>
        <w:ind w:left="323"/>
        <w:jc w:val="center"/>
      </w:pPr>
    </w:p>
    <w:p w14:paraId="7E3AC496" w14:textId="77777777" w:rsidR="00294B74" w:rsidRDefault="00294B74" w:rsidP="000B2305">
      <w:pPr>
        <w:spacing w:line="259" w:lineRule="auto"/>
        <w:ind w:left="323"/>
        <w:jc w:val="center"/>
      </w:pPr>
    </w:p>
    <w:p w14:paraId="767D2EB8" w14:textId="77777777" w:rsidR="00294B74" w:rsidRDefault="00294B74" w:rsidP="000B2305">
      <w:pPr>
        <w:spacing w:line="259" w:lineRule="auto"/>
        <w:ind w:left="323"/>
        <w:jc w:val="center"/>
      </w:pPr>
    </w:p>
    <w:p w14:paraId="40A9E80A" w14:textId="77777777" w:rsidR="00294B74" w:rsidRDefault="00294B74" w:rsidP="000B2305">
      <w:pPr>
        <w:spacing w:line="259" w:lineRule="auto"/>
        <w:ind w:left="323"/>
        <w:jc w:val="center"/>
      </w:pPr>
    </w:p>
    <w:p w14:paraId="5E0992D3" w14:textId="77777777" w:rsidR="00294B74" w:rsidRDefault="00294B74" w:rsidP="000B2305">
      <w:pPr>
        <w:spacing w:line="259" w:lineRule="auto"/>
        <w:ind w:left="323"/>
        <w:jc w:val="center"/>
      </w:pPr>
    </w:p>
    <w:p w14:paraId="6D139784" w14:textId="77777777" w:rsidR="00294B74" w:rsidRDefault="00294B74" w:rsidP="000B2305">
      <w:pPr>
        <w:spacing w:line="259" w:lineRule="auto"/>
        <w:ind w:left="323"/>
        <w:jc w:val="center"/>
      </w:pPr>
    </w:p>
    <w:p w14:paraId="12E4DCC5" w14:textId="77777777" w:rsidR="00294B74" w:rsidRDefault="00294B74" w:rsidP="000B2305">
      <w:pPr>
        <w:spacing w:line="259" w:lineRule="auto"/>
        <w:ind w:left="323"/>
        <w:jc w:val="center"/>
      </w:pPr>
    </w:p>
    <w:p w14:paraId="2C571B6C" w14:textId="77777777" w:rsidR="00294B74" w:rsidRDefault="00294B74" w:rsidP="000B2305">
      <w:pPr>
        <w:spacing w:line="259" w:lineRule="auto"/>
        <w:ind w:left="323"/>
        <w:jc w:val="center"/>
      </w:pPr>
    </w:p>
    <w:p w14:paraId="05C6FF4A" w14:textId="77777777" w:rsidR="00294B74" w:rsidRDefault="00294B74" w:rsidP="000B2305">
      <w:pPr>
        <w:spacing w:line="259" w:lineRule="auto"/>
        <w:ind w:left="323"/>
        <w:jc w:val="center"/>
      </w:pPr>
    </w:p>
    <w:p w14:paraId="2E4ABEF5" w14:textId="77777777" w:rsidR="00294B74" w:rsidRDefault="00294B74" w:rsidP="000B2305">
      <w:pPr>
        <w:spacing w:line="259" w:lineRule="auto"/>
        <w:ind w:left="323"/>
        <w:jc w:val="center"/>
      </w:pPr>
    </w:p>
    <w:p w14:paraId="2094ED5E" w14:textId="77777777" w:rsidR="00294B74" w:rsidRDefault="00294B74" w:rsidP="000B2305">
      <w:pPr>
        <w:spacing w:line="259" w:lineRule="auto"/>
        <w:ind w:left="323"/>
        <w:jc w:val="center"/>
      </w:pPr>
    </w:p>
    <w:p w14:paraId="4A96CF09" w14:textId="77777777" w:rsidR="00294B74" w:rsidRDefault="00294B74" w:rsidP="000B2305">
      <w:pPr>
        <w:spacing w:line="259" w:lineRule="auto"/>
        <w:ind w:left="323"/>
        <w:jc w:val="center"/>
      </w:pPr>
    </w:p>
    <w:p w14:paraId="2F8C8BA9" w14:textId="77777777" w:rsidR="00294B74" w:rsidRDefault="00294B74" w:rsidP="000B2305">
      <w:pPr>
        <w:spacing w:line="259" w:lineRule="auto"/>
        <w:ind w:left="323"/>
        <w:jc w:val="center"/>
      </w:pPr>
    </w:p>
    <w:p w14:paraId="6BAF189A" w14:textId="77777777" w:rsidR="00294B74" w:rsidRDefault="00294B74" w:rsidP="000B2305">
      <w:pPr>
        <w:spacing w:line="259" w:lineRule="auto"/>
        <w:ind w:left="323"/>
        <w:jc w:val="center"/>
      </w:pPr>
    </w:p>
    <w:p w14:paraId="7ED14672" w14:textId="77777777" w:rsidR="000B2305" w:rsidRPr="00567F19" w:rsidRDefault="000B2305" w:rsidP="000B2305">
      <w:pPr>
        <w:spacing w:line="259" w:lineRule="auto"/>
        <w:ind w:left="323"/>
        <w:jc w:val="center"/>
      </w:pPr>
    </w:p>
    <w:p w14:paraId="3D886F9C" w14:textId="77777777" w:rsidR="000B2305" w:rsidRPr="00567F19" w:rsidRDefault="000B2305" w:rsidP="000B2305">
      <w:pPr>
        <w:spacing w:line="259" w:lineRule="auto"/>
        <w:ind w:left="273"/>
        <w:jc w:val="center"/>
      </w:pPr>
      <w:r w:rsidRPr="00567F19">
        <w:rPr>
          <w:b/>
          <w:u w:val="single" w:color="000000"/>
        </w:rPr>
        <w:t>FORMTAO No. 3 - MODELO CARTA DE CONFORMACIÓN DE CONSORCIO O UNIÓN TEMPORAL</w:t>
      </w:r>
      <w:r w:rsidRPr="00567F19">
        <w:rPr>
          <w:b/>
        </w:rPr>
        <w:t xml:space="preserve">: </w:t>
      </w:r>
    </w:p>
    <w:p w14:paraId="362E989A" w14:textId="77777777" w:rsidR="000B2305" w:rsidRPr="00567F19" w:rsidRDefault="000B2305" w:rsidP="000B2305">
      <w:pPr>
        <w:ind w:left="355" w:right="85"/>
      </w:pPr>
      <w:r w:rsidRPr="00567F19">
        <w:rPr>
          <w:b/>
        </w:rPr>
        <w:t xml:space="preserve">3.1. CONSORCIO </w:t>
      </w:r>
    </w:p>
    <w:p w14:paraId="34A1191F" w14:textId="77777777" w:rsidR="000B2305" w:rsidRPr="00567F19" w:rsidRDefault="000B2305" w:rsidP="000B2305">
      <w:pPr>
        <w:spacing w:line="259" w:lineRule="auto"/>
        <w:ind w:left="360"/>
      </w:pPr>
      <w:r w:rsidRPr="00567F19">
        <w:rPr>
          <w:i/>
        </w:rPr>
        <w:t xml:space="preserve"> </w:t>
      </w:r>
    </w:p>
    <w:p w14:paraId="234D978D" w14:textId="77777777" w:rsidR="000B2305" w:rsidRPr="00567F19" w:rsidRDefault="000B2305" w:rsidP="000B2305">
      <w:pPr>
        <w:ind w:left="355" w:right="86"/>
      </w:pPr>
      <w:r w:rsidRPr="00567F19">
        <w:rPr>
          <w:i/>
        </w:rPr>
        <w:t xml:space="preserve">Lugar y fecha </w:t>
      </w:r>
    </w:p>
    <w:p w14:paraId="72BBB52A" w14:textId="77777777" w:rsidR="000B2305" w:rsidRPr="00567F19" w:rsidRDefault="000B2305" w:rsidP="000B2305">
      <w:pPr>
        <w:spacing w:line="259" w:lineRule="auto"/>
        <w:ind w:left="360"/>
      </w:pPr>
      <w:r w:rsidRPr="00567F19">
        <w:rPr>
          <w:i/>
        </w:rPr>
        <w:t xml:space="preserve"> </w:t>
      </w:r>
    </w:p>
    <w:p w14:paraId="26220E43" w14:textId="77777777" w:rsidR="000B2305" w:rsidRPr="00567F19" w:rsidRDefault="000B2305" w:rsidP="000B2305">
      <w:pPr>
        <w:ind w:left="355" w:right="86"/>
      </w:pPr>
      <w:r w:rsidRPr="00567F19">
        <w:rPr>
          <w:i/>
        </w:rPr>
        <w:t xml:space="preserve">Señores </w:t>
      </w:r>
    </w:p>
    <w:p w14:paraId="0389D984" w14:textId="77777777" w:rsidR="000B2305" w:rsidRPr="00567F19" w:rsidRDefault="000B2305" w:rsidP="000B2305">
      <w:pPr>
        <w:ind w:left="355" w:right="86"/>
      </w:pPr>
      <w:r w:rsidRPr="00567F19">
        <w:rPr>
          <w:i/>
        </w:rPr>
        <w:t xml:space="preserve">[Nombre de la Entidad Estatal] </w:t>
      </w:r>
    </w:p>
    <w:p w14:paraId="5A6A40C4" w14:textId="77777777" w:rsidR="000B2305" w:rsidRPr="00567F19" w:rsidRDefault="000B2305" w:rsidP="000B2305">
      <w:pPr>
        <w:spacing w:line="259" w:lineRule="auto"/>
        <w:ind w:left="360"/>
      </w:pPr>
      <w:r w:rsidRPr="00567F19">
        <w:rPr>
          <w:i/>
        </w:rPr>
        <w:t xml:space="preserve"> </w:t>
      </w:r>
    </w:p>
    <w:p w14:paraId="394398AA" w14:textId="77777777" w:rsidR="000B2305" w:rsidRPr="00567F19" w:rsidRDefault="000B2305" w:rsidP="000B2305">
      <w:pPr>
        <w:ind w:left="355" w:right="77"/>
      </w:pPr>
      <w:r w:rsidRPr="00567F19">
        <w:rPr>
          <w:b/>
          <w:i/>
        </w:rPr>
        <w:t>Referencia: Proceso de Contratación</w:t>
      </w:r>
      <w:r w:rsidRPr="00567F19">
        <w:rPr>
          <w:i/>
        </w:rPr>
        <w:t xml:space="preserve"> - [Insertar información] </w:t>
      </w:r>
    </w:p>
    <w:p w14:paraId="71447617" w14:textId="77777777" w:rsidR="000B2305" w:rsidRPr="00567F19" w:rsidRDefault="000B2305" w:rsidP="000B2305">
      <w:pPr>
        <w:spacing w:line="259" w:lineRule="auto"/>
        <w:ind w:left="360"/>
      </w:pPr>
      <w:r w:rsidRPr="00567F19">
        <w:rPr>
          <w:i/>
        </w:rPr>
        <w:t xml:space="preserve"> </w:t>
      </w:r>
    </w:p>
    <w:p w14:paraId="6A73435E" w14:textId="77777777" w:rsidR="000B2305" w:rsidRPr="00567F19" w:rsidRDefault="000B2305" w:rsidP="000B2305">
      <w:pPr>
        <w:ind w:left="355" w:right="86"/>
      </w:pPr>
      <w:r w:rsidRPr="00567F19">
        <w:rPr>
          <w:i/>
        </w:rPr>
        <w:t xml:space="preserve">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el Proceso de Selección Abreviada por Subasta Inversa Electrónica No. _______________, cuyo objeto es </w:t>
      </w:r>
    </w:p>
    <w:p w14:paraId="62EC6675" w14:textId="77777777" w:rsidR="000B2305" w:rsidRPr="00567F19" w:rsidRDefault="000B2305" w:rsidP="000B2305">
      <w:pPr>
        <w:ind w:left="355" w:right="86"/>
      </w:pPr>
      <w:r w:rsidRPr="00567F19">
        <w:rPr>
          <w:i/>
        </w:rPr>
        <w:t xml:space="preserve">_____________________________________________, y por lo tanto, expresamos: </w:t>
      </w:r>
    </w:p>
    <w:p w14:paraId="22237344" w14:textId="77777777" w:rsidR="000B2305" w:rsidRPr="00567F19" w:rsidRDefault="000B2305" w:rsidP="000B2305">
      <w:pPr>
        <w:spacing w:line="259" w:lineRule="auto"/>
        <w:ind w:left="360"/>
      </w:pPr>
      <w:r w:rsidRPr="00567F19">
        <w:rPr>
          <w:i/>
        </w:rPr>
        <w:t xml:space="preserve"> </w:t>
      </w:r>
    </w:p>
    <w:p w14:paraId="4509CC99" w14:textId="77777777" w:rsidR="000B2305" w:rsidRPr="00567F19" w:rsidRDefault="000B2305" w:rsidP="000B2305">
      <w:pPr>
        <w:ind w:left="355" w:right="86"/>
      </w:pPr>
      <w:r w:rsidRPr="00567F19">
        <w:rPr>
          <w:i/>
        </w:rPr>
        <w:t xml:space="preserve">1. El CONSORCIO está integrado por: </w:t>
      </w:r>
    </w:p>
    <w:p w14:paraId="23FADBB5" w14:textId="77777777" w:rsidR="000B2305" w:rsidRPr="00567F19" w:rsidRDefault="000B2305" w:rsidP="000B2305">
      <w:pPr>
        <w:spacing w:line="259" w:lineRule="auto"/>
        <w:ind w:left="360"/>
      </w:pPr>
      <w:r w:rsidRPr="00567F19">
        <w:rPr>
          <w:i/>
        </w:rPr>
        <w:t xml:space="preserve"> </w:t>
      </w:r>
    </w:p>
    <w:p w14:paraId="69CB6539" w14:textId="77777777" w:rsidR="000B2305" w:rsidRPr="00567F19" w:rsidRDefault="000B2305" w:rsidP="000B2305">
      <w:pPr>
        <w:ind w:left="355" w:right="86"/>
      </w:pPr>
      <w:r w:rsidRPr="00567F19">
        <w:rPr>
          <w:i/>
        </w:rPr>
        <w:t xml:space="preserve"> NOMBRE – IDENTIFICACIÓN - PARTICIPACIÓN (*) (%) </w:t>
      </w:r>
    </w:p>
    <w:p w14:paraId="3AF73DEF" w14:textId="77777777" w:rsidR="000B2305" w:rsidRPr="00567F19" w:rsidRDefault="000B2305" w:rsidP="000B2305">
      <w:pPr>
        <w:ind w:left="355" w:right="86"/>
      </w:pPr>
      <w:r w:rsidRPr="00567F19">
        <w:rPr>
          <w:i/>
        </w:rPr>
        <w:t xml:space="preserve">__________  _______________ ______________ </w:t>
      </w:r>
    </w:p>
    <w:p w14:paraId="3A0FC7D3" w14:textId="77777777" w:rsidR="000B2305" w:rsidRPr="00567F19" w:rsidRDefault="000B2305" w:rsidP="000B2305">
      <w:pPr>
        <w:ind w:left="355" w:right="86"/>
      </w:pPr>
      <w:r w:rsidRPr="00567F19">
        <w:rPr>
          <w:i/>
        </w:rPr>
        <w:t xml:space="preserve">__________  _______________ ______________ </w:t>
      </w:r>
    </w:p>
    <w:p w14:paraId="0A71C6DE" w14:textId="77777777" w:rsidR="000B2305" w:rsidRPr="00567F19" w:rsidRDefault="000B2305" w:rsidP="000B2305">
      <w:pPr>
        <w:ind w:left="355" w:right="86"/>
      </w:pPr>
      <w:r w:rsidRPr="00567F19">
        <w:rPr>
          <w:i/>
        </w:rPr>
        <w:t xml:space="preserve">__________  _______________ ______________ </w:t>
      </w:r>
    </w:p>
    <w:p w14:paraId="49E6E4A0" w14:textId="77777777" w:rsidR="000B2305" w:rsidRPr="00567F19" w:rsidRDefault="000B2305" w:rsidP="000B2305">
      <w:pPr>
        <w:ind w:left="355" w:right="86"/>
      </w:pPr>
      <w:r w:rsidRPr="00567F19">
        <w:rPr>
          <w:i/>
        </w:rPr>
        <w:t xml:space="preserve">(*) La suma de los porcentajes de participación debe ser igual a 100%. </w:t>
      </w:r>
    </w:p>
    <w:p w14:paraId="39DDADE2" w14:textId="77777777" w:rsidR="000B2305" w:rsidRPr="00567F19" w:rsidRDefault="000B2305" w:rsidP="000B2305">
      <w:pPr>
        <w:spacing w:line="259" w:lineRule="auto"/>
        <w:ind w:left="360"/>
      </w:pPr>
      <w:r w:rsidRPr="00567F19">
        <w:rPr>
          <w:i/>
        </w:rPr>
        <w:t xml:space="preserve"> </w:t>
      </w:r>
    </w:p>
    <w:p w14:paraId="08649630" w14:textId="77777777" w:rsidR="000B2305" w:rsidRPr="00567F19" w:rsidRDefault="000B2305" w:rsidP="004D04EA">
      <w:pPr>
        <w:numPr>
          <w:ilvl w:val="0"/>
          <w:numId w:val="25"/>
        </w:numPr>
        <w:ind w:left="592" w:right="86" w:hanging="247"/>
      </w:pPr>
      <w:r w:rsidRPr="00567F19">
        <w:rPr>
          <w:i/>
        </w:rPr>
        <w:t>La duración de este CONSORCIO será por lo menos la vigencia del Contrato y XXXXX años más.</w:t>
      </w:r>
      <w:r w:rsidRPr="00567F19">
        <w:rPr>
          <w:b/>
          <w:i/>
        </w:rPr>
        <w:t xml:space="preserve"> </w:t>
      </w:r>
    </w:p>
    <w:p w14:paraId="15E2762C" w14:textId="77777777" w:rsidR="000B2305" w:rsidRPr="00567F19" w:rsidRDefault="000B2305" w:rsidP="000B2305">
      <w:pPr>
        <w:spacing w:line="259" w:lineRule="auto"/>
        <w:ind w:left="360"/>
      </w:pPr>
      <w:r w:rsidRPr="00567F19">
        <w:rPr>
          <w:i/>
        </w:rPr>
        <w:t xml:space="preserve"> </w:t>
      </w:r>
    </w:p>
    <w:p w14:paraId="2BDC3B72" w14:textId="77777777" w:rsidR="000B2305" w:rsidRPr="00567F19" w:rsidRDefault="000B2305" w:rsidP="004D04EA">
      <w:pPr>
        <w:numPr>
          <w:ilvl w:val="0"/>
          <w:numId w:val="25"/>
        </w:numPr>
        <w:ind w:left="592" w:right="86" w:hanging="247"/>
      </w:pPr>
      <w:r w:rsidRPr="00567F19">
        <w:rPr>
          <w:i/>
        </w:rPr>
        <w:t xml:space="preserve">La responsabilidad de los integrantes del CONSORCIO es solidaria, ilimitada y mancomunada. </w:t>
      </w:r>
    </w:p>
    <w:p w14:paraId="3AE14680" w14:textId="77777777" w:rsidR="000B2305" w:rsidRPr="00567F19" w:rsidRDefault="000B2305" w:rsidP="000B2305">
      <w:pPr>
        <w:spacing w:line="259" w:lineRule="auto"/>
        <w:ind w:left="360"/>
      </w:pPr>
      <w:r w:rsidRPr="00567F19">
        <w:rPr>
          <w:i/>
        </w:rPr>
        <w:t xml:space="preserve"> </w:t>
      </w:r>
    </w:p>
    <w:p w14:paraId="6F5A7E47" w14:textId="77777777" w:rsidR="000B2305" w:rsidRPr="00567F19" w:rsidRDefault="000B2305" w:rsidP="004D04EA">
      <w:pPr>
        <w:numPr>
          <w:ilvl w:val="0"/>
          <w:numId w:val="25"/>
        </w:numPr>
        <w:ind w:left="592" w:right="86" w:hanging="247"/>
      </w:pPr>
      <w:r w:rsidRPr="00567F19">
        <w:rPr>
          <w:i/>
        </w:rPr>
        <w:t xml:space="preserve">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 </w:t>
      </w:r>
    </w:p>
    <w:p w14:paraId="7DAB6B91" w14:textId="77777777" w:rsidR="000B2305" w:rsidRPr="00567F19" w:rsidRDefault="000B2305" w:rsidP="000B2305">
      <w:pPr>
        <w:spacing w:line="259" w:lineRule="auto"/>
        <w:ind w:left="360"/>
      </w:pPr>
      <w:r w:rsidRPr="00567F19">
        <w:rPr>
          <w:i/>
        </w:rPr>
        <w:t xml:space="preserve"> </w:t>
      </w:r>
    </w:p>
    <w:p w14:paraId="344A8A98" w14:textId="77777777" w:rsidR="000B2305" w:rsidRPr="00567F19" w:rsidRDefault="000B2305" w:rsidP="004D04EA">
      <w:pPr>
        <w:numPr>
          <w:ilvl w:val="0"/>
          <w:numId w:val="25"/>
        </w:numPr>
        <w:ind w:left="592" w:right="86" w:hanging="247"/>
      </w:pPr>
      <w:r w:rsidRPr="00567F19">
        <w:rPr>
          <w:i/>
        </w:rPr>
        <w:t xml:space="preserve">La sede del CONSORCIO es: </w:t>
      </w:r>
    </w:p>
    <w:p w14:paraId="2AB3B8DF" w14:textId="77777777" w:rsidR="000B2305" w:rsidRPr="00567F19" w:rsidRDefault="000B2305" w:rsidP="000B2305">
      <w:pPr>
        <w:spacing w:line="259" w:lineRule="auto"/>
        <w:ind w:left="360"/>
      </w:pPr>
      <w:r w:rsidRPr="00567F19">
        <w:rPr>
          <w:i/>
        </w:rPr>
        <w:t xml:space="preserve"> </w:t>
      </w:r>
    </w:p>
    <w:p w14:paraId="4BC7F9B5" w14:textId="77777777" w:rsidR="000B2305" w:rsidRPr="00567F19" w:rsidRDefault="000B2305" w:rsidP="000B2305">
      <w:pPr>
        <w:ind w:left="355" w:right="86"/>
      </w:pPr>
      <w:r w:rsidRPr="00567F19">
        <w:rPr>
          <w:i/>
        </w:rPr>
        <w:t xml:space="preserve">Dirección: ___________________________________________ </w:t>
      </w:r>
    </w:p>
    <w:p w14:paraId="51C38585" w14:textId="77777777" w:rsidR="000B2305" w:rsidRPr="00567F19" w:rsidRDefault="000B2305" w:rsidP="000B2305">
      <w:pPr>
        <w:spacing w:line="259" w:lineRule="auto"/>
        <w:ind w:left="360"/>
      </w:pPr>
      <w:r w:rsidRPr="00567F19">
        <w:rPr>
          <w:i/>
        </w:rPr>
        <w:t xml:space="preserve"> </w:t>
      </w:r>
    </w:p>
    <w:p w14:paraId="54E62751" w14:textId="77777777" w:rsidR="000B2305" w:rsidRPr="00567F19" w:rsidRDefault="000B2305" w:rsidP="000B2305">
      <w:pPr>
        <w:ind w:left="355" w:right="86"/>
      </w:pPr>
      <w:r w:rsidRPr="00567F19">
        <w:rPr>
          <w:i/>
        </w:rPr>
        <w:lastRenderedPageBreak/>
        <w:t xml:space="preserve">Teléfono: ___________________________________________ </w:t>
      </w:r>
    </w:p>
    <w:p w14:paraId="1C7F2CC3" w14:textId="77777777" w:rsidR="000B2305" w:rsidRPr="00567F19" w:rsidRDefault="000B2305" w:rsidP="000B2305">
      <w:pPr>
        <w:spacing w:line="259" w:lineRule="auto"/>
        <w:ind w:left="360"/>
      </w:pPr>
      <w:r w:rsidRPr="00567F19">
        <w:rPr>
          <w:i/>
        </w:rPr>
        <w:t xml:space="preserve"> </w:t>
      </w:r>
    </w:p>
    <w:p w14:paraId="55E5029D" w14:textId="77777777" w:rsidR="000B2305" w:rsidRPr="00567F19" w:rsidRDefault="000B2305" w:rsidP="000B2305">
      <w:pPr>
        <w:ind w:left="355" w:right="86"/>
      </w:pPr>
      <w:r w:rsidRPr="00567F19">
        <w:rPr>
          <w:i/>
        </w:rPr>
        <w:t xml:space="preserve">Celular: ___________________________________________ </w:t>
      </w:r>
    </w:p>
    <w:p w14:paraId="4DA22FB4" w14:textId="77777777" w:rsidR="000B2305" w:rsidRPr="00567F19" w:rsidRDefault="000B2305" w:rsidP="000B2305">
      <w:pPr>
        <w:ind w:left="355" w:right="86"/>
      </w:pPr>
      <w:r w:rsidRPr="00567F19">
        <w:rPr>
          <w:i/>
        </w:rPr>
        <w:t xml:space="preserve">Fax: ___________________________________________ </w:t>
      </w:r>
    </w:p>
    <w:p w14:paraId="620CF118" w14:textId="77777777" w:rsidR="000B2305" w:rsidRPr="00567F19" w:rsidRDefault="000B2305" w:rsidP="000B2305">
      <w:pPr>
        <w:spacing w:line="259" w:lineRule="auto"/>
        <w:ind w:left="360"/>
      </w:pPr>
      <w:r w:rsidRPr="00567F19">
        <w:rPr>
          <w:i/>
        </w:rPr>
        <w:t xml:space="preserve"> </w:t>
      </w:r>
    </w:p>
    <w:p w14:paraId="258A045B" w14:textId="77777777" w:rsidR="000B2305" w:rsidRPr="00567F19" w:rsidRDefault="000B2305" w:rsidP="000B2305">
      <w:pPr>
        <w:ind w:left="355" w:right="86"/>
      </w:pPr>
      <w:r w:rsidRPr="00567F19">
        <w:rPr>
          <w:i/>
        </w:rPr>
        <w:t xml:space="preserve">Ciudad: ___________________________________________ </w:t>
      </w:r>
    </w:p>
    <w:p w14:paraId="3AD5DA58" w14:textId="77777777" w:rsidR="000B2305" w:rsidRPr="00567F19" w:rsidRDefault="000B2305" w:rsidP="000B2305">
      <w:pPr>
        <w:spacing w:line="259" w:lineRule="auto"/>
        <w:ind w:left="360"/>
      </w:pPr>
      <w:r w:rsidRPr="00567F19">
        <w:rPr>
          <w:i/>
        </w:rPr>
        <w:t xml:space="preserve"> </w:t>
      </w:r>
    </w:p>
    <w:p w14:paraId="39264028" w14:textId="77777777" w:rsidR="000B2305" w:rsidRPr="00567F19" w:rsidRDefault="000B2305" w:rsidP="004D04EA">
      <w:pPr>
        <w:numPr>
          <w:ilvl w:val="0"/>
          <w:numId w:val="25"/>
        </w:numPr>
        <w:ind w:left="592" w:right="86" w:hanging="247"/>
      </w:pPr>
      <w:r w:rsidRPr="00567F19">
        <w:rPr>
          <w:i/>
        </w:rPr>
        <w:t xml:space="preserve">El presente acuerdo de Consorcio rige a partir de la fecha de expedición y/o firma. </w:t>
      </w:r>
    </w:p>
    <w:p w14:paraId="0B77FE60" w14:textId="77777777" w:rsidR="000B2305" w:rsidRPr="00567F19" w:rsidRDefault="000B2305" w:rsidP="000B2305">
      <w:pPr>
        <w:spacing w:line="259" w:lineRule="auto"/>
        <w:ind w:left="360"/>
      </w:pPr>
      <w:r w:rsidRPr="00567F19">
        <w:rPr>
          <w:i/>
        </w:rPr>
        <w:t xml:space="preserve"> </w:t>
      </w:r>
    </w:p>
    <w:p w14:paraId="15665310" w14:textId="77777777" w:rsidR="000B2305" w:rsidRPr="00567F19" w:rsidRDefault="000B2305" w:rsidP="000B2305">
      <w:pPr>
        <w:ind w:left="355" w:right="86"/>
      </w:pPr>
      <w:r w:rsidRPr="00567F19">
        <w:rPr>
          <w:i/>
        </w:rPr>
        <w:t xml:space="preserve">En constancia, se firma en __________________, a los ____ días del mes de __________ </w:t>
      </w:r>
      <w:proofErr w:type="spellStart"/>
      <w:r w:rsidRPr="00567F19">
        <w:rPr>
          <w:i/>
        </w:rPr>
        <w:t>de</w:t>
      </w:r>
      <w:proofErr w:type="spellEnd"/>
      <w:r w:rsidRPr="00567F19">
        <w:rPr>
          <w:i/>
        </w:rPr>
        <w:t xml:space="preserve"> ______. </w:t>
      </w:r>
    </w:p>
    <w:p w14:paraId="118D4A68" w14:textId="77777777" w:rsidR="000B2305" w:rsidRPr="00567F19" w:rsidRDefault="000B2305" w:rsidP="000B2305">
      <w:pPr>
        <w:spacing w:line="259" w:lineRule="auto"/>
        <w:ind w:left="360"/>
      </w:pPr>
      <w:r w:rsidRPr="00567F19">
        <w:rPr>
          <w:i/>
        </w:rPr>
        <w:t xml:space="preserve"> </w:t>
      </w:r>
    </w:p>
    <w:p w14:paraId="746C3718" w14:textId="77777777" w:rsidR="000B2305" w:rsidRPr="00567F19" w:rsidRDefault="000B2305" w:rsidP="000B2305">
      <w:pPr>
        <w:ind w:left="355" w:right="86"/>
      </w:pPr>
      <w:r w:rsidRPr="00567F19">
        <w:rPr>
          <w:i/>
        </w:rPr>
        <w:t xml:space="preserve">__________________________________________________________ </w:t>
      </w:r>
    </w:p>
    <w:p w14:paraId="768A8036" w14:textId="77777777" w:rsidR="000B2305" w:rsidRPr="00567F19" w:rsidRDefault="000B2305" w:rsidP="000B2305">
      <w:pPr>
        <w:ind w:left="355" w:right="86"/>
      </w:pPr>
      <w:r w:rsidRPr="00567F19">
        <w:rPr>
          <w:i/>
        </w:rPr>
        <w:t xml:space="preserve">(Nombre y firma en original del representante legal de cada uno de los integrantes del CONSORCIO) </w:t>
      </w:r>
    </w:p>
    <w:p w14:paraId="3A65986B" w14:textId="77777777" w:rsidR="000B2305" w:rsidRPr="00567F19" w:rsidRDefault="000B2305" w:rsidP="000B2305">
      <w:pPr>
        <w:spacing w:line="259" w:lineRule="auto"/>
        <w:ind w:left="360"/>
      </w:pPr>
      <w:r w:rsidRPr="00567F19">
        <w:rPr>
          <w:i/>
        </w:rPr>
        <w:t xml:space="preserve"> </w:t>
      </w:r>
    </w:p>
    <w:p w14:paraId="66952400" w14:textId="77777777" w:rsidR="000B2305" w:rsidRPr="00567F19" w:rsidRDefault="000B2305" w:rsidP="000B2305">
      <w:pPr>
        <w:ind w:left="355" w:right="86"/>
      </w:pPr>
      <w:r w:rsidRPr="00567F19">
        <w:rPr>
          <w:i/>
        </w:rPr>
        <w:t xml:space="preserve">_______________________________________________________________ </w:t>
      </w:r>
    </w:p>
    <w:p w14:paraId="0292F9C2" w14:textId="77777777" w:rsidR="000B2305" w:rsidRPr="00567F19" w:rsidRDefault="000B2305" w:rsidP="000B2305">
      <w:pPr>
        <w:ind w:left="355" w:right="86"/>
      </w:pPr>
      <w:r w:rsidRPr="00567F19">
        <w:rPr>
          <w:i/>
        </w:rPr>
        <w:t xml:space="preserve">(Nombre y firma en original del </w:t>
      </w:r>
      <w:r w:rsidRPr="00567F19">
        <w:rPr>
          <w:b/>
          <w:i/>
          <w:u w:val="single" w:color="000000"/>
        </w:rPr>
        <w:t xml:space="preserve">representante </w:t>
      </w:r>
      <w:r w:rsidRPr="00567F19">
        <w:rPr>
          <w:i/>
        </w:rPr>
        <w:t xml:space="preserve">del CONSORCIO) </w:t>
      </w:r>
    </w:p>
    <w:p w14:paraId="5B842E37" w14:textId="77777777" w:rsidR="000B2305" w:rsidRPr="00567F19" w:rsidRDefault="000B2305" w:rsidP="000B2305">
      <w:pPr>
        <w:spacing w:line="259" w:lineRule="auto"/>
        <w:ind w:left="360"/>
      </w:pPr>
      <w:r w:rsidRPr="00567F19">
        <w:rPr>
          <w:i/>
        </w:rPr>
        <w:t xml:space="preserve"> </w:t>
      </w:r>
    </w:p>
    <w:p w14:paraId="78EDCA4C" w14:textId="77777777" w:rsidR="000B2305" w:rsidRPr="00567F19" w:rsidRDefault="000B2305" w:rsidP="000B2305">
      <w:pPr>
        <w:spacing w:line="259" w:lineRule="auto"/>
        <w:ind w:left="360"/>
      </w:pPr>
      <w:r w:rsidRPr="00567F19">
        <w:rPr>
          <w:i/>
        </w:rPr>
        <w:t xml:space="preserve"> </w:t>
      </w:r>
    </w:p>
    <w:p w14:paraId="5576C00B" w14:textId="77777777" w:rsidR="000B2305" w:rsidRPr="00567F19" w:rsidRDefault="000B2305" w:rsidP="000B2305">
      <w:pPr>
        <w:ind w:left="355" w:right="85"/>
      </w:pPr>
      <w:r w:rsidRPr="00567F19">
        <w:rPr>
          <w:b/>
        </w:rPr>
        <w:t xml:space="preserve">3.2.  UNIÓN TEMPORAL </w:t>
      </w:r>
    </w:p>
    <w:p w14:paraId="47B23858" w14:textId="77777777" w:rsidR="000B2305" w:rsidRPr="00567F19" w:rsidRDefault="000B2305" w:rsidP="000B2305">
      <w:pPr>
        <w:spacing w:line="259" w:lineRule="auto"/>
        <w:ind w:left="360"/>
      </w:pPr>
      <w:r w:rsidRPr="00567F19">
        <w:rPr>
          <w:b/>
          <w:i/>
        </w:rPr>
        <w:t xml:space="preserve"> </w:t>
      </w:r>
    </w:p>
    <w:p w14:paraId="1B285359" w14:textId="77777777" w:rsidR="000B2305" w:rsidRPr="00567F19" w:rsidRDefault="000B2305" w:rsidP="000B2305">
      <w:pPr>
        <w:ind w:left="355" w:right="86"/>
      </w:pPr>
      <w:r w:rsidRPr="00567F19">
        <w:rPr>
          <w:i/>
        </w:rPr>
        <w:t xml:space="preserve">Lugar y fecha </w:t>
      </w:r>
    </w:p>
    <w:p w14:paraId="75124CD4" w14:textId="77777777" w:rsidR="000B2305" w:rsidRPr="00567F19" w:rsidRDefault="000B2305" w:rsidP="000B2305">
      <w:pPr>
        <w:spacing w:line="259" w:lineRule="auto"/>
        <w:ind w:left="360"/>
      </w:pPr>
      <w:r w:rsidRPr="00567F19">
        <w:rPr>
          <w:i/>
        </w:rPr>
        <w:t xml:space="preserve"> </w:t>
      </w:r>
    </w:p>
    <w:p w14:paraId="5A1A5680" w14:textId="77777777" w:rsidR="000B2305" w:rsidRPr="00567F19" w:rsidRDefault="000B2305" w:rsidP="000B2305">
      <w:pPr>
        <w:ind w:left="355" w:right="86"/>
      </w:pPr>
      <w:r w:rsidRPr="00567F19">
        <w:rPr>
          <w:i/>
        </w:rPr>
        <w:t xml:space="preserve">Señores </w:t>
      </w:r>
    </w:p>
    <w:p w14:paraId="3F756582" w14:textId="77777777" w:rsidR="000B2305" w:rsidRPr="00567F19" w:rsidRDefault="000B2305" w:rsidP="000B2305">
      <w:pPr>
        <w:ind w:left="355" w:right="86"/>
      </w:pPr>
      <w:r w:rsidRPr="00567F19">
        <w:rPr>
          <w:i/>
        </w:rPr>
        <w:t xml:space="preserve">[Nombre de la Entidad Estatal] </w:t>
      </w:r>
    </w:p>
    <w:p w14:paraId="15C4137B" w14:textId="77777777" w:rsidR="000B2305" w:rsidRPr="00567F19" w:rsidRDefault="000B2305" w:rsidP="000B2305">
      <w:pPr>
        <w:spacing w:line="259" w:lineRule="auto"/>
        <w:ind w:left="360"/>
      </w:pPr>
      <w:r w:rsidRPr="00567F19">
        <w:rPr>
          <w:i/>
        </w:rPr>
        <w:t xml:space="preserve"> </w:t>
      </w:r>
    </w:p>
    <w:p w14:paraId="1E2C14B3" w14:textId="77777777" w:rsidR="000B2305" w:rsidRPr="00567F19" w:rsidRDefault="000B2305" w:rsidP="000B2305">
      <w:pPr>
        <w:ind w:left="355" w:right="77"/>
      </w:pPr>
      <w:r w:rsidRPr="00567F19">
        <w:rPr>
          <w:b/>
          <w:i/>
        </w:rPr>
        <w:t>Referencia: Proceso de Contratación</w:t>
      </w:r>
      <w:r w:rsidRPr="00567F19">
        <w:rPr>
          <w:i/>
        </w:rPr>
        <w:t xml:space="preserve"> - [Insertar información] </w:t>
      </w:r>
    </w:p>
    <w:p w14:paraId="1C22E7A7" w14:textId="77777777" w:rsidR="000B2305" w:rsidRPr="00567F19" w:rsidRDefault="000B2305" w:rsidP="000B2305">
      <w:pPr>
        <w:spacing w:line="259" w:lineRule="auto"/>
        <w:ind w:left="360"/>
      </w:pPr>
      <w:r w:rsidRPr="00567F19">
        <w:rPr>
          <w:i/>
        </w:rPr>
        <w:t xml:space="preserve"> </w:t>
      </w:r>
    </w:p>
    <w:p w14:paraId="021DB63B" w14:textId="77777777" w:rsidR="000B2305" w:rsidRPr="00567F19" w:rsidRDefault="000B2305" w:rsidP="000B2305">
      <w:pPr>
        <w:ind w:left="355" w:right="86"/>
      </w:pPr>
      <w:r w:rsidRPr="00567F19">
        <w:rPr>
          <w:i/>
        </w:rPr>
        <w:t xml:space="preserve">Los suscritos, ___________________________ y __________________________, debidamente autorizados para actuar en nombre y representación de _________________________________ </w:t>
      </w:r>
      <w:r w:rsidRPr="00567F19">
        <w:rPr>
          <w:i/>
        </w:rPr>
        <w:tab/>
        <w:t xml:space="preserve">y </w:t>
      </w:r>
      <w:r w:rsidRPr="00567F19">
        <w:rPr>
          <w:i/>
        </w:rPr>
        <w:tab/>
        <w:t xml:space="preserve">__________________________________, manifestamos que hemos convenido asociarnos y conformar la UNIÓN TEMPORAL (nombre de la </w:t>
      </w:r>
      <w:r w:rsidRPr="00567F19">
        <w:rPr>
          <w:i/>
        </w:rPr>
        <w:tab/>
        <w:t xml:space="preserve">U.T) </w:t>
      </w:r>
      <w:r w:rsidRPr="00567F19">
        <w:rPr>
          <w:i/>
        </w:rPr>
        <w:tab/>
        <w:t xml:space="preserve">para </w:t>
      </w:r>
      <w:r w:rsidRPr="00567F19">
        <w:rPr>
          <w:i/>
        </w:rPr>
        <w:tab/>
        <w:t xml:space="preserve">participar </w:t>
      </w:r>
      <w:r w:rsidRPr="00567F19">
        <w:rPr>
          <w:i/>
        </w:rPr>
        <w:tab/>
        <w:t xml:space="preserve">en el Proceso de Selección Abreviada por Subasta Inversa Electrónica </w:t>
      </w:r>
      <w:r w:rsidRPr="00567F19">
        <w:rPr>
          <w:i/>
        </w:rPr>
        <w:tab/>
        <w:t xml:space="preserve">No. </w:t>
      </w:r>
      <w:r w:rsidRPr="00567F19">
        <w:rPr>
          <w:i/>
        </w:rPr>
        <w:tab/>
        <w:t xml:space="preserve">____________, </w:t>
      </w:r>
      <w:r w:rsidRPr="00567F19">
        <w:rPr>
          <w:i/>
        </w:rPr>
        <w:tab/>
        <w:t xml:space="preserve">cuyo </w:t>
      </w:r>
      <w:r w:rsidRPr="00567F19">
        <w:rPr>
          <w:i/>
        </w:rPr>
        <w:tab/>
        <w:t xml:space="preserve">objeto </w:t>
      </w:r>
      <w:r w:rsidRPr="00567F19">
        <w:rPr>
          <w:i/>
        </w:rPr>
        <w:tab/>
        <w:t xml:space="preserve">es _____________________________________, y por lo tanto, expresamos: </w:t>
      </w:r>
    </w:p>
    <w:p w14:paraId="48E4B0A0" w14:textId="77777777" w:rsidR="000B2305" w:rsidRPr="00567F19" w:rsidRDefault="000B2305" w:rsidP="000B2305">
      <w:pPr>
        <w:spacing w:line="259" w:lineRule="auto"/>
        <w:ind w:left="360"/>
      </w:pPr>
      <w:r w:rsidRPr="00567F19">
        <w:rPr>
          <w:i/>
        </w:rPr>
        <w:t xml:space="preserve"> </w:t>
      </w:r>
    </w:p>
    <w:p w14:paraId="0858D700" w14:textId="77777777" w:rsidR="000B2305" w:rsidRPr="00567F19" w:rsidRDefault="000B2305" w:rsidP="000B2305">
      <w:pPr>
        <w:ind w:left="355" w:right="86"/>
      </w:pPr>
      <w:r w:rsidRPr="00567F19">
        <w:rPr>
          <w:i/>
        </w:rPr>
        <w:t xml:space="preserve">1. La UNIÓN TEMPORAL está integrada por: </w:t>
      </w:r>
    </w:p>
    <w:p w14:paraId="533CE28E" w14:textId="77777777" w:rsidR="000B2305" w:rsidRPr="00567F19" w:rsidRDefault="000B2305" w:rsidP="000B2305">
      <w:pPr>
        <w:spacing w:line="259" w:lineRule="auto"/>
        <w:ind w:left="360"/>
      </w:pPr>
      <w:r w:rsidRPr="00567F19">
        <w:rPr>
          <w:i/>
        </w:rPr>
        <w:t xml:space="preserve"> </w:t>
      </w:r>
    </w:p>
    <w:tbl>
      <w:tblPr>
        <w:tblStyle w:val="TableGrid"/>
        <w:tblW w:w="8805" w:type="dxa"/>
        <w:tblInd w:w="262" w:type="dxa"/>
        <w:tblCellMar>
          <w:top w:w="11" w:type="dxa"/>
        </w:tblCellMar>
        <w:tblLook w:val="04A0" w:firstRow="1" w:lastRow="0" w:firstColumn="1" w:lastColumn="0" w:noHBand="0" w:noVBand="1"/>
      </w:tblPr>
      <w:tblGrid>
        <w:gridCol w:w="1244"/>
        <w:gridCol w:w="2222"/>
        <w:gridCol w:w="3609"/>
        <w:gridCol w:w="1730"/>
      </w:tblGrid>
      <w:tr w:rsidR="000B2305" w:rsidRPr="00567F19" w14:paraId="62D8460F" w14:textId="77777777" w:rsidTr="008353AB">
        <w:trPr>
          <w:trHeight w:val="770"/>
        </w:trPr>
        <w:tc>
          <w:tcPr>
            <w:tcW w:w="1272" w:type="dxa"/>
            <w:tcBorders>
              <w:top w:val="single" w:sz="4" w:space="0" w:color="000000"/>
              <w:left w:val="single" w:sz="4" w:space="0" w:color="000000"/>
              <w:bottom w:val="single" w:sz="4" w:space="0" w:color="000000"/>
              <w:right w:val="single" w:sz="4" w:space="0" w:color="000000"/>
            </w:tcBorders>
            <w:vAlign w:val="center"/>
          </w:tcPr>
          <w:p w14:paraId="61CC4D55" w14:textId="77777777" w:rsidR="000B2305" w:rsidRPr="00567F19" w:rsidRDefault="000B2305" w:rsidP="00A50D9E">
            <w:pPr>
              <w:spacing w:line="259" w:lineRule="auto"/>
              <w:ind w:left="7"/>
            </w:pPr>
            <w:r w:rsidRPr="00567F19">
              <w:rPr>
                <w:i/>
              </w:rPr>
              <w:t xml:space="preserve">NOMBRE </w:t>
            </w:r>
          </w:p>
        </w:tc>
        <w:tc>
          <w:tcPr>
            <w:tcW w:w="2269" w:type="dxa"/>
            <w:tcBorders>
              <w:top w:val="single" w:sz="4" w:space="0" w:color="000000"/>
              <w:left w:val="single" w:sz="4" w:space="0" w:color="000000"/>
              <w:bottom w:val="single" w:sz="4" w:space="0" w:color="000000"/>
              <w:right w:val="single" w:sz="4" w:space="0" w:color="000000"/>
            </w:tcBorders>
            <w:vAlign w:val="center"/>
          </w:tcPr>
          <w:p w14:paraId="75BF975C" w14:textId="77777777" w:rsidR="000B2305" w:rsidRPr="00567F19" w:rsidRDefault="000B2305" w:rsidP="00A50D9E">
            <w:pPr>
              <w:spacing w:line="259" w:lineRule="auto"/>
              <w:ind w:left="5"/>
            </w:pPr>
            <w:r w:rsidRPr="00567F19">
              <w:rPr>
                <w:i/>
              </w:rPr>
              <w:t xml:space="preserve">IDENTIFICACIÓN </w:t>
            </w:r>
          </w:p>
        </w:tc>
        <w:tc>
          <w:tcPr>
            <w:tcW w:w="3826" w:type="dxa"/>
            <w:tcBorders>
              <w:top w:val="single" w:sz="4" w:space="0" w:color="000000"/>
              <w:left w:val="single" w:sz="4" w:space="0" w:color="000000"/>
              <w:bottom w:val="single" w:sz="4" w:space="0" w:color="000000"/>
              <w:right w:val="single" w:sz="4" w:space="0" w:color="000000"/>
            </w:tcBorders>
          </w:tcPr>
          <w:p w14:paraId="521E8A53" w14:textId="77777777" w:rsidR="000B2305" w:rsidRPr="00567F19" w:rsidRDefault="000B2305" w:rsidP="00A50D9E">
            <w:pPr>
              <w:spacing w:line="238" w:lineRule="auto"/>
              <w:ind w:left="5"/>
            </w:pPr>
            <w:r w:rsidRPr="00567F19">
              <w:rPr>
                <w:i/>
              </w:rPr>
              <w:t>EJECUCIÓN DEL CONTRATO, TÉRMINOS Y EXTENSIÓN DE</w:t>
            </w:r>
          </w:p>
          <w:p w14:paraId="78AD6D30" w14:textId="77777777" w:rsidR="000B2305" w:rsidRPr="00567F19" w:rsidRDefault="000B2305" w:rsidP="00A50D9E">
            <w:pPr>
              <w:spacing w:line="259" w:lineRule="auto"/>
              <w:ind w:left="5"/>
            </w:pPr>
            <w:r w:rsidRPr="00567F19">
              <w:rPr>
                <w:i/>
              </w:rPr>
              <w:t xml:space="preserve">COMPROMISO (1) </w:t>
            </w:r>
          </w:p>
        </w:tc>
        <w:tc>
          <w:tcPr>
            <w:tcW w:w="1438" w:type="dxa"/>
            <w:tcBorders>
              <w:top w:val="single" w:sz="4" w:space="0" w:color="000000"/>
              <w:left w:val="single" w:sz="4" w:space="0" w:color="000000"/>
              <w:bottom w:val="single" w:sz="4" w:space="0" w:color="000000"/>
              <w:right w:val="single" w:sz="4" w:space="0" w:color="000000"/>
            </w:tcBorders>
          </w:tcPr>
          <w:p w14:paraId="3042BEE1" w14:textId="77777777" w:rsidR="000B2305" w:rsidRPr="00567F19" w:rsidRDefault="000B2305" w:rsidP="00A50D9E">
            <w:pPr>
              <w:spacing w:line="259" w:lineRule="auto"/>
              <w:ind w:left="-7"/>
            </w:pPr>
            <w:r w:rsidRPr="00567F19">
              <w:rPr>
                <w:i/>
              </w:rPr>
              <w:t xml:space="preserve"> </w:t>
            </w:r>
          </w:p>
          <w:p w14:paraId="0BA17BB5" w14:textId="77777777" w:rsidR="000B2305" w:rsidRPr="00567F19" w:rsidRDefault="000B2305" w:rsidP="00A50D9E">
            <w:pPr>
              <w:spacing w:line="259" w:lineRule="auto"/>
              <w:ind w:left="7"/>
            </w:pPr>
            <w:r w:rsidRPr="00567F19">
              <w:rPr>
                <w:i/>
              </w:rPr>
              <w:t xml:space="preserve">LA PARTICIPACIÓN EN </w:t>
            </w:r>
          </w:p>
          <w:p w14:paraId="4D138A8C" w14:textId="77777777" w:rsidR="000B2305" w:rsidRPr="00567F19" w:rsidRDefault="000B2305" w:rsidP="00A50D9E">
            <w:pPr>
              <w:spacing w:line="259" w:lineRule="auto"/>
              <w:ind w:left="-7"/>
            </w:pPr>
            <w:r w:rsidRPr="00567F19">
              <w:rPr>
                <w:i/>
              </w:rPr>
              <w:t xml:space="preserve"> </w:t>
            </w:r>
          </w:p>
          <w:p w14:paraId="01B6F4C1" w14:textId="77777777" w:rsidR="000B2305" w:rsidRPr="00567F19" w:rsidRDefault="000B2305" w:rsidP="00A50D9E">
            <w:pPr>
              <w:spacing w:line="259" w:lineRule="auto"/>
              <w:ind w:left="7"/>
            </w:pPr>
            <w:r w:rsidRPr="00567F19">
              <w:rPr>
                <w:i/>
              </w:rPr>
              <w:t xml:space="preserve">LA UT (%)(2) </w:t>
            </w:r>
          </w:p>
        </w:tc>
      </w:tr>
      <w:tr w:rsidR="000B2305" w:rsidRPr="00567F19" w14:paraId="428A3A09" w14:textId="77777777" w:rsidTr="008353AB">
        <w:trPr>
          <w:trHeight w:val="262"/>
        </w:trPr>
        <w:tc>
          <w:tcPr>
            <w:tcW w:w="1272" w:type="dxa"/>
            <w:tcBorders>
              <w:top w:val="single" w:sz="4" w:space="0" w:color="000000"/>
              <w:left w:val="single" w:sz="4" w:space="0" w:color="000000"/>
              <w:bottom w:val="single" w:sz="4" w:space="0" w:color="000000"/>
              <w:right w:val="single" w:sz="4" w:space="0" w:color="000000"/>
            </w:tcBorders>
          </w:tcPr>
          <w:p w14:paraId="1E04A544" w14:textId="77777777" w:rsidR="000B2305" w:rsidRPr="00567F19" w:rsidRDefault="000B2305" w:rsidP="00A50D9E">
            <w:pPr>
              <w:spacing w:line="259" w:lineRule="auto"/>
              <w:ind w:left="7"/>
            </w:pPr>
            <w:r w:rsidRPr="00567F19">
              <w:rPr>
                <w:i/>
              </w:rPr>
              <w:t xml:space="preserve"> </w:t>
            </w:r>
          </w:p>
        </w:tc>
        <w:tc>
          <w:tcPr>
            <w:tcW w:w="2269" w:type="dxa"/>
            <w:tcBorders>
              <w:top w:val="single" w:sz="4" w:space="0" w:color="000000"/>
              <w:left w:val="single" w:sz="4" w:space="0" w:color="000000"/>
              <w:bottom w:val="single" w:sz="4" w:space="0" w:color="000000"/>
              <w:right w:val="single" w:sz="4" w:space="0" w:color="000000"/>
            </w:tcBorders>
          </w:tcPr>
          <w:p w14:paraId="3344D6D4" w14:textId="77777777" w:rsidR="000B2305" w:rsidRPr="00567F19" w:rsidRDefault="000B2305" w:rsidP="00A50D9E">
            <w:pPr>
              <w:spacing w:line="259" w:lineRule="auto"/>
              <w:ind w:left="5"/>
            </w:pPr>
            <w:r w:rsidRPr="00567F19">
              <w:rPr>
                <w:i/>
              </w:rPr>
              <w:t xml:space="preserve"> </w:t>
            </w:r>
          </w:p>
        </w:tc>
        <w:tc>
          <w:tcPr>
            <w:tcW w:w="3826" w:type="dxa"/>
            <w:tcBorders>
              <w:top w:val="single" w:sz="4" w:space="0" w:color="000000"/>
              <w:left w:val="single" w:sz="4" w:space="0" w:color="000000"/>
              <w:bottom w:val="single" w:sz="4" w:space="0" w:color="000000"/>
              <w:right w:val="single" w:sz="4" w:space="0" w:color="000000"/>
            </w:tcBorders>
          </w:tcPr>
          <w:p w14:paraId="72F25489" w14:textId="77777777" w:rsidR="000B2305" w:rsidRPr="00567F19" w:rsidRDefault="000B2305" w:rsidP="00A50D9E">
            <w:pPr>
              <w:spacing w:line="259" w:lineRule="auto"/>
              <w:ind w:left="5"/>
            </w:pPr>
            <w:r w:rsidRPr="00567F19">
              <w:rPr>
                <w:i/>
              </w:rPr>
              <w:t xml:space="preserve"> </w:t>
            </w:r>
          </w:p>
        </w:tc>
        <w:tc>
          <w:tcPr>
            <w:tcW w:w="1438" w:type="dxa"/>
            <w:tcBorders>
              <w:top w:val="single" w:sz="4" w:space="0" w:color="000000"/>
              <w:left w:val="single" w:sz="4" w:space="0" w:color="000000"/>
              <w:bottom w:val="single" w:sz="4" w:space="0" w:color="000000"/>
              <w:right w:val="single" w:sz="4" w:space="0" w:color="000000"/>
            </w:tcBorders>
          </w:tcPr>
          <w:p w14:paraId="55A1FD96" w14:textId="77777777" w:rsidR="000B2305" w:rsidRPr="00567F19" w:rsidRDefault="000B2305" w:rsidP="00A50D9E">
            <w:pPr>
              <w:spacing w:line="259" w:lineRule="auto"/>
              <w:ind w:left="7"/>
            </w:pPr>
            <w:r w:rsidRPr="00567F19">
              <w:rPr>
                <w:i/>
              </w:rPr>
              <w:t xml:space="preserve"> </w:t>
            </w:r>
          </w:p>
        </w:tc>
      </w:tr>
    </w:tbl>
    <w:p w14:paraId="4BE13D3E" w14:textId="77777777" w:rsidR="000B2305" w:rsidRPr="00567F19" w:rsidRDefault="000B2305" w:rsidP="000B2305">
      <w:pPr>
        <w:spacing w:line="259" w:lineRule="auto"/>
        <w:ind w:left="360"/>
      </w:pPr>
      <w:r w:rsidRPr="00567F19">
        <w:rPr>
          <w:i/>
        </w:rPr>
        <w:t xml:space="preserve"> </w:t>
      </w:r>
    </w:p>
    <w:p w14:paraId="1AF7426D" w14:textId="77777777" w:rsidR="000B2305" w:rsidRPr="00567F19" w:rsidRDefault="000B2305" w:rsidP="000B2305">
      <w:pPr>
        <w:spacing w:line="259" w:lineRule="auto"/>
        <w:ind w:left="360"/>
      </w:pPr>
      <w:r w:rsidRPr="00567F19">
        <w:rPr>
          <w:i/>
        </w:rPr>
        <w:t xml:space="preserve"> </w:t>
      </w:r>
      <w:r w:rsidRPr="00567F19">
        <w:rPr>
          <w:i/>
        </w:rPr>
        <w:tab/>
        <w:t xml:space="preserve"> </w:t>
      </w:r>
    </w:p>
    <w:p w14:paraId="1ABC0D57" w14:textId="77777777" w:rsidR="000B2305" w:rsidRPr="00567F19" w:rsidRDefault="000B2305" w:rsidP="004D04EA">
      <w:pPr>
        <w:numPr>
          <w:ilvl w:val="0"/>
          <w:numId w:val="26"/>
        </w:numPr>
        <w:ind w:left="678" w:right="86" w:hanging="333"/>
      </w:pPr>
      <w:r w:rsidRPr="00567F19">
        <w:rPr>
          <w:i/>
        </w:rPr>
        <w:t xml:space="preserve">Discriminar las actividades (ítem) por ejecutar, para cada uno de los integrantes. </w:t>
      </w:r>
    </w:p>
    <w:p w14:paraId="3B588FDB" w14:textId="77777777" w:rsidR="000B2305" w:rsidRPr="00567F19" w:rsidRDefault="000B2305" w:rsidP="004D04EA">
      <w:pPr>
        <w:numPr>
          <w:ilvl w:val="0"/>
          <w:numId w:val="26"/>
        </w:numPr>
        <w:ind w:left="678" w:right="86" w:hanging="333"/>
      </w:pPr>
      <w:r w:rsidRPr="00567F19">
        <w:rPr>
          <w:i/>
        </w:rPr>
        <w:t xml:space="preserve">La suma de los porcentajes de participación debe ser igual a 100%. </w:t>
      </w:r>
    </w:p>
    <w:p w14:paraId="4F93A8D0" w14:textId="77777777" w:rsidR="000B2305" w:rsidRPr="00567F19" w:rsidRDefault="000B2305" w:rsidP="000B2305">
      <w:pPr>
        <w:spacing w:line="259" w:lineRule="auto"/>
        <w:ind w:left="360"/>
      </w:pPr>
      <w:r w:rsidRPr="00567F19">
        <w:rPr>
          <w:i/>
        </w:rPr>
        <w:t xml:space="preserve"> </w:t>
      </w:r>
    </w:p>
    <w:p w14:paraId="6EC00EBF" w14:textId="77777777" w:rsidR="000B2305" w:rsidRPr="00567F19" w:rsidRDefault="000B2305" w:rsidP="004D04EA">
      <w:pPr>
        <w:numPr>
          <w:ilvl w:val="0"/>
          <w:numId w:val="27"/>
        </w:numPr>
        <w:ind w:left="592" w:right="86" w:hanging="247"/>
      </w:pPr>
      <w:r w:rsidRPr="00567F19">
        <w:rPr>
          <w:i/>
        </w:rPr>
        <w:t xml:space="preserve">La duración de la UNIÓN TEMPORAL será por lo menos la vigencia del Contrato y un año más. </w:t>
      </w:r>
    </w:p>
    <w:p w14:paraId="5902B7C3" w14:textId="77777777" w:rsidR="000B2305" w:rsidRPr="00567F19" w:rsidRDefault="000B2305" w:rsidP="000B2305">
      <w:pPr>
        <w:spacing w:line="259" w:lineRule="auto"/>
        <w:ind w:left="360"/>
      </w:pPr>
      <w:r w:rsidRPr="00567F19">
        <w:rPr>
          <w:i/>
        </w:rPr>
        <w:t xml:space="preserve"> </w:t>
      </w:r>
    </w:p>
    <w:p w14:paraId="58508FC7" w14:textId="77777777" w:rsidR="000B2305" w:rsidRPr="00567F19" w:rsidRDefault="000B2305" w:rsidP="004D04EA">
      <w:pPr>
        <w:numPr>
          <w:ilvl w:val="0"/>
          <w:numId w:val="27"/>
        </w:numPr>
        <w:ind w:left="592" w:right="86" w:hanging="247"/>
      </w:pPr>
      <w:r w:rsidRPr="00567F19">
        <w:rPr>
          <w:i/>
        </w:rPr>
        <w:t xml:space="preserve">La responsabilidad de los integrantes de la UNIÓN TEMPORAL es solidaria e ilimitada. </w:t>
      </w:r>
    </w:p>
    <w:p w14:paraId="25A89A43" w14:textId="77777777" w:rsidR="000B2305" w:rsidRPr="00567F19" w:rsidRDefault="000B2305" w:rsidP="000B2305">
      <w:pPr>
        <w:spacing w:line="259" w:lineRule="auto"/>
        <w:ind w:left="360"/>
      </w:pPr>
      <w:r w:rsidRPr="00567F19">
        <w:rPr>
          <w:i/>
        </w:rPr>
        <w:lastRenderedPageBreak/>
        <w:t xml:space="preserve"> </w:t>
      </w:r>
    </w:p>
    <w:p w14:paraId="5032D56E" w14:textId="77777777" w:rsidR="000B2305" w:rsidRPr="00567F19" w:rsidRDefault="000B2305" w:rsidP="004D04EA">
      <w:pPr>
        <w:numPr>
          <w:ilvl w:val="0"/>
          <w:numId w:val="27"/>
        </w:numPr>
        <w:ind w:left="592" w:right="86" w:hanging="247"/>
      </w:pPr>
      <w:r w:rsidRPr="00567F19">
        <w:rPr>
          <w:i/>
        </w:rPr>
        <w:t xml:space="preserve">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4932B5AD" w14:textId="77777777" w:rsidR="000B2305" w:rsidRPr="00567F19" w:rsidRDefault="000B2305" w:rsidP="000B2305">
      <w:pPr>
        <w:spacing w:line="259" w:lineRule="auto"/>
        <w:ind w:left="360"/>
      </w:pPr>
      <w:r w:rsidRPr="00567F19">
        <w:rPr>
          <w:i/>
        </w:rPr>
        <w:t xml:space="preserve"> </w:t>
      </w:r>
    </w:p>
    <w:p w14:paraId="39708A16" w14:textId="77777777" w:rsidR="000B2305" w:rsidRPr="00567F19" w:rsidRDefault="000B2305" w:rsidP="004D04EA">
      <w:pPr>
        <w:numPr>
          <w:ilvl w:val="0"/>
          <w:numId w:val="27"/>
        </w:numPr>
        <w:ind w:left="592" w:right="86" w:hanging="247"/>
      </w:pPr>
      <w:r w:rsidRPr="00567F19">
        <w:rPr>
          <w:i/>
        </w:rPr>
        <w:t xml:space="preserve">La sede de la UNIÓN TEMPORAL es: </w:t>
      </w:r>
    </w:p>
    <w:p w14:paraId="2D6E3879" w14:textId="77777777" w:rsidR="000B2305" w:rsidRPr="00567F19" w:rsidRDefault="000B2305" w:rsidP="000B2305">
      <w:pPr>
        <w:spacing w:line="259" w:lineRule="auto"/>
        <w:ind w:left="360"/>
      </w:pPr>
      <w:r w:rsidRPr="00567F19">
        <w:rPr>
          <w:i/>
        </w:rPr>
        <w:t xml:space="preserve"> </w:t>
      </w:r>
    </w:p>
    <w:p w14:paraId="7879428F" w14:textId="77777777" w:rsidR="000B2305" w:rsidRPr="00567F19" w:rsidRDefault="000B2305" w:rsidP="000B2305">
      <w:pPr>
        <w:ind w:left="355" w:right="86"/>
      </w:pPr>
      <w:r w:rsidRPr="00567F19">
        <w:rPr>
          <w:i/>
        </w:rPr>
        <w:t xml:space="preserve">Dirección: ___________________________________________ </w:t>
      </w:r>
    </w:p>
    <w:p w14:paraId="5EFB6886" w14:textId="77777777" w:rsidR="000B2305" w:rsidRPr="00567F19" w:rsidRDefault="000B2305" w:rsidP="000B2305">
      <w:pPr>
        <w:spacing w:line="259" w:lineRule="auto"/>
        <w:ind w:left="360"/>
      </w:pPr>
      <w:r w:rsidRPr="00567F19">
        <w:rPr>
          <w:i/>
        </w:rPr>
        <w:t xml:space="preserve"> </w:t>
      </w:r>
    </w:p>
    <w:p w14:paraId="6DE5D131" w14:textId="77777777" w:rsidR="000B2305" w:rsidRPr="00567F19" w:rsidRDefault="000B2305" w:rsidP="000B2305">
      <w:pPr>
        <w:ind w:left="355" w:right="86"/>
      </w:pPr>
      <w:r w:rsidRPr="00567F19">
        <w:rPr>
          <w:i/>
        </w:rPr>
        <w:t xml:space="preserve">Teléfono: ___________________________________________ </w:t>
      </w:r>
    </w:p>
    <w:p w14:paraId="24972FF3" w14:textId="77777777" w:rsidR="000B2305" w:rsidRPr="00567F19" w:rsidRDefault="000B2305" w:rsidP="000B2305">
      <w:pPr>
        <w:spacing w:line="259" w:lineRule="auto"/>
        <w:ind w:left="360"/>
      </w:pPr>
      <w:r w:rsidRPr="00567F19">
        <w:rPr>
          <w:i/>
        </w:rPr>
        <w:t xml:space="preserve"> </w:t>
      </w:r>
    </w:p>
    <w:p w14:paraId="57174D86" w14:textId="77777777" w:rsidR="000B2305" w:rsidRPr="00567F19" w:rsidRDefault="000B2305" w:rsidP="000B2305">
      <w:pPr>
        <w:ind w:left="355" w:right="86"/>
      </w:pPr>
      <w:r w:rsidRPr="00567F19">
        <w:rPr>
          <w:i/>
        </w:rPr>
        <w:t xml:space="preserve">Celular: ___________________________________________ </w:t>
      </w:r>
    </w:p>
    <w:p w14:paraId="3405FC20" w14:textId="77777777" w:rsidR="000B2305" w:rsidRPr="00567F19" w:rsidRDefault="000B2305" w:rsidP="000B2305">
      <w:pPr>
        <w:spacing w:line="259" w:lineRule="auto"/>
        <w:ind w:left="360"/>
      </w:pPr>
      <w:r w:rsidRPr="00567F19">
        <w:rPr>
          <w:i/>
        </w:rPr>
        <w:t xml:space="preserve"> </w:t>
      </w:r>
    </w:p>
    <w:p w14:paraId="64A6276C" w14:textId="77777777" w:rsidR="000B2305" w:rsidRPr="00567F19" w:rsidRDefault="000B2305" w:rsidP="000B2305">
      <w:pPr>
        <w:ind w:left="355" w:right="86"/>
      </w:pPr>
      <w:r w:rsidRPr="00567F19">
        <w:rPr>
          <w:i/>
        </w:rPr>
        <w:t xml:space="preserve">Fax: ___________________________________________ </w:t>
      </w:r>
    </w:p>
    <w:p w14:paraId="5543453B" w14:textId="77777777" w:rsidR="000B2305" w:rsidRPr="00567F19" w:rsidRDefault="000B2305" w:rsidP="000B2305">
      <w:pPr>
        <w:spacing w:line="259" w:lineRule="auto"/>
        <w:ind w:left="360"/>
      </w:pPr>
      <w:r w:rsidRPr="00567F19">
        <w:rPr>
          <w:i/>
        </w:rPr>
        <w:t xml:space="preserve"> </w:t>
      </w:r>
    </w:p>
    <w:p w14:paraId="10C3D0F6" w14:textId="77777777" w:rsidR="000B2305" w:rsidRPr="00567F19" w:rsidRDefault="000B2305" w:rsidP="000B2305">
      <w:pPr>
        <w:ind w:left="355" w:right="86"/>
      </w:pPr>
      <w:r w:rsidRPr="00567F19">
        <w:rPr>
          <w:i/>
        </w:rPr>
        <w:t xml:space="preserve">Ciudad: ___________________________________________ </w:t>
      </w:r>
    </w:p>
    <w:p w14:paraId="43342FC1" w14:textId="77777777" w:rsidR="000B2305" w:rsidRPr="00567F19" w:rsidRDefault="000B2305" w:rsidP="000B2305">
      <w:pPr>
        <w:spacing w:line="259" w:lineRule="auto"/>
        <w:ind w:left="360"/>
      </w:pPr>
      <w:r w:rsidRPr="00567F19">
        <w:rPr>
          <w:i/>
        </w:rPr>
        <w:t xml:space="preserve"> </w:t>
      </w:r>
    </w:p>
    <w:p w14:paraId="4418D668" w14:textId="77777777" w:rsidR="000B2305" w:rsidRPr="00567F19" w:rsidRDefault="000B2305" w:rsidP="000B2305">
      <w:pPr>
        <w:ind w:left="355" w:right="86"/>
      </w:pPr>
      <w:r w:rsidRPr="00567F19">
        <w:rPr>
          <w:i/>
        </w:rPr>
        <w:t xml:space="preserve">En constancia, se firma en __________________, a los ____ días del mes de _____ </w:t>
      </w:r>
      <w:proofErr w:type="spellStart"/>
      <w:r w:rsidRPr="00567F19">
        <w:rPr>
          <w:i/>
        </w:rPr>
        <w:t>de</w:t>
      </w:r>
      <w:proofErr w:type="spellEnd"/>
      <w:r w:rsidRPr="00567F19">
        <w:rPr>
          <w:i/>
        </w:rPr>
        <w:t xml:space="preserve"> _______. </w:t>
      </w:r>
    </w:p>
    <w:p w14:paraId="07E61EB7" w14:textId="77777777" w:rsidR="000B2305" w:rsidRPr="00567F19" w:rsidRDefault="000B2305" w:rsidP="000B2305">
      <w:pPr>
        <w:spacing w:line="259" w:lineRule="auto"/>
        <w:ind w:left="360"/>
      </w:pPr>
      <w:r w:rsidRPr="00567F19">
        <w:rPr>
          <w:i/>
        </w:rPr>
        <w:t xml:space="preserve"> </w:t>
      </w:r>
    </w:p>
    <w:p w14:paraId="2234F82C" w14:textId="77777777" w:rsidR="000B2305" w:rsidRPr="00567F19" w:rsidRDefault="000B2305" w:rsidP="004D04EA">
      <w:pPr>
        <w:numPr>
          <w:ilvl w:val="0"/>
          <w:numId w:val="27"/>
        </w:numPr>
        <w:ind w:left="592" w:right="86" w:hanging="247"/>
      </w:pPr>
      <w:r w:rsidRPr="00567F19">
        <w:rPr>
          <w:i/>
        </w:rPr>
        <w:t xml:space="preserve">El presente acuerdo de Unión Temporal rige a partir de la fecha de expedición y/o firma. </w:t>
      </w:r>
    </w:p>
    <w:p w14:paraId="65217178" w14:textId="77777777" w:rsidR="000B2305" w:rsidRPr="00567F19" w:rsidRDefault="000B2305" w:rsidP="000B2305">
      <w:pPr>
        <w:spacing w:line="259" w:lineRule="auto"/>
        <w:ind w:left="360"/>
      </w:pPr>
      <w:r w:rsidRPr="00567F19">
        <w:rPr>
          <w:i/>
        </w:rPr>
        <w:t xml:space="preserve"> </w:t>
      </w:r>
    </w:p>
    <w:p w14:paraId="4F0AFF5B" w14:textId="77777777" w:rsidR="000B2305" w:rsidRPr="00567F19" w:rsidRDefault="000B2305" w:rsidP="000B2305">
      <w:pPr>
        <w:ind w:left="355" w:right="86"/>
      </w:pPr>
      <w:r w:rsidRPr="00567F19">
        <w:rPr>
          <w:i/>
        </w:rPr>
        <w:t xml:space="preserve">__________________________________________________________ </w:t>
      </w:r>
    </w:p>
    <w:p w14:paraId="73F31C13" w14:textId="77777777" w:rsidR="000B2305" w:rsidRPr="00567F19" w:rsidRDefault="000B2305" w:rsidP="000B2305">
      <w:pPr>
        <w:ind w:left="355" w:right="86"/>
      </w:pPr>
      <w:r w:rsidRPr="00567F19">
        <w:rPr>
          <w:i/>
        </w:rPr>
        <w:t xml:space="preserve">(Nombre y firma en original del representante legal de cada uno de los integrantes de la UNIÓN </w:t>
      </w:r>
    </w:p>
    <w:p w14:paraId="5088F2D2" w14:textId="77777777" w:rsidR="000B2305" w:rsidRPr="00567F19" w:rsidRDefault="000B2305" w:rsidP="000B2305">
      <w:pPr>
        <w:ind w:left="355" w:right="86"/>
      </w:pPr>
      <w:r w:rsidRPr="00567F19">
        <w:rPr>
          <w:i/>
        </w:rPr>
        <w:t xml:space="preserve">TEMPORAL) </w:t>
      </w:r>
    </w:p>
    <w:p w14:paraId="30D84E1D" w14:textId="77777777" w:rsidR="000B2305" w:rsidRPr="00567F19" w:rsidRDefault="000B2305" w:rsidP="000B2305">
      <w:pPr>
        <w:spacing w:line="259" w:lineRule="auto"/>
        <w:ind w:left="360"/>
      </w:pPr>
      <w:r w:rsidRPr="00567F19">
        <w:rPr>
          <w:i/>
        </w:rPr>
        <w:t xml:space="preserve"> </w:t>
      </w:r>
    </w:p>
    <w:p w14:paraId="7539709E" w14:textId="77777777" w:rsidR="000B2305" w:rsidRPr="00567F19" w:rsidRDefault="000B2305" w:rsidP="000B2305">
      <w:pPr>
        <w:ind w:left="355" w:right="86"/>
      </w:pPr>
      <w:r w:rsidRPr="00567F19">
        <w:rPr>
          <w:i/>
        </w:rPr>
        <w:t xml:space="preserve">___________________________________________________________________ </w:t>
      </w:r>
    </w:p>
    <w:p w14:paraId="37A2658B" w14:textId="77777777" w:rsidR="000B2305" w:rsidRPr="00567F19" w:rsidRDefault="000B2305" w:rsidP="000B2305">
      <w:pPr>
        <w:ind w:left="355" w:right="86"/>
      </w:pPr>
      <w:r w:rsidRPr="00567F19">
        <w:rPr>
          <w:i/>
        </w:rPr>
        <w:t xml:space="preserve">(Nombre y firma en original del </w:t>
      </w:r>
      <w:r w:rsidRPr="00567F19">
        <w:rPr>
          <w:b/>
          <w:i/>
          <w:u w:val="single" w:color="000000"/>
        </w:rPr>
        <w:t xml:space="preserve">representante </w:t>
      </w:r>
      <w:r w:rsidRPr="00567F19">
        <w:rPr>
          <w:i/>
        </w:rPr>
        <w:t xml:space="preserve">de la UNIÓN TEMPORAL) </w:t>
      </w:r>
    </w:p>
    <w:p w14:paraId="6C1E60FB" w14:textId="77777777" w:rsidR="000B2305" w:rsidRPr="00567F19" w:rsidRDefault="000B2305" w:rsidP="000B2305">
      <w:pPr>
        <w:spacing w:line="259" w:lineRule="auto"/>
        <w:ind w:left="360"/>
      </w:pPr>
      <w:r w:rsidRPr="00567F19">
        <w:rPr>
          <w:i/>
        </w:rPr>
        <w:t xml:space="preserve"> </w:t>
      </w:r>
    </w:p>
    <w:p w14:paraId="647B7511" w14:textId="77777777" w:rsidR="000B2305" w:rsidRPr="00567F19" w:rsidRDefault="000B2305" w:rsidP="000B2305">
      <w:pPr>
        <w:spacing w:line="259" w:lineRule="auto"/>
        <w:ind w:left="323"/>
        <w:rPr>
          <w:b/>
        </w:rPr>
      </w:pPr>
      <w:r w:rsidRPr="00567F19">
        <w:rPr>
          <w:b/>
        </w:rPr>
        <w:t xml:space="preserve"> </w:t>
      </w:r>
    </w:p>
    <w:p w14:paraId="6F46FEFD" w14:textId="77777777" w:rsidR="000B2305" w:rsidRPr="00567F19" w:rsidRDefault="000B2305" w:rsidP="000B2305">
      <w:pPr>
        <w:spacing w:after="160" w:line="259" w:lineRule="auto"/>
        <w:rPr>
          <w:b/>
        </w:rPr>
      </w:pPr>
      <w:r w:rsidRPr="00567F19">
        <w:rPr>
          <w:b/>
        </w:rPr>
        <w:br w:type="page"/>
      </w:r>
    </w:p>
    <w:p w14:paraId="11B12CBE" w14:textId="77777777" w:rsidR="000B2305" w:rsidRPr="00316E78" w:rsidRDefault="000B2305" w:rsidP="000B2305">
      <w:pPr>
        <w:spacing w:line="259" w:lineRule="auto"/>
        <w:ind w:left="273"/>
        <w:jc w:val="center"/>
        <w:rPr>
          <w:b/>
          <w:u w:val="single" w:color="000000"/>
        </w:rPr>
      </w:pPr>
      <w:r w:rsidRPr="00C7627C">
        <w:rPr>
          <w:b/>
          <w:u w:val="single" w:color="000000"/>
        </w:rPr>
        <w:lastRenderedPageBreak/>
        <w:t xml:space="preserve">FORMATO No. 4 - </w:t>
      </w:r>
      <w:r w:rsidRPr="00567F19">
        <w:rPr>
          <w:b/>
          <w:u w:val="single" w:color="000000"/>
        </w:rPr>
        <w:t>COMPROMISO DE TRANSPARENCIA</w:t>
      </w:r>
      <w:r w:rsidRPr="00567F19">
        <w:rPr>
          <w:b/>
        </w:rPr>
        <w:t xml:space="preserve"> </w:t>
      </w:r>
    </w:p>
    <w:p w14:paraId="550E402D" w14:textId="77777777" w:rsidR="000B2305" w:rsidRPr="00567F19" w:rsidRDefault="000B2305" w:rsidP="000B2305">
      <w:pPr>
        <w:spacing w:line="259" w:lineRule="auto"/>
        <w:ind w:left="360"/>
      </w:pPr>
      <w:r w:rsidRPr="00567F19">
        <w:t xml:space="preserve"> </w:t>
      </w:r>
    </w:p>
    <w:p w14:paraId="1EC0DF4F" w14:textId="77777777" w:rsidR="000B2305" w:rsidRPr="00567F19" w:rsidRDefault="000B2305" w:rsidP="000B2305">
      <w:pPr>
        <w:spacing w:line="259" w:lineRule="auto"/>
        <w:ind w:left="360"/>
      </w:pPr>
      <w:r w:rsidRPr="00567F19">
        <w:t xml:space="preserve"> </w:t>
      </w:r>
    </w:p>
    <w:p w14:paraId="68438ED2" w14:textId="77777777" w:rsidR="000B2305" w:rsidRPr="00567F19" w:rsidRDefault="000B2305" w:rsidP="000B2305">
      <w:pPr>
        <w:spacing w:line="259" w:lineRule="auto"/>
        <w:ind w:left="840"/>
      </w:pPr>
      <w:r w:rsidRPr="00567F19">
        <w:rPr>
          <w:b/>
        </w:rPr>
        <w:t xml:space="preserve"> </w:t>
      </w:r>
    </w:p>
    <w:p w14:paraId="02CB062E" w14:textId="0B568DF8" w:rsidR="000B2305" w:rsidRPr="00567F19" w:rsidRDefault="000B2305" w:rsidP="000B2305">
      <w:pPr>
        <w:ind w:left="355" w:right="86"/>
      </w:pPr>
      <w:r w:rsidRPr="00567F19">
        <w:rPr>
          <w:i/>
        </w:rPr>
        <w:t>Bogotá D.C., XXXX de XXXXXXX de 202</w:t>
      </w:r>
      <w:r w:rsidR="008353AB">
        <w:rPr>
          <w:i/>
        </w:rPr>
        <w:t>5</w:t>
      </w:r>
      <w:r w:rsidRPr="00567F19">
        <w:rPr>
          <w:i/>
        </w:rPr>
        <w:t xml:space="preserve"> </w:t>
      </w:r>
    </w:p>
    <w:p w14:paraId="41B8B7CD" w14:textId="77777777" w:rsidR="000B2305" w:rsidRPr="00567F19" w:rsidRDefault="000B2305" w:rsidP="000B2305">
      <w:pPr>
        <w:spacing w:line="259" w:lineRule="auto"/>
        <w:ind w:left="360"/>
      </w:pPr>
      <w:r w:rsidRPr="00567F19">
        <w:rPr>
          <w:i/>
        </w:rPr>
        <w:t xml:space="preserve"> </w:t>
      </w:r>
    </w:p>
    <w:p w14:paraId="667009F1" w14:textId="77777777" w:rsidR="000B2305" w:rsidRPr="00567F19" w:rsidRDefault="000B2305" w:rsidP="000B2305">
      <w:pPr>
        <w:ind w:left="355" w:right="86"/>
      </w:pPr>
      <w:r w:rsidRPr="00567F19">
        <w:rPr>
          <w:i/>
        </w:rPr>
        <w:t xml:space="preserve">Señores  </w:t>
      </w:r>
    </w:p>
    <w:p w14:paraId="733A448E" w14:textId="77777777" w:rsidR="000B2305" w:rsidRPr="00567F19" w:rsidRDefault="000B2305" w:rsidP="000B2305">
      <w:pPr>
        <w:ind w:left="355" w:right="86"/>
      </w:pPr>
      <w:r w:rsidRPr="00567F19">
        <w:rPr>
          <w:i/>
        </w:rPr>
        <w:t xml:space="preserve">INSTITUTO NACIONAL DE VIGILANCIA DE MEDICAMENTOS Y ALIMENTOS - INVIMA  </w:t>
      </w:r>
    </w:p>
    <w:p w14:paraId="1D64EBE8" w14:textId="77777777" w:rsidR="000B2305" w:rsidRPr="00567F19" w:rsidRDefault="000B2305" w:rsidP="000B2305">
      <w:pPr>
        <w:ind w:left="355" w:right="86"/>
      </w:pPr>
      <w:r w:rsidRPr="00567F19">
        <w:rPr>
          <w:i/>
        </w:rPr>
        <w:t xml:space="preserve">Ciudad.  </w:t>
      </w:r>
    </w:p>
    <w:p w14:paraId="43BAE18C" w14:textId="77777777" w:rsidR="000B2305" w:rsidRPr="00567F19" w:rsidRDefault="000B2305" w:rsidP="000B2305">
      <w:pPr>
        <w:spacing w:line="259" w:lineRule="auto"/>
        <w:ind w:left="360"/>
      </w:pPr>
      <w:r w:rsidRPr="00567F19">
        <w:rPr>
          <w:i/>
        </w:rPr>
        <w:t xml:space="preserve"> </w:t>
      </w:r>
    </w:p>
    <w:p w14:paraId="736B8F86" w14:textId="3C8673E9" w:rsidR="000B2305" w:rsidRPr="00567F19" w:rsidRDefault="000B2305" w:rsidP="000B2305">
      <w:pPr>
        <w:ind w:left="355" w:right="77"/>
      </w:pPr>
      <w:proofErr w:type="spellStart"/>
      <w:r w:rsidRPr="00567F19">
        <w:rPr>
          <w:b/>
          <w:i/>
        </w:rPr>
        <w:t>Ref</w:t>
      </w:r>
      <w:proofErr w:type="spellEnd"/>
      <w:r w:rsidRPr="00567F19">
        <w:rPr>
          <w:b/>
          <w:i/>
        </w:rPr>
        <w:t>:</w:t>
      </w:r>
      <w:r w:rsidRPr="00567F19">
        <w:rPr>
          <w:i/>
        </w:rPr>
        <w:t xml:space="preserve"> </w:t>
      </w:r>
      <w:r w:rsidRPr="00567F19">
        <w:rPr>
          <w:b/>
          <w:i/>
        </w:rPr>
        <w:t xml:space="preserve">Selección Abreviada por Subasta Inversa Electrónica N. </w:t>
      </w:r>
      <w:proofErr w:type="spellStart"/>
      <w:r w:rsidR="00256E3E">
        <w:rPr>
          <w:b/>
          <w:i/>
        </w:rPr>
        <w:t>xxxxx</w:t>
      </w:r>
      <w:proofErr w:type="spellEnd"/>
      <w:r w:rsidRPr="00567F19">
        <w:rPr>
          <w:b/>
          <w:i/>
        </w:rPr>
        <w:t xml:space="preserve">.  </w:t>
      </w:r>
    </w:p>
    <w:p w14:paraId="006DF574" w14:textId="77777777" w:rsidR="000B2305" w:rsidRPr="00567F19" w:rsidRDefault="000B2305" w:rsidP="000B2305">
      <w:pPr>
        <w:spacing w:after="328" w:line="259" w:lineRule="auto"/>
        <w:ind w:left="360"/>
      </w:pPr>
      <w:r w:rsidRPr="00567F19">
        <w:rPr>
          <w:i/>
        </w:rPr>
        <w:t xml:space="preserve"> </w:t>
      </w:r>
    </w:p>
    <w:p w14:paraId="156E1AAA" w14:textId="77777777" w:rsidR="000B2305" w:rsidRPr="00567F19" w:rsidRDefault="000B2305" w:rsidP="000B2305">
      <w:pPr>
        <w:ind w:left="355" w:right="86"/>
      </w:pPr>
      <w:r w:rsidRPr="00567F19">
        <w:rPr>
          <w:i/>
        </w:rPr>
        <w:t xml:space="preserve">[Nombre del representante legal o de la persona natural Proponente], identificado como aparece al pie de mi firma, [obrando en mi propio nombre o en mi calidad de representante legal de] [nombre del Proponente], manifiesto: </w:t>
      </w:r>
    </w:p>
    <w:p w14:paraId="3C01B617" w14:textId="77777777" w:rsidR="000B2305" w:rsidRPr="00567F19" w:rsidRDefault="000B2305" w:rsidP="000B2305">
      <w:pPr>
        <w:spacing w:line="259" w:lineRule="auto"/>
        <w:ind w:left="360"/>
      </w:pPr>
      <w:r w:rsidRPr="00567F19">
        <w:rPr>
          <w:i/>
        </w:rPr>
        <w:t xml:space="preserve"> </w:t>
      </w:r>
    </w:p>
    <w:p w14:paraId="28B35687" w14:textId="77777777" w:rsidR="000B2305" w:rsidRPr="00567F19" w:rsidRDefault="000B2305" w:rsidP="000B2305">
      <w:pPr>
        <w:spacing w:line="259" w:lineRule="auto"/>
        <w:ind w:left="360"/>
      </w:pPr>
      <w:r w:rsidRPr="00567F19">
        <w:rPr>
          <w:i/>
        </w:rPr>
        <w:t xml:space="preserve"> </w:t>
      </w:r>
    </w:p>
    <w:p w14:paraId="030B43D3" w14:textId="77777777" w:rsidR="000B2305" w:rsidRPr="00567F19" w:rsidRDefault="000B2305" w:rsidP="000B2305">
      <w:pPr>
        <w:ind w:left="355" w:right="86"/>
      </w:pPr>
      <w:r w:rsidRPr="00567F19">
        <w:rPr>
          <w:i/>
        </w:rPr>
        <w:t xml:space="preserve">1.Que el PROPONENTE tiene interés en apoyar la acción del Estado Colombiano y la CONTRATANTE en el implemento de mecanismos y normas para el fortalecimiento de la transparencia en los procesos contractuales y en la lucha contra la corrupción. </w:t>
      </w:r>
    </w:p>
    <w:p w14:paraId="6235B3C4" w14:textId="77777777" w:rsidR="000B2305" w:rsidRPr="00567F19" w:rsidRDefault="000B2305" w:rsidP="000B2305">
      <w:pPr>
        <w:spacing w:line="259" w:lineRule="auto"/>
        <w:ind w:left="360"/>
      </w:pPr>
      <w:r w:rsidRPr="00567F19">
        <w:rPr>
          <w:i/>
        </w:rPr>
        <w:t xml:space="preserve"> </w:t>
      </w:r>
    </w:p>
    <w:p w14:paraId="413E564C" w14:textId="3054F28C" w:rsidR="000B2305" w:rsidRPr="00567F19" w:rsidRDefault="000B2305" w:rsidP="000B2305">
      <w:pPr>
        <w:ind w:left="355" w:right="86"/>
      </w:pPr>
      <w:r w:rsidRPr="00567F19">
        <w:rPr>
          <w:i/>
        </w:rPr>
        <w:t xml:space="preserve">2.Que el PROPONENTE tiene interés en la Selección Abreviada Subasta Inversa No. SASI </w:t>
      </w:r>
      <w:r w:rsidR="00210436">
        <w:rPr>
          <w:i/>
        </w:rPr>
        <w:t>01</w:t>
      </w:r>
      <w:r w:rsidR="00C9397E">
        <w:rPr>
          <w:i/>
        </w:rPr>
        <w:t>7</w:t>
      </w:r>
      <w:r w:rsidRPr="00567F19">
        <w:rPr>
          <w:i/>
        </w:rPr>
        <w:t xml:space="preserve"> -202</w:t>
      </w:r>
      <w:r w:rsidR="00B76401">
        <w:rPr>
          <w:i/>
        </w:rPr>
        <w:t>5</w:t>
      </w:r>
      <w:r w:rsidRPr="00567F19">
        <w:rPr>
          <w:i/>
        </w:rPr>
        <w:t xml:space="preserve"> y se encuentra dispuesto a suministrar la información necesaria para la transparencia del proceso y, en tal sentido, realiza las siguientes manifestaciones y compromisos: </w:t>
      </w:r>
    </w:p>
    <w:p w14:paraId="0F818844" w14:textId="77777777" w:rsidR="000B2305" w:rsidRPr="00567F19" w:rsidRDefault="000B2305" w:rsidP="000B2305">
      <w:pPr>
        <w:spacing w:line="259" w:lineRule="auto"/>
        <w:ind w:left="360"/>
      </w:pPr>
      <w:r w:rsidRPr="00567F19">
        <w:rPr>
          <w:i/>
        </w:rPr>
        <w:t xml:space="preserve"> </w:t>
      </w:r>
    </w:p>
    <w:p w14:paraId="77554655" w14:textId="77777777" w:rsidR="000B2305" w:rsidRPr="00567F19" w:rsidRDefault="000B2305" w:rsidP="000B2305">
      <w:pPr>
        <w:ind w:left="355" w:right="77"/>
      </w:pPr>
      <w:r w:rsidRPr="00567F19">
        <w:rPr>
          <w:b/>
          <w:i/>
        </w:rPr>
        <w:t xml:space="preserve">DECLARACIONES </w:t>
      </w:r>
    </w:p>
    <w:p w14:paraId="1D781C79" w14:textId="77777777" w:rsidR="000B2305" w:rsidRPr="00567F19" w:rsidRDefault="000B2305" w:rsidP="000B2305">
      <w:pPr>
        <w:spacing w:line="259" w:lineRule="auto"/>
        <w:ind w:left="360"/>
      </w:pPr>
      <w:r w:rsidRPr="00567F19">
        <w:rPr>
          <w:i/>
        </w:rPr>
        <w:t xml:space="preserve"> </w:t>
      </w:r>
    </w:p>
    <w:p w14:paraId="23E90F85" w14:textId="77777777" w:rsidR="000B2305" w:rsidRPr="00567F19" w:rsidRDefault="000B2305" w:rsidP="000B2305">
      <w:pPr>
        <w:ind w:left="355" w:right="86"/>
      </w:pPr>
      <w:r w:rsidRPr="00567F19">
        <w:rPr>
          <w:b/>
          <w:i/>
        </w:rPr>
        <w:t xml:space="preserve">PRIMERA: PROPONENTE. </w:t>
      </w:r>
      <w:r w:rsidRPr="00567F19">
        <w:rPr>
          <w:i/>
        </w:rPr>
        <w:t xml:space="preserve">Declaro no encontrarme incurso dentro de las inhabilidades e incompatibilidades previstas en la Constitución Política ni en el artículo 8 de la Ley 80 de 1993, así como no tener sanción vigente por la trasgresión de alguna de ellas, para contratar con entidades públicas. </w:t>
      </w:r>
    </w:p>
    <w:p w14:paraId="3F0538AF" w14:textId="77777777" w:rsidR="000B2305" w:rsidRPr="00567F19" w:rsidRDefault="000B2305" w:rsidP="000B2305">
      <w:pPr>
        <w:spacing w:line="259" w:lineRule="auto"/>
        <w:ind w:left="355"/>
      </w:pPr>
      <w:r w:rsidRPr="00567F19">
        <w:rPr>
          <w:b/>
          <w:i/>
        </w:rPr>
        <w:t>SEGUNDA: PROPONENTE</w:t>
      </w:r>
      <w:r w:rsidRPr="00567F19">
        <w:rPr>
          <w:i/>
        </w:rPr>
        <w:t xml:space="preserve">. Declaro que toda la información que suministré y suministraré es cierta y precisa y que no omití ni omitiré información que sea necesaria para la transparencia en la celebración y desarrollo del contrato. </w:t>
      </w:r>
    </w:p>
    <w:p w14:paraId="465C6379" w14:textId="77777777" w:rsidR="000B2305" w:rsidRPr="00567F19" w:rsidRDefault="000B2305" w:rsidP="000B2305">
      <w:pPr>
        <w:spacing w:line="259" w:lineRule="auto"/>
        <w:ind w:left="360"/>
      </w:pPr>
      <w:r w:rsidRPr="00567F19">
        <w:rPr>
          <w:b/>
          <w:i/>
        </w:rPr>
        <w:t>TERCERA: PROPONENTE</w:t>
      </w:r>
      <w:r w:rsidRPr="00567F19">
        <w:rPr>
          <w:i/>
        </w:rPr>
        <w:t xml:space="preserve">: Declaro que no he ofrecido, ni ofreceré, no he dado, ni daré, ni directa ni indirectamente, dádiva o beneficio para obtener una decisión a mi favor, ventaja impropia o para perjudicar a alguno de los proponentes. </w:t>
      </w:r>
    </w:p>
    <w:p w14:paraId="6160E0E3" w14:textId="77777777" w:rsidR="000B2305" w:rsidRPr="00567F19" w:rsidRDefault="000B2305" w:rsidP="000B2305">
      <w:pPr>
        <w:spacing w:line="259" w:lineRule="auto"/>
        <w:ind w:left="360"/>
      </w:pPr>
      <w:r w:rsidRPr="00567F19">
        <w:rPr>
          <w:b/>
          <w:i/>
        </w:rPr>
        <w:t>CUARTA: PROPONENTE.</w:t>
      </w:r>
      <w:r w:rsidRPr="00567F19">
        <w:rPr>
          <w:i/>
        </w:rPr>
        <w:t xml:space="preserve"> Declaro que la propuesta presentada es seria y económicamente ajustada a la realidad, que asegura la posibilidad de ejecutar el objeto del presente contrato en las condiciones de calidad y oportunidad exigidas en el llamado a presentar ofertas. </w:t>
      </w:r>
    </w:p>
    <w:p w14:paraId="5CA04CB0" w14:textId="77777777" w:rsidR="000B2305" w:rsidRPr="00567F19" w:rsidRDefault="000B2305" w:rsidP="000B2305">
      <w:pPr>
        <w:spacing w:line="259" w:lineRule="auto"/>
        <w:ind w:left="360"/>
      </w:pPr>
      <w:r w:rsidRPr="00567F19">
        <w:rPr>
          <w:b/>
          <w:i/>
        </w:rPr>
        <w:t>QUINTA: PROPONENTE.</w:t>
      </w:r>
      <w:r w:rsidRPr="00567F19">
        <w:rPr>
          <w:i/>
        </w:rPr>
        <w:t xml:space="preserve"> Declaro públicamente que conozco y acepto las reglas establecidas para el presente contrato, las modificaciones, adendas, así como las aclaraciones que se realizaron al llamado a presentar ofertas, en condiciones de transparencia, equidad e igualdad. </w:t>
      </w:r>
    </w:p>
    <w:p w14:paraId="0CAAEF2E" w14:textId="77777777" w:rsidR="000B2305" w:rsidRPr="00567F19" w:rsidRDefault="000B2305" w:rsidP="000B2305">
      <w:pPr>
        <w:spacing w:line="259" w:lineRule="auto"/>
        <w:ind w:left="360"/>
      </w:pPr>
      <w:r w:rsidRPr="00567F19">
        <w:rPr>
          <w:i/>
        </w:rPr>
        <w:t xml:space="preserve"> </w:t>
      </w:r>
    </w:p>
    <w:p w14:paraId="14A67920" w14:textId="77777777" w:rsidR="000B2305" w:rsidRPr="00567F19" w:rsidRDefault="000B2305" w:rsidP="000B2305">
      <w:pPr>
        <w:ind w:left="355" w:right="86"/>
      </w:pPr>
      <w:r w:rsidRPr="00567F19">
        <w:rPr>
          <w:b/>
          <w:i/>
        </w:rPr>
        <w:t>SEXTA: ENTIDAD</w:t>
      </w:r>
      <w:r w:rsidRPr="00567F19">
        <w:rPr>
          <w:i/>
        </w:rPr>
        <w:t xml:space="preserve">. Declaro que no me han ofrecido, ni he recibido, ni he solicitado, ni solicitaré, ni directa ni indirectamente, dádiva o beneficio para proferir decisión a favor de algún proponente u otorgar ventaja impropia. </w:t>
      </w:r>
    </w:p>
    <w:p w14:paraId="51818A0E" w14:textId="77777777" w:rsidR="000B2305" w:rsidRPr="00567F19" w:rsidRDefault="000B2305" w:rsidP="000B2305">
      <w:pPr>
        <w:spacing w:line="259" w:lineRule="auto"/>
        <w:ind w:left="360"/>
      </w:pPr>
      <w:r w:rsidRPr="00567F19">
        <w:rPr>
          <w:b/>
          <w:i/>
        </w:rPr>
        <w:t>SÉPTIMA: ENTIDAD.</w:t>
      </w:r>
      <w:r w:rsidRPr="00567F19">
        <w:rPr>
          <w:i/>
        </w:rPr>
        <w:t xml:space="preserve"> Declaro que los llamados a presentar ofertas están ajustados a la ley y que los procedimientos se llevarán a cabo con transparencia y publicidad. </w:t>
      </w:r>
    </w:p>
    <w:p w14:paraId="719A1539" w14:textId="77777777" w:rsidR="000B2305" w:rsidRPr="00567F19" w:rsidRDefault="000B2305" w:rsidP="000B2305">
      <w:pPr>
        <w:spacing w:line="259" w:lineRule="auto"/>
        <w:ind w:left="360"/>
      </w:pPr>
      <w:r w:rsidRPr="00567F19">
        <w:rPr>
          <w:i/>
        </w:rPr>
        <w:t xml:space="preserve"> </w:t>
      </w:r>
    </w:p>
    <w:p w14:paraId="3F2D1941" w14:textId="77777777" w:rsidR="000B2305" w:rsidRPr="00567F19" w:rsidRDefault="000B2305" w:rsidP="000B2305">
      <w:pPr>
        <w:ind w:left="355" w:right="77"/>
      </w:pPr>
      <w:r w:rsidRPr="00567F19">
        <w:rPr>
          <w:b/>
          <w:i/>
        </w:rPr>
        <w:t xml:space="preserve">COMPROMISOS </w:t>
      </w:r>
    </w:p>
    <w:p w14:paraId="402E9BAB" w14:textId="77777777" w:rsidR="000B2305" w:rsidRPr="00567F19" w:rsidRDefault="000B2305" w:rsidP="000B2305">
      <w:pPr>
        <w:spacing w:line="259" w:lineRule="auto"/>
        <w:ind w:left="360"/>
      </w:pPr>
      <w:r w:rsidRPr="00567F19">
        <w:rPr>
          <w:i/>
        </w:rPr>
        <w:t xml:space="preserve"> </w:t>
      </w:r>
    </w:p>
    <w:p w14:paraId="5716CCC8" w14:textId="77777777" w:rsidR="000B2305" w:rsidRPr="00567F19" w:rsidRDefault="000B2305" w:rsidP="000B2305">
      <w:pPr>
        <w:ind w:left="355" w:right="86"/>
      </w:pPr>
      <w:r w:rsidRPr="00567F19">
        <w:rPr>
          <w:b/>
          <w:i/>
        </w:rPr>
        <w:t>PRIMERO: PROPONENTE</w:t>
      </w:r>
      <w:r w:rsidRPr="00567F19">
        <w:rPr>
          <w:i/>
        </w:rPr>
        <w:t xml:space="preserve">. Si llegare a sobrevenir una inhabilidad o incompatibilidad prevista en la Constitución o la Ley, me comprometo a ceder el contrato, previa autorización escrita del INVIMA, y si ello no fuere posible, renunciaré a la ejecución del mismo, de conformidad con lo previsto en el artículo 9 de la Ley 80 de 1993. </w:t>
      </w:r>
    </w:p>
    <w:p w14:paraId="20BAF072" w14:textId="77777777" w:rsidR="000B2305" w:rsidRPr="00567F19" w:rsidRDefault="000B2305" w:rsidP="000B2305">
      <w:pPr>
        <w:spacing w:line="259" w:lineRule="auto"/>
        <w:ind w:left="360"/>
      </w:pPr>
      <w:r w:rsidRPr="00567F19">
        <w:rPr>
          <w:i/>
        </w:rPr>
        <w:lastRenderedPageBreak/>
        <w:t xml:space="preserve"> </w:t>
      </w:r>
    </w:p>
    <w:p w14:paraId="3EA70C72" w14:textId="77777777" w:rsidR="000B2305" w:rsidRPr="00567F19" w:rsidRDefault="000B2305" w:rsidP="000B2305">
      <w:pPr>
        <w:ind w:left="355" w:right="86"/>
      </w:pPr>
      <w:r w:rsidRPr="00567F19">
        <w:rPr>
          <w:b/>
          <w:i/>
        </w:rPr>
        <w:t>SEGUNDO: PROPONENTE</w:t>
      </w:r>
      <w:r w:rsidRPr="00567F19">
        <w:rPr>
          <w:i/>
        </w:rPr>
        <w:t xml:space="preserve">. Me comprometo a desarrollar todas mis actividades en el marco de principios éticos y a asumir con seriedad y responsabilidad todos los compromisos relacionados con el presente contrato. </w:t>
      </w:r>
    </w:p>
    <w:p w14:paraId="299552BF" w14:textId="77777777" w:rsidR="000B2305" w:rsidRPr="00567F19" w:rsidRDefault="000B2305" w:rsidP="000B2305">
      <w:pPr>
        <w:spacing w:line="259" w:lineRule="auto"/>
        <w:ind w:left="360"/>
      </w:pPr>
      <w:r w:rsidRPr="00567F19">
        <w:rPr>
          <w:b/>
          <w:i/>
        </w:rPr>
        <w:t xml:space="preserve"> </w:t>
      </w:r>
    </w:p>
    <w:p w14:paraId="6094415A" w14:textId="77777777" w:rsidR="000B2305" w:rsidRPr="00567F19" w:rsidRDefault="000B2305" w:rsidP="000B2305">
      <w:pPr>
        <w:ind w:left="355" w:right="86"/>
      </w:pPr>
      <w:r w:rsidRPr="00567F19">
        <w:rPr>
          <w:b/>
          <w:i/>
        </w:rPr>
        <w:t>TERCERO: PROPONENTE.</w:t>
      </w:r>
      <w:r w:rsidRPr="00567F19">
        <w:rPr>
          <w:i/>
        </w:rPr>
        <w:t xml:space="preserve"> Me comprometo a suministrar al INVIMA, cualquier información sobre actos de corrupción, soborno, subjetividad, presión o favorecimiento en el desarrollo del proceso contractual, del que tenga o llegare a tener conocimiento. </w:t>
      </w:r>
    </w:p>
    <w:p w14:paraId="329BFCFA" w14:textId="77777777" w:rsidR="000B2305" w:rsidRPr="00567F19" w:rsidRDefault="000B2305" w:rsidP="000B2305">
      <w:pPr>
        <w:spacing w:line="259" w:lineRule="auto"/>
        <w:ind w:left="360"/>
      </w:pPr>
      <w:r w:rsidRPr="00567F19">
        <w:rPr>
          <w:b/>
          <w:i/>
        </w:rPr>
        <w:t xml:space="preserve"> </w:t>
      </w:r>
    </w:p>
    <w:p w14:paraId="2544D026" w14:textId="77777777" w:rsidR="000B2305" w:rsidRPr="00567F19" w:rsidRDefault="000B2305" w:rsidP="000B2305">
      <w:pPr>
        <w:ind w:left="355" w:right="86"/>
      </w:pPr>
      <w:r w:rsidRPr="00567F19">
        <w:rPr>
          <w:b/>
          <w:i/>
        </w:rPr>
        <w:t>CUARTO: PROPONENTE.</w:t>
      </w:r>
      <w:r w:rsidRPr="00567F19">
        <w:rPr>
          <w:i/>
        </w:rPr>
        <w:t xml:space="preserve"> Me comprometo a cumplir todas las obligaciones, cargas y los términos en general, previstos en el llamado a presentar ofertas y en el contrato. </w:t>
      </w:r>
    </w:p>
    <w:p w14:paraId="5BF206AA" w14:textId="77777777" w:rsidR="000B2305" w:rsidRPr="00567F19" w:rsidRDefault="000B2305" w:rsidP="000B2305">
      <w:pPr>
        <w:spacing w:line="259" w:lineRule="auto"/>
        <w:ind w:left="360"/>
      </w:pPr>
      <w:r w:rsidRPr="00567F19">
        <w:rPr>
          <w:b/>
          <w:i/>
        </w:rPr>
        <w:t xml:space="preserve"> </w:t>
      </w:r>
    </w:p>
    <w:p w14:paraId="6EF67ED2" w14:textId="77777777" w:rsidR="000B2305" w:rsidRPr="00567F19" w:rsidRDefault="000B2305" w:rsidP="000B2305">
      <w:pPr>
        <w:ind w:left="355" w:right="86"/>
      </w:pPr>
      <w:r w:rsidRPr="00567F19">
        <w:rPr>
          <w:b/>
          <w:i/>
        </w:rPr>
        <w:t>QUINTO: PROPONENTE-ENTIDAD.</w:t>
      </w:r>
      <w:r w:rsidRPr="00567F19">
        <w:rPr>
          <w:i/>
        </w:rPr>
        <w:t xml:space="preserve"> Nos comprometemos a cumplir todas las obligaciones derivadas del proceso de selección y el contrato que llegue a realizarse en el marco de principios éticos y a asumir con seriedad y responsabilidad todos los compromisos relacionados con el presente contrato. </w:t>
      </w:r>
    </w:p>
    <w:p w14:paraId="016C410B" w14:textId="77777777" w:rsidR="000B2305" w:rsidRPr="00567F19" w:rsidRDefault="000B2305" w:rsidP="000B2305">
      <w:pPr>
        <w:spacing w:line="259" w:lineRule="auto"/>
        <w:ind w:left="360"/>
      </w:pPr>
      <w:r w:rsidRPr="00567F19">
        <w:rPr>
          <w:i/>
        </w:rPr>
        <w:t xml:space="preserve"> </w:t>
      </w:r>
    </w:p>
    <w:p w14:paraId="3107F520" w14:textId="77777777" w:rsidR="000B2305" w:rsidRPr="00567F19" w:rsidRDefault="000B2305" w:rsidP="000B2305">
      <w:pPr>
        <w:ind w:left="355" w:right="86"/>
      </w:pPr>
      <w:r w:rsidRPr="00567F19">
        <w:rPr>
          <w:b/>
          <w:i/>
        </w:rPr>
        <w:t>SEXTO: ENTIDAD</w:t>
      </w:r>
      <w:r w:rsidRPr="00567F19">
        <w:rPr>
          <w:i/>
        </w:rPr>
        <w:t xml:space="preserve">. Me comprometo a guardar cautela y reserva absoluta en lo que corresponde a la información y trámite del proceso, incluido el período de ejecución. </w:t>
      </w:r>
    </w:p>
    <w:p w14:paraId="195393F6" w14:textId="77777777" w:rsidR="000B2305" w:rsidRPr="00567F19" w:rsidRDefault="000B2305" w:rsidP="000B2305">
      <w:pPr>
        <w:spacing w:line="259" w:lineRule="auto"/>
        <w:ind w:left="360"/>
      </w:pPr>
      <w:r w:rsidRPr="00567F19">
        <w:rPr>
          <w:b/>
          <w:i/>
        </w:rPr>
        <w:t xml:space="preserve"> </w:t>
      </w:r>
    </w:p>
    <w:p w14:paraId="36600059" w14:textId="77777777" w:rsidR="000B2305" w:rsidRPr="00567F19" w:rsidRDefault="000B2305" w:rsidP="000B2305">
      <w:pPr>
        <w:ind w:left="355" w:right="86"/>
      </w:pPr>
      <w:r w:rsidRPr="00567F19">
        <w:rPr>
          <w:b/>
          <w:i/>
        </w:rPr>
        <w:t>SÉPTIMO: ENTIDAD.</w:t>
      </w:r>
      <w:r w:rsidRPr="00567F19">
        <w:rPr>
          <w:i/>
        </w:rPr>
        <w:t xml:space="preserve"> Me comprometo a ser objetivo y a tratar con igualdad a todos los proponentes. </w:t>
      </w:r>
    </w:p>
    <w:p w14:paraId="1BFA2C77" w14:textId="77777777" w:rsidR="000B2305" w:rsidRPr="00567F19" w:rsidRDefault="000B2305" w:rsidP="000B2305">
      <w:pPr>
        <w:spacing w:line="259" w:lineRule="auto"/>
        <w:ind w:left="360"/>
      </w:pPr>
      <w:r w:rsidRPr="00567F19">
        <w:rPr>
          <w:b/>
          <w:i/>
        </w:rPr>
        <w:t xml:space="preserve"> </w:t>
      </w:r>
    </w:p>
    <w:p w14:paraId="67889005" w14:textId="77777777" w:rsidR="000B2305" w:rsidRPr="00567F19" w:rsidRDefault="000B2305" w:rsidP="000B2305">
      <w:pPr>
        <w:ind w:left="355" w:right="86"/>
      </w:pPr>
      <w:r w:rsidRPr="00567F19">
        <w:rPr>
          <w:b/>
          <w:i/>
        </w:rPr>
        <w:t>OCTAVO: ENTIDAD.</w:t>
      </w:r>
      <w:r w:rsidRPr="00567F19">
        <w:rPr>
          <w:i/>
        </w:rPr>
        <w:t xml:space="preserve"> Me comprometo a responder y a publicar las respuestas a las observaciones realizadas por todos los participantes. </w:t>
      </w:r>
    </w:p>
    <w:p w14:paraId="7D09F1E5" w14:textId="77777777" w:rsidR="000B2305" w:rsidRPr="00567F19" w:rsidRDefault="000B2305" w:rsidP="000B2305">
      <w:pPr>
        <w:spacing w:line="259" w:lineRule="auto"/>
        <w:ind w:left="360"/>
      </w:pPr>
      <w:r w:rsidRPr="00567F19">
        <w:rPr>
          <w:b/>
          <w:i/>
        </w:rPr>
        <w:t xml:space="preserve"> </w:t>
      </w:r>
    </w:p>
    <w:p w14:paraId="0191D57B" w14:textId="77777777" w:rsidR="000B2305" w:rsidRPr="00567F19" w:rsidRDefault="000B2305" w:rsidP="000B2305">
      <w:pPr>
        <w:ind w:left="355" w:right="86"/>
      </w:pPr>
      <w:r w:rsidRPr="00567F19">
        <w:rPr>
          <w:b/>
          <w:i/>
        </w:rPr>
        <w:t>NOVENO: ENTIDAD.</w:t>
      </w:r>
      <w:r w:rsidRPr="00567F19">
        <w:rPr>
          <w:i/>
        </w:rPr>
        <w:t xml:space="preserve"> Me comprometo a rechazar y a denunciar cualquier dádiva u ofrecimiento hecho directa o indirectamente por algún participante o persona interesada en el proceso contractual. </w:t>
      </w:r>
    </w:p>
    <w:p w14:paraId="52B789C1" w14:textId="77777777" w:rsidR="000B2305" w:rsidRPr="00567F19" w:rsidRDefault="000B2305" w:rsidP="000B2305">
      <w:pPr>
        <w:spacing w:line="259" w:lineRule="auto"/>
        <w:ind w:left="360"/>
      </w:pPr>
      <w:r w:rsidRPr="00567F19">
        <w:rPr>
          <w:i/>
        </w:rPr>
        <w:t xml:space="preserve"> </w:t>
      </w:r>
    </w:p>
    <w:p w14:paraId="662C822F" w14:textId="3ACEC5AC" w:rsidR="000B2305" w:rsidRPr="00567F19" w:rsidRDefault="000B2305" w:rsidP="000B2305">
      <w:pPr>
        <w:ind w:left="355" w:right="86"/>
      </w:pPr>
      <w:r w:rsidRPr="00567F19">
        <w:rPr>
          <w:i/>
        </w:rPr>
        <w:t xml:space="preserve">En constancia de lo anterior y como manifestación de aceptación de nuestros compromisos y declaraciones incorporadas en el presente documento, se suscribe este PACTO, en la ciudad de ________________, el día ____________ del mes de ________________ </w:t>
      </w:r>
      <w:proofErr w:type="spellStart"/>
      <w:r w:rsidRPr="00567F19">
        <w:rPr>
          <w:i/>
        </w:rPr>
        <w:t>de</w:t>
      </w:r>
      <w:proofErr w:type="spellEnd"/>
      <w:r w:rsidRPr="00567F19">
        <w:rPr>
          <w:i/>
        </w:rPr>
        <w:t xml:space="preserve"> 202</w:t>
      </w:r>
      <w:r w:rsidR="004E5F2F">
        <w:rPr>
          <w:i/>
        </w:rPr>
        <w:t>5</w:t>
      </w:r>
      <w:r w:rsidRPr="00567F19">
        <w:rPr>
          <w:i/>
        </w:rPr>
        <w:t xml:space="preserve">. </w:t>
      </w:r>
    </w:p>
    <w:p w14:paraId="548B3EE8" w14:textId="77777777" w:rsidR="000B2305" w:rsidRPr="00567F19" w:rsidRDefault="000B2305" w:rsidP="000B2305">
      <w:pPr>
        <w:spacing w:line="259" w:lineRule="auto"/>
        <w:ind w:left="360"/>
      </w:pPr>
      <w:r w:rsidRPr="00567F19">
        <w:rPr>
          <w:i/>
        </w:rPr>
        <w:t xml:space="preserve">  </w:t>
      </w:r>
    </w:p>
    <w:p w14:paraId="7CF93174" w14:textId="77777777" w:rsidR="000B2305" w:rsidRPr="00567F19" w:rsidRDefault="000B2305" w:rsidP="000B2305">
      <w:pPr>
        <w:ind w:left="355" w:right="86"/>
      </w:pPr>
      <w:r w:rsidRPr="00567F19">
        <w:rPr>
          <w:i/>
        </w:rPr>
        <w:t xml:space="preserve">EL PROPONENTE </w:t>
      </w:r>
    </w:p>
    <w:p w14:paraId="7EEB33E9" w14:textId="77777777" w:rsidR="000B2305" w:rsidRPr="00567F19" w:rsidRDefault="000B2305" w:rsidP="000B2305">
      <w:pPr>
        <w:spacing w:line="259" w:lineRule="auto"/>
        <w:ind w:left="360"/>
      </w:pPr>
      <w:r w:rsidRPr="00567F19">
        <w:rPr>
          <w:i/>
        </w:rPr>
        <w:t xml:space="preserve"> </w:t>
      </w:r>
    </w:p>
    <w:p w14:paraId="20336CC1" w14:textId="77777777" w:rsidR="000B2305" w:rsidRPr="00567F19" w:rsidRDefault="000B2305" w:rsidP="000B2305">
      <w:pPr>
        <w:ind w:left="355" w:right="86"/>
      </w:pPr>
      <w:r w:rsidRPr="00567F19">
        <w:rPr>
          <w:i/>
        </w:rPr>
        <w:t xml:space="preserve">_________________________ </w:t>
      </w:r>
    </w:p>
    <w:p w14:paraId="6FDFEC5F" w14:textId="77777777" w:rsidR="000B2305" w:rsidRPr="00567F19" w:rsidRDefault="000B2305" w:rsidP="000B2305">
      <w:pPr>
        <w:spacing w:line="259" w:lineRule="auto"/>
        <w:ind w:left="360"/>
      </w:pPr>
      <w:r w:rsidRPr="00567F19">
        <w:rPr>
          <w:i/>
        </w:rPr>
        <w:t xml:space="preserve"> </w:t>
      </w:r>
    </w:p>
    <w:p w14:paraId="7C7BE48E" w14:textId="77777777" w:rsidR="000B2305" w:rsidRPr="00567F19" w:rsidRDefault="000B2305" w:rsidP="000B2305">
      <w:pPr>
        <w:spacing w:line="259" w:lineRule="auto"/>
      </w:pPr>
    </w:p>
    <w:p w14:paraId="37FC1917" w14:textId="77777777" w:rsidR="000B2305" w:rsidRPr="00567F19" w:rsidRDefault="000B2305" w:rsidP="000B2305">
      <w:pPr>
        <w:ind w:left="355" w:right="86"/>
      </w:pPr>
      <w:r w:rsidRPr="00567F19">
        <w:rPr>
          <w:i/>
        </w:rPr>
        <w:t xml:space="preserve">EL INVIMA </w:t>
      </w:r>
    </w:p>
    <w:p w14:paraId="5D5B6AC9" w14:textId="77777777" w:rsidR="000B2305" w:rsidRPr="00567F19" w:rsidRDefault="000B2305" w:rsidP="000B2305">
      <w:pPr>
        <w:spacing w:line="259" w:lineRule="auto"/>
        <w:ind w:left="360"/>
      </w:pPr>
      <w:r w:rsidRPr="00567F19">
        <w:rPr>
          <w:i/>
        </w:rPr>
        <w:t xml:space="preserve"> </w:t>
      </w:r>
    </w:p>
    <w:p w14:paraId="171C7C49" w14:textId="77777777" w:rsidR="000B2305" w:rsidRPr="00567F19" w:rsidRDefault="000B2305" w:rsidP="000B2305">
      <w:pPr>
        <w:spacing w:line="259" w:lineRule="auto"/>
        <w:ind w:left="360"/>
      </w:pPr>
      <w:r w:rsidRPr="00567F19">
        <w:rPr>
          <w:i/>
        </w:rPr>
        <w:t xml:space="preserve"> </w:t>
      </w:r>
    </w:p>
    <w:p w14:paraId="3AD8B923" w14:textId="77777777" w:rsidR="000B2305" w:rsidRPr="00567F19" w:rsidRDefault="000B2305" w:rsidP="000B2305">
      <w:pPr>
        <w:ind w:left="355" w:right="86"/>
      </w:pPr>
      <w:r w:rsidRPr="00567F19">
        <w:rPr>
          <w:i/>
        </w:rPr>
        <w:t>___________________________</w:t>
      </w:r>
    </w:p>
    <w:p w14:paraId="27434B88" w14:textId="77777777" w:rsidR="000B2305" w:rsidRPr="00567F19" w:rsidRDefault="000B2305" w:rsidP="000B2305">
      <w:pPr>
        <w:spacing w:line="259" w:lineRule="auto"/>
        <w:ind w:left="360"/>
      </w:pPr>
      <w:r w:rsidRPr="00567F19">
        <w:rPr>
          <w:i/>
        </w:rPr>
        <w:t xml:space="preserve"> </w:t>
      </w:r>
    </w:p>
    <w:p w14:paraId="5BB575C0" w14:textId="77777777" w:rsidR="000B2305" w:rsidRPr="00567F19" w:rsidRDefault="000B2305" w:rsidP="000B2305">
      <w:pPr>
        <w:spacing w:line="259" w:lineRule="auto"/>
        <w:ind w:left="360"/>
      </w:pPr>
      <w:r w:rsidRPr="00567F19">
        <w:rPr>
          <w:i/>
        </w:rPr>
        <w:t xml:space="preserve"> </w:t>
      </w:r>
    </w:p>
    <w:p w14:paraId="5B731C51" w14:textId="77777777" w:rsidR="000B2305" w:rsidRPr="00567F19" w:rsidRDefault="000B2305" w:rsidP="000B2305">
      <w:pPr>
        <w:spacing w:line="259" w:lineRule="auto"/>
        <w:ind w:left="360"/>
        <w:rPr>
          <w:i/>
        </w:rPr>
      </w:pPr>
      <w:r w:rsidRPr="00567F19">
        <w:rPr>
          <w:i/>
        </w:rPr>
        <w:t xml:space="preserve"> </w:t>
      </w:r>
    </w:p>
    <w:p w14:paraId="6A1239E6" w14:textId="77777777" w:rsidR="000B2305" w:rsidRPr="00567F19" w:rsidRDefault="000B2305" w:rsidP="000B2305">
      <w:pPr>
        <w:spacing w:line="259" w:lineRule="auto"/>
        <w:ind w:left="360"/>
        <w:rPr>
          <w:i/>
        </w:rPr>
      </w:pPr>
    </w:p>
    <w:p w14:paraId="58440AAA" w14:textId="77777777" w:rsidR="000B2305" w:rsidRPr="00567F19" w:rsidRDefault="000B2305" w:rsidP="000B2305">
      <w:pPr>
        <w:spacing w:line="259" w:lineRule="auto"/>
        <w:ind w:left="360"/>
      </w:pPr>
    </w:p>
    <w:p w14:paraId="4559FAFE" w14:textId="77777777" w:rsidR="000B2305" w:rsidRPr="00567F19" w:rsidRDefault="000B2305" w:rsidP="000B2305">
      <w:pPr>
        <w:spacing w:line="259" w:lineRule="auto"/>
      </w:pPr>
    </w:p>
    <w:p w14:paraId="27FEB6F2" w14:textId="77777777" w:rsidR="000B2305" w:rsidRDefault="000B2305" w:rsidP="000B2305">
      <w:pPr>
        <w:spacing w:line="259" w:lineRule="auto"/>
        <w:ind w:left="273"/>
        <w:jc w:val="center"/>
        <w:rPr>
          <w:b/>
          <w:u w:val="single" w:color="000000"/>
        </w:rPr>
      </w:pPr>
    </w:p>
    <w:p w14:paraId="71BD1F21" w14:textId="77777777" w:rsidR="000B2305" w:rsidRDefault="000B2305" w:rsidP="000B2305">
      <w:pPr>
        <w:spacing w:line="259" w:lineRule="auto"/>
        <w:ind w:left="273"/>
        <w:jc w:val="center"/>
        <w:rPr>
          <w:b/>
          <w:u w:val="single" w:color="000000"/>
        </w:rPr>
      </w:pPr>
    </w:p>
    <w:p w14:paraId="7F601E2F" w14:textId="77777777" w:rsidR="000B2305" w:rsidRDefault="000B2305" w:rsidP="000B2305">
      <w:pPr>
        <w:spacing w:line="259" w:lineRule="auto"/>
        <w:ind w:left="273"/>
        <w:jc w:val="center"/>
        <w:rPr>
          <w:b/>
          <w:u w:val="single" w:color="000000"/>
        </w:rPr>
      </w:pPr>
    </w:p>
    <w:p w14:paraId="2572F22D" w14:textId="77777777" w:rsidR="000B2305" w:rsidRDefault="000B2305" w:rsidP="000B2305">
      <w:pPr>
        <w:spacing w:line="259" w:lineRule="auto"/>
        <w:ind w:left="273"/>
        <w:jc w:val="center"/>
        <w:rPr>
          <w:b/>
          <w:u w:val="single" w:color="000000"/>
        </w:rPr>
      </w:pPr>
    </w:p>
    <w:p w14:paraId="45C180FD" w14:textId="77777777" w:rsidR="000B2305" w:rsidRDefault="000B2305" w:rsidP="000B2305">
      <w:pPr>
        <w:spacing w:line="259" w:lineRule="auto"/>
        <w:ind w:left="273"/>
        <w:jc w:val="center"/>
        <w:rPr>
          <w:b/>
          <w:u w:val="single" w:color="000000"/>
        </w:rPr>
      </w:pPr>
    </w:p>
    <w:p w14:paraId="2B7E3F2E" w14:textId="77777777" w:rsidR="000B2305" w:rsidRDefault="000B2305" w:rsidP="000B2305">
      <w:pPr>
        <w:spacing w:line="259" w:lineRule="auto"/>
        <w:ind w:left="273"/>
        <w:jc w:val="center"/>
        <w:rPr>
          <w:b/>
          <w:u w:val="single" w:color="000000"/>
        </w:rPr>
      </w:pPr>
    </w:p>
    <w:p w14:paraId="254A9650" w14:textId="77777777" w:rsidR="000B2305" w:rsidRDefault="000B2305" w:rsidP="000B2305">
      <w:pPr>
        <w:spacing w:line="259" w:lineRule="auto"/>
        <w:ind w:left="273"/>
        <w:jc w:val="center"/>
        <w:rPr>
          <w:b/>
          <w:u w:val="single" w:color="000000"/>
        </w:rPr>
      </w:pPr>
    </w:p>
    <w:p w14:paraId="3975434B" w14:textId="77777777" w:rsidR="000B2305" w:rsidRDefault="000B2305" w:rsidP="000B2305">
      <w:pPr>
        <w:spacing w:line="259" w:lineRule="auto"/>
        <w:ind w:left="273"/>
        <w:jc w:val="center"/>
        <w:rPr>
          <w:b/>
          <w:u w:val="single" w:color="000000"/>
        </w:rPr>
      </w:pPr>
    </w:p>
    <w:p w14:paraId="41AF90A3" w14:textId="77777777" w:rsidR="004C1DE5" w:rsidRDefault="004C1DE5" w:rsidP="000B2305">
      <w:pPr>
        <w:spacing w:line="259" w:lineRule="auto"/>
        <w:ind w:left="273"/>
        <w:jc w:val="center"/>
        <w:rPr>
          <w:b/>
          <w:u w:val="single" w:color="000000"/>
        </w:rPr>
      </w:pPr>
    </w:p>
    <w:p w14:paraId="2179982E" w14:textId="77777777" w:rsidR="004C1DE5" w:rsidRDefault="004C1DE5" w:rsidP="000B2305">
      <w:pPr>
        <w:spacing w:line="259" w:lineRule="auto"/>
        <w:ind w:left="273"/>
        <w:jc w:val="center"/>
        <w:rPr>
          <w:b/>
          <w:u w:val="single" w:color="000000"/>
        </w:rPr>
      </w:pPr>
    </w:p>
    <w:p w14:paraId="5386042A" w14:textId="77777777" w:rsidR="004C1DE5" w:rsidRDefault="004C1DE5" w:rsidP="000B2305">
      <w:pPr>
        <w:spacing w:line="259" w:lineRule="auto"/>
        <w:ind w:left="273"/>
        <w:jc w:val="center"/>
        <w:rPr>
          <w:b/>
          <w:u w:val="single" w:color="000000"/>
        </w:rPr>
      </w:pPr>
    </w:p>
    <w:p w14:paraId="285BFA51" w14:textId="77777777" w:rsidR="004C1DE5" w:rsidRDefault="004C1DE5" w:rsidP="004B17A3">
      <w:pPr>
        <w:spacing w:line="259" w:lineRule="auto"/>
        <w:ind w:left="0" w:firstLine="0"/>
        <w:rPr>
          <w:b/>
          <w:u w:val="single" w:color="000000"/>
        </w:rPr>
      </w:pPr>
    </w:p>
    <w:p w14:paraId="62A371FB" w14:textId="77777777" w:rsidR="000B2305" w:rsidRDefault="000B2305" w:rsidP="000B2305">
      <w:pPr>
        <w:spacing w:line="259" w:lineRule="auto"/>
        <w:ind w:left="273"/>
        <w:jc w:val="center"/>
        <w:rPr>
          <w:b/>
          <w:u w:val="single" w:color="000000"/>
        </w:rPr>
      </w:pPr>
    </w:p>
    <w:p w14:paraId="33588CF1" w14:textId="77777777" w:rsidR="000B2305" w:rsidRDefault="000B2305" w:rsidP="000B2305">
      <w:pPr>
        <w:spacing w:line="259" w:lineRule="auto"/>
        <w:ind w:left="273"/>
        <w:jc w:val="center"/>
        <w:rPr>
          <w:b/>
          <w:u w:val="single" w:color="000000"/>
        </w:rPr>
      </w:pPr>
    </w:p>
    <w:p w14:paraId="6723BC76" w14:textId="77777777" w:rsidR="000B2305" w:rsidRPr="00567F19" w:rsidRDefault="000B2305" w:rsidP="000B2305">
      <w:pPr>
        <w:spacing w:line="259" w:lineRule="auto"/>
        <w:ind w:left="273"/>
        <w:jc w:val="center"/>
      </w:pPr>
      <w:r w:rsidRPr="00567F19">
        <w:rPr>
          <w:b/>
          <w:u w:val="single" w:color="000000"/>
        </w:rPr>
        <w:t xml:space="preserve">FORMATO No. </w:t>
      </w:r>
      <w:r>
        <w:rPr>
          <w:b/>
          <w:u w:val="single" w:color="000000"/>
        </w:rPr>
        <w:t>5</w:t>
      </w:r>
      <w:r w:rsidRPr="00567F19">
        <w:rPr>
          <w:b/>
          <w:u w:val="single" w:color="000000"/>
        </w:rPr>
        <w:t xml:space="preserve"> -</w:t>
      </w:r>
      <w:r w:rsidRPr="00567F19">
        <w:rPr>
          <w:b/>
        </w:rPr>
        <w:t xml:space="preserve"> </w:t>
      </w:r>
      <w:r w:rsidRPr="00567F19">
        <w:rPr>
          <w:b/>
          <w:u w:val="single" w:color="000000"/>
        </w:rPr>
        <w:t>EXPERIENCIA ESPECÍFICA DEL PROPONENTE</w:t>
      </w:r>
      <w:r w:rsidRPr="00567F19">
        <w:rPr>
          <w:b/>
        </w:rPr>
        <w:t xml:space="preserve"> </w:t>
      </w:r>
    </w:p>
    <w:p w14:paraId="6101DC92" w14:textId="77777777" w:rsidR="000B2305" w:rsidRPr="00567F19" w:rsidRDefault="000B2305" w:rsidP="000B2305">
      <w:pPr>
        <w:spacing w:line="259" w:lineRule="auto"/>
        <w:ind w:left="360"/>
      </w:pPr>
      <w:r w:rsidRPr="00567F19">
        <w:rPr>
          <w:b/>
          <w:i/>
        </w:rPr>
        <w:t xml:space="preserve"> </w:t>
      </w:r>
    </w:p>
    <w:p w14:paraId="1F77C7D9" w14:textId="77777777" w:rsidR="000B2305" w:rsidRPr="00567F19" w:rsidRDefault="000B2305" w:rsidP="000B2305">
      <w:pPr>
        <w:ind w:left="730"/>
      </w:pPr>
      <w:r w:rsidRPr="00567F19">
        <w:rPr>
          <w:b/>
        </w:rPr>
        <w:t xml:space="preserve"> </w:t>
      </w:r>
      <w:r w:rsidRPr="00567F19">
        <w:rPr>
          <w:b/>
          <w:u w:val="single" w:color="000000"/>
        </w:rPr>
        <w:t>EXPERIENCIA ESPECÍFICA DEL PROPONENTE</w:t>
      </w:r>
      <w:r w:rsidRPr="00567F19">
        <w:rPr>
          <w:b/>
        </w:rPr>
        <w:t xml:space="preserve"> </w:t>
      </w:r>
    </w:p>
    <w:p w14:paraId="513A9E82" w14:textId="77777777" w:rsidR="000B2305" w:rsidRPr="00567F19" w:rsidRDefault="000B2305" w:rsidP="000B2305">
      <w:pPr>
        <w:spacing w:line="259" w:lineRule="auto"/>
        <w:ind w:left="1080"/>
      </w:pPr>
      <w:r w:rsidRPr="00567F19">
        <w:rPr>
          <w:b/>
        </w:rPr>
        <w:t xml:space="preserve"> </w:t>
      </w:r>
    </w:p>
    <w:p w14:paraId="50DFB06D" w14:textId="77777777" w:rsidR="000B2305" w:rsidRPr="00567F19" w:rsidRDefault="000B2305" w:rsidP="000B2305">
      <w:pPr>
        <w:ind w:left="355" w:right="3240"/>
      </w:pPr>
      <w:r w:rsidRPr="00567F19">
        <w:rPr>
          <w:b/>
          <w:i/>
        </w:rPr>
        <w:t xml:space="preserve">EXPERIENCIA ESPECÍFICA DEL PROPONENTE </w:t>
      </w:r>
      <w:proofErr w:type="spellStart"/>
      <w:r w:rsidRPr="00567F19">
        <w:rPr>
          <w:b/>
          <w:i/>
        </w:rPr>
        <w:t>Proponente</w:t>
      </w:r>
      <w:proofErr w:type="spellEnd"/>
      <w:r w:rsidRPr="00567F19">
        <w:rPr>
          <w:b/>
          <w:i/>
        </w:rPr>
        <w:t xml:space="preserve">: </w:t>
      </w:r>
    </w:p>
    <w:p w14:paraId="30801F37" w14:textId="77777777" w:rsidR="000B2305" w:rsidRPr="00567F19" w:rsidRDefault="000B2305" w:rsidP="000B2305">
      <w:pPr>
        <w:spacing w:line="259" w:lineRule="auto"/>
        <w:ind w:left="360"/>
      </w:pPr>
      <w:r w:rsidRPr="00567F19">
        <w:rPr>
          <w:b/>
          <w:i/>
        </w:rPr>
        <w:t xml:space="preserve"> </w:t>
      </w:r>
    </w:p>
    <w:tbl>
      <w:tblPr>
        <w:tblStyle w:val="TableGrid"/>
        <w:tblW w:w="9791" w:type="dxa"/>
        <w:tblInd w:w="-440" w:type="dxa"/>
        <w:tblCellMar>
          <w:top w:w="10" w:type="dxa"/>
          <w:right w:w="20" w:type="dxa"/>
        </w:tblCellMar>
        <w:tblLook w:val="04A0" w:firstRow="1" w:lastRow="0" w:firstColumn="1" w:lastColumn="0" w:noHBand="0" w:noVBand="1"/>
      </w:tblPr>
      <w:tblGrid>
        <w:gridCol w:w="378"/>
        <w:gridCol w:w="951"/>
        <w:gridCol w:w="905"/>
        <w:gridCol w:w="680"/>
        <w:gridCol w:w="617"/>
        <w:gridCol w:w="668"/>
        <w:gridCol w:w="1042"/>
        <w:gridCol w:w="1039"/>
        <w:gridCol w:w="1040"/>
        <w:gridCol w:w="767"/>
        <w:gridCol w:w="729"/>
        <w:gridCol w:w="133"/>
        <w:gridCol w:w="842"/>
      </w:tblGrid>
      <w:tr w:rsidR="004E5F2F" w:rsidRPr="00567F19" w14:paraId="788A6C95" w14:textId="77777777" w:rsidTr="004E5F2F">
        <w:trPr>
          <w:trHeight w:val="1084"/>
        </w:trPr>
        <w:tc>
          <w:tcPr>
            <w:tcW w:w="378"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E3A3DBF" w14:textId="77777777" w:rsidR="000B2305" w:rsidRPr="00567F19" w:rsidRDefault="000B2305" w:rsidP="00A50D9E">
            <w:pPr>
              <w:spacing w:line="259" w:lineRule="auto"/>
              <w:ind w:left="100"/>
              <w:jc w:val="center"/>
              <w:rPr>
                <w:sz w:val="20"/>
                <w:szCs w:val="20"/>
              </w:rPr>
            </w:pPr>
            <w:r w:rsidRPr="00567F19">
              <w:rPr>
                <w:b/>
                <w:i/>
                <w:sz w:val="20"/>
                <w:szCs w:val="20"/>
              </w:rPr>
              <w:t>No</w:t>
            </w:r>
          </w:p>
        </w:tc>
        <w:tc>
          <w:tcPr>
            <w:tcW w:w="953"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B5FAE23" w14:textId="77777777" w:rsidR="000B2305" w:rsidRPr="00567F19" w:rsidRDefault="000B2305" w:rsidP="00A50D9E">
            <w:pPr>
              <w:spacing w:line="259" w:lineRule="auto"/>
              <w:ind w:left="68"/>
              <w:jc w:val="center"/>
              <w:rPr>
                <w:sz w:val="20"/>
                <w:szCs w:val="20"/>
              </w:rPr>
            </w:pPr>
            <w:r w:rsidRPr="00567F19">
              <w:rPr>
                <w:b/>
                <w:i/>
                <w:sz w:val="20"/>
                <w:szCs w:val="20"/>
              </w:rPr>
              <w:t xml:space="preserve">Contrata </w:t>
            </w:r>
            <w:proofErr w:type="spellStart"/>
            <w:r w:rsidRPr="00567F19">
              <w:rPr>
                <w:b/>
                <w:i/>
                <w:sz w:val="20"/>
                <w:szCs w:val="20"/>
              </w:rPr>
              <w:t>nte</w:t>
            </w:r>
            <w:proofErr w:type="spellEnd"/>
          </w:p>
        </w:tc>
        <w:tc>
          <w:tcPr>
            <w:tcW w:w="906"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0A8682F" w14:textId="77777777" w:rsidR="000B2305" w:rsidRPr="00567F19" w:rsidRDefault="000B2305" w:rsidP="00A50D9E">
            <w:pPr>
              <w:spacing w:line="259" w:lineRule="auto"/>
              <w:ind w:left="68"/>
              <w:jc w:val="center"/>
              <w:rPr>
                <w:sz w:val="20"/>
                <w:szCs w:val="20"/>
              </w:rPr>
            </w:pPr>
            <w:proofErr w:type="spellStart"/>
            <w:r w:rsidRPr="00567F19">
              <w:rPr>
                <w:b/>
                <w:i/>
                <w:sz w:val="20"/>
                <w:szCs w:val="20"/>
              </w:rPr>
              <w:t>Contrati</w:t>
            </w:r>
            <w:proofErr w:type="spellEnd"/>
            <w:r w:rsidRPr="00567F19">
              <w:rPr>
                <w:b/>
                <w:i/>
                <w:sz w:val="20"/>
                <w:szCs w:val="20"/>
              </w:rPr>
              <w:t xml:space="preserve"> </w:t>
            </w:r>
            <w:proofErr w:type="spellStart"/>
            <w:r w:rsidRPr="00567F19">
              <w:rPr>
                <w:b/>
                <w:i/>
                <w:sz w:val="20"/>
                <w:szCs w:val="20"/>
              </w:rPr>
              <w:t>sta</w:t>
            </w:r>
            <w:proofErr w:type="spellEnd"/>
          </w:p>
        </w:tc>
        <w:tc>
          <w:tcPr>
            <w:tcW w:w="681"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57B18307" w14:textId="77777777" w:rsidR="000B2305" w:rsidRPr="00567F19" w:rsidRDefault="000B2305" w:rsidP="00A50D9E">
            <w:pPr>
              <w:spacing w:line="238" w:lineRule="auto"/>
              <w:ind w:left="67"/>
              <w:jc w:val="center"/>
              <w:rPr>
                <w:sz w:val="20"/>
                <w:szCs w:val="20"/>
              </w:rPr>
            </w:pPr>
            <w:proofErr w:type="spellStart"/>
            <w:r w:rsidRPr="00567F19">
              <w:rPr>
                <w:b/>
                <w:i/>
                <w:sz w:val="20"/>
                <w:szCs w:val="20"/>
              </w:rPr>
              <w:t>Contr</w:t>
            </w:r>
            <w:proofErr w:type="spellEnd"/>
            <w:r w:rsidRPr="00567F19">
              <w:rPr>
                <w:b/>
                <w:i/>
                <w:sz w:val="20"/>
                <w:szCs w:val="20"/>
              </w:rPr>
              <w:t xml:space="preserve"> ato</w:t>
            </w:r>
          </w:p>
          <w:p w14:paraId="4FFC86F9" w14:textId="77777777" w:rsidR="000B2305" w:rsidRPr="00567F19" w:rsidRDefault="000B2305" w:rsidP="00A50D9E">
            <w:pPr>
              <w:spacing w:line="259" w:lineRule="auto"/>
              <w:ind w:left="182"/>
              <w:jc w:val="center"/>
              <w:rPr>
                <w:sz w:val="20"/>
                <w:szCs w:val="20"/>
              </w:rPr>
            </w:pPr>
            <w:r w:rsidRPr="00567F19">
              <w:rPr>
                <w:b/>
                <w:i/>
                <w:sz w:val="20"/>
                <w:szCs w:val="20"/>
              </w:rPr>
              <w:t>No</w:t>
            </w:r>
          </w:p>
        </w:tc>
        <w:tc>
          <w:tcPr>
            <w:tcW w:w="617"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5D2E530" w14:textId="77777777" w:rsidR="000B2305" w:rsidRPr="00567F19" w:rsidRDefault="000B2305" w:rsidP="00A50D9E">
            <w:pPr>
              <w:spacing w:line="259" w:lineRule="auto"/>
              <w:ind w:left="120"/>
              <w:jc w:val="center"/>
              <w:rPr>
                <w:sz w:val="20"/>
                <w:szCs w:val="20"/>
              </w:rPr>
            </w:pPr>
            <w:proofErr w:type="spellStart"/>
            <w:r w:rsidRPr="00567F19">
              <w:rPr>
                <w:b/>
                <w:i/>
                <w:sz w:val="20"/>
                <w:szCs w:val="20"/>
              </w:rPr>
              <w:t>Obje</w:t>
            </w:r>
            <w:proofErr w:type="spellEnd"/>
          </w:p>
          <w:p w14:paraId="26AF170A" w14:textId="77777777" w:rsidR="000B2305" w:rsidRPr="00567F19" w:rsidRDefault="000B2305" w:rsidP="00A50D9E">
            <w:pPr>
              <w:spacing w:line="259" w:lineRule="auto"/>
              <w:ind w:left="120"/>
              <w:jc w:val="center"/>
              <w:rPr>
                <w:sz w:val="20"/>
                <w:szCs w:val="20"/>
              </w:rPr>
            </w:pPr>
            <w:proofErr w:type="spellStart"/>
            <w:r w:rsidRPr="00567F19">
              <w:rPr>
                <w:b/>
                <w:i/>
                <w:sz w:val="20"/>
                <w:szCs w:val="20"/>
              </w:rPr>
              <w:t>to</w:t>
            </w:r>
            <w:proofErr w:type="spellEnd"/>
          </w:p>
        </w:tc>
        <w:tc>
          <w:tcPr>
            <w:tcW w:w="668"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613A1BE" w14:textId="77777777" w:rsidR="000B2305" w:rsidRPr="00567F19" w:rsidRDefault="000B2305" w:rsidP="00A50D9E">
            <w:pPr>
              <w:spacing w:after="2" w:line="238" w:lineRule="auto"/>
              <w:ind w:left="98"/>
              <w:jc w:val="center"/>
              <w:rPr>
                <w:sz w:val="20"/>
                <w:szCs w:val="20"/>
              </w:rPr>
            </w:pPr>
            <w:r w:rsidRPr="00567F19">
              <w:rPr>
                <w:b/>
                <w:i/>
                <w:sz w:val="20"/>
                <w:szCs w:val="20"/>
              </w:rPr>
              <w:t>Valor en</w:t>
            </w:r>
          </w:p>
          <w:p w14:paraId="5A30B7F6" w14:textId="77777777" w:rsidR="000B2305" w:rsidRPr="00567F19" w:rsidRDefault="000B2305" w:rsidP="00A50D9E">
            <w:pPr>
              <w:spacing w:line="259" w:lineRule="auto"/>
              <w:ind w:left="67"/>
              <w:jc w:val="center"/>
              <w:rPr>
                <w:sz w:val="20"/>
                <w:szCs w:val="20"/>
              </w:rPr>
            </w:pPr>
            <w:r w:rsidRPr="00567F19">
              <w:rPr>
                <w:b/>
                <w:i/>
                <w:sz w:val="20"/>
                <w:szCs w:val="20"/>
              </w:rPr>
              <w:t>SMML</w:t>
            </w:r>
          </w:p>
          <w:p w14:paraId="1A0E2C37" w14:textId="77777777" w:rsidR="000B2305" w:rsidRPr="00567F19" w:rsidRDefault="000B2305" w:rsidP="00A50D9E">
            <w:pPr>
              <w:spacing w:line="259" w:lineRule="auto"/>
              <w:ind w:left="67"/>
              <w:jc w:val="center"/>
              <w:rPr>
                <w:sz w:val="20"/>
                <w:szCs w:val="20"/>
              </w:rPr>
            </w:pPr>
            <w:r w:rsidRPr="00567F19">
              <w:rPr>
                <w:b/>
                <w:i/>
                <w:sz w:val="20"/>
                <w:szCs w:val="20"/>
              </w:rPr>
              <w:t>V</w:t>
            </w:r>
          </w:p>
        </w:tc>
        <w:tc>
          <w:tcPr>
            <w:tcW w:w="1042"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CC2F746" w14:textId="77777777" w:rsidR="000B2305" w:rsidRPr="00567F19" w:rsidRDefault="000B2305" w:rsidP="00A50D9E">
            <w:pPr>
              <w:spacing w:line="259" w:lineRule="auto"/>
              <w:ind w:left="67" w:right="4"/>
              <w:jc w:val="center"/>
              <w:rPr>
                <w:sz w:val="20"/>
                <w:szCs w:val="20"/>
              </w:rPr>
            </w:pPr>
            <w:r w:rsidRPr="00567F19">
              <w:rPr>
                <w:b/>
                <w:i/>
                <w:sz w:val="20"/>
                <w:szCs w:val="20"/>
              </w:rPr>
              <w:t>Forma de</w:t>
            </w:r>
            <w:r w:rsidRPr="00567F19">
              <w:rPr>
                <w:i/>
                <w:sz w:val="20"/>
                <w:szCs w:val="20"/>
              </w:rPr>
              <w:t xml:space="preserve"> </w:t>
            </w:r>
            <w:r w:rsidRPr="00567F19">
              <w:rPr>
                <w:b/>
                <w:i/>
                <w:sz w:val="20"/>
                <w:szCs w:val="20"/>
              </w:rPr>
              <w:t>ejecución y % de</w:t>
            </w:r>
          </w:p>
        </w:tc>
        <w:tc>
          <w:tcPr>
            <w:tcW w:w="10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E95023C" w14:textId="77777777" w:rsidR="000B2305" w:rsidRPr="00567F19" w:rsidRDefault="000B2305" w:rsidP="00A50D9E">
            <w:pPr>
              <w:spacing w:line="259" w:lineRule="auto"/>
              <w:ind w:left="-27" w:firstLine="94"/>
              <w:jc w:val="center"/>
              <w:rPr>
                <w:sz w:val="20"/>
                <w:szCs w:val="20"/>
              </w:rPr>
            </w:pPr>
            <w:r w:rsidRPr="00567F19">
              <w:rPr>
                <w:b/>
                <w:i/>
                <w:sz w:val="20"/>
                <w:szCs w:val="20"/>
              </w:rPr>
              <w:t>Valor facturado  en pesos *</w:t>
            </w:r>
          </w:p>
        </w:tc>
        <w:tc>
          <w:tcPr>
            <w:tcW w:w="10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5838E6A" w14:textId="77777777" w:rsidR="000B2305" w:rsidRPr="00567F19" w:rsidRDefault="000B2305" w:rsidP="00A50D9E">
            <w:pPr>
              <w:spacing w:after="2" w:line="238" w:lineRule="auto"/>
              <w:ind w:left="67"/>
              <w:jc w:val="center"/>
              <w:rPr>
                <w:sz w:val="20"/>
                <w:szCs w:val="20"/>
              </w:rPr>
            </w:pPr>
            <w:r w:rsidRPr="00567F19">
              <w:rPr>
                <w:b/>
                <w:i/>
                <w:sz w:val="20"/>
                <w:szCs w:val="20"/>
              </w:rPr>
              <w:t>Valor facturado</w:t>
            </w:r>
          </w:p>
          <w:p w14:paraId="62FB5172" w14:textId="77777777" w:rsidR="000B2305" w:rsidRPr="00567F19" w:rsidRDefault="000B2305" w:rsidP="00A50D9E">
            <w:pPr>
              <w:spacing w:line="259" w:lineRule="auto"/>
              <w:ind w:left="-29"/>
              <w:jc w:val="center"/>
              <w:rPr>
                <w:sz w:val="20"/>
                <w:szCs w:val="20"/>
              </w:rPr>
            </w:pPr>
            <w:r w:rsidRPr="00567F19">
              <w:rPr>
                <w:b/>
                <w:i/>
                <w:sz w:val="20"/>
                <w:szCs w:val="20"/>
              </w:rPr>
              <w:t>en</w:t>
            </w:r>
          </w:p>
          <w:p w14:paraId="5E70738E" w14:textId="77777777" w:rsidR="000B2305" w:rsidRPr="00567F19" w:rsidRDefault="000B2305" w:rsidP="00A50D9E">
            <w:pPr>
              <w:spacing w:line="259" w:lineRule="auto"/>
              <w:ind w:left="67"/>
              <w:jc w:val="center"/>
              <w:rPr>
                <w:sz w:val="20"/>
                <w:szCs w:val="20"/>
              </w:rPr>
            </w:pPr>
            <w:r w:rsidRPr="00567F19">
              <w:rPr>
                <w:b/>
                <w:i/>
                <w:sz w:val="20"/>
                <w:szCs w:val="20"/>
              </w:rPr>
              <w:t>SMMLV</w:t>
            </w:r>
          </w:p>
        </w:tc>
        <w:tc>
          <w:tcPr>
            <w:tcW w:w="768"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B0DF311" w14:textId="77777777" w:rsidR="000B2305" w:rsidRPr="00567F19" w:rsidRDefault="000B2305" w:rsidP="00A50D9E">
            <w:pPr>
              <w:spacing w:line="259" w:lineRule="auto"/>
              <w:ind w:left="69" w:hanging="2"/>
              <w:jc w:val="center"/>
              <w:rPr>
                <w:sz w:val="20"/>
                <w:szCs w:val="20"/>
              </w:rPr>
            </w:pPr>
            <w:r w:rsidRPr="00567F19">
              <w:rPr>
                <w:b/>
                <w:i/>
                <w:sz w:val="20"/>
                <w:szCs w:val="20"/>
              </w:rPr>
              <w:t>Inicio:</w:t>
            </w:r>
            <w:r w:rsidRPr="00567F19">
              <w:rPr>
                <w:i/>
                <w:sz w:val="20"/>
                <w:szCs w:val="20"/>
              </w:rPr>
              <w:t xml:space="preserve"> </w:t>
            </w:r>
            <w:r w:rsidRPr="00567F19">
              <w:rPr>
                <w:b/>
                <w:i/>
                <w:sz w:val="20"/>
                <w:szCs w:val="20"/>
              </w:rPr>
              <w:t>Día,</w:t>
            </w:r>
            <w:r w:rsidRPr="00567F19">
              <w:rPr>
                <w:i/>
                <w:sz w:val="20"/>
                <w:szCs w:val="20"/>
              </w:rPr>
              <w:t xml:space="preserve"> </w:t>
            </w:r>
            <w:r w:rsidRPr="00567F19">
              <w:rPr>
                <w:b/>
                <w:i/>
                <w:sz w:val="20"/>
                <w:szCs w:val="20"/>
              </w:rPr>
              <w:t>Mes, año</w:t>
            </w:r>
          </w:p>
        </w:tc>
        <w:tc>
          <w:tcPr>
            <w:tcW w:w="856" w:type="dxa"/>
            <w:gridSpan w:val="2"/>
            <w:tcBorders>
              <w:top w:val="single" w:sz="4" w:space="0" w:color="000000"/>
              <w:left w:val="single" w:sz="4" w:space="0" w:color="000000"/>
              <w:bottom w:val="single" w:sz="4" w:space="0" w:color="000000"/>
              <w:right w:val="single" w:sz="4" w:space="0" w:color="000000"/>
            </w:tcBorders>
            <w:shd w:val="clear" w:color="auto" w:fill="DBE5F1"/>
            <w:vAlign w:val="center"/>
          </w:tcPr>
          <w:p w14:paraId="01329CE9" w14:textId="77777777" w:rsidR="000B2305" w:rsidRPr="00567F19" w:rsidRDefault="000B2305" w:rsidP="00A50D9E">
            <w:pPr>
              <w:spacing w:line="259" w:lineRule="auto"/>
              <w:ind w:left="67"/>
              <w:jc w:val="center"/>
              <w:rPr>
                <w:sz w:val="20"/>
                <w:szCs w:val="20"/>
              </w:rPr>
            </w:pPr>
            <w:r w:rsidRPr="00567F19">
              <w:rPr>
                <w:b/>
                <w:i/>
                <w:sz w:val="20"/>
                <w:szCs w:val="20"/>
              </w:rPr>
              <w:t xml:space="preserve">Termina </w:t>
            </w:r>
            <w:proofErr w:type="spellStart"/>
            <w:r w:rsidRPr="00567F19">
              <w:rPr>
                <w:b/>
                <w:i/>
                <w:sz w:val="20"/>
                <w:szCs w:val="20"/>
              </w:rPr>
              <w:t>ción</w:t>
            </w:r>
            <w:proofErr w:type="spellEnd"/>
            <w:r w:rsidRPr="00567F19">
              <w:rPr>
                <w:b/>
                <w:i/>
                <w:sz w:val="20"/>
                <w:szCs w:val="20"/>
              </w:rPr>
              <w:t>:</w:t>
            </w:r>
          </w:p>
        </w:tc>
        <w:tc>
          <w:tcPr>
            <w:tcW w:w="842"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0DBA3FEF" w14:textId="77777777" w:rsidR="000B2305" w:rsidRPr="00567F19" w:rsidRDefault="000B2305" w:rsidP="00A50D9E">
            <w:pPr>
              <w:spacing w:after="2" w:line="238" w:lineRule="auto"/>
              <w:ind w:left="67"/>
              <w:jc w:val="center"/>
              <w:rPr>
                <w:sz w:val="20"/>
                <w:szCs w:val="20"/>
              </w:rPr>
            </w:pPr>
            <w:proofErr w:type="spellStart"/>
            <w:r w:rsidRPr="00567F19">
              <w:rPr>
                <w:b/>
                <w:i/>
                <w:sz w:val="20"/>
                <w:szCs w:val="20"/>
              </w:rPr>
              <w:t>Consec</w:t>
            </w:r>
            <w:proofErr w:type="spellEnd"/>
            <w:r w:rsidRPr="00567F19">
              <w:rPr>
                <w:b/>
                <w:i/>
                <w:sz w:val="20"/>
                <w:szCs w:val="20"/>
              </w:rPr>
              <w:t xml:space="preserve"> </w:t>
            </w:r>
            <w:proofErr w:type="spellStart"/>
            <w:r w:rsidRPr="00567F19">
              <w:rPr>
                <w:b/>
                <w:i/>
                <w:sz w:val="20"/>
                <w:szCs w:val="20"/>
              </w:rPr>
              <w:t>utivo</w:t>
            </w:r>
            <w:proofErr w:type="spellEnd"/>
          </w:p>
          <w:p w14:paraId="3D336A86" w14:textId="77777777" w:rsidR="000B2305" w:rsidRPr="00567F19" w:rsidRDefault="000B2305" w:rsidP="00A50D9E">
            <w:pPr>
              <w:spacing w:line="259" w:lineRule="auto"/>
              <w:ind w:left="67"/>
              <w:jc w:val="center"/>
              <w:rPr>
                <w:sz w:val="20"/>
                <w:szCs w:val="20"/>
              </w:rPr>
            </w:pPr>
            <w:r w:rsidRPr="00567F19">
              <w:rPr>
                <w:b/>
                <w:i/>
                <w:sz w:val="20"/>
                <w:szCs w:val="20"/>
              </w:rPr>
              <w:t>RUP</w:t>
            </w:r>
          </w:p>
        </w:tc>
      </w:tr>
      <w:tr w:rsidR="004E5F2F" w:rsidRPr="00567F19" w14:paraId="073063C5" w14:textId="77777777" w:rsidTr="004E5F2F">
        <w:trPr>
          <w:trHeight w:val="815"/>
        </w:trPr>
        <w:tc>
          <w:tcPr>
            <w:tcW w:w="378"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17486D0" w14:textId="77777777" w:rsidR="000B2305" w:rsidRPr="00567F19" w:rsidRDefault="000B2305" w:rsidP="00A50D9E">
            <w:pPr>
              <w:spacing w:after="160" w:line="259" w:lineRule="auto"/>
              <w:jc w:val="center"/>
              <w:rPr>
                <w:sz w:val="20"/>
                <w:szCs w:val="20"/>
              </w:rPr>
            </w:pPr>
          </w:p>
        </w:tc>
        <w:tc>
          <w:tcPr>
            <w:tcW w:w="953"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E64CEFA" w14:textId="77777777" w:rsidR="000B2305" w:rsidRPr="00567F19" w:rsidRDefault="000B2305" w:rsidP="00A50D9E">
            <w:pPr>
              <w:spacing w:after="160" w:line="259" w:lineRule="auto"/>
              <w:jc w:val="center"/>
              <w:rPr>
                <w:sz w:val="20"/>
                <w:szCs w:val="20"/>
              </w:rPr>
            </w:pPr>
          </w:p>
        </w:tc>
        <w:tc>
          <w:tcPr>
            <w:tcW w:w="906"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1C651893" w14:textId="77777777" w:rsidR="000B2305" w:rsidRPr="00567F19" w:rsidRDefault="000B2305" w:rsidP="00A50D9E">
            <w:pPr>
              <w:spacing w:after="160" w:line="259" w:lineRule="auto"/>
              <w:jc w:val="center"/>
              <w:rPr>
                <w:sz w:val="20"/>
                <w:szCs w:val="20"/>
              </w:rPr>
            </w:pPr>
          </w:p>
        </w:tc>
        <w:tc>
          <w:tcPr>
            <w:tcW w:w="681"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D6C8B61" w14:textId="77777777" w:rsidR="000B2305" w:rsidRPr="00567F19" w:rsidRDefault="000B2305" w:rsidP="00A50D9E">
            <w:pPr>
              <w:spacing w:after="160" w:line="259" w:lineRule="auto"/>
              <w:jc w:val="center"/>
              <w:rPr>
                <w:sz w:val="20"/>
                <w:szCs w:val="20"/>
              </w:rPr>
            </w:pPr>
          </w:p>
        </w:tc>
        <w:tc>
          <w:tcPr>
            <w:tcW w:w="617"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82BE91E" w14:textId="77777777" w:rsidR="000B2305" w:rsidRPr="00567F19" w:rsidRDefault="000B2305" w:rsidP="00A50D9E">
            <w:pPr>
              <w:spacing w:after="160" w:line="259" w:lineRule="auto"/>
              <w:jc w:val="center"/>
              <w:rPr>
                <w:sz w:val="20"/>
                <w:szCs w:val="20"/>
              </w:rPr>
            </w:pPr>
          </w:p>
        </w:tc>
        <w:tc>
          <w:tcPr>
            <w:tcW w:w="668"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479B1EDB" w14:textId="77777777" w:rsidR="000B2305" w:rsidRPr="00567F19" w:rsidRDefault="000B2305" w:rsidP="00A50D9E">
            <w:pPr>
              <w:spacing w:after="160" w:line="259" w:lineRule="auto"/>
              <w:jc w:val="center"/>
              <w:rPr>
                <w:sz w:val="20"/>
                <w:szCs w:val="20"/>
              </w:rPr>
            </w:pPr>
          </w:p>
        </w:tc>
        <w:tc>
          <w:tcPr>
            <w:tcW w:w="1042"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24FB943F" w14:textId="77777777" w:rsidR="000B2305" w:rsidRPr="00567F19" w:rsidRDefault="000B2305" w:rsidP="00A50D9E">
            <w:pPr>
              <w:spacing w:line="259" w:lineRule="auto"/>
              <w:ind w:left="67"/>
              <w:jc w:val="center"/>
              <w:rPr>
                <w:sz w:val="20"/>
                <w:szCs w:val="20"/>
              </w:rPr>
            </w:pPr>
            <w:proofErr w:type="spellStart"/>
            <w:r w:rsidRPr="00567F19">
              <w:rPr>
                <w:b/>
                <w:i/>
                <w:sz w:val="20"/>
                <w:szCs w:val="20"/>
              </w:rPr>
              <w:t>participac</w:t>
            </w:r>
            <w:proofErr w:type="spellEnd"/>
            <w:r w:rsidRPr="00567F19">
              <w:rPr>
                <w:b/>
                <w:i/>
                <w:sz w:val="20"/>
                <w:szCs w:val="20"/>
              </w:rPr>
              <w:t xml:space="preserve"> </w:t>
            </w:r>
            <w:proofErr w:type="spellStart"/>
            <w:r w:rsidRPr="00567F19">
              <w:rPr>
                <w:b/>
                <w:i/>
                <w:sz w:val="20"/>
                <w:szCs w:val="20"/>
              </w:rPr>
              <w:t>ión</w:t>
            </w:r>
            <w:proofErr w:type="spellEnd"/>
          </w:p>
        </w:tc>
        <w:tc>
          <w:tcPr>
            <w:tcW w:w="10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27302CF" w14:textId="77777777" w:rsidR="000B2305" w:rsidRPr="00567F19" w:rsidRDefault="000B2305" w:rsidP="00A50D9E">
            <w:pPr>
              <w:spacing w:after="160" w:line="259" w:lineRule="auto"/>
              <w:jc w:val="center"/>
              <w:rPr>
                <w:sz w:val="20"/>
                <w:szCs w:val="20"/>
              </w:rPr>
            </w:pPr>
          </w:p>
        </w:tc>
        <w:tc>
          <w:tcPr>
            <w:tcW w:w="1040"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713FBBCD" w14:textId="77777777" w:rsidR="000B2305" w:rsidRPr="00567F19" w:rsidRDefault="000B2305" w:rsidP="00A50D9E">
            <w:pPr>
              <w:spacing w:after="160" w:line="259" w:lineRule="auto"/>
              <w:jc w:val="center"/>
              <w:rPr>
                <w:sz w:val="20"/>
                <w:szCs w:val="20"/>
              </w:rPr>
            </w:pPr>
          </w:p>
        </w:tc>
        <w:tc>
          <w:tcPr>
            <w:tcW w:w="768"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3514AA4C" w14:textId="77777777" w:rsidR="000B2305" w:rsidRPr="00567F19" w:rsidRDefault="000B2305" w:rsidP="00A50D9E">
            <w:pPr>
              <w:spacing w:after="160" w:line="259" w:lineRule="auto"/>
              <w:jc w:val="center"/>
              <w:rPr>
                <w:sz w:val="20"/>
                <w:szCs w:val="20"/>
              </w:rPr>
            </w:pPr>
          </w:p>
        </w:tc>
        <w:tc>
          <w:tcPr>
            <w:tcW w:w="729" w:type="dxa"/>
            <w:tcBorders>
              <w:top w:val="single" w:sz="4" w:space="0" w:color="000000"/>
              <w:left w:val="single" w:sz="4" w:space="0" w:color="000000"/>
              <w:bottom w:val="single" w:sz="4" w:space="0" w:color="000000"/>
              <w:right w:val="nil"/>
            </w:tcBorders>
            <w:shd w:val="clear" w:color="auto" w:fill="DBE5F1"/>
            <w:vAlign w:val="center"/>
          </w:tcPr>
          <w:p w14:paraId="74D60524" w14:textId="77777777" w:rsidR="000B2305" w:rsidRPr="00567F19" w:rsidRDefault="000B2305" w:rsidP="00A50D9E">
            <w:pPr>
              <w:spacing w:line="259" w:lineRule="auto"/>
              <w:ind w:left="67"/>
              <w:jc w:val="center"/>
              <w:rPr>
                <w:sz w:val="20"/>
                <w:szCs w:val="20"/>
              </w:rPr>
            </w:pPr>
            <w:r w:rsidRPr="00567F19">
              <w:rPr>
                <w:b/>
                <w:i/>
                <w:sz w:val="20"/>
                <w:szCs w:val="20"/>
              </w:rPr>
              <w:t>Día,</w:t>
            </w:r>
          </w:p>
          <w:p w14:paraId="5190269F" w14:textId="77777777" w:rsidR="000B2305" w:rsidRPr="00567F19" w:rsidRDefault="000B2305" w:rsidP="00A50D9E">
            <w:pPr>
              <w:spacing w:line="259" w:lineRule="auto"/>
              <w:ind w:left="67"/>
              <w:jc w:val="center"/>
              <w:rPr>
                <w:sz w:val="20"/>
                <w:szCs w:val="20"/>
              </w:rPr>
            </w:pPr>
            <w:r w:rsidRPr="00567F19">
              <w:rPr>
                <w:b/>
                <w:i/>
                <w:sz w:val="20"/>
                <w:szCs w:val="20"/>
              </w:rPr>
              <w:t>Mes</w:t>
            </w:r>
          </w:p>
          <w:p w14:paraId="22267502" w14:textId="77777777" w:rsidR="000B2305" w:rsidRPr="00567F19" w:rsidRDefault="000B2305" w:rsidP="00A50D9E">
            <w:pPr>
              <w:spacing w:line="259" w:lineRule="auto"/>
              <w:ind w:left="67"/>
              <w:jc w:val="center"/>
              <w:rPr>
                <w:sz w:val="20"/>
                <w:szCs w:val="20"/>
              </w:rPr>
            </w:pPr>
            <w:r w:rsidRPr="00567F19">
              <w:rPr>
                <w:b/>
                <w:i/>
                <w:sz w:val="20"/>
                <w:szCs w:val="20"/>
              </w:rPr>
              <w:t>Año</w:t>
            </w:r>
          </w:p>
        </w:tc>
        <w:tc>
          <w:tcPr>
            <w:tcW w:w="127" w:type="dxa"/>
            <w:tcBorders>
              <w:top w:val="single" w:sz="4" w:space="0" w:color="000000"/>
              <w:left w:val="nil"/>
              <w:bottom w:val="single" w:sz="4" w:space="0" w:color="000000"/>
              <w:right w:val="single" w:sz="4" w:space="0" w:color="000000"/>
            </w:tcBorders>
            <w:shd w:val="clear" w:color="auto" w:fill="DBE5F1"/>
            <w:vAlign w:val="center"/>
          </w:tcPr>
          <w:p w14:paraId="3863A000" w14:textId="77777777" w:rsidR="000B2305" w:rsidRPr="00567F19" w:rsidRDefault="000B2305" w:rsidP="00A50D9E">
            <w:pPr>
              <w:spacing w:line="259" w:lineRule="auto"/>
              <w:jc w:val="center"/>
              <w:rPr>
                <w:sz w:val="20"/>
                <w:szCs w:val="20"/>
              </w:rPr>
            </w:pPr>
            <w:r w:rsidRPr="00567F19">
              <w:rPr>
                <w:b/>
                <w:i/>
                <w:sz w:val="20"/>
                <w:szCs w:val="20"/>
              </w:rPr>
              <w:t>y</w:t>
            </w:r>
          </w:p>
        </w:tc>
        <w:tc>
          <w:tcPr>
            <w:tcW w:w="842" w:type="dxa"/>
            <w:tcBorders>
              <w:top w:val="single" w:sz="4" w:space="0" w:color="000000"/>
              <w:left w:val="single" w:sz="4" w:space="0" w:color="000000"/>
              <w:bottom w:val="single" w:sz="4" w:space="0" w:color="000000"/>
              <w:right w:val="single" w:sz="4" w:space="0" w:color="000000"/>
            </w:tcBorders>
            <w:shd w:val="clear" w:color="auto" w:fill="DBE5F1"/>
            <w:vAlign w:val="center"/>
          </w:tcPr>
          <w:p w14:paraId="60FDE468" w14:textId="77777777" w:rsidR="000B2305" w:rsidRPr="00567F19" w:rsidRDefault="000B2305" w:rsidP="00A50D9E">
            <w:pPr>
              <w:spacing w:line="259" w:lineRule="auto"/>
              <w:ind w:left="-23"/>
              <w:jc w:val="center"/>
              <w:rPr>
                <w:sz w:val="20"/>
                <w:szCs w:val="20"/>
              </w:rPr>
            </w:pPr>
          </w:p>
        </w:tc>
      </w:tr>
      <w:tr w:rsidR="000B2305" w:rsidRPr="00567F19" w14:paraId="11B37467" w14:textId="77777777" w:rsidTr="004E5F2F">
        <w:trPr>
          <w:trHeight w:val="279"/>
        </w:trPr>
        <w:tc>
          <w:tcPr>
            <w:tcW w:w="378" w:type="dxa"/>
            <w:tcBorders>
              <w:top w:val="single" w:sz="4" w:space="0" w:color="000000"/>
              <w:left w:val="single" w:sz="4" w:space="0" w:color="000000"/>
              <w:bottom w:val="single" w:sz="4" w:space="0" w:color="000000"/>
              <w:right w:val="single" w:sz="4" w:space="0" w:color="000000"/>
            </w:tcBorders>
            <w:vAlign w:val="center"/>
          </w:tcPr>
          <w:p w14:paraId="667024F3" w14:textId="77777777" w:rsidR="000B2305" w:rsidRPr="00567F19" w:rsidRDefault="000B2305" w:rsidP="00A50D9E">
            <w:pPr>
              <w:spacing w:line="259" w:lineRule="auto"/>
              <w:ind w:left="66"/>
              <w:jc w:val="center"/>
              <w:rPr>
                <w:sz w:val="20"/>
                <w:szCs w:val="20"/>
              </w:rPr>
            </w:pPr>
          </w:p>
        </w:tc>
        <w:tc>
          <w:tcPr>
            <w:tcW w:w="953" w:type="dxa"/>
            <w:tcBorders>
              <w:top w:val="single" w:sz="4" w:space="0" w:color="000000"/>
              <w:left w:val="single" w:sz="4" w:space="0" w:color="000000"/>
              <w:bottom w:val="single" w:sz="4" w:space="0" w:color="000000"/>
              <w:right w:val="single" w:sz="4" w:space="0" w:color="000000"/>
            </w:tcBorders>
            <w:vAlign w:val="center"/>
          </w:tcPr>
          <w:p w14:paraId="77467ACE" w14:textId="77777777" w:rsidR="000B2305" w:rsidRPr="00567F19" w:rsidRDefault="000B2305" w:rsidP="00A50D9E">
            <w:pPr>
              <w:spacing w:line="259" w:lineRule="auto"/>
              <w:ind w:left="70"/>
              <w:jc w:val="center"/>
              <w:rPr>
                <w:sz w:val="20"/>
                <w:szCs w:val="20"/>
              </w:rPr>
            </w:pPr>
          </w:p>
        </w:tc>
        <w:tc>
          <w:tcPr>
            <w:tcW w:w="906" w:type="dxa"/>
            <w:tcBorders>
              <w:top w:val="single" w:sz="4" w:space="0" w:color="000000"/>
              <w:left w:val="single" w:sz="4" w:space="0" w:color="000000"/>
              <w:bottom w:val="single" w:sz="4" w:space="0" w:color="000000"/>
              <w:right w:val="single" w:sz="4" w:space="0" w:color="000000"/>
            </w:tcBorders>
            <w:vAlign w:val="center"/>
          </w:tcPr>
          <w:p w14:paraId="65E22CB1" w14:textId="77777777" w:rsidR="000B2305" w:rsidRPr="00567F19" w:rsidRDefault="000B2305" w:rsidP="00A50D9E">
            <w:pPr>
              <w:spacing w:line="259" w:lineRule="auto"/>
              <w:ind w:left="73"/>
              <w:jc w:val="center"/>
              <w:rPr>
                <w:sz w:val="20"/>
                <w:szCs w:val="20"/>
              </w:rPr>
            </w:pPr>
          </w:p>
        </w:tc>
        <w:tc>
          <w:tcPr>
            <w:tcW w:w="681" w:type="dxa"/>
            <w:tcBorders>
              <w:top w:val="single" w:sz="4" w:space="0" w:color="000000"/>
              <w:left w:val="single" w:sz="4" w:space="0" w:color="000000"/>
              <w:bottom w:val="single" w:sz="4" w:space="0" w:color="000000"/>
              <w:right w:val="single" w:sz="4" w:space="0" w:color="000000"/>
            </w:tcBorders>
            <w:vAlign w:val="center"/>
          </w:tcPr>
          <w:p w14:paraId="30D965E2" w14:textId="77777777" w:rsidR="000B2305" w:rsidRPr="00567F19" w:rsidRDefault="000B2305" w:rsidP="00A50D9E">
            <w:pPr>
              <w:spacing w:line="259" w:lineRule="auto"/>
              <w:ind w:left="72"/>
              <w:jc w:val="center"/>
              <w:rPr>
                <w:sz w:val="20"/>
                <w:szCs w:val="20"/>
              </w:rPr>
            </w:pPr>
          </w:p>
        </w:tc>
        <w:tc>
          <w:tcPr>
            <w:tcW w:w="617" w:type="dxa"/>
            <w:tcBorders>
              <w:top w:val="single" w:sz="4" w:space="0" w:color="000000"/>
              <w:left w:val="single" w:sz="4" w:space="0" w:color="000000"/>
              <w:bottom w:val="single" w:sz="4" w:space="0" w:color="000000"/>
              <w:right w:val="single" w:sz="4" w:space="0" w:color="000000"/>
            </w:tcBorders>
            <w:vAlign w:val="center"/>
          </w:tcPr>
          <w:p w14:paraId="1F2651F1" w14:textId="77777777" w:rsidR="000B2305" w:rsidRPr="00567F19" w:rsidRDefault="000B2305" w:rsidP="00A50D9E">
            <w:pPr>
              <w:spacing w:line="259" w:lineRule="auto"/>
              <w:ind w:left="72"/>
              <w:jc w:val="center"/>
              <w:rPr>
                <w:sz w:val="20"/>
                <w:szCs w:val="20"/>
              </w:rPr>
            </w:pPr>
          </w:p>
        </w:tc>
        <w:tc>
          <w:tcPr>
            <w:tcW w:w="668" w:type="dxa"/>
            <w:tcBorders>
              <w:top w:val="single" w:sz="4" w:space="0" w:color="000000"/>
              <w:left w:val="single" w:sz="4" w:space="0" w:color="000000"/>
              <w:bottom w:val="single" w:sz="4" w:space="0" w:color="000000"/>
              <w:right w:val="single" w:sz="4" w:space="0" w:color="000000"/>
            </w:tcBorders>
            <w:vAlign w:val="center"/>
          </w:tcPr>
          <w:p w14:paraId="1C223EEE" w14:textId="77777777" w:rsidR="000B2305" w:rsidRPr="00567F19" w:rsidRDefault="000B2305" w:rsidP="00A50D9E">
            <w:pPr>
              <w:spacing w:line="259" w:lineRule="auto"/>
              <w:ind w:left="70"/>
              <w:jc w:val="center"/>
              <w:rPr>
                <w:sz w:val="20"/>
                <w:szCs w:val="20"/>
              </w:rPr>
            </w:pPr>
          </w:p>
        </w:tc>
        <w:tc>
          <w:tcPr>
            <w:tcW w:w="1042" w:type="dxa"/>
            <w:tcBorders>
              <w:top w:val="single" w:sz="4" w:space="0" w:color="000000"/>
              <w:left w:val="single" w:sz="4" w:space="0" w:color="000000"/>
              <w:bottom w:val="single" w:sz="4" w:space="0" w:color="000000"/>
              <w:right w:val="single" w:sz="4" w:space="0" w:color="000000"/>
            </w:tcBorders>
            <w:vAlign w:val="center"/>
          </w:tcPr>
          <w:p w14:paraId="68D4E2A9" w14:textId="77777777" w:rsidR="000B2305" w:rsidRPr="00567F19" w:rsidRDefault="000B2305" w:rsidP="00A50D9E">
            <w:pPr>
              <w:spacing w:line="259" w:lineRule="auto"/>
              <w:ind w:left="70"/>
              <w:jc w:val="center"/>
              <w:rPr>
                <w:sz w:val="20"/>
                <w:szCs w:val="20"/>
              </w:rPr>
            </w:pPr>
          </w:p>
        </w:tc>
        <w:tc>
          <w:tcPr>
            <w:tcW w:w="1040" w:type="dxa"/>
            <w:tcBorders>
              <w:top w:val="single" w:sz="4" w:space="0" w:color="000000"/>
              <w:left w:val="single" w:sz="4" w:space="0" w:color="000000"/>
              <w:bottom w:val="single" w:sz="4" w:space="0" w:color="000000"/>
              <w:right w:val="single" w:sz="4" w:space="0" w:color="000000"/>
            </w:tcBorders>
            <w:vAlign w:val="center"/>
          </w:tcPr>
          <w:p w14:paraId="4A08620F" w14:textId="77777777" w:rsidR="000B2305" w:rsidRPr="00567F19" w:rsidRDefault="000B2305" w:rsidP="00A50D9E">
            <w:pPr>
              <w:spacing w:line="259" w:lineRule="auto"/>
              <w:ind w:left="70"/>
              <w:jc w:val="center"/>
              <w:rPr>
                <w:sz w:val="20"/>
                <w:szCs w:val="20"/>
              </w:rPr>
            </w:pPr>
          </w:p>
        </w:tc>
        <w:tc>
          <w:tcPr>
            <w:tcW w:w="1040" w:type="dxa"/>
            <w:tcBorders>
              <w:top w:val="single" w:sz="4" w:space="0" w:color="000000"/>
              <w:left w:val="single" w:sz="4" w:space="0" w:color="000000"/>
              <w:bottom w:val="single" w:sz="4" w:space="0" w:color="000000"/>
              <w:right w:val="single" w:sz="4" w:space="0" w:color="000000"/>
            </w:tcBorders>
            <w:vAlign w:val="center"/>
          </w:tcPr>
          <w:p w14:paraId="3EA6AC2C" w14:textId="77777777" w:rsidR="000B2305" w:rsidRPr="00567F19" w:rsidRDefault="000B2305" w:rsidP="00A50D9E">
            <w:pPr>
              <w:spacing w:line="259" w:lineRule="auto"/>
              <w:ind w:left="72"/>
              <w:jc w:val="center"/>
              <w:rPr>
                <w:sz w:val="20"/>
                <w:szCs w:val="20"/>
              </w:rPr>
            </w:pPr>
          </w:p>
        </w:tc>
        <w:tc>
          <w:tcPr>
            <w:tcW w:w="768" w:type="dxa"/>
            <w:tcBorders>
              <w:top w:val="single" w:sz="4" w:space="0" w:color="000000"/>
              <w:left w:val="single" w:sz="4" w:space="0" w:color="000000"/>
              <w:bottom w:val="single" w:sz="4" w:space="0" w:color="000000"/>
              <w:right w:val="single" w:sz="4" w:space="0" w:color="000000"/>
            </w:tcBorders>
            <w:vAlign w:val="center"/>
          </w:tcPr>
          <w:p w14:paraId="1B27DBD8" w14:textId="77777777" w:rsidR="000B2305" w:rsidRPr="00567F19" w:rsidRDefault="000B2305" w:rsidP="00A50D9E">
            <w:pPr>
              <w:spacing w:line="259" w:lineRule="auto"/>
              <w:ind w:left="70"/>
              <w:jc w:val="center"/>
              <w:rPr>
                <w:sz w:val="20"/>
                <w:szCs w:val="20"/>
              </w:rPr>
            </w:pPr>
          </w:p>
        </w:tc>
        <w:tc>
          <w:tcPr>
            <w:tcW w:w="729" w:type="dxa"/>
            <w:tcBorders>
              <w:top w:val="single" w:sz="4" w:space="0" w:color="000000"/>
              <w:left w:val="single" w:sz="4" w:space="0" w:color="000000"/>
              <w:bottom w:val="single" w:sz="4" w:space="0" w:color="000000"/>
              <w:right w:val="nil"/>
            </w:tcBorders>
            <w:vAlign w:val="center"/>
          </w:tcPr>
          <w:p w14:paraId="6329A85C" w14:textId="77777777" w:rsidR="000B2305" w:rsidRPr="00567F19" w:rsidRDefault="000B2305" w:rsidP="00A50D9E">
            <w:pPr>
              <w:spacing w:line="259" w:lineRule="auto"/>
              <w:ind w:left="70"/>
              <w:jc w:val="center"/>
              <w:rPr>
                <w:sz w:val="20"/>
                <w:szCs w:val="20"/>
              </w:rPr>
            </w:pPr>
          </w:p>
        </w:tc>
        <w:tc>
          <w:tcPr>
            <w:tcW w:w="127" w:type="dxa"/>
            <w:tcBorders>
              <w:top w:val="single" w:sz="4" w:space="0" w:color="000000"/>
              <w:left w:val="nil"/>
              <w:bottom w:val="single" w:sz="4" w:space="0" w:color="000000"/>
              <w:right w:val="single" w:sz="4" w:space="0" w:color="000000"/>
            </w:tcBorders>
            <w:vAlign w:val="center"/>
          </w:tcPr>
          <w:p w14:paraId="502CC8C8" w14:textId="77777777" w:rsidR="000B2305" w:rsidRPr="00567F19" w:rsidRDefault="000B2305" w:rsidP="00A50D9E">
            <w:pPr>
              <w:spacing w:after="160" w:line="259" w:lineRule="auto"/>
              <w:jc w:val="center"/>
              <w:rPr>
                <w:sz w:val="20"/>
                <w:szCs w:val="20"/>
              </w:rPr>
            </w:pPr>
          </w:p>
        </w:tc>
        <w:tc>
          <w:tcPr>
            <w:tcW w:w="842" w:type="dxa"/>
            <w:tcBorders>
              <w:top w:val="single" w:sz="4" w:space="0" w:color="000000"/>
              <w:left w:val="single" w:sz="4" w:space="0" w:color="000000"/>
              <w:bottom w:val="single" w:sz="4" w:space="0" w:color="000000"/>
              <w:right w:val="single" w:sz="4" w:space="0" w:color="000000"/>
            </w:tcBorders>
            <w:vAlign w:val="center"/>
          </w:tcPr>
          <w:p w14:paraId="611F880E" w14:textId="77777777" w:rsidR="000B2305" w:rsidRPr="00567F19" w:rsidRDefault="000B2305" w:rsidP="00A50D9E">
            <w:pPr>
              <w:spacing w:line="259" w:lineRule="auto"/>
              <w:ind w:left="70"/>
              <w:jc w:val="center"/>
              <w:rPr>
                <w:sz w:val="20"/>
                <w:szCs w:val="20"/>
              </w:rPr>
            </w:pPr>
          </w:p>
        </w:tc>
      </w:tr>
      <w:tr w:rsidR="000B2305" w:rsidRPr="00567F19" w14:paraId="26BFA490" w14:textId="77777777" w:rsidTr="004E5F2F">
        <w:trPr>
          <w:trHeight w:val="280"/>
        </w:trPr>
        <w:tc>
          <w:tcPr>
            <w:tcW w:w="378" w:type="dxa"/>
            <w:tcBorders>
              <w:top w:val="single" w:sz="4" w:space="0" w:color="000000"/>
              <w:left w:val="single" w:sz="4" w:space="0" w:color="000000"/>
              <w:bottom w:val="single" w:sz="4" w:space="0" w:color="000000"/>
              <w:right w:val="single" w:sz="4" w:space="0" w:color="000000"/>
            </w:tcBorders>
            <w:vAlign w:val="center"/>
          </w:tcPr>
          <w:p w14:paraId="2C855BCD" w14:textId="77777777" w:rsidR="000B2305" w:rsidRPr="00567F19" w:rsidRDefault="000B2305" w:rsidP="00A50D9E">
            <w:pPr>
              <w:spacing w:line="259" w:lineRule="auto"/>
              <w:ind w:left="66"/>
              <w:jc w:val="center"/>
              <w:rPr>
                <w:sz w:val="20"/>
                <w:szCs w:val="20"/>
              </w:rPr>
            </w:pPr>
          </w:p>
        </w:tc>
        <w:tc>
          <w:tcPr>
            <w:tcW w:w="953" w:type="dxa"/>
            <w:tcBorders>
              <w:top w:val="single" w:sz="4" w:space="0" w:color="000000"/>
              <w:left w:val="single" w:sz="4" w:space="0" w:color="000000"/>
              <w:bottom w:val="single" w:sz="4" w:space="0" w:color="000000"/>
              <w:right w:val="single" w:sz="4" w:space="0" w:color="000000"/>
            </w:tcBorders>
            <w:vAlign w:val="center"/>
          </w:tcPr>
          <w:p w14:paraId="131F8CC9" w14:textId="77777777" w:rsidR="000B2305" w:rsidRPr="00567F19" w:rsidRDefault="000B2305" w:rsidP="00A50D9E">
            <w:pPr>
              <w:spacing w:line="259" w:lineRule="auto"/>
              <w:ind w:left="70"/>
              <w:jc w:val="center"/>
              <w:rPr>
                <w:sz w:val="20"/>
                <w:szCs w:val="20"/>
              </w:rPr>
            </w:pPr>
          </w:p>
        </w:tc>
        <w:tc>
          <w:tcPr>
            <w:tcW w:w="906" w:type="dxa"/>
            <w:tcBorders>
              <w:top w:val="single" w:sz="4" w:space="0" w:color="000000"/>
              <w:left w:val="single" w:sz="4" w:space="0" w:color="000000"/>
              <w:bottom w:val="single" w:sz="4" w:space="0" w:color="000000"/>
              <w:right w:val="single" w:sz="4" w:space="0" w:color="000000"/>
            </w:tcBorders>
            <w:vAlign w:val="center"/>
          </w:tcPr>
          <w:p w14:paraId="3C68AF2C" w14:textId="77777777" w:rsidR="000B2305" w:rsidRPr="00567F19" w:rsidRDefault="000B2305" w:rsidP="00A50D9E">
            <w:pPr>
              <w:spacing w:line="259" w:lineRule="auto"/>
              <w:ind w:left="73"/>
              <w:jc w:val="center"/>
              <w:rPr>
                <w:sz w:val="20"/>
                <w:szCs w:val="20"/>
              </w:rPr>
            </w:pPr>
          </w:p>
        </w:tc>
        <w:tc>
          <w:tcPr>
            <w:tcW w:w="681" w:type="dxa"/>
            <w:tcBorders>
              <w:top w:val="single" w:sz="4" w:space="0" w:color="000000"/>
              <w:left w:val="single" w:sz="4" w:space="0" w:color="000000"/>
              <w:bottom w:val="single" w:sz="4" w:space="0" w:color="000000"/>
              <w:right w:val="single" w:sz="4" w:space="0" w:color="000000"/>
            </w:tcBorders>
            <w:vAlign w:val="center"/>
          </w:tcPr>
          <w:p w14:paraId="1714EEA6" w14:textId="77777777" w:rsidR="000B2305" w:rsidRPr="00567F19" w:rsidRDefault="000B2305" w:rsidP="00A50D9E">
            <w:pPr>
              <w:spacing w:line="259" w:lineRule="auto"/>
              <w:ind w:left="72"/>
              <w:jc w:val="center"/>
              <w:rPr>
                <w:sz w:val="20"/>
                <w:szCs w:val="20"/>
              </w:rPr>
            </w:pPr>
          </w:p>
        </w:tc>
        <w:tc>
          <w:tcPr>
            <w:tcW w:w="617" w:type="dxa"/>
            <w:tcBorders>
              <w:top w:val="single" w:sz="4" w:space="0" w:color="000000"/>
              <w:left w:val="single" w:sz="4" w:space="0" w:color="000000"/>
              <w:bottom w:val="single" w:sz="4" w:space="0" w:color="000000"/>
              <w:right w:val="single" w:sz="4" w:space="0" w:color="000000"/>
            </w:tcBorders>
            <w:vAlign w:val="center"/>
          </w:tcPr>
          <w:p w14:paraId="19140A9B" w14:textId="77777777" w:rsidR="000B2305" w:rsidRPr="00567F19" w:rsidRDefault="000B2305" w:rsidP="00A50D9E">
            <w:pPr>
              <w:spacing w:line="259" w:lineRule="auto"/>
              <w:ind w:left="72"/>
              <w:jc w:val="center"/>
              <w:rPr>
                <w:sz w:val="20"/>
                <w:szCs w:val="20"/>
              </w:rPr>
            </w:pPr>
          </w:p>
        </w:tc>
        <w:tc>
          <w:tcPr>
            <w:tcW w:w="668" w:type="dxa"/>
            <w:tcBorders>
              <w:top w:val="single" w:sz="4" w:space="0" w:color="000000"/>
              <w:left w:val="single" w:sz="4" w:space="0" w:color="000000"/>
              <w:bottom w:val="single" w:sz="4" w:space="0" w:color="000000"/>
              <w:right w:val="single" w:sz="4" w:space="0" w:color="000000"/>
            </w:tcBorders>
            <w:vAlign w:val="center"/>
          </w:tcPr>
          <w:p w14:paraId="30E7ADE8" w14:textId="77777777" w:rsidR="000B2305" w:rsidRPr="00567F19" w:rsidRDefault="000B2305" w:rsidP="00A50D9E">
            <w:pPr>
              <w:spacing w:line="259" w:lineRule="auto"/>
              <w:ind w:left="70"/>
              <w:jc w:val="center"/>
              <w:rPr>
                <w:sz w:val="20"/>
                <w:szCs w:val="20"/>
              </w:rPr>
            </w:pPr>
          </w:p>
        </w:tc>
        <w:tc>
          <w:tcPr>
            <w:tcW w:w="1042" w:type="dxa"/>
            <w:tcBorders>
              <w:top w:val="single" w:sz="4" w:space="0" w:color="000000"/>
              <w:left w:val="single" w:sz="4" w:space="0" w:color="000000"/>
              <w:bottom w:val="single" w:sz="4" w:space="0" w:color="000000"/>
              <w:right w:val="single" w:sz="4" w:space="0" w:color="000000"/>
            </w:tcBorders>
            <w:vAlign w:val="center"/>
          </w:tcPr>
          <w:p w14:paraId="43076FB4" w14:textId="77777777" w:rsidR="000B2305" w:rsidRPr="00567F19" w:rsidRDefault="000B2305" w:rsidP="00A50D9E">
            <w:pPr>
              <w:spacing w:line="259" w:lineRule="auto"/>
              <w:ind w:left="70"/>
              <w:jc w:val="center"/>
              <w:rPr>
                <w:sz w:val="20"/>
                <w:szCs w:val="20"/>
              </w:rPr>
            </w:pPr>
          </w:p>
        </w:tc>
        <w:tc>
          <w:tcPr>
            <w:tcW w:w="1040" w:type="dxa"/>
            <w:tcBorders>
              <w:top w:val="single" w:sz="4" w:space="0" w:color="000000"/>
              <w:left w:val="single" w:sz="4" w:space="0" w:color="000000"/>
              <w:bottom w:val="single" w:sz="4" w:space="0" w:color="000000"/>
              <w:right w:val="single" w:sz="4" w:space="0" w:color="000000"/>
            </w:tcBorders>
            <w:vAlign w:val="center"/>
          </w:tcPr>
          <w:p w14:paraId="0F551EBD" w14:textId="77777777" w:rsidR="000B2305" w:rsidRPr="00567F19" w:rsidRDefault="000B2305" w:rsidP="00A50D9E">
            <w:pPr>
              <w:spacing w:line="259" w:lineRule="auto"/>
              <w:ind w:left="70"/>
              <w:jc w:val="center"/>
              <w:rPr>
                <w:sz w:val="20"/>
                <w:szCs w:val="20"/>
              </w:rPr>
            </w:pPr>
          </w:p>
        </w:tc>
        <w:tc>
          <w:tcPr>
            <w:tcW w:w="1040" w:type="dxa"/>
            <w:tcBorders>
              <w:top w:val="single" w:sz="4" w:space="0" w:color="000000"/>
              <w:left w:val="single" w:sz="4" w:space="0" w:color="000000"/>
              <w:bottom w:val="single" w:sz="4" w:space="0" w:color="000000"/>
              <w:right w:val="single" w:sz="4" w:space="0" w:color="000000"/>
            </w:tcBorders>
            <w:vAlign w:val="center"/>
          </w:tcPr>
          <w:p w14:paraId="4F89040A" w14:textId="77777777" w:rsidR="000B2305" w:rsidRPr="00567F19" w:rsidRDefault="000B2305" w:rsidP="00A50D9E">
            <w:pPr>
              <w:spacing w:line="259" w:lineRule="auto"/>
              <w:ind w:left="72"/>
              <w:jc w:val="center"/>
              <w:rPr>
                <w:sz w:val="20"/>
                <w:szCs w:val="20"/>
              </w:rPr>
            </w:pPr>
          </w:p>
        </w:tc>
        <w:tc>
          <w:tcPr>
            <w:tcW w:w="768" w:type="dxa"/>
            <w:tcBorders>
              <w:top w:val="single" w:sz="4" w:space="0" w:color="000000"/>
              <w:left w:val="single" w:sz="4" w:space="0" w:color="000000"/>
              <w:bottom w:val="single" w:sz="4" w:space="0" w:color="000000"/>
              <w:right w:val="single" w:sz="4" w:space="0" w:color="000000"/>
            </w:tcBorders>
            <w:vAlign w:val="center"/>
          </w:tcPr>
          <w:p w14:paraId="566CC321" w14:textId="77777777" w:rsidR="000B2305" w:rsidRPr="00567F19" w:rsidRDefault="000B2305" w:rsidP="00A50D9E">
            <w:pPr>
              <w:spacing w:line="259" w:lineRule="auto"/>
              <w:ind w:left="70"/>
              <w:jc w:val="center"/>
              <w:rPr>
                <w:sz w:val="20"/>
                <w:szCs w:val="20"/>
              </w:rPr>
            </w:pPr>
          </w:p>
        </w:tc>
        <w:tc>
          <w:tcPr>
            <w:tcW w:w="729" w:type="dxa"/>
            <w:tcBorders>
              <w:top w:val="single" w:sz="4" w:space="0" w:color="000000"/>
              <w:left w:val="single" w:sz="4" w:space="0" w:color="000000"/>
              <w:bottom w:val="single" w:sz="4" w:space="0" w:color="000000"/>
              <w:right w:val="nil"/>
            </w:tcBorders>
            <w:vAlign w:val="center"/>
          </w:tcPr>
          <w:p w14:paraId="2586BE7A" w14:textId="77777777" w:rsidR="000B2305" w:rsidRPr="00567F19" w:rsidRDefault="000B2305" w:rsidP="00A50D9E">
            <w:pPr>
              <w:spacing w:line="259" w:lineRule="auto"/>
              <w:ind w:left="70"/>
              <w:jc w:val="center"/>
              <w:rPr>
                <w:sz w:val="20"/>
                <w:szCs w:val="20"/>
              </w:rPr>
            </w:pPr>
          </w:p>
        </w:tc>
        <w:tc>
          <w:tcPr>
            <w:tcW w:w="127" w:type="dxa"/>
            <w:tcBorders>
              <w:top w:val="single" w:sz="4" w:space="0" w:color="000000"/>
              <w:left w:val="nil"/>
              <w:bottom w:val="single" w:sz="4" w:space="0" w:color="000000"/>
              <w:right w:val="single" w:sz="4" w:space="0" w:color="000000"/>
            </w:tcBorders>
            <w:vAlign w:val="center"/>
          </w:tcPr>
          <w:p w14:paraId="3D4620F7" w14:textId="77777777" w:rsidR="000B2305" w:rsidRPr="00567F19" w:rsidRDefault="000B2305" w:rsidP="00A50D9E">
            <w:pPr>
              <w:spacing w:after="160" w:line="259" w:lineRule="auto"/>
              <w:jc w:val="center"/>
              <w:rPr>
                <w:sz w:val="20"/>
                <w:szCs w:val="20"/>
              </w:rPr>
            </w:pPr>
          </w:p>
        </w:tc>
        <w:tc>
          <w:tcPr>
            <w:tcW w:w="842" w:type="dxa"/>
            <w:tcBorders>
              <w:top w:val="single" w:sz="4" w:space="0" w:color="000000"/>
              <w:left w:val="single" w:sz="4" w:space="0" w:color="000000"/>
              <w:bottom w:val="single" w:sz="4" w:space="0" w:color="000000"/>
              <w:right w:val="single" w:sz="4" w:space="0" w:color="000000"/>
            </w:tcBorders>
            <w:vAlign w:val="center"/>
          </w:tcPr>
          <w:p w14:paraId="466B8AFB" w14:textId="77777777" w:rsidR="000B2305" w:rsidRPr="00567F19" w:rsidRDefault="000B2305" w:rsidP="00A50D9E">
            <w:pPr>
              <w:spacing w:line="259" w:lineRule="auto"/>
              <w:ind w:left="70"/>
              <w:jc w:val="center"/>
              <w:rPr>
                <w:sz w:val="20"/>
                <w:szCs w:val="20"/>
              </w:rPr>
            </w:pPr>
          </w:p>
        </w:tc>
      </w:tr>
      <w:tr w:rsidR="000B2305" w:rsidRPr="00567F19" w14:paraId="105D21B9" w14:textId="77777777" w:rsidTr="004E5F2F">
        <w:trPr>
          <w:trHeight w:val="280"/>
        </w:trPr>
        <w:tc>
          <w:tcPr>
            <w:tcW w:w="378" w:type="dxa"/>
            <w:tcBorders>
              <w:top w:val="single" w:sz="4" w:space="0" w:color="000000"/>
              <w:left w:val="single" w:sz="4" w:space="0" w:color="000000"/>
              <w:bottom w:val="single" w:sz="4" w:space="0" w:color="000000"/>
              <w:right w:val="single" w:sz="4" w:space="0" w:color="000000"/>
            </w:tcBorders>
            <w:vAlign w:val="center"/>
          </w:tcPr>
          <w:p w14:paraId="2118F8F0" w14:textId="77777777" w:rsidR="000B2305" w:rsidRPr="00567F19" w:rsidRDefault="000B2305" w:rsidP="00A50D9E">
            <w:pPr>
              <w:spacing w:line="259" w:lineRule="auto"/>
              <w:ind w:left="66"/>
              <w:jc w:val="center"/>
              <w:rPr>
                <w:sz w:val="20"/>
                <w:szCs w:val="20"/>
              </w:rPr>
            </w:pPr>
          </w:p>
        </w:tc>
        <w:tc>
          <w:tcPr>
            <w:tcW w:w="953" w:type="dxa"/>
            <w:tcBorders>
              <w:top w:val="single" w:sz="4" w:space="0" w:color="000000"/>
              <w:left w:val="single" w:sz="4" w:space="0" w:color="000000"/>
              <w:bottom w:val="single" w:sz="4" w:space="0" w:color="000000"/>
              <w:right w:val="single" w:sz="4" w:space="0" w:color="000000"/>
            </w:tcBorders>
            <w:vAlign w:val="center"/>
          </w:tcPr>
          <w:p w14:paraId="5612D3BF" w14:textId="77777777" w:rsidR="000B2305" w:rsidRPr="00567F19" w:rsidRDefault="000B2305" w:rsidP="00A50D9E">
            <w:pPr>
              <w:spacing w:line="259" w:lineRule="auto"/>
              <w:ind w:left="70"/>
              <w:jc w:val="center"/>
              <w:rPr>
                <w:sz w:val="20"/>
                <w:szCs w:val="20"/>
              </w:rPr>
            </w:pPr>
          </w:p>
        </w:tc>
        <w:tc>
          <w:tcPr>
            <w:tcW w:w="906" w:type="dxa"/>
            <w:tcBorders>
              <w:top w:val="single" w:sz="4" w:space="0" w:color="000000"/>
              <w:left w:val="single" w:sz="4" w:space="0" w:color="000000"/>
              <w:bottom w:val="single" w:sz="4" w:space="0" w:color="000000"/>
              <w:right w:val="single" w:sz="4" w:space="0" w:color="000000"/>
            </w:tcBorders>
            <w:vAlign w:val="center"/>
          </w:tcPr>
          <w:p w14:paraId="2B5227F2" w14:textId="77777777" w:rsidR="000B2305" w:rsidRPr="00567F19" w:rsidRDefault="000B2305" w:rsidP="00A50D9E">
            <w:pPr>
              <w:spacing w:line="259" w:lineRule="auto"/>
              <w:ind w:left="73"/>
              <w:jc w:val="center"/>
              <w:rPr>
                <w:sz w:val="20"/>
                <w:szCs w:val="20"/>
              </w:rPr>
            </w:pPr>
          </w:p>
        </w:tc>
        <w:tc>
          <w:tcPr>
            <w:tcW w:w="681" w:type="dxa"/>
            <w:tcBorders>
              <w:top w:val="single" w:sz="4" w:space="0" w:color="000000"/>
              <w:left w:val="single" w:sz="4" w:space="0" w:color="000000"/>
              <w:bottom w:val="single" w:sz="4" w:space="0" w:color="000000"/>
              <w:right w:val="single" w:sz="4" w:space="0" w:color="000000"/>
            </w:tcBorders>
            <w:vAlign w:val="center"/>
          </w:tcPr>
          <w:p w14:paraId="09D3356D" w14:textId="77777777" w:rsidR="000B2305" w:rsidRPr="00567F19" w:rsidRDefault="000B2305" w:rsidP="00A50D9E">
            <w:pPr>
              <w:spacing w:line="259" w:lineRule="auto"/>
              <w:ind w:left="72"/>
              <w:jc w:val="center"/>
              <w:rPr>
                <w:sz w:val="20"/>
                <w:szCs w:val="20"/>
              </w:rPr>
            </w:pPr>
          </w:p>
        </w:tc>
        <w:tc>
          <w:tcPr>
            <w:tcW w:w="617" w:type="dxa"/>
            <w:tcBorders>
              <w:top w:val="single" w:sz="4" w:space="0" w:color="000000"/>
              <w:left w:val="single" w:sz="4" w:space="0" w:color="000000"/>
              <w:bottom w:val="single" w:sz="4" w:space="0" w:color="000000"/>
              <w:right w:val="single" w:sz="4" w:space="0" w:color="000000"/>
            </w:tcBorders>
            <w:vAlign w:val="center"/>
          </w:tcPr>
          <w:p w14:paraId="06B54728" w14:textId="77777777" w:rsidR="000B2305" w:rsidRPr="00567F19" w:rsidRDefault="000B2305" w:rsidP="00A50D9E">
            <w:pPr>
              <w:spacing w:line="259" w:lineRule="auto"/>
              <w:ind w:left="72"/>
              <w:jc w:val="center"/>
              <w:rPr>
                <w:sz w:val="20"/>
                <w:szCs w:val="20"/>
              </w:rPr>
            </w:pPr>
          </w:p>
        </w:tc>
        <w:tc>
          <w:tcPr>
            <w:tcW w:w="668" w:type="dxa"/>
            <w:tcBorders>
              <w:top w:val="single" w:sz="4" w:space="0" w:color="000000"/>
              <w:left w:val="single" w:sz="4" w:space="0" w:color="000000"/>
              <w:bottom w:val="single" w:sz="4" w:space="0" w:color="000000"/>
              <w:right w:val="single" w:sz="4" w:space="0" w:color="000000"/>
            </w:tcBorders>
            <w:vAlign w:val="center"/>
          </w:tcPr>
          <w:p w14:paraId="7377719D" w14:textId="77777777" w:rsidR="000B2305" w:rsidRPr="00567F19" w:rsidRDefault="000B2305" w:rsidP="00A50D9E">
            <w:pPr>
              <w:spacing w:line="259" w:lineRule="auto"/>
              <w:ind w:left="70"/>
              <w:jc w:val="center"/>
              <w:rPr>
                <w:sz w:val="20"/>
                <w:szCs w:val="20"/>
              </w:rPr>
            </w:pPr>
          </w:p>
        </w:tc>
        <w:tc>
          <w:tcPr>
            <w:tcW w:w="1042" w:type="dxa"/>
            <w:tcBorders>
              <w:top w:val="single" w:sz="4" w:space="0" w:color="000000"/>
              <w:left w:val="single" w:sz="4" w:space="0" w:color="000000"/>
              <w:bottom w:val="single" w:sz="4" w:space="0" w:color="000000"/>
              <w:right w:val="single" w:sz="4" w:space="0" w:color="000000"/>
            </w:tcBorders>
            <w:vAlign w:val="center"/>
          </w:tcPr>
          <w:p w14:paraId="484E9B0E" w14:textId="77777777" w:rsidR="000B2305" w:rsidRPr="00567F19" w:rsidRDefault="000B2305" w:rsidP="00A50D9E">
            <w:pPr>
              <w:spacing w:line="259" w:lineRule="auto"/>
              <w:ind w:left="70"/>
              <w:jc w:val="center"/>
              <w:rPr>
                <w:sz w:val="20"/>
                <w:szCs w:val="20"/>
              </w:rPr>
            </w:pPr>
          </w:p>
        </w:tc>
        <w:tc>
          <w:tcPr>
            <w:tcW w:w="1040" w:type="dxa"/>
            <w:tcBorders>
              <w:top w:val="single" w:sz="4" w:space="0" w:color="000000"/>
              <w:left w:val="single" w:sz="4" w:space="0" w:color="000000"/>
              <w:bottom w:val="single" w:sz="4" w:space="0" w:color="000000"/>
              <w:right w:val="single" w:sz="4" w:space="0" w:color="000000"/>
            </w:tcBorders>
            <w:vAlign w:val="center"/>
          </w:tcPr>
          <w:p w14:paraId="0A9F4E37" w14:textId="77777777" w:rsidR="000B2305" w:rsidRPr="00567F19" w:rsidRDefault="000B2305" w:rsidP="00A50D9E">
            <w:pPr>
              <w:spacing w:line="259" w:lineRule="auto"/>
              <w:ind w:left="70"/>
              <w:jc w:val="center"/>
              <w:rPr>
                <w:sz w:val="20"/>
                <w:szCs w:val="20"/>
              </w:rPr>
            </w:pPr>
          </w:p>
        </w:tc>
        <w:tc>
          <w:tcPr>
            <w:tcW w:w="1040" w:type="dxa"/>
            <w:tcBorders>
              <w:top w:val="single" w:sz="4" w:space="0" w:color="000000"/>
              <w:left w:val="single" w:sz="4" w:space="0" w:color="000000"/>
              <w:bottom w:val="single" w:sz="4" w:space="0" w:color="000000"/>
              <w:right w:val="single" w:sz="4" w:space="0" w:color="000000"/>
            </w:tcBorders>
            <w:vAlign w:val="center"/>
          </w:tcPr>
          <w:p w14:paraId="1C885D90" w14:textId="77777777" w:rsidR="000B2305" w:rsidRPr="00567F19" w:rsidRDefault="000B2305" w:rsidP="00A50D9E">
            <w:pPr>
              <w:spacing w:line="259" w:lineRule="auto"/>
              <w:ind w:left="72"/>
              <w:jc w:val="center"/>
              <w:rPr>
                <w:sz w:val="20"/>
                <w:szCs w:val="20"/>
              </w:rPr>
            </w:pPr>
          </w:p>
        </w:tc>
        <w:tc>
          <w:tcPr>
            <w:tcW w:w="768" w:type="dxa"/>
            <w:tcBorders>
              <w:top w:val="single" w:sz="4" w:space="0" w:color="000000"/>
              <w:left w:val="single" w:sz="4" w:space="0" w:color="000000"/>
              <w:bottom w:val="single" w:sz="4" w:space="0" w:color="000000"/>
              <w:right w:val="single" w:sz="4" w:space="0" w:color="000000"/>
            </w:tcBorders>
            <w:vAlign w:val="center"/>
          </w:tcPr>
          <w:p w14:paraId="367A1F07" w14:textId="77777777" w:rsidR="000B2305" w:rsidRPr="00567F19" w:rsidRDefault="000B2305" w:rsidP="00A50D9E">
            <w:pPr>
              <w:spacing w:line="259" w:lineRule="auto"/>
              <w:ind w:left="70"/>
              <w:jc w:val="center"/>
              <w:rPr>
                <w:sz w:val="20"/>
                <w:szCs w:val="20"/>
              </w:rPr>
            </w:pPr>
          </w:p>
        </w:tc>
        <w:tc>
          <w:tcPr>
            <w:tcW w:w="729" w:type="dxa"/>
            <w:tcBorders>
              <w:top w:val="single" w:sz="4" w:space="0" w:color="000000"/>
              <w:left w:val="single" w:sz="4" w:space="0" w:color="000000"/>
              <w:bottom w:val="single" w:sz="4" w:space="0" w:color="000000"/>
              <w:right w:val="nil"/>
            </w:tcBorders>
            <w:vAlign w:val="center"/>
          </w:tcPr>
          <w:p w14:paraId="06050E7D" w14:textId="77777777" w:rsidR="000B2305" w:rsidRPr="00567F19" w:rsidRDefault="000B2305" w:rsidP="00A50D9E">
            <w:pPr>
              <w:spacing w:line="259" w:lineRule="auto"/>
              <w:ind w:left="70"/>
              <w:jc w:val="center"/>
              <w:rPr>
                <w:sz w:val="20"/>
                <w:szCs w:val="20"/>
              </w:rPr>
            </w:pPr>
          </w:p>
        </w:tc>
        <w:tc>
          <w:tcPr>
            <w:tcW w:w="127" w:type="dxa"/>
            <w:tcBorders>
              <w:top w:val="single" w:sz="4" w:space="0" w:color="000000"/>
              <w:left w:val="nil"/>
              <w:bottom w:val="single" w:sz="4" w:space="0" w:color="000000"/>
              <w:right w:val="single" w:sz="4" w:space="0" w:color="000000"/>
            </w:tcBorders>
            <w:vAlign w:val="center"/>
          </w:tcPr>
          <w:p w14:paraId="0B0974B4" w14:textId="77777777" w:rsidR="000B2305" w:rsidRPr="00567F19" w:rsidRDefault="000B2305" w:rsidP="00A50D9E">
            <w:pPr>
              <w:spacing w:after="160" w:line="259" w:lineRule="auto"/>
              <w:jc w:val="center"/>
              <w:rPr>
                <w:sz w:val="20"/>
                <w:szCs w:val="20"/>
              </w:rPr>
            </w:pPr>
          </w:p>
        </w:tc>
        <w:tc>
          <w:tcPr>
            <w:tcW w:w="842" w:type="dxa"/>
            <w:tcBorders>
              <w:top w:val="single" w:sz="4" w:space="0" w:color="000000"/>
              <w:left w:val="single" w:sz="4" w:space="0" w:color="000000"/>
              <w:bottom w:val="single" w:sz="4" w:space="0" w:color="000000"/>
              <w:right w:val="single" w:sz="4" w:space="0" w:color="000000"/>
            </w:tcBorders>
            <w:vAlign w:val="center"/>
          </w:tcPr>
          <w:p w14:paraId="04CEE613" w14:textId="77777777" w:rsidR="000B2305" w:rsidRPr="00567F19" w:rsidRDefault="000B2305" w:rsidP="00A50D9E">
            <w:pPr>
              <w:spacing w:line="259" w:lineRule="auto"/>
              <w:ind w:left="70"/>
              <w:jc w:val="center"/>
              <w:rPr>
                <w:sz w:val="20"/>
                <w:szCs w:val="20"/>
              </w:rPr>
            </w:pPr>
          </w:p>
        </w:tc>
      </w:tr>
      <w:tr w:rsidR="000B2305" w:rsidRPr="00567F19" w14:paraId="525548AE" w14:textId="77777777" w:rsidTr="004E5F2F">
        <w:trPr>
          <w:trHeight w:val="280"/>
        </w:trPr>
        <w:tc>
          <w:tcPr>
            <w:tcW w:w="378" w:type="dxa"/>
            <w:tcBorders>
              <w:top w:val="single" w:sz="4" w:space="0" w:color="000000"/>
              <w:left w:val="single" w:sz="4" w:space="0" w:color="000000"/>
              <w:bottom w:val="single" w:sz="4" w:space="0" w:color="000000"/>
              <w:right w:val="single" w:sz="4" w:space="0" w:color="000000"/>
            </w:tcBorders>
            <w:vAlign w:val="center"/>
          </w:tcPr>
          <w:p w14:paraId="5FE3803C" w14:textId="77777777" w:rsidR="000B2305" w:rsidRPr="00567F19" w:rsidRDefault="000B2305" w:rsidP="00A50D9E">
            <w:pPr>
              <w:spacing w:line="259" w:lineRule="auto"/>
              <w:ind w:left="66"/>
              <w:jc w:val="center"/>
              <w:rPr>
                <w:sz w:val="20"/>
                <w:szCs w:val="20"/>
              </w:rPr>
            </w:pPr>
          </w:p>
        </w:tc>
        <w:tc>
          <w:tcPr>
            <w:tcW w:w="953" w:type="dxa"/>
            <w:tcBorders>
              <w:top w:val="single" w:sz="4" w:space="0" w:color="000000"/>
              <w:left w:val="single" w:sz="4" w:space="0" w:color="000000"/>
              <w:bottom w:val="single" w:sz="4" w:space="0" w:color="000000"/>
              <w:right w:val="single" w:sz="4" w:space="0" w:color="000000"/>
            </w:tcBorders>
            <w:vAlign w:val="center"/>
          </w:tcPr>
          <w:p w14:paraId="35BB6952" w14:textId="77777777" w:rsidR="000B2305" w:rsidRPr="00567F19" w:rsidRDefault="000B2305" w:rsidP="00A50D9E">
            <w:pPr>
              <w:spacing w:line="259" w:lineRule="auto"/>
              <w:ind w:left="70"/>
              <w:jc w:val="center"/>
              <w:rPr>
                <w:sz w:val="20"/>
                <w:szCs w:val="20"/>
              </w:rPr>
            </w:pPr>
          </w:p>
        </w:tc>
        <w:tc>
          <w:tcPr>
            <w:tcW w:w="906" w:type="dxa"/>
            <w:tcBorders>
              <w:top w:val="single" w:sz="4" w:space="0" w:color="000000"/>
              <w:left w:val="single" w:sz="4" w:space="0" w:color="000000"/>
              <w:bottom w:val="single" w:sz="4" w:space="0" w:color="000000"/>
              <w:right w:val="single" w:sz="4" w:space="0" w:color="000000"/>
            </w:tcBorders>
            <w:vAlign w:val="center"/>
          </w:tcPr>
          <w:p w14:paraId="71C43B5D" w14:textId="77777777" w:rsidR="000B2305" w:rsidRPr="00567F19" w:rsidRDefault="000B2305" w:rsidP="00A50D9E">
            <w:pPr>
              <w:spacing w:line="259" w:lineRule="auto"/>
              <w:ind w:left="73"/>
              <w:jc w:val="center"/>
              <w:rPr>
                <w:sz w:val="20"/>
                <w:szCs w:val="20"/>
              </w:rPr>
            </w:pPr>
          </w:p>
        </w:tc>
        <w:tc>
          <w:tcPr>
            <w:tcW w:w="681" w:type="dxa"/>
            <w:tcBorders>
              <w:top w:val="single" w:sz="4" w:space="0" w:color="000000"/>
              <w:left w:val="single" w:sz="4" w:space="0" w:color="000000"/>
              <w:bottom w:val="single" w:sz="4" w:space="0" w:color="000000"/>
              <w:right w:val="single" w:sz="4" w:space="0" w:color="000000"/>
            </w:tcBorders>
            <w:vAlign w:val="center"/>
          </w:tcPr>
          <w:p w14:paraId="1026510E" w14:textId="77777777" w:rsidR="000B2305" w:rsidRPr="00567F19" w:rsidRDefault="000B2305" w:rsidP="00A50D9E">
            <w:pPr>
              <w:spacing w:line="259" w:lineRule="auto"/>
              <w:ind w:left="72"/>
              <w:jc w:val="center"/>
              <w:rPr>
                <w:sz w:val="20"/>
                <w:szCs w:val="20"/>
              </w:rPr>
            </w:pPr>
          </w:p>
        </w:tc>
        <w:tc>
          <w:tcPr>
            <w:tcW w:w="617" w:type="dxa"/>
            <w:tcBorders>
              <w:top w:val="single" w:sz="4" w:space="0" w:color="000000"/>
              <w:left w:val="single" w:sz="4" w:space="0" w:color="000000"/>
              <w:bottom w:val="single" w:sz="4" w:space="0" w:color="000000"/>
              <w:right w:val="single" w:sz="4" w:space="0" w:color="000000"/>
            </w:tcBorders>
            <w:vAlign w:val="center"/>
          </w:tcPr>
          <w:p w14:paraId="290039B7" w14:textId="77777777" w:rsidR="000B2305" w:rsidRPr="00567F19" w:rsidRDefault="000B2305" w:rsidP="00A50D9E">
            <w:pPr>
              <w:spacing w:line="259" w:lineRule="auto"/>
              <w:ind w:left="72"/>
              <w:jc w:val="center"/>
              <w:rPr>
                <w:sz w:val="20"/>
                <w:szCs w:val="20"/>
              </w:rPr>
            </w:pPr>
          </w:p>
        </w:tc>
        <w:tc>
          <w:tcPr>
            <w:tcW w:w="668" w:type="dxa"/>
            <w:tcBorders>
              <w:top w:val="single" w:sz="4" w:space="0" w:color="000000"/>
              <w:left w:val="single" w:sz="4" w:space="0" w:color="000000"/>
              <w:bottom w:val="single" w:sz="4" w:space="0" w:color="000000"/>
              <w:right w:val="single" w:sz="4" w:space="0" w:color="000000"/>
            </w:tcBorders>
            <w:vAlign w:val="center"/>
          </w:tcPr>
          <w:p w14:paraId="08B2DABB" w14:textId="77777777" w:rsidR="000B2305" w:rsidRPr="00567F19" w:rsidRDefault="000B2305" w:rsidP="00A50D9E">
            <w:pPr>
              <w:spacing w:line="259" w:lineRule="auto"/>
              <w:ind w:left="70"/>
              <w:jc w:val="center"/>
              <w:rPr>
                <w:sz w:val="20"/>
                <w:szCs w:val="20"/>
              </w:rPr>
            </w:pPr>
          </w:p>
        </w:tc>
        <w:tc>
          <w:tcPr>
            <w:tcW w:w="1042" w:type="dxa"/>
            <w:tcBorders>
              <w:top w:val="single" w:sz="4" w:space="0" w:color="000000"/>
              <w:left w:val="single" w:sz="4" w:space="0" w:color="000000"/>
              <w:bottom w:val="single" w:sz="4" w:space="0" w:color="000000"/>
              <w:right w:val="single" w:sz="4" w:space="0" w:color="000000"/>
            </w:tcBorders>
            <w:vAlign w:val="center"/>
          </w:tcPr>
          <w:p w14:paraId="507DE2B8" w14:textId="77777777" w:rsidR="000B2305" w:rsidRPr="00567F19" w:rsidRDefault="000B2305" w:rsidP="00A50D9E">
            <w:pPr>
              <w:spacing w:line="259" w:lineRule="auto"/>
              <w:ind w:left="70"/>
              <w:jc w:val="center"/>
              <w:rPr>
                <w:sz w:val="20"/>
                <w:szCs w:val="20"/>
              </w:rPr>
            </w:pPr>
          </w:p>
        </w:tc>
        <w:tc>
          <w:tcPr>
            <w:tcW w:w="1040" w:type="dxa"/>
            <w:tcBorders>
              <w:top w:val="single" w:sz="4" w:space="0" w:color="000000"/>
              <w:left w:val="single" w:sz="4" w:space="0" w:color="000000"/>
              <w:bottom w:val="single" w:sz="4" w:space="0" w:color="000000"/>
              <w:right w:val="single" w:sz="4" w:space="0" w:color="000000"/>
            </w:tcBorders>
            <w:vAlign w:val="center"/>
          </w:tcPr>
          <w:p w14:paraId="086F7BD2" w14:textId="77777777" w:rsidR="000B2305" w:rsidRPr="00567F19" w:rsidRDefault="000B2305" w:rsidP="00A50D9E">
            <w:pPr>
              <w:spacing w:line="259" w:lineRule="auto"/>
              <w:ind w:left="70"/>
              <w:jc w:val="center"/>
              <w:rPr>
                <w:sz w:val="20"/>
                <w:szCs w:val="20"/>
              </w:rPr>
            </w:pPr>
          </w:p>
        </w:tc>
        <w:tc>
          <w:tcPr>
            <w:tcW w:w="1040" w:type="dxa"/>
            <w:tcBorders>
              <w:top w:val="single" w:sz="4" w:space="0" w:color="000000"/>
              <w:left w:val="single" w:sz="4" w:space="0" w:color="000000"/>
              <w:bottom w:val="single" w:sz="4" w:space="0" w:color="000000"/>
              <w:right w:val="single" w:sz="4" w:space="0" w:color="000000"/>
            </w:tcBorders>
            <w:vAlign w:val="center"/>
          </w:tcPr>
          <w:p w14:paraId="37EDEC00" w14:textId="77777777" w:rsidR="000B2305" w:rsidRPr="00567F19" w:rsidRDefault="000B2305" w:rsidP="00A50D9E">
            <w:pPr>
              <w:spacing w:line="259" w:lineRule="auto"/>
              <w:ind w:left="72"/>
              <w:jc w:val="center"/>
              <w:rPr>
                <w:sz w:val="20"/>
                <w:szCs w:val="20"/>
              </w:rPr>
            </w:pPr>
          </w:p>
        </w:tc>
        <w:tc>
          <w:tcPr>
            <w:tcW w:w="768" w:type="dxa"/>
            <w:tcBorders>
              <w:top w:val="single" w:sz="4" w:space="0" w:color="000000"/>
              <w:left w:val="single" w:sz="4" w:space="0" w:color="000000"/>
              <w:bottom w:val="single" w:sz="4" w:space="0" w:color="000000"/>
              <w:right w:val="single" w:sz="4" w:space="0" w:color="000000"/>
            </w:tcBorders>
            <w:vAlign w:val="center"/>
          </w:tcPr>
          <w:p w14:paraId="3D838521" w14:textId="77777777" w:rsidR="000B2305" w:rsidRPr="00567F19" w:rsidRDefault="000B2305" w:rsidP="00A50D9E">
            <w:pPr>
              <w:spacing w:line="259" w:lineRule="auto"/>
              <w:ind w:left="70"/>
              <w:jc w:val="center"/>
              <w:rPr>
                <w:sz w:val="20"/>
                <w:szCs w:val="20"/>
              </w:rPr>
            </w:pPr>
          </w:p>
        </w:tc>
        <w:tc>
          <w:tcPr>
            <w:tcW w:w="729" w:type="dxa"/>
            <w:tcBorders>
              <w:top w:val="single" w:sz="4" w:space="0" w:color="000000"/>
              <w:left w:val="single" w:sz="4" w:space="0" w:color="000000"/>
              <w:bottom w:val="single" w:sz="4" w:space="0" w:color="000000"/>
              <w:right w:val="nil"/>
            </w:tcBorders>
            <w:vAlign w:val="center"/>
          </w:tcPr>
          <w:p w14:paraId="7997279D" w14:textId="77777777" w:rsidR="000B2305" w:rsidRPr="00567F19" w:rsidRDefault="000B2305" w:rsidP="00A50D9E">
            <w:pPr>
              <w:spacing w:line="259" w:lineRule="auto"/>
              <w:ind w:left="70"/>
              <w:jc w:val="center"/>
              <w:rPr>
                <w:sz w:val="20"/>
                <w:szCs w:val="20"/>
              </w:rPr>
            </w:pPr>
          </w:p>
        </w:tc>
        <w:tc>
          <w:tcPr>
            <w:tcW w:w="127" w:type="dxa"/>
            <w:tcBorders>
              <w:top w:val="single" w:sz="4" w:space="0" w:color="000000"/>
              <w:left w:val="nil"/>
              <w:bottom w:val="single" w:sz="4" w:space="0" w:color="000000"/>
              <w:right w:val="single" w:sz="4" w:space="0" w:color="000000"/>
            </w:tcBorders>
            <w:vAlign w:val="center"/>
          </w:tcPr>
          <w:p w14:paraId="36D7B011" w14:textId="77777777" w:rsidR="000B2305" w:rsidRPr="00567F19" w:rsidRDefault="000B2305" w:rsidP="00A50D9E">
            <w:pPr>
              <w:spacing w:after="160" w:line="259" w:lineRule="auto"/>
              <w:jc w:val="center"/>
              <w:rPr>
                <w:sz w:val="20"/>
                <w:szCs w:val="20"/>
              </w:rPr>
            </w:pPr>
          </w:p>
        </w:tc>
        <w:tc>
          <w:tcPr>
            <w:tcW w:w="842" w:type="dxa"/>
            <w:tcBorders>
              <w:top w:val="single" w:sz="4" w:space="0" w:color="000000"/>
              <w:left w:val="single" w:sz="4" w:space="0" w:color="000000"/>
              <w:bottom w:val="single" w:sz="4" w:space="0" w:color="000000"/>
              <w:right w:val="single" w:sz="4" w:space="0" w:color="000000"/>
            </w:tcBorders>
            <w:vAlign w:val="center"/>
          </w:tcPr>
          <w:p w14:paraId="0B8A43BC" w14:textId="77777777" w:rsidR="000B2305" w:rsidRPr="00567F19" w:rsidRDefault="000B2305" w:rsidP="00A50D9E">
            <w:pPr>
              <w:spacing w:line="259" w:lineRule="auto"/>
              <w:ind w:left="70"/>
              <w:jc w:val="center"/>
              <w:rPr>
                <w:sz w:val="20"/>
                <w:szCs w:val="20"/>
              </w:rPr>
            </w:pPr>
          </w:p>
        </w:tc>
      </w:tr>
    </w:tbl>
    <w:p w14:paraId="2CD21CB2" w14:textId="77777777" w:rsidR="000B2305" w:rsidRPr="00567F19" w:rsidRDefault="000B2305" w:rsidP="000B2305">
      <w:pPr>
        <w:spacing w:after="71" w:line="259" w:lineRule="auto"/>
        <w:ind w:left="360"/>
      </w:pPr>
      <w:r w:rsidRPr="00567F19">
        <w:rPr>
          <w:i/>
        </w:rPr>
        <w:t xml:space="preserve"> </w:t>
      </w:r>
    </w:p>
    <w:p w14:paraId="13A39835" w14:textId="77777777" w:rsidR="000B2305" w:rsidRPr="00567F19" w:rsidRDefault="000B2305" w:rsidP="000B2305">
      <w:pPr>
        <w:ind w:left="642" w:right="77"/>
      </w:pPr>
      <w:r w:rsidRPr="00567F19">
        <w:rPr>
          <w:b/>
          <w:i/>
        </w:rPr>
        <w:t xml:space="preserve">NOTAS: </w:t>
      </w:r>
    </w:p>
    <w:p w14:paraId="0612DDEF" w14:textId="77777777" w:rsidR="000B2305" w:rsidRPr="00567F19" w:rsidRDefault="000B2305" w:rsidP="000B2305">
      <w:pPr>
        <w:spacing w:after="14" w:line="259" w:lineRule="auto"/>
        <w:ind w:left="360"/>
      </w:pPr>
      <w:r w:rsidRPr="00567F19">
        <w:rPr>
          <w:b/>
          <w:i/>
        </w:rPr>
        <w:t xml:space="preserve"> </w:t>
      </w:r>
    </w:p>
    <w:p w14:paraId="1CD8C18A" w14:textId="77777777" w:rsidR="000B2305" w:rsidRPr="00567F19" w:rsidRDefault="000B2305" w:rsidP="004D04EA">
      <w:pPr>
        <w:numPr>
          <w:ilvl w:val="0"/>
          <w:numId w:val="28"/>
        </w:numPr>
        <w:spacing w:after="26"/>
        <w:ind w:left="997" w:right="86" w:hanging="362"/>
      </w:pPr>
      <w:r w:rsidRPr="00567F19">
        <w:rPr>
          <w:i/>
        </w:rPr>
        <w:t xml:space="preserve">El formato debe ser diligenciado por el proponente, y en el caso de consorcios o uniones temporales, por cada uno de los integrantes que acreditan la experiencia </w:t>
      </w:r>
    </w:p>
    <w:p w14:paraId="428588F3" w14:textId="77777777" w:rsidR="000B2305" w:rsidRPr="00567F19" w:rsidRDefault="000B2305" w:rsidP="004D04EA">
      <w:pPr>
        <w:numPr>
          <w:ilvl w:val="0"/>
          <w:numId w:val="28"/>
        </w:numPr>
        <w:spacing w:after="28"/>
        <w:ind w:left="997" w:right="86" w:hanging="362"/>
      </w:pPr>
      <w:r w:rsidRPr="00567F19">
        <w:rPr>
          <w:i/>
        </w:rPr>
        <w:t xml:space="preserve">El nombre del proponente o miembro del consorcio o unión temporal que acredita la experiencia </w:t>
      </w:r>
    </w:p>
    <w:p w14:paraId="17E3A680" w14:textId="77777777" w:rsidR="000B2305" w:rsidRPr="00567F19" w:rsidRDefault="000B2305" w:rsidP="004D04EA">
      <w:pPr>
        <w:numPr>
          <w:ilvl w:val="0"/>
          <w:numId w:val="28"/>
        </w:numPr>
        <w:ind w:left="997" w:right="86" w:hanging="362"/>
      </w:pPr>
      <w:r w:rsidRPr="00567F19">
        <w:rPr>
          <w:i/>
        </w:rPr>
        <w:t xml:space="preserve">El valor del contrato se expresará en SMMLV de la fecha de firma del contrato. </w:t>
      </w:r>
    </w:p>
    <w:p w14:paraId="13773646" w14:textId="77777777" w:rsidR="000B2305" w:rsidRPr="00567F19" w:rsidRDefault="000B2305" w:rsidP="004D04EA">
      <w:pPr>
        <w:numPr>
          <w:ilvl w:val="0"/>
          <w:numId w:val="28"/>
        </w:numPr>
        <w:spacing w:after="28"/>
        <w:ind w:left="997" w:right="86" w:hanging="362"/>
      </w:pPr>
      <w:r w:rsidRPr="00567F19">
        <w:rPr>
          <w:i/>
        </w:rPr>
        <w:t xml:space="preserve">El proponente debe indicar su participación en la ejecución: individual, consorcio, unión temporal, junto con el porcentaje de participación. </w:t>
      </w:r>
    </w:p>
    <w:p w14:paraId="5F69D0A1" w14:textId="77777777" w:rsidR="000B2305" w:rsidRPr="00567F19" w:rsidRDefault="000B2305" w:rsidP="004D04EA">
      <w:pPr>
        <w:numPr>
          <w:ilvl w:val="0"/>
          <w:numId w:val="28"/>
        </w:numPr>
        <w:spacing w:after="31"/>
        <w:ind w:left="997" w:right="86" w:hanging="362"/>
      </w:pPr>
      <w:r w:rsidRPr="00567F19">
        <w:rPr>
          <w:i/>
        </w:rPr>
        <w:t xml:space="preserve">Si el contrato, se inició con anterioridad a la fecha límite, debe indicarse el valor facturado dentro del período exigido, en pesos, ponderado por el % de participación. </w:t>
      </w:r>
    </w:p>
    <w:p w14:paraId="797588FA" w14:textId="77777777" w:rsidR="000B2305" w:rsidRPr="00567F19" w:rsidRDefault="000B2305" w:rsidP="004D04EA">
      <w:pPr>
        <w:numPr>
          <w:ilvl w:val="0"/>
          <w:numId w:val="28"/>
        </w:numPr>
        <w:spacing w:after="36" w:line="240" w:lineRule="auto"/>
        <w:ind w:left="997" w:right="86" w:hanging="362"/>
      </w:pPr>
      <w:r w:rsidRPr="00567F19">
        <w:rPr>
          <w:i/>
        </w:rPr>
        <w:t xml:space="preserve">Si el contrato, se inició con anterioridad a la fecha límite, debe indicarse el valor facturado dentro del período exigido, en SMMLV de la fecha de firma del contrato, ponderado por el porcentaje de participación. </w:t>
      </w:r>
    </w:p>
    <w:p w14:paraId="2D14CC84" w14:textId="77777777" w:rsidR="000B2305" w:rsidRPr="00567F19" w:rsidRDefault="000B2305" w:rsidP="004D04EA">
      <w:pPr>
        <w:numPr>
          <w:ilvl w:val="0"/>
          <w:numId w:val="28"/>
        </w:numPr>
        <w:ind w:left="997" w:right="86" w:hanging="362"/>
      </w:pPr>
      <w:r w:rsidRPr="00567F19">
        <w:rPr>
          <w:i/>
        </w:rPr>
        <w:t xml:space="preserve">La fecha de inicio del contrato. </w:t>
      </w:r>
    </w:p>
    <w:p w14:paraId="11F6BACC" w14:textId="77777777" w:rsidR="000B2305" w:rsidRPr="00567F19" w:rsidRDefault="000B2305" w:rsidP="004D04EA">
      <w:pPr>
        <w:numPr>
          <w:ilvl w:val="0"/>
          <w:numId w:val="28"/>
        </w:numPr>
        <w:ind w:left="997" w:right="86" w:hanging="362"/>
      </w:pPr>
      <w:r w:rsidRPr="00567F19">
        <w:rPr>
          <w:i/>
        </w:rPr>
        <w:t xml:space="preserve">La fecha de terminación del contrato. </w:t>
      </w:r>
    </w:p>
    <w:p w14:paraId="4168EB97" w14:textId="77777777" w:rsidR="000B2305" w:rsidRPr="00567F19" w:rsidRDefault="000B2305" w:rsidP="000B2305">
      <w:pPr>
        <w:spacing w:after="182" w:line="259" w:lineRule="auto"/>
        <w:ind w:left="360"/>
      </w:pPr>
      <w:r w:rsidRPr="00567F19">
        <w:rPr>
          <w:i/>
        </w:rPr>
        <w:t xml:space="preserve"> </w:t>
      </w:r>
    </w:p>
    <w:p w14:paraId="7122E4A2" w14:textId="77777777" w:rsidR="000B2305" w:rsidRPr="00567F19" w:rsidRDefault="000B2305" w:rsidP="000B2305">
      <w:pPr>
        <w:ind w:left="1791" w:right="77"/>
      </w:pPr>
      <w:r w:rsidRPr="00567F19">
        <w:rPr>
          <w:b/>
          <w:i/>
        </w:rPr>
        <w:t xml:space="preserve">FIRMA DEL PROPONENTE </w:t>
      </w:r>
    </w:p>
    <w:p w14:paraId="62AA0074" w14:textId="77777777" w:rsidR="000B2305" w:rsidRPr="00567F19" w:rsidRDefault="000B2305" w:rsidP="000B2305">
      <w:pPr>
        <w:spacing w:line="259" w:lineRule="auto"/>
        <w:ind w:left="360"/>
        <w:rPr>
          <w:i/>
        </w:rPr>
      </w:pPr>
      <w:r w:rsidRPr="00567F19">
        <w:rPr>
          <w:i/>
        </w:rPr>
        <w:t xml:space="preserve"> </w:t>
      </w:r>
    </w:p>
    <w:p w14:paraId="2EE047AB" w14:textId="77777777" w:rsidR="000B2305" w:rsidRPr="00567F19" w:rsidRDefault="000B2305" w:rsidP="000B2305">
      <w:pPr>
        <w:spacing w:after="160" w:line="259" w:lineRule="auto"/>
        <w:rPr>
          <w:i/>
        </w:rPr>
      </w:pPr>
      <w:r w:rsidRPr="00567F19">
        <w:rPr>
          <w:i/>
        </w:rPr>
        <w:br w:type="page"/>
      </w:r>
    </w:p>
    <w:p w14:paraId="6D2A49AE" w14:textId="77777777" w:rsidR="000B2305" w:rsidRPr="00567F19" w:rsidRDefault="000B2305" w:rsidP="000B2305">
      <w:pPr>
        <w:spacing w:line="259" w:lineRule="auto"/>
        <w:ind w:left="273"/>
        <w:jc w:val="center"/>
      </w:pPr>
      <w:r w:rsidRPr="00567F19">
        <w:rPr>
          <w:b/>
          <w:u w:val="single" w:color="000000"/>
        </w:rPr>
        <w:lastRenderedPageBreak/>
        <w:t xml:space="preserve">FORMATO No. </w:t>
      </w:r>
      <w:r>
        <w:rPr>
          <w:b/>
          <w:u w:val="single" w:color="000000"/>
        </w:rPr>
        <w:t>6</w:t>
      </w:r>
      <w:r w:rsidRPr="00567F19">
        <w:rPr>
          <w:b/>
          <w:u w:val="single" w:color="000000"/>
        </w:rPr>
        <w:t xml:space="preserve"> - CAPACIDAD FINANCIERA PARA PROPONENTES NACIONALES Y EXTRANJEROS.</w:t>
      </w:r>
    </w:p>
    <w:p w14:paraId="0A597AE5" w14:textId="77777777" w:rsidR="000B2305" w:rsidRPr="00567F19" w:rsidRDefault="000B2305" w:rsidP="000B2305">
      <w:pPr>
        <w:spacing w:line="259" w:lineRule="auto"/>
        <w:ind w:left="360"/>
      </w:pPr>
      <w:r w:rsidRPr="00567F19">
        <w:rPr>
          <w:i/>
        </w:rPr>
        <w:t xml:space="preserve"> </w:t>
      </w:r>
    </w:p>
    <w:p w14:paraId="25CC5F36" w14:textId="77777777" w:rsidR="000B2305" w:rsidRPr="00567F19" w:rsidRDefault="000B2305" w:rsidP="000B2305">
      <w:pPr>
        <w:ind w:left="358" w:right="86"/>
      </w:pPr>
      <w:r w:rsidRPr="00567F19">
        <w:t>De acuerdo con el análisis del sector y la verificación del área financiera de la Entidad se establecieron los siguientes requisitos</w:t>
      </w:r>
      <w:r w:rsidRPr="00567F19">
        <w:rPr>
          <w:b/>
        </w:rPr>
        <w:t xml:space="preserve">.  </w:t>
      </w:r>
    </w:p>
    <w:p w14:paraId="2C6D610D" w14:textId="77777777" w:rsidR="000B2305" w:rsidRPr="00567F19" w:rsidRDefault="000B2305" w:rsidP="000B2305">
      <w:pPr>
        <w:spacing w:line="259" w:lineRule="auto"/>
        <w:ind w:left="1068"/>
      </w:pPr>
      <w:r w:rsidRPr="00567F19">
        <w:t xml:space="preserve"> </w:t>
      </w:r>
    </w:p>
    <w:p w14:paraId="7B30FFAB" w14:textId="77777777" w:rsidR="000B2305" w:rsidRPr="00567F19" w:rsidRDefault="000B2305" w:rsidP="000B2305">
      <w:pPr>
        <w:ind w:left="358" w:right="86"/>
      </w:pPr>
      <w:r w:rsidRPr="00567F19">
        <w:t>La capacidad financiera y organizacional, se verificará teniendo en cuenta la información contenida en el certificado de inscripción, calificación y clasificación – Registro Único de Proponentes – RUP, la cual deberá estar actualizada y en firme con la información financiera que corresponda al último año fiscal anterior de la cual se evaluarán los indicadores financieros que resultan a continuación conforme al reflejo del mejor año fiscal registrado por cada proponente e indicado en el anexo adjunto para cada efecto, de conformidad con el Decreto 1082 de 2015 y 579 de 2021</w:t>
      </w:r>
      <w:r w:rsidRPr="00567F19">
        <w:rPr>
          <w:i/>
        </w:rPr>
        <w:t xml:space="preserve">.  </w:t>
      </w:r>
    </w:p>
    <w:p w14:paraId="21CD3C0F" w14:textId="77777777" w:rsidR="000B2305" w:rsidRPr="00567F19" w:rsidRDefault="000B2305" w:rsidP="000B2305">
      <w:pPr>
        <w:spacing w:after="17" w:line="259" w:lineRule="auto"/>
        <w:ind w:left="1836"/>
      </w:pPr>
      <w:r w:rsidRPr="00567F19">
        <w:rPr>
          <w:i/>
        </w:rPr>
        <w:t xml:space="preserve"> </w:t>
      </w:r>
      <w:r w:rsidRPr="00567F19">
        <w:rPr>
          <w:i/>
        </w:rPr>
        <w:tab/>
        <w:t xml:space="preserve"> </w:t>
      </w:r>
      <w:r w:rsidRPr="00567F19">
        <w:rPr>
          <w:i/>
        </w:rPr>
        <w:tab/>
        <w:t xml:space="preserve"> </w:t>
      </w:r>
    </w:p>
    <w:p w14:paraId="5985C584" w14:textId="77777777" w:rsidR="000B2305" w:rsidRPr="00567F19" w:rsidRDefault="000B2305" w:rsidP="005E5B13">
      <w:pPr>
        <w:tabs>
          <w:tab w:val="center" w:pos="2356"/>
          <w:tab w:val="center" w:pos="5514"/>
          <w:tab w:val="center" w:pos="7975"/>
        </w:tabs>
        <w:spacing w:after="152" w:line="259" w:lineRule="auto"/>
        <w:ind w:left="1560"/>
      </w:pPr>
      <w:r w:rsidRPr="00567F19">
        <w:rPr>
          <w:rFonts w:eastAsia="Calibri"/>
        </w:rPr>
        <w:tab/>
      </w:r>
      <w:r w:rsidRPr="00567F19">
        <w:rPr>
          <w:b/>
          <w:i/>
        </w:rPr>
        <w:t xml:space="preserve">OFERENTE: </w:t>
      </w:r>
      <w:r w:rsidRPr="00567F19">
        <w:rPr>
          <w:i/>
        </w:rPr>
        <w:t xml:space="preserve"> </w:t>
      </w:r>
      <w:r w:rsidRPr="00567F19">
        <w:rPr>
          <w:i/>
        </w:rPr>
        <w:tab/>
        <w:t xml:space="preserve"> </w:t>
      </w:r>
      <w:r w:rsidRPr="00567F19">
        <w:rPr>
          <w:i/>
        </w:rPr>
        <w:tab/>
        <w:t xml:space="preserve"> </w:t>
      </w:r>
    </w:p>
    <w:p w14:paraId="7BF75063" w14:textId="77777777" w:rsidR="000B2305" w:rsidRPr="00567F19" w:rsidRDefault="000B2305" w:rsidP="005E5B13">
      <w:pPr>
        <w:tabs>
          <w:tab w:val="center" w:pos="2286"/>
          <w:tab w:val="center" w:pos="5514"/>
          <w:tab w:val="center" w:pos="7975"/>
        </w:tabs>
        <w:spacing w:line="259" w:lineRule="auto"/>
        <w:ind w:left="1560"/>
      </w:pPr>
      <w:r w:rsidRPr="00567F19">
        <w:rPr>
          <w:rFonts w:eastAsia="Calibri"/>
        </w:rPr>
        <w:tab/>
      </w:r>
      <w:r w:rsidRPr="00567F19">
        <w:rPr>
          <w:b/>
          <w:i/>
        </w:rPr>
        <w:t xml:space="preserve">PROCESO </w:t>
      </w:r>
      <w:r w:rsidRPr="00567F19">
        <w:rPr>
          <w:i/>
        </w:rPr>
        <w:t xml:space="preserve"> </w:t>
      </w:r>
      <w:r w:rsidRPr="00567F19">
        <w:rPr>
          <w:i/>
        </w:rPr>
        <w:tab/>
        <w:t xml:space="preserve"> </w:t>
      </w:r>
      <w:r w:rsidRPr="00567F19">
        <w:rPr>
          <w:i/>
        </w:rPr>
        <w:tab/>
        <w:t xml:space="preserve"> </w:t>
      </w:r>
    </w:p>
    <w:tbl>
      <w:tblPr>
        <w:tblStyle w:val="TableGrid"/>
        <w:tblW w:w="6141" w:type="dxa"/>
        <w:tblInd w:w="1764" w:type="dxa"/>
        <w:tblCellMar>
          <w:top w:w="5" w:type="dxa"/>
          <w:left w:w="70" w:type="dxa"/>
          <w:right w:w="39" w:type="dxa"/>
        </w:tblCellMar>
        <w:tblLook w:val="04A0" w:firstRow="1" w:lastRow="0" w:firstColumn="1" w:lastColumn="0" w:noHBand="0" w:noVBand="1"/>
      </w:tblPr>
      <w:tblGrid>
        <w:gridCol w:w="3681"/>
        <w:gridCol w:w="2460"/>
      </w:tblGrid>
      <w:tr w:rsidR="000B2305" w:rsidRPr="00567F19" w14:paraId="59C37187" w14:textId="77777777" w:rsidTr="00A50D9E">
        <w:trPr>
          <w:trHeight w:val="314"/>
        </w:trPr>
        <w:tc>
          <w:tcPr>
            <w:tcW w:w="3680" w:type="dxa"/>
            <w:tcBorders>
              <w:top w:val="nil"/>
              <w:left w:val="nil"/>
              <w:bottom w:val="single" w:sz="12" w:space="0" w:color="FFFFFF"/>
              <w:right w:val="single" w:sz="4" w:space="0" w:color="FFFFFF"/>
            </w:tcBorders>
            <w:shd w:val="clear" w:color="auto" w:fill="70AD47"/>
          </w:tcPr>
          <w:p w14:paraId="59D3D455" w14:textId="77777777" w:rsidR="000B2305" w:rsidRPr="00567F19" w:rsidRDefault="000B2305" w:rsidP="00A50D9E">
            <w:pPr>
              <w:spacing w:line="259" w:lineRule="auto"/>
              <w:ind w:left="2"/>
            </w:pPr>
            <w:r w:rsidRPr="00567F19">
              <w:rPr>
                <w:b/>
                <w:i/>
              </w:rPr>
              <w:t xml:space="preserve">Columna1 </w:t>
            </w:r>
          </w:p>
        </w:tc>
        <w:tc>
          <w:tcPr>
            <w:tcW w:w="2460" w:type="dxa"/>
            <w:tcBorders>
              <w:top w:val="nil"/>
              <w:left w:val="single" w:sz="4" w:space="0" w:color="FFFFFF"/>
              <w:bottom w:val="single" w:sz="12" w:space="0" w:color="FFFFFF"/>
              <w:right w:val="nil"/>
            </w:tcBorders>
            <w:shd w:val="clear" w:color="auto" w:fill="70AD47"/>
          </w:tcPr>
          <w:p w14:paraId="2E85B026" w14:textId="77777777" w:rsidR="000B2305" w:rsidRPr="00567F19" w:rsidRDefault="000B2305" w:rsidP="00A50D9E">
            <w:pPr>
              <w:spacing w:line="259" w:lineRule="auto"/>
            </w:pPr>
            <w:r w:rsidRPr="00567F19">
              <w:rPr>
                <w:b/>
                <w:i/>
              </w:rPr>
              <w:t xml:space="preserve">Columna2 </w:t>
            </w:r>
          </w:p>
        </w:tc>
      </w:tr>
      <w:tr w:rsidR="000B2305" w:rsidRPr="00567F19" w14:paraId="4FFA10AA" w14:textId="77777777" w:rsidTr="00A50D9E">
        <w:trPr>
          <w:trHeight w:val="436"/>
        </w:trPr>
        <w:tc>
          <w:tcPr>
            <w:tcW w:w="3680" w:type="dxa"/>
            <w:tcBorders>
              <w:top w:val="single" w:sz="12" w:space="0" w:color="FFFFFF"/>
              <w:left w:val="nil"/>
              <w:bottom w:val="single" w:sz="4" w:space="0" w:color="FFFFFF"/>
              <w:right w:val="single" w:sz="4" w:space="0" w:color="FFFFFF"/>
            </w:tcBorders>
            <w:shd w:val="clear" w:color="auto" w:fill="C6E0B4"/>
            <w:vAlign w:val="bottom"/>
          </w:tcPr>
          <w:p w14:paraId="39E72C13" w14:textId="77777777" w:rsidR="000B2305" w:rsidRPr="00567F19" w:rsidRDefault="000B2305" w:rsidP="00A50D9E">
            <w:pPr>
              <w:spacing w:line="259" w:lineRule="auto"/>
              <w:ind w:left="2"/>
            </w:pPr>
            <w:r w:rsidRPr="00567F19">
              <w:rPr>
                <w:i/>
              </w:rPr>
              <w:t xml:space="preserve">Activo Corriente </w:t>
            </w:r>
          </w:p>
        </w:tc>
        <w:tc>
          <w:tcPr>
            <w:tcW w:w="2460" w:type="dxa"/>
            <w:tcBorders>
              <w:top w:val="single" w:sz="12" w:space="0" w:color="FFFFFF"/>
              <w:left w:val="single" w:sz="4" w:space="0" w:color="FFFFFF"/>
              <w:bottom w:val="single" w:sz="4" w:space="0" w:color="FFFFFF"/>
              <w:right w:val="nil"/>
            </w:tcBorders>
            <w:shd w:val="clear" w:color="auto" w:fill="C6E0B4"/>
          </w:tcPr>
          <w:p w14:paraId="74929B2F" w14:textId="77777777" w:rsidR="000B2305" w:rsidRPr="00567F19" w:rsidRDefault="000B2305" w:rsidP="00A50D9E">
            <w:pPr>
              <w:spacing w:line="259" w:lineRule="auto"/>
            </w:pPr>
            <w:r w:rsidRPr="00567F19">
              <w:rPr>
                <w:i/>
              </w:rPr>
              <w:t xml:space="preserve">                                               </w:t>
            </w:r>
          </w:p>
          <w:p w14:paraId="37584273" w14:textId="77777777" w:rsidR="000B2305" w:rsidRPr="00567F19" w:rsidRDefault="000B2305" w:rsidP="00A50D9E">
            <w:pPr>
              <w:spacing w:line="259" w:lineRule="auto"/>
            </w:pPr>
            <w:r w:rsidRPr="00567F19">
              <w:rPr>
                <w:i/>
              </w:rPr>
              <w:t xml:space="preserve">-    </w:t>
            </w:r>
          </w:p>
        </w:tc>
      </w:tr>
      <w:tr w:rsidR="000B2305" w:rsidRPr="00567F19" w14:paraId="774F67DA" w14:textId="77777777" w:rsidTr="00A50D9E">
        <w:trPr>
          <w:trHeight w:val="422"/>
        </w:trPr>
        <w:tc>
          <w:tcPr>
            <w:tcW w:w="3680" w:type="dxa"/>
            <w:tcBorders>
              <w:top w:val="single" w:sz="4" w:space="0" w:color="FFFFFF"/>
              <w:left w:val="nil"/>
              <w:bottom w:val="single" w:sz="4" w:space="0" w:color="FFFFFF"/>
              <w:right w:val="single" w:sz="4" w:space="0" w:color="FFFFFF"/>
            </w:tcBorders>
            <w:shd w:val="clear" w:color="auto" w:fill="E2EFDA"/>
            <w:vAlign w:val="bottom"/>
          </w:tcPr>
          <w:p w14:paraId="475E3042" w14:textId="77777777" w:rsidR="000B2305" w:rsidRPr="00567F19" w:rsidRDefault="000B2305" w:rsidP="00A50D9E">
            <w:pPr>
              <w:spacing w:line="259" w:lineRule="auto"/>
              <w:ind w:left="2"/>
            </w:pPr>
            <w:r w:rsidRPr="00567F19">
              <w:rPr>
                <w:i/>
              </w:rPr>
              <w:t xml:space="preserve">Activo Total </w:t>
            </w:r>
          </w:p>
        </w:tc>
        <w:tc>
          <w:tcPr>
            <w:tcW w:w="2460" w:type="dxa"/>
            <w:tcBorders>
              <w:top w:val="single" w:sz="4" w:space="0" w:color="FFFFFF"/>
              <w:left w:val="single" w:sz="4" w:space="0" w:color="FFFFFF"/>
              <w:bottom w:val="single" w:sz="4" w:space="0" w:color="FFFFFF"/>
              <w:right w:val="nil"/>
            </w:tcBorders>
            <w:shd w:val="clear" w:color="auto" w:fill="E2EFDA"/>
          </w:tcPr>
          <w:p w14:paraId="036E4067" w14:textId="77777777" w:rsidR="000B2305" w:rsidRPr="00567F19" w:rsidRDefault="000B2305" w:rsidP="00A50D9E">
            <w:pPr>
              <w:spacing w:line="259" w:lineRule="auto"/>
            </w:pPr>
            <w:r w:rsidRPr="00567F19">
              <w:rPr>
                <w:i/>
              </w:rPr>
              <w:t xml:space="preserve">                                               </w:t>
            </w:r>
          </w:p>
          <w:p w14:paraId="37A95C87" w14:textId="77777777" w:rsidR="000B2305" w:rsidRPr="00567F19" w:rsidRDefault="000B2305" w:rsidP="00A50D9E">
            <w:pPr>
              <w:spacing w:line="259" w:lineRule="auto"/>
            </w:pPr>
            <w:r w:rsidRPr="00567F19">
              <w:rPr>
                <w:i/>
              </w:rPr>
              <w:t xml:space="preserve">-    </w:t>
            </w:r>
          </w:p>
        </w:tc>
      </w:tr>
      <w:tr w:rsidR="000B2305" w:rsidRPr="00567F19" w14:paraId="1C7E77F7" w14:textId="77777777" w:rsidTr="00A50D9E">
        <w:trPr>
          <w:trHeight w:val="418"/>
        </w:trPr>
        <w:tc>
          <w:tcPr>
            <w:tcW w:w="3680" w:type="dxa"/>
            <w:tcBorders>
              <w:top w:val="nil"/>
              <w:left w:val="nil"/>
              <w:bottom w:val="single" w:sz="4" w:space="0" w:color="FFFFFF"/>
              <w:right w:val="single" w:sz="4" w:space="0" w:color="FFFFFF"/>
            </w:tcBorders>
            <w:shd w:val="clear" w:color="auto" w:fill="C6E0B4"/>
            <w:vAlign w:val="bottom"/>
          </w:tcPr>
          <w:p w14:paraId="3C501AF8" w14:textId="77777777" w:rsidR="000B2305" w:rsidRPr="00567F19" w:rsidRDefault="000B2305" w:rsidP="00A50D9E">
            <w:pPr>
              <w:spacing w:line="259" w:lineRule="auto"/>
              <w:ind w:left="2"/>
            </w:pPr>
            <w:r w:rsidRPr="00567F19">
              <w:rPr>
                <w:i/>
              </w:rPr>
              <w:t xml:space="preserve">Pasivo Corriente </w:t>
            </w:r>
          </w:p>
        </w:tc>
        <w:tc>
          <w:tcPr>
            <w:tcW w:w="2460" w:type="dxa"/>
            <w:tcBorders>
              <w:top w:val="nil"/>
              <w:left w:val="single" w:sz="4" w:space="0" w:color="FFFFFF"/>
              <w:bottom w:val="single" w:sz="4" w:space="0" w:color="FFFFFF"/>
              <w:right w:val="nil"/>
            </w:tcBorders>
            <w:shd w:val="clear" w:color="auto" w:fill="C6E0B4"/>
          </w:tcPr>
          <w:p w14:paraId="682770D6" w14:textId="77777777" w:rsidR="000B2305" w:rsidRPr="00567F19" w:rsidRDefault="000B2305" w:rsidP="00A50D9E">
            <w:pPr>
              <w:spacing w:line="259" w:lineRule="auto"/>
            </w:pPr>
            <w:r w:rsidRPr="00567F19">
              <w:rPr>
                <w:i/>
              </w:rPr>
              <w:t xml:space="preserve">                                               </w:t>
            </w:r>
          </w:p>
          <w:p w14:paraId="4C20AC4A" w14:textId="77777777" w:rsidR="000B2305" w:rsidRPr="00567F19" w:rsidRDefault="000B2305" w:rsidP="00A50D9E">
            <w:pPr>
              <w:spacing w:line="259" w:lineRule="auto"/>
            </w:pPr>
            <w:r w:rsidRPr="00567F19">
              <w:rPr>
                <w:i/>
              </w:rPr>
              <w:t xml:space="preserve">-    </w:t>
            </w:r>
          </w:p>
        </w:tc>
      </w:tr>
      <w:tr w:rsidR="000B2305" w:rsidRPr="00567F19" w14:paraId="6F27B214" w14:textId="77777777" w:rsidTr="00A50D9E">
        <w:trPr>
          <w:trHeight w:val="425"/>
        </w:trPr>
        <w:tc>
          <w:tcPr>
            <w:tcW w:w="3680" w:type="dxa"/>
            <w:tcBorders>
              <w:top w:val="single" w:sz="4" w:space="0" w:color="FFFFFF"/>
              <w:left w:val="nil"/>
              <w:bottom w:val="single" w:sz="4" w:space="0" w:color="FFFFFF"/>
              <w:right w:val="single" w:sz="4" w:space="0" w:color="FFFFFF"/>
            </w:tcBorders>
            <w:shd w:val="clear" w:color="auto" w:fill="E2EFDA"/>
            <w:vAlign w:val="bottom"/>
          </w:tcPr>
          <w:p w14:paraId="3ACCF37B" w14:textId="77777777" w:rsidR="000B2305" w:rsidRPr="00567F19" w:rsidRDefault="000B2305" w:rsidP="00A50D9E">
            <w:pPr>
              <w:spacing w:line="259" w:lineRule="auto"/>
              <w:ind w:left="2"/>
            </w:pPr>
            <w:r w:rsidRPr="00567F19">
              <w:rPr>
                <w:i/>
              </w:rPr>
              <w:t xml:space="preserve">Pasivo total </w:t>
            </w:r>
          </w:p>
        </w:tc>
        <w:tc>
          <w:tcPr>
            <w:tcW w:w="2460" w:type="dxa"/>
            <w:tcBorders>
              <w:top w:val="single" w:sz="4" w:space="0" w:color="FFFFFF"/>
              <w:left w:val="single" w:sz="4" w:space="0" w:color="FFFFFF"/>
              <w:bottom w:val="single" w:sz="4" w:space="0" w:color="FFFFFF"/>
              <w:right w:val="nil"/>
            </w:tcBorders>
            <w:shd w:val="clear" w:color="auto" w:fill="E2EFDA"/>
          </w:tcPr>
          <w:p w14:paraId="63A58ABA" w14:textId="77777777" w:rsidR="000B2305" w:rsidRPr="00567F19" w:rsidRDefault="000B2305" w:rsidP="00A50D9E">
            <w:pPr>
              <w:spacing w:line="259" w:lineRule="auto"/>
            </w:pPr>
            <w:r w:rsidRPr="00567F19">
              <w:rPr>
                <w:i/>
              </w:rPr>
              <w:t xml:space="preserve">                                               </w:t>
            </w:r>
          </w:p>
          <w:p w14:paraId="60C7E1A0" w14:textId="77777777" w:rsidR="000B2305" w:rsidRPr="00567F19" w:rsidRDefault="000B2305" w:rsidP="00A50D9E">
            <w:pPr>
              <w:spacing w:line="259" w:lineRule="auto"/>
            </w:pPr>
            <w:r w:rsidRPr="00567F19">
              <w:rPr>
                <w:i/>
              </w:rPr>
              <w:t xml:space="preserve">-    </w:t>
            </w:r>
          </w:p>
        </w:tc>
      </w:tr>
      <w:tr w:rsidR="000B2305" w:rsidRPr="00567F19" w14:paraId="7F08E271" w14:textId="77777777" w:rsidTr="00A50D9E">
        <w:trPr>
          <w:trHeight w:val="424"/>
        </w:trPr>
        <w:tc>
          <w:tcPr>
            <w:tcW w:w="3680" w:type="dxa"/>
            <w:tcBorders>
              <w:top w:val="single" w:sz="4" w:space="0" w:color="FFFFFF"/>
              <w:left w:val="nil"/>
              <w:bottom w:val="single" w:sz="4" w:space="0" w:color="FFFFFF"/>
              <w:right w:val="single" w:sz="4" w:space="0" w:color="FFFFFF"/>
            </w:tcBorders>
            <w:shd w:val="clear" w:color="auto" w:fill="C6E0B4"/>
            <w:vAlign w:val="bottom"/>
          </w:tcPr>
          <w:p w14:paraId="60E7AC3D" w14:textId="77777777" w:rsidR="000B2305" w:rsidRPr="00567F19" w:rsidRDefault="000B2305" w:rsidP="00A50D9E">
            <w:pPr>
              <w:spacing w:line="259" w:lineRule="auto"/>
              <w:ind w:left="2"/>
            </w:pPr>
            <w:r w:rsidRPr="00567F19">
              <w:rPr>
                <w:i/>
              </w:rPr>
              <w:t xml:space="preserve">Patrimonio </w:t>
            </w:r>
          </w:p>
        </w:tc>
        <w:tc>
          <w:tcPr>
            <w:tcW w:w="2460" w:type="dxa"/>
            <w:tcBorders>
              <w:top w:val="single" w:sz="4" w:space="0" w:color="FFFFFF"/>
              <w:left w:val="single" w:sz="4" w:space="0" w:color="FFFFFF"/>
              <w:bottom w:val="single" w:sz="4" w:space="0" w:color="FFFFFF"/>
              <w:right w:val="nil"/>
            </w:tcBorders>
            <w:shd w:val="clear" w:color="auto" w:fill="C6E0B4"/>
          </w:tcPr>
          <w:p w14:paraId="32C78D7B" w14:textId="77777777" w:rsidR="000B2305" w:rsidRPr="00567F19" w:rsidRDefault="000B2305" w:rsidP="00A50D9E">
            <w:pPr>
              <w:spacing w:line="259" w:lineRule="auto"/>
            </w:pPr>
            <w:r w:rsidRPr="00567F19">
              <w:rPr>
                <w:i/>
              </w:rPr>
              <w:t xml:space="preserve">                                               </w:t>
            </w:r>
          </w:p>
          <w:p w14:paraId="2C8B820C" w14:textId="77777777" w:rsidR="000B2305" w:rsidRPr="00567F19" w:rsidRDefault="000B2305" w:rsidP="00A50D9E">
            <w:pPr>
              <w:spacing w:line="259" w:lineRule="auto"/>
            </w:pPr>
            <w:r w:rsidRPr="00567F19">
              <w:rPr>
                <w:i/>
              </w:rPr>
              <w:t xml:space="preserve">-    </w:t>
            </w:r>
          </w:p>
        </w:tc>
      </w:tr>
      <w:tr w:rsidR="000B2305" w:rsidRPr="00567F19" w14:paraId="17811A68" w14:textId="77777777" w:rsidTr="00A50D9E">
        <w:trPr>
          <w:trHeight w:val="424"/>
        </w:trPr>
        <w:tc>
          <w:tcPr>
            <w:tcW w:w="3680" w:type="dxa"/>
            <w:tcBorders>
              <w:top w:val="single" w:sz="4" w:space="0" w:color="FFFFFF"/>
              <w:left w:val="nil"/>
              <w:bottom w:val="single" w:sz="4" w:space="0" w:color="FFFFFF"/>
              <w:right w:val="single" w:sz="4" w:space="0" w:color="FFFFFF"/>
            </w:tcBorders>
            <w:shd w:val="clear" w:color="auto" w:fill="E2EFDA"/>
            <w:vAlign w:val="bottom"/>
          </w:tcPr>
          <w:p w14:paraId="12E41253" w14:textId="77777777" w:rsidR="000B2305" w:rsidRPr="00567F19" w:rsidRDefault="000B2305" w:rsidP="00A50D9E">
            <w:pPr>
              <w:spacing w:line="259" w:lineRule="auto"/>
              <w:ind w:left="2"/>
            </w:pPr>
            <w:r w:rsidRPr="00567F19">
              <w:rPr>
                <w:i/>
              </w:rPr>
              <w:t xml:space="preserve">Utilidad Operacional </w:t>
            </w:r>
          </w:p>
        </w:tc>
        <w:tc>
          <w:tcPr>
            <w:tcW w:w="2460" w:type="dxa"/>
            <w:tcBorders>
              <w:top w:val="single" w:sz="4" w:space="0" w:color="FFFFFF"/>
              <w:left w:val="single" w:sz="4" w:space="0" w:color="FFFFFF"/>
              <w:bottom w:val="single" w:sz="4" w:space="0" w:color="FFFFFF"/>
              <w:right w:val="nil"/>
            </w:tcBorders>
            <w:shd w:val="clear" w:color="auto" w:fill="E2EFDA"/>
          </w:tcPr>
          <w:p w14:paraId="529FA4A3" w14:textId="77777777" w:rsidR="000B2305" w:rsidRPr="00567F19" w:rsidRDefault="000B2305" w:rsidP="00A50D9E">
            <w:pPr>
              <w:spacing w:line="259" w:lineRule="auto"/>
            </w:pPr>
            <w:r w:rsidRPr="00567F19">
              <w:rPr>
                <w:i/>
              </w:rPr>
              <w:t xml:space="preserve">                                               </w:t>
            </w:r>
          </w:p>
          <w:p w14:paraId="517BDAAE" w14:textId="77777777" w:rsidR="000B2305" w:rsidRPr="00567F19" w:rsidRDefault="000B2305" w:rsidP="00A50D9E">
            <w:pPr>
              <w:spacing w:line="259" w:lineRule="auto"/>
            </w:pPr>
            <w:r w:rsidRPr="00567F19">
              <w:rPr>
                <w:i/>
              </w:rPr>
              <w:t xml:space="preserve">-    </w:t>
            </w:r>
          </w:p>
        </w:tc>
      </w:tr>
      <w:tr w:rsidR="000B2305" w:rsidRPr="00567F19" w14:paraId="4968BA6F" w14:textId="77777777" w:rsidTr="00A50D9E">
        <w:trPr>
          <w:trHeight w:val="425"/>
        </w:trPr>
        <w:tc>
          <w:tcPr>
            <w:tcW w:w="3680" w:type="dxa"/>
            <w:tcBorders>
              <w:top w:val="single" w:sz="4" w:space="0" w:color="FFFFFF"/>
              <w:left w:val="nil"/>
              <w:bottom w:val="single" w:sz="4" w:space="0" w:color="FFFFFF"/>
              <w:right w:val="single" w:sz="4" w:space="0" w:color="FFFFFF"/>
            </w:tcBorders>
            <w:shd w:val="clear" w:color="auto" w:fill="C6E0B4"/>
            <w:vAlign w:val="bottom"/>
          </w:tcPr>
          <w:p w14:paraId="4EDECF6A" w14:textId="77777777" w:rsidR="000B2305" w:rsidRPr="00567F19" w:rsidRDefault="000B2305" w:rsidP="00A50D9E">
            <w:pPr>
              <w:spacing w:line="259" w:lineRule="auto"/>
              <w:ind w:left="2"/>
            </w:pPr>
            <w:r w:rsidRPr="00567F19">
              <w:rPr>
                <w:i/>
              </w:rPr>
              <w:t xml:space="preserve">Gastos de intereses </w:t>
            </w:r>
          </w:p>
        </w:tc>
        <w:tc>
          <w:tcPr>
            <w:tcW w:w="2460" w:type="dxa"/>
            <w:tcBorders>
              <w:top w:val="single" w:sz="4" w:space="0" w:color="FFFFFF"/>
              <w:left w:val="single" w:sz="4" w:space="0" w:color="FFFFFF"/>
              <w:bottom w:val="single" w:sz="4" w:space="0" w:color="FFFFFF"/>
              <w:right w:val="nil"/>
            </w:tcBorders>
            <w:shd w:val="clear" w:color="auto" w:fill="C6E0B4"/>
          </w:tcPr>
          <w:p w14:paraId="54C7E1DC" w14:textId="77777777" w:rsidR="000B2305" w:rsidRPr="00567F19" w:rsidRDefault="000B2305" w:rsidP="00A50D9E">
            <w:pPr>
              <w:spacing w:line="259" w:lineRule="auto"/>
            </w:pPr>
            <w:r w:rsidRPr="00567F19">
              <w:rPr>
                <w:i/>
              </w:rPr>
              <w:t xml:space="preserve">                                               </w:t>
            </w:r>
          </w:p>
          <w:p w14:paraId="13309249" w14:textId="77777777" w:rsidR="000B2305" w:rsidRPr="00567F19" w:rsidRDefault="000B2305" w:rsidP="00A50D9E">
            <w:pPr>
              <w:spacing w:line="259" w:lineRule="auto"/>
            </w:pPr>
            <w:r w:rsidRPr="00567F19">
              <w:rPr>
                <w:i/>
              </w:rPr>
              <w:t xml:space="preserve">-    </w:t>
            </w:r>
          </w:p>
        </w:tc>
      </w:tr>
      <w:tr w:rsidR="000B2305" w:rsidRPr="00567F19" w14:paraId="0DD0DB3E" w14:textId="77777777" w:rsidTr="00A50D9E">
        <w:trPr>
          <w:trHeight w:val="626"/>
        </w:trPr>
        <w:tc>
          <w:tcPr>
            <w:tcW w:w="3680" w:type="dxa"/>
            <w:tcBorders>
              <w:top w:val="single" w:sz="4" w:space="0" w:color="FFFFFF"/>
              <w:left w:val="nil"/>
              <w:bottom w:val="nil"/>
              <w:right w:val="single" w:sz="4" w:space="0" w:color="FFFFFF"/>
            </w:tcBorders>
            <w:shd w:val="clear" w:color="auto" w:fill="E2EFDA"/>
          </w:tcPr>
          <w:p w14:paraId="51C50BD7" w14:textId="77777777" w:rsidR="000B2305" w:rsidRPr="00567F19" w:rsidRDefault="000B2305" w:rsidP="00A50D9E">
            <w:pPr>
              <w:spacing w:line="259" w:lineRule="auto"/>
              <w:ind w:left="2"/>
            </w:pPr>
            <w:r w:rsidRPr="00567F19">
              <w:rPr>
                <w:i/>
              </w:rPr>
              <w:t xml:space="preserve">Indicar el mejor año fiscal conforme al Decreto 579 de 2021, del cual se toman los estados financieros a verificar </w:t>
            </w:r>
          </w:p>
        </w:tc>
        <w:tc>
          <w:tcPr>
            <w:tcW w:w="2460" w:type="dxa"/>
            <w:tcBorders>
              <w:top w:val="single" w:sz="4" w:space="0" w:color="FFFFFF"/>
              <w:left w:val="single" w:sz="4" w:space="0" w:color="FFFFFF"/>
              <w:bottom w:val="nil"/>
              <w:right w:val="nil"/>
            </w:tcBorders>
            <w:shd w:val="clear" w:color="auto" w:fill="E2EFDA"/>
            <w:vAlign w:val="bottom"/>
          </w:tcPr>
          <w:p w14:paraId="0F6416F1" w14:textId="77777777" w:rsidR="000B2305" w:rsidRPr="00567F19" w:rsidRDefault="000B2305" w:rsidP="00A50D9E">
            <w:pPr>
              <w:spacing w:line="259" w:lineRule="auto"/>
            </w:pPr>
            <w:r w:rsidRPr="00567F19">
              <w:rPr>
                <w:i/>
              </w:rPr>
              <w:t xml:space="preserve"> </w:t>
            </w:r>
          </w:p>
        </w:tc>
      </w:tr>
    </w:tbl>
    <w:p w14:paraId="5C56B58B" w14:textId="77777777" w:rsidR="005E5B13" w:rsidRDefault="000B2305" w:rsidP="000B2305">
      <w:pPr>
        <w:spacing w:after="94" w:line="321" w:lineRule="auto"/>
        <w:ind w:left="1831" w:right="3042"/>
        <w:rPr>
          <w:i/>
        </w:rPr>
      </w:pPr>
      <w:r w:rsidRPr="00567F19">
        <w:rPr>
          <w:i/>
        </w:rPr>
        <w:t xml:space="preserve"> </w:t>
      </w:r>
      <w:r w:rsidRPr="00567F19">
        <w:rPr>
          <w:i/>
        </w:rPr>
        <w:tab/>
      </w:r>
    </w:p>
    <w:p w14:paraId="20779C23" w14:textId="335EF12A" w:rsidR="000B2305" w:rsidRPr="00567F19" w:rsidRDefault="000B2305" w:rsidP="000B2305">
      <w:pPr>
        <w:spacing w:after="94" w:line="321" w:lineRule="auto"/>
        <w:ind w:left="1831" w:right="3042"/>
      </w:pPr>
      <w:r w:rsidRPr="00567F19">
        <w:rPr>
          <w:i/>
        </w:rPr>
        <w:t xml:space="preserve"> </w:t>
      </w:r>
      <w:r w:rsidRPr="00567F19">
        <w:rPr>
          <w:b/>
          <w:i/>
        </w:rPr>
        <w:t xml:space="preserve">INDICADORES FINANCIEROS  </w:t>
      </w:r>
      <w:r w:rsidRPr="00567F19">
        <w:rPr>
          <w:b/>
          <w:i/>
        </w:rPr>
        <w:tab/>
        <w:t xml:space="preserve"> </w:t>
      </w:r>
    </w:p>
    <w:p w14:paraId="27ADB08D" w14:textId="77777777" w:rsidR="000B2305" w:rsidRPr="00567F19" w:rsidRDefault="000B2305" w:rsidP="000B2305">
      <w:pPr>
        <w:spacing w:line="259" w:lineRule="auto"/>
        <w:ind w:left="1836"/>
      </w:pPr>
      <w:r w:rsidRPr="00567F19">
        <w:rPr>
          <w:i/>
        </w:rPr>
        <w:t xml:space="preserve"> </w:t>
      </w:r>
      <w:r w:rsidRPr="00567F19">
        <w:rPr>
          <w:i/>
        </w:rPr>
        <w:tab/>
        <w:t xml:space="preserve"> </w:t>
      </w:r>
    </w:p>
    <w:tbl>
      <w:tblPr>
        <w:tblStyle w:val="TableGrid"/>
        <w:tblW w:w="6135" w:type="dxa"/>
        <w:tblInd w:w="1768" w:type="dxa"/>
        <w:tblCellMar>
          <w:top w:w="10" w:type="dxa"/>
          <w:left w:w="68" w:type="dxa"/>
          <w:bottom w:w="6" w:type="dxa"/>
          <w:right w:w="115" w:type="dxa"/>
        </w:tblCellMar>
        <w:tblLook w:val="04A0" w:firstRow="1" w:lastRow="0" w:firstColumn="1" w:lastColumn="0" w:noHBand="0" w:noVBand="1"/>
      </w:tblPr>
      <w:tblGrid>
        <w:gridCol w:w="3677"/>
        <w:gridCol w:w="2458"/>
      </w:tblGrid>
      <w:tr w:rsidR="000B2305" w:rsidRPr="00567F19" w14:paraId="16935C3D" w14:textId="77777777" w:rsidTr="00A50D9E">
        <w:trPr>
          <w:trHeight w:val="332"/>
        </w:trPr>
        <w:tc>
          <w:tcPr>
            <w:tcW w:w="3677" w:type="dxa"/>
            <w:tcBorders>
              <w:top w:val="single" w:sz="8" w:space="0" w:color="000000"/>
              <w:left w:val="single" w:sz="8" w:space="0" w:color="000000"/>
              <w:bottom w:val="single" w:sz="8" w:space="0" w:color="000000"/>
              <w:right w:val="single" w:sz="4" w:space="0" w:color="FFFFFF"/>
            </w:tcBorders>
            <w:shd w:val="clear" w:color="auto" w:fill="C6E0B4"/>
          </w:tcPr>
          <w:p w14:paraId="4D5ACFCA" w14:textId="77777777" w:rsidR="000B2305" w:rsidRPr="00567F19" w:rsidRDefault="000B2305" w:rsidP="00A50D9E">
            <w:pPr>
              <w:spacing w:line="259" w:lineRule="auto"/>
            </w:pPr>
            <w:r w:rsidRPr="00567F19">
              <w:rPr>
                <w:b/>
                <w:i/>
              </w:rPr>
              <w:t xml:space="preserve">Indicador </w:t>
            </w:r>
          </w:p>
        </w:tc>
        <w:tc>
          <w:tcPr>
            <w:tcW w:w="2458" w:type="dxa"/>
            <w:tcBorders>
              <w:top w:val="single" w:sz="8" w:space="0" w:color="000000"/>
              <w:left w:val="single" w:sz="4" w:space="0" w:color="FFFFFF"/>
              <w:bottom w:val="single" w:sz="8" w:space="0" w:color="000000"/>
              <w:right w:val="single" w:sz="8" w:space="0" w:color="000000"/>
            </w:tcBorders>
            <w:shd w:val="clear" w:color="auto" w:fill="C6E0B4"/>
          </w:tcPr>
          <w:p w14:paraId="2FE2458F" w14:textId="77777777" w:rsidR="000B2305" w:rsidRPr="00567F19" w:rsidRDefault="000B2305" w:rsidP="00A50D9E">
            <w:pPr>
              <w:spacing w:line="259" w:lineRule="auto"/>
              <w:ind w:left="1"/>
            </w:pPr>
            <w:r w:rsidRPr="00567F19">
              <w:rPr>
                <w:b/>
                <w:i/>
              </w:rPr>
              <w:t xml:space="preserve">Columna2 </w:t>
            </w:r>
          </w:p>
        </w:tc>
      </w:tr>
      <w:tr w:rsidR="000B2305" w:rsidRPr="00567F19" w14:paraId="22A030E0" w14:textId="77777777" w:rsidTr="00A50D9E">
        <w:trPr>
          <w:trHeight w:val="316"/>
        </w:trPr>
        <w:tc>
          <w:tcPr>
            <w:tcW w:w="3677" w:type="dxa"/>
            <w:tcBorders>
              <w:top w:val="single" w:sz="8" w:space="0" w:color="000000"/>
              <w:left w:val="single" w:sz="8" w:space="0" w:color="000000"/>
              <w:bottom w:val="single" w:sz="4" w:space="0" w:color="FFFFFF"/>
              <w:right w:val="single" w:sz="4" w:space="0" w:color="FFFFFF"/>
            </w:tcBorders>
            <w:shd w:val="clear" w:color="auto" w:fill="E2EFDA"/>
          </w:tcPr>
          <w:p w14:paraId="2E46491B" w14:textId="77777777" w:rsidR="000B2305" w:rsidRPr="00567F19" w:rsidRDefault="000B2305" w:rsidP="00A50D9E">
            <w:pPr>
              <w:spacing w:line="259" w:lineRule="auto"/>
            </w:pPr>
            <w:r w:rsidRPr="00567F19">
              <w:rPr>
                <w:i/>
              </w:rPr>
              <w:t xml:space="preserve">Índice de Liquidez </w:t>
            </w:r>
          </w:p>
        </w:tc>
        <w:tc>
          <w:tcPr>
            <w:tcW w:w="2458" w:type="dxa"/>
            <w:tcBorders>
              <w:top w:val="single" w:sz="8" w:space="0" w:color="000000"/>
              <w:left w:val="single" w:sz="4" w:space="0" w:color="FFFFFF"/>
              <w:bottom w:val="single" w:sz="4" w:space="0" w:color="FFFFFF"/>
              <w:right w:val="single" w:sz="8" w:space="0" w:color="000000"/>
            </w:tcBorders>
            <w:shd w:val="clear" w:color="auto" w:fill="E2EFDA"/>
          </w:tcPr>
          <w:p w14:paraId="596F6C72" w14:textId="77777777" w:rsidR="000B2305" w:rsidRPr="00567F19" w:rsidRDefault="000B2305" w:rsidP="00A50D9E">
            <w:pPr>
              <w:spacing w:line="259" w:lineRule="auto"/>
              <w:ind w:left="1"/>
            </w:pPr>
            <w:r w:rsidRPr="00567F19">
              <w:rPr>
                <w:i/>
              </w:rPr>
              <w:t xml:space="preserve"> </w:t>
            </w:r>
          </w:p>
        </w:tc>
      </w:tr>
      <w:tr w:rsidR="000B2305" w:rsidRPr="00567F19" w14:paraId="4F075B14" w14:textId="77777777" w:rsidTr="00A50D9E">
        <w:trPr>
          <w:trHeight w:val="310"/>
        </w:trPr>
        <w:tc>
          <w:tcPr>
            <w:tcW w:w="3677" w:type="dxa"/>
            <w:tcBorders>
              <w:top w:val="single" w:sz="4" w:space="0" w:color="FFFFFF"/>
              <w:left w:val="single" w:sz="8" w:space="0" w:color="000000"/>
              <w:bottom w:val="single" w:sz="4" w:space="0" w:color="FFFFFF"/>
              <w:right w:val="single" w:sz="4" w:space="0" w:color="FFFFFF"/>
            </w:tcBorders>
            <w:shd w:val="clear" w:color="auto" w:fill="C6E0B4"/>
          </w:tcPr>
          <w:p w14:paraId="767FC495" w14:textId="77777777" w:rsidR="000B2305" w:rsidRPr="00567F19" w:rsidRDefault="000B2305" w:rsidP="00A50D9E">
            <w:pPr>
              <w:spacing w:line="259" w:lineRule="auto"/>
            </w:pPr>
            <w:r w:rsidRPr="00567F19">
              <w:rPr>
                <w:i/>
              </w:rPr>
              <w:t xml:space="preserve">Índice de endeudamiento </w:t>
            </w:r>
          </w:p>
        </w:tc>
        <w:tc>
          <w:tcPr>
            <w:tcW w:w="2458" w:type="dxa"/>
            <w:tcBorders>
              <w:top w:val="single" w:sz="4" w:space="0" w:color="FFFFFF"/>
              <w:left w:val="single" w:sz="4" w:space="0" w:color="FFFFFF"/>
              <w:bottom w:val="single" w:sz="4" w:space="0" w:color="FFFFFF"/>
              <w:right w:val="single" w:sz="8" w:space="0" w:color="000000"/>
            </w:tcBorders>
            <w:shd w:val="clear" w:color="auto" w:fill="C6E0B4"/>
          </w:tcPr>
          <w:p w14:paraId="1EA585B6" w14:textId="77777777" w:rsidR="000B2305" w:rsidRPr="00567F19" w:rsidRDefault="000B2305" w:rsidP="00A50D9E">
            <w:pPr>
              <w:spacing w:line="259" w:lineRule="auto"/>
              <w:ind w:left="1"/>
            </w:pPr>
            <w:r w:rsidRPr="00567F19">
              <w:rPr>
                <w:i/>
              </w:rPr>
              <w:t xml:space="preserve"> </w:t>
            </w:r>
          </w:p>
        </w:tc>
      </w:tr>
      <w:tr w:rsidR="000B2305" w:rsidRPr="00567F19" w14:paraId="04755D2E" w14:textId="77777777" w:rsidTr="00A50D9E">
        <w:trPr>
          <w:trHeight w:val="314"/>
        </w:trPr>
        <w:tc>
          <w:tcPr>
            <w:tcW w:w="3677" w:type="dxa"/>
            <w:tcBorders>
              <w:top w:val="single" w:sz="4" w:space="0" w:color="FFFFFF"/>
              <w:left w:val="single" w:sz="8" w:space="0" w:color="000000"/>
              <w:bottom w:val="single" w:sz="8" w:space="0" w:color="000000"/>
              <w:right w:val="single" w:sz="4" w:space="0" w:color="FFFFFF"/>
            </w:tcBorders>
            <w:shd w:val="clear" w:color="auto" w:fill="E2EFDA"/>
          </w:tcPr>
          <w:p w14:paraId="683DDE70" w14:textId="77777777" w:rsidR="000B2305" w:rsidRPr="00567F19" w:rsidRDefault="000B2305" w:rsidP="00A50D9E">
            <w:pPr>
              <w:spacing w:line="259" w:lineRule="auto"/>
            </w:pPr>
            <w:r w:rsidRPr="00567F19">
              <w:rPr>
                <w:i/>
              </w:rPr>
              <w:t xml:space="preserve">Razón de Cobertura de Intereses </w:t>
            </w:r>
          </w:p>
        </w:tc>
        <w:tc>
          <w:tcPr>
            <w:tcW w:w="2458" w:type="dxa"/>
            <w:tcBorders>
              <w:top w:val="single" w:sz="4" w:space="0" w:color="FFFFFF"/>
              <w:left w:val="single" w:sz="4" w:space="0" w:color="FFFFFF"/>
              <w:bottom w:val="single" w:sz="8" w:space="0" w:color="000000"/>
              <w:right w:val="single" w:sz="8" w:space="0" w:color="000000"/>
            </w:tcBorders>
            <w:shd w:val="clear" w:color="auto" w:fill="E2EFDA"/>
          </w:tcPr>
          <w:p w14:paraId="288B562A" w14:textId="77777777" w:rsidR="000B2305" w:rsidRPr="00567F19" w:rsidRDefault="000B2305" w:rsidP="00A50D9E">
            <w:pPr>
              <w:spacing w:line="259" w:lineRule="auto"/>
              <w:ind w:left="1"/>
            </w:pPr>
            <w:r w:rsidRPr="00567F19">
              <w:rPr>
                <w:i/>
              </w:rPr>
              <w:t xml:space="preserve"> </w:t>
            </w:r>
          </w:p>
        </w:tc>
      </w:tr>
      <w:tr w:rsidR="000B2305" w:rsidRPr="00567F19" w14:paraId="76F1F311" w14:textId="77777777" w:rsidTr="00A50D9E">
        <w:trPr>
          <w:trHeight w:val="314"/>
        </w:trPr>
        <w:tc>
          <w:tcPr>
            <w:tcW w:w="3677" w:type="dxa"/>
            <w:tcBorders>
              <w:top w:val="single" w:sz="8" w:space="0" w:color="000000"/>
              <w:left w:val="single" w:sz="8" w:space="0" w:color="000000"/>
              <w:bottom w:val="single" w:sz="4" w:space="0" w:color="FFFFFF"/>
              <w:right w:val="single" w:sz="4" w:space="0" w:color="FFFFFF"/>
            </w:tcBorders>
            <w:shd w:val="clear" w:color="auto" w:fill="C6E0B4"/>
            <w:vAlign w:val="bottom"/>
          </w:tcPr>
          <w:p w14:paraId="258471F9" w14:textId="77777777" w:rsidR="000B2305" w:rsidRPr="00567F19" w:rsidRDefault="000B2305" w:rsidP="00A50D9E">
            <w:pPr>
              <w:spacing w:line="259" w:lineRule="auto"/>
            </w:pPr>
            <w:r w:rsidRPr="00567F19">
              <w:rPr>
                <w:i/>
              </w:rPr>
              <w:t xml:space="preserve">Rentabilidad sobre activos </w:t>
            </w:r>
          </w:p>
        </w:tc>
        <w:tc>
          <w:tcPr>
            <w:tcW w:w="2458" w:type="dxa"/>
            <w:tcBorders>
              <w:top w:val="single" w:sz="8" w:space="0" w:color="000000"/>
              <w:left w:val="single" w:sz="4" w:space="0" w:color="FFFFFF"/>
              <w:bottom w:val="single" w:sz="4" w:space="0" w:color="FFFFFF"/>
              <w:right w:val="single" w:sz="8" w:space="0" w:color="000000"/>
            </w:tcBorders>
            <w:shd w:val="clear" w:color="auto" w:fill="C6E0B4"/>
            <w:vAlign w:val="bottom"/>
          </w:tcPr>
          <w:p w14:paraId="65152323" w14:textId="77777777" w:rsidR="000B2305" w:rsidRPr="00567F19" w:rsidRDefault="000B2305" w:rsidP="00A50D9E">
            <w:pPr>
              <w:spacing w:line="259" w:lineRule="auto"/>
              <w:ind w:left="1"/>
            </w:pPr>
            <w:r w:rsidRPr="00567F19">
              <w:rPr>
                <w:i/>
              </w:rPr>
              <w:t xml:space="preserve"> </w:t>
            </w:r>
          </w:p>
        </w:tc>
      </w:tr>
      <w:tr w:rsidR="000B2305" w:rsidRPr="00567F19" w14:paraId="6863B97C" w14:textId="77777777" w:rsidTr="00A50D9E">
        <w:trPr>
          <w:trHeight w:val="221"/>
        </w:trPr>
        <w:tc>
          <w:tcPr>
            <w:tcW w:w="3677" w:type="dxa"/>
            <w:tcBorders>
              <w:top w:val="single" w:sz="4" w:space="0" w:color="FFFFFF"/>
              <w:left w:val="single" w:sz="8" w:space="0" w:color="000000"/>
              <w:bottom w:val="single" w:sz="8" w:space="0" w:color="000000"/>
              <w:right w:val="single" w:sz="4" w:space="0" w:color="FFFFFF"/>
            </w:tcBorders>
            <w:shd w:val="clear" w:color="auto" w:fill="E2EFDA"/>
          </w:tcPr>
          <w:p w14:paraId="3B06CEF5" w14:textId="77777777" w:rsidR="000B2305" w:rsidRPr="00567F19" w:rsidRDefault="000B2305" w:rsidP="00A50D9E">
            <w:pPr>
              <w:spacing w:line="259" w:lineRule="auto"/>
            </w:pPr>
            <w:r w:rsidRPr="00567F19">
              <w:rPr>
                <w:i/>
              </w:rPr>
              <w:t xml:space="preserve">Rentabilidad sobre el patrimonio </w:t>
            </w:r>
          </w:p>
        </w:tc>
        <w:tc>
          <w:tcPr>
            <w:tcW w:w="2458" w:type="dxa"/>
            <w:tcBorders>
              <w:top w:val="single" w:sz="4" w:space="0" w:color="FFFFFF"/>
              <w:left w:val="single" w:sz="4" w:space="0" w:color="FFFFFF"/>
              <w:bottom w:val="single" w:sz="8" w:space="0" w:color="000000"/>
              <w:right w:val="single" w:sz="8" w:space="0" w:color="000000"/>
            </w:tcBorders>
            <w:shd w:val="clear" w:color="auto" w:fill="E2EFDA"/>
          </w:tcPr>
          <w:p w14:paraId="0F3E698B" w14:textId="77777777" w:rsidR="000B2305" w:rsidRPr="00567F19" w:rsidRDefault="000B2305" w:rsidP="00A50D9E">
            <w:pPr>
              <w:spacing w:line="259" w:lineRule="auto"/>
              <w:ind w:left="1"/>
            </w:pPr>
            <w:r w:rsidRPr="00567F19">
              <w:rPr>
                <w:i/>
              </w:rPr>
              <w:t xml:space="preserve"> </w:t>
            </w:r>
          </w:p>
        </w:tc>
      </w:tr>
    </w:tbl>
    <w:p w14:paraId="54CFA888" w14:textId="77777777" w:rsidR="000B2305" w:rsidRPr="00567F19" w:rsidRDefault="000B2305" w:rsidP="000B2305">
      <w:pPr>
        <w:spacing w:line="259" w:lineRule="auto"/>
        <w:ind w:left="360"/>
      </w:pPr>
      <w:r w:rsidRPr="00567F19">
        <w:rPr>
          <w:i/>
        </w:rPr>
        <w:t xml:space="preserve"> </w:t>
      </w:r>
    </w:p>
    <w:p w14:paraId="3D81451E" w14:textId="77777777" w:rsidR="000B2305" w:rsidRPr="00567F19" w:rsidRDefault="000B2305" w:rsidP="000B2305">
      <w:pPr>
        <w:ind w:left="358" w:right="86"/>
      </w:pPr>
      <w:r w:rsidRPr="00567F19">
        <w:t xml:space="preserve">El proponente u oferente deberá acreditar los siguientes indicadores financieros, que permitan verificar la salud o capacidad financiera mínima requerida a través de su liquidez, endeudamiento, razón de cobertura, capital de trabajo y otros.  </w:t>
      </w:r>
    </w:p>
    <w:p w14:paraId="23457654" w14:textId="77777777" w:rsidR="000B2305" w:rsidRPr="00567F19" w:rsidRDefault="000B2305" w:rsidP="000B2305">
      <w:pPr>
        <w:spacing w:line="259" w:lineRule="auto"/>
        <w:ind w:left="1068"/>
      </w:pPr>
      <w:r w:rsidRPr="00567F19">
        <w:t xml:space="preserve"> </w:t>
      </w:r>
    </w:p>
    <w:p w14:paraId="3AD9339B" w14:textId="77777777" w:rsidR="000B2305" w:rsidRPr="00567F19" w:rsidRDefault="000B2305" w:rsidP="000B2305">
      <w:pPr>
        <w:spacing w:after="28"/>
        <w:ind w:left="358" w:right="86"/>
      </w:pPr>
      <w:r w:rsidRPr="00567F19">
        <w:t xml:space="preserve">El cumplimiento de las anteriores condiciones es muestra de la aptitud del proponente para cumplir oportuna y cabalmente el objeto del contrato que pretenda celebrar con el Instituto Nacional de Vigilancia de Medicamentos y Alimentos – Invima. </w:t>
      </w:r>
    </w:p>
    <w:p w14:paraId="399D98E7" w14:textId="77777777" w:rsidR="000B2305" w:rsidRPr="00567F19" w:rsidRDefault="000B2305" w:rsidP="000B2305">
      <w:pPr>
        <w:spacing w:line="259" w:lineRule="auto"/>
        <w:ind w:left="360"/>
      </w:pPr>
      <w:r w:rsidRPr="00567F19">
        <w:lastRenderedPageBreak/>
        <w:t xml:space="preserve">Cabe resaltar que las prohibiciones previstas en la norma antes citadas se aplican única y exclusivamente respecto de asuntos que tengan relación con las funciones propias del cargo que desempeño en el </w:t>
      </w:r>
      <w:r w:rsidRPr="00567F19">
        <w:rPr>
          <w:b/>
        </w:rPr>
        <w:t>Invima</w:t>
      </w:r>
      <w:r w:rsidRPr="00567F19">
        <w:t xml:space="preserve">, por tanto, los ex servidores públicos podrán asistir, representar o asesorar con respecto de las entidades para las cuales prestaron sus servicios o a quienes estuvieron sujetos (personas naturales o jurídicas) a su inspección, vigilancia, control o regulación, en asuntos distintos a aquellos que se relacionen con las específicas y concretas competencias que desempeñaron durante el tiempo de su vinculación a la entidad. </w:t>
      </w:r>
    </w:p>
    <w:p w14:paraId="6DFF965B" w14:textId="77777777" w:rsidR="000B2305" w:rsidRPr="00567F19" w:rsidRDefault="000B2305" w:rsidP="000B2305">
      <w:pPr>
        <w:spacing w:line="259" w:lineRule="auto"/>
        <w:ind w:left="360"/>
      </w:pPr>
      <w:r w:rsidRPr="00567F19">
        <w:t xml:space="preserve"> </w:t>
      </w:r>
    </w:p>
    <w:p w14:paraId="013802FE" w14:textId="77777777" w:rsidR="000B2305" w:rsidRPr="00567F19" w:rsidRDefault="000B2305" w:rsidP="000B2305">
      <w:pPr>
        <w:ind w:left="358" w:right="86"/>
      </w:pPr>
      <w:r w:rsidRPr="00567F19">
        <w:t xml:space="preserve">Para el caso de los contratistas que finalizan el término de ejecución de su contrato, deberán tener en cuenta las restricciones respecto al manejo confidencial de la información, toda vez que la información, documentación o conocimiento derivado del contrato de prestación de servicios no debe ser empleado en beneficio propio o de terceros siempre y cuando no se trate de información pública, especialmente en aquellos casos en los que pretenda vincularse a persona natural o jurídica que se encuentra bajo la inspección, vigilancia y control del </w:t>
      </w:r>
      <w:r w:rsidRPr="00567F19">
        <w:rPr>
          <w:b/>
        </w:rPr>
        <w:t>Invima</w:t>
      </w:r>
      <w:r w:rsidRPr="00567F19">
        <w:t xml:space="preserve">. </w:t>
      </w:r>
    </w:p>
    <w:p w14:paraId="5CD78D55" w14:textId="77777777" w:rsidR="000B2305" w:rsidRPr="00567F19" w:rsidRDefault="000B2305" w:rsidP="000B2305">
      <w:pPr>
        <w:spacing w:line="259" w:lineRule="auto"/>
        <w:ind w:left="360"/>
      </w:pPr>
      <w:r w:rsidRPr="00567F19">
        <w:t xml:space="preserve"> </w:t>
      </w:r>
    </w:p>
    <w:p w14:paraId="5455E586" w14:textId="77777777" w:rsidR="000B2305" w:rsidRPr="00567F19" w:rsidRDefault="000B2305" w:rsidP="000B2305">
      <w:pPr>
        <w:ind w:left="358" w:right="86"/>
      </w:pPr>
      <w:r w:rsidRPr="00567F19">
        <w:t xml:space="preserve">Así mismo, los ex servidores públicos o ex contratistas del </w:t>
      </w:r>
      <w:r w:rsidRPr="00567F19">
        <w:rPr>
          <w:b/>
        </w:rPr>
        <w:t>Invima</w:t>
      </w:r>
      <w:r w:rsidRPr="00567F19">
        <w:t xml:space="preserve"> no tienen la facultad de hacer declaraciones, representaciones o adquirir compromisos en nombre de la entidad ni de tomar decisiones o iniciar acciones que generen obligaciones a su cargo. </w:t>
      </w:r>
    </w:p>
    <w:p w14:paraId="7E531D58" w14:textId="77777777" w:rsidR="000B2305" w:rsidRPr="00567F19" w:rsidRDefault="000B2305" w:rsidP="000B2305">
      <w:pPr>
        <w:spacing w:line="259" w:lineRule="auto"/>
        <w:ind w:left="360"/>
      </w:pPr>
      <w:r w:rsidRPr="00567F19">
        <w:t xml:space="preserve"> </w:t>
      </w:r>
    </w:p>
    <w:p w14:paraId="5599A6BD" w14:textId="77777777" w:rsidR="000B2305" w:rsidRPr="00567F19" w:rsidRDefault="000B2305" w:rsidP="000B2305">
      <w:pPr>
        <w:ind w:left="358" w:right="86"/>
      </w:pPr>
      <w:r w:rsidRPr="00567F19">
        <w:t xml:space="preserve">Para constancia de lo anterior y como manifestación de la aceptación de los compromisos unilaterales previstos en esta declaración conflictos de intereses, se firma el presente documento </w:t>
      </w:r>
    </w:p>
    <w:p w14:paraId="029E7E8D" w14:textId="77777777" w:rsidR="000B2305" w:rsidRPr="00567F19" w:rsidRDefault="000B2305" w:rsidP="000B2305">
      <w:pPr>
        <w:spacing w:line="259" w:lineRule="auto"/>
        <w:ind w:left="360"/>
      </w:pPr>
      <w:r w:rsidRPr="00567F19">
        <w:t xml:space="preserve"> </w:t>
      </w:r>
    </w:p>
    <w:p w14:paraId="15698B31" w14:textId="77777777" w:rsidR="000B2305" w:rsidRPr="00567F19" w:rsidRDefault="000B2305" w:rsidP="000B2305">
      <w:pPr>
        <w:spacing w:line="259" w:lineRule="auto"/>
        <w:ind w:left="360"/>
      </w:pPr>
      <w:r w:rsidRPr="00567F19">
        <w:t xml:space="preserve"> </w:t>
      </w:r>
    </w:p>
    <w:p w14:paraId="0D0D917A" w14:textId="77777777" w:rsidR="000B2305" w:rsidRPr="00567F19" w:rsidRDefault="000B2305" w:rsidP="000B2305">
      <w:pPr>
        <w:spacing w:after="9" w:line="259" w:lineRule="auto"/>
        <w:ind w:left="360"/>
      </w:pPr>
      <w:r w:rsidRPr="00567F19">
        <w:rPr>
          <w:rFonts w:eastAsia="Calibri"/>
          <w:noProof/>
          <w:lang w:eastAsia="es-ES"/>
        </w:rPr>
        <mc:AlternateContent>
          <mc:Choice Requires="wpg">
            <w:drawing>
              <wp:inline distT="0" distB="0" distL="0" distR="0" wp14:anchorId="79FEEAAC" wp14:editId="437DBC06">
                <wp:extent cx="3161411" cy="6096"/>
                <wp:effectExtent l="0" t="0" r="0" b="0"/>
                <wp:docPr id="169819" name="Group 169819"/>
                <wp:cNvGraphicFramePr/>
                <a:graphic xmlns:a="http://schemas.openxmlformats.org/drawingml/2006/main">
                  <a:graphicData uri="http://schemas.microsoft.com/office/word/2010/wordprocessingGroup">
                    <wpg:wgp>
                      <wpg:cNvGrpSpPr/>
                      <wpg:grpSpPr>
                        <a:xfrm>
                          <a:off x="0" y="0"/>
                          <a:ext cx="3161411" cy="6096"/>
                          <a:chOff x="0" y="0"/>
                          <a:chExt cx="3161411" cy="6096"/>
                        </a:xfrm>
                      </wpg:grpSpPr>
                      <wps:wsp>
                        <wps:cNvPr id="194596" name="Shape 194596"/>
                        <wps:cNvSpPr/>
                        <wps:spPr>
                          <a:xfrm>
                            <a:off x="0" y="0"/>
                            <a:ext cx="3161411" cy="9144"/>
                          </a:xfrm>
                          <a:custGeom>
                            <a:avLst/>
                            <a:gdLst/>
                            <a:ahLst/>
                            <a:cxnLst/>
                            <a:rect l="0" t="0" r="0" b="0"/>
                            <a:pathLst>
                              <a:path w="3161411" h="9144">
                                <a:moveTo>
                                  <a:pt x="0" y="0"/>
                                </a:moveTo>
                                <a:lnTo>
                                  <a:pt x="3161411" y="0"/>
                                </a:lnTo>
                                <a:lnTo>
                                  <a:pt x="31614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6A0F9D1" id="Group 169819" o:spid="_x0000_s1026" style="width:248.95pt;height:.5pt;mso-position-horizontal-relative:char;mso-position-vertical-relative:line" coordsize="316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">
                <v:shape id="Shape 194596" o:spid="_x0000_s1027" style="position:absolute;width:31614;height:91;visibility:visible;mso-wrap-style:square;v-text-anchor:top" coordsize="316141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" path="m,l3161411,r,9144l,9144,,e" fillcolor="black" stroked="f" strokeweight="0">
                  <v:stroke miterlimit="83231f" joinstyle="miter"/>
                  <v:path arrowok="t" textboxrect="0,0,3161411,9144"/>
                </v:shape>
                <w10:anchorlock/>
              </v:group>
            </w:pict>
          </mc:Fallback>
        </mc:AlternateContent>
      </w:r>
    </w:p>
    <w:p w14:paraId="5C92A20D" w14:textId="77777777" w:rsidR="000B2305" w:rsidRPr="00567F19" w:rsidRDefault="000B2305" w:rsidP="000B2305">
      <w:pPr>
        <w:ind w:left="478" w:right="86"/>
      </w:pPr>
      <w:r w:rsidRPr="00567F19">
        <w:t xml:space="preserve">Firma y Cédula </w:t>
      </w:r>
    </w:p>
    <w:p w14:paraId="005FB76D" w14:textId="77777777" w:rsidR="000B2305" w:rsidRPr="00567F19" w:rsidRDefault="000B2305" w:rsidP="000B2305">
      <w:pPr>
        <w:spacing w:after="160" w:line="259" w:lineRule="auto"/>
      </w:pPr>
    </w:p>
    <w:p w14:paraId="730C76E2" w14:textId="77777777" w:rsidR="000B2305" w:rsidRPr="00567F19" w:rsidRDefault="000B2305" w:rsidP="000B2305">
      <w:pPr>
        <w:spacing w:after="160" w:line="259" w:lineRule="auto"/>
      </w:pPr>
    </w:p>
    <w:p w14:paraId="4039B556" w14:textId="77777777" w:rsidR="000B2305" w:rsidRPr="00567F19" w:rsidRDefault="000B2305" w:rsidP="000B2305">
      <w:pPr>
        <w:spacing w:after="160" w:line="259" w:lineRule="auto"/>
      </w:pPr>
    </w:p>
    <w:p w14:paraId="00EE886D" w14:textId="77777777" w:rsidR="000B2305" w:rsidRPr="00567F19" w:rsidRDefault="000B2305" w:rsidP="000B2305">
      <w:pPr>
        <w:spacing w:after="160" w:line="259" w:lineRule="auto"/>
      </w:pPr>
    </w:p>
    <w:p w14:paraId="59F46B74" w14:textId="77777777" w:rsidR="000B2305" w:rsidRPr="00567F19" w:rsidRDefault="000B2305" w:rsidP="000B2305">
      <w:pPr>
        <w:spacing w:after="160" w:line="259" w:lineRule="auto"/>
      </w:pPr>
    </w:p>
    <w:p w14:paraId="12C4DD4B" w14:textId="77777777" w:rsidR="000B2305" w:rsidRDefault="000B2305" w:rsidP="00F91900">
      <w:pPr>
        <w:spacing w:line="259" w:lineRule="auto"/>
        <w:ind w:left="0" w:firstLine="0"/>
      </w:pPr>
    </w:p>
    <w:p w14:paraId="256A4E7B" w14:textId="77777777" w:rsidR="000B2305" w:rsidRPr="00567F19" w:rsidRDefault="000B2305" w:rsidP="000B2305">
      <w:pPr>
        <w:spacing w:line="259" w:lineRule="auto"/>
        <w:ind w:left="477"/>
      </w:pPr>
    </w:p>
    <w:p w14:paraId="7A517C0D" w14:textId="77777777" w:rsidR="000B2305" w:rsidRPr="00567F19" w:rsidRDefault="000B2305" w:rsidP="000B2305">
      <w:pPr>
        <w:spacing w:line="259" w:lineRule="auto"/>
        <w:ind w:left="273"/>
        <w:jc w:val="center"/>
        <w:rPr>
          <w:b/>
          <w:u w:val="single" w:color="000000"/>
        </w:rPr>
      </w:pPr>
      <w:r w:rsidRPr="00567F19">
        <w:rPr>
          <w:b/>
          <w:bCs/>
          <w:u w:val="single"/>
        </w:rPr>
        <w:t>FORMATO</w:t>
      </w:r>
      <w:r w:rsidRPr="00567F19">
        <w:rPr>
          <w:b/>
          <w:bCs/>
          <w:spacing w:val="-5"/>
          <w:u w:val="single"/>
        </w:rPr>
        <w:t xml:space="preserve"> No. </w:t>
      </w:r>
      <w:r>
        <w:rPr>
          <w:b/>
          <w:bCs/>
          <w:spacing w:val="-5"/>
          <w:u w:val="single"/>
        </w:rPr>
        <w:t>7</w:t>
      </w:r>
      <w:r w:rsidRPr="00567F19">
        <w:rPr>
          <w:b/>
          <w:bCs/>
          <w:spacing w:val="-5"/>
          <w:u w:val="single"/>
        </w:rPr>
        <w:t xml:space="preserve"> - </w:t>
      </w:r>
      <w:r w:rsidRPr="00567F19">
        <w:rPr>
          <w:b/>
          <w:u w:val="single" w:color="000000"/>
        </w:rPr>
        <w:t>MINUTA DEL CONTRATO</w:t>
      </w:r>
    </w:p>
    <w:p w14:paraId="231107D8" w14:textId="77777777" w:rsidR="000B2305" w:rsidRPr="00567F19" w:rsidRDefault="000B2305" w:rsidP="000B2305">
      <w:pPr>
        <w:spacing w:line="259" w:lineRule="auto"/>
        <w:ind w:left="360"/>
      </w:pPr>
      <w:r w:rsidRPr="00567F19">
        <w:rPr>
          <w:color w:val="FF0000"/>
        </w:rPr>
        <w:t xml:space="preserve"> </w:t>
      </w:r>
    </w:p>
    <w:p w14:paraId="5F66AC87" w14:textId="5A3FAD1A" w:rsidR="000B2305" w:rsidRPr="00567F19" w:rsidRDefault="000B2305" w:rsidP="000B2305">
      <w:pPr>
        <w:pStyle w:val="Sinespaciado"/>
        <w:jc w:val="both"/>
        <w:rPr>
          <w:rFonts w:ascii="Arial" w:hAnsi="Arial" w:cs="Arial"/>
        </w:rPr>
      </w:pPr>
      <w:r w:rsidRPr="00567F19">
        <w:rPr>
          <w:rFonts w:ascii="Arial" w:hAnsi="Arial" w:cs="Arial"/>
          <w:shd w:val="clear" w:color="auto" w:fill="FFFFFF"/>
        </w:rPr>
        <w:t>Entre los suscritos, a saber: </w:t>
      </w:r>
      <w:proofErr w:type="spellStart"/>
      <w:r w:rsidRPr="00567F19">
        <w:rPr>
          <w:rFonts w:ascii="Arial" w:hAnsi="Arial" w:cs="Arial"/>
          <w:b/>
          <w:bCs/>
          <w:shd w:val="clear" w:color="auto" w:fill="FFFFFF"/>
        </w:rPr>
        <w:t>xxxxxxxxxxx</w:t>
      </w:r>
      <w:proofErr w:type="spellEnd"/>
      <w:r w:rsidRPr="00567F19">
        <w:rPr>
          <w:rFonts w:ascii="Arial" w:hAnsi="Arial" w:cs="Arial"/>
          <w:shd w:val="clear" w:color="auto" w:fill="FFFFFF"/>
        </w:rPr>
        <w:t xml:space="preserve">, mayor de edad, vecina de esta ciudad, identificada con la cédula de ciudadanía número </w:t>
      </w:r>
      <w:proofErr w:type="spellStart"/>
      <w:r w:rsidRPr="00567F19">
        <w:rPr>
          <w:rFonts w:ascii="Arial" w:hAnsi="Arial" w:cs="Arial"/>
          <w:shd w:val="clear" w:color="auto" w:fill="FFFFFF"/>
        </w:rPr>
        <w:t>xxxxxxxxxxxxxxx</w:t>
      </w:r>
      <w:proofErr w:type="spellEnd"/>
      <w:r w:rsidRPr="00567F19">
        <w:rPr>
          <w:rFonts w:ascii="Arial" w:hAnsi="Arial" w:cs="Arial"/>
          <w:shd w:val="clear" w:color="auto" w:fill="FFFFFF"/>
        </w:rPr>
        <w:t xml:space="preserve">, quien obra en calidad de secretaria general del Instituto Nacional de Vigilancia de Medicamentos y Alimentos – Invima, identificado con NIT. 830.000.167-2, de conformidad con la facultad para celebrar contratos conferida por la Ley 80 de 1993, la Ley 1150 de 2007, el Decreto 1082 de 2015, la Resolución de nombramiento No. </w:t>
      </w:r>
      <w:r w:rsidRPr="00567F19">
        <w:rPr>
          <w:rFonts w:ascii="Arial" w:hAnsi="Arial" w:cs="Arial"/>
        </w:rPr>
        <w:t>XXXXXXXXXXX y Acta de posesión No. XXXXXXXXXXX</w:t>
      </w:r>
      <w:r w:rsidRPr="00567F19">
        <w:rPr>
          <w:rFonts w:ascii="Arial" w:hAnsi="Arial" w:cs="Arial"/>
          <w:shd w:val="clear" w:color="auto" w:fill="FFFFFF"/>
        </w:rPr>
        <w:t xml:space="preserve"> </w:t>
      </w:r>
      <w:r w:rsidRPr="00567F19">
        <w:rPr>
          <w:rFonts w:ascii="Arial" w:hAnsi="Arial" w:cs="Arial"/>
        </w:rPr>
        <w:t xml:space="preserve">y la Resolución de Delegación de Funciones No. 2012030802 del 19 de octubre de 2012, quien para todos los efectos del presente documento se denominará </w:t>
      </w:r>
      <w:r w:rsidRPr="00567F19">
        <w:rPr>
          <w:rFonts w:ascii="Arial" w:hAnsi="Arial" w:cs="Arial"/>
          <w:b/>
        </w:rPr>
        <w:t xml:space="preserve">EL INVIMA </w:t>
      </w:r>
      <w:r w:rsidRPr="00567F19">
        <w:rPr>
          <w:rFonts w:ascii="Arial" w:hAnsi="Arial" w:cs="Arial"/>
        </w:rPr>
        <w:t xml:space="preserve">o </w:t>
      </w:r>
      <w:r w:rsidRPr="00567F19">
        <w:rPr>
          <w:rFonts w:ascii="Arial" w:hAnsi="Arial" w:cs="Arial"/>
          <w:b/>
        </w:rPr>
        <w:t>LA ENTIDAD</w:t>
      </w:r>
      <w:r w:rsidRPr="00567F19">
        <w:rPr>
          <w:rFonts w:ascii="Arial" w:hAnsi="Arial" w:cs="Arial"/>
        </w:rPr>
        <w:t xml:space="preserve">, y por la otra, </w:t>
      </w:r>
      <w:proofErr w:type="spellStart"/>
      <w:r w:rsidRPr="00567F19">
        <w:rPr>
          <w:rFonts w:ascii="Arial" w:hAnsi="Arial" w:cs="Arial"/>
          <w:b/>
          <w:lang w:eastAsia="es-CO"/>
        </w:rPr>
        <w:t>xxxxxxxxxxxxxxxxxxxxx</w:t>
      </w:r>
      <w:proofErr w:type="spellEnd"/>
      <w:r w:rsidRPr="00567F19">
        <w:rPr>
          <w:rFonts w:ascii="Arial" w:hAnsi="Arial" w:cs="Arial"/>
          <w:b/>
          <w:bCs/>
        </w:rPr>
        <w:t>,</w:t>
      </w:r>
      <w:r w:rsidRPr="00567F19">
        <w:rPr>
          <w:rFonts w:ascii="Arial" w:hAnsi="Arial" w:cs="Arial"/>
        </w:rPr>
        <w:t xml:space="preserve"> identificado con la cédula de ciudadanía número    </w:t>
      </w:r>
      <w:proofErr w:type="spellStart"/>
      <w:r w:rsidRPr="00567F19">
        <w:rPr>
          <w:rFonts w:ascii="Arial" w:hAnsi="Arial" w:cs="Arial"/>
        </w:rPr>
        <w:t>xxxxxxxxxxxxxxx</w:t>
      </w:r>
      <w:proofErr w:type="spellEnd"/>
      <w:r w:rsidRPr="00567F19">
        <w:rPr>
          <w:rFonts w:ascii="Arial" w:hAnsi="Arial" w:cs="Arial"/>
        </w:rPr>
        <w:t xml:space="preserve"> de </w:t>
      </w:r>
      <w:proofErr w:type="spellStart"/>
      <w:r w:rsidRPr="00567F19">
        <w:rPr>
          <w:rFonts w:ascii="Arial" w:hAnsi="Arial" w:cs="Arial"/>
        </w:rPr>
        <w:t>xxxxxxxxx</w:t>
      </w:r>
      <w:proofErr w:type="spellEnd"/>
      <w:r w:rsidRPr="00567F19">
        <w:rPr>
          <w:rFonts w:ascii="Arial" w:hAnsi="Arial" w:cs="Arial"/>
        </w:rPr>
        <w:t>,</w:t>
      </w:r>
      <w:r w:rsidRPr="00567F19">
        <w:rPr>
          <w:rFonts w:ascii="Arial" w:hAnsi="Arial" w:cs="Arial"/>
          <w:b/>
          <w:bCs/>
        </w:rPr>
        <w:t xml:space="preserve"> </w:t>
      </w:r>
      <w:r w:rsidRPr="00567F19">
        <w:rPr>
          <w:rFonts w:ascii="Arial" w:hAnsi="Arial" w:cs="Arial"/>
        </w:rPr>
        <w:t xml:space="preserve">quien actúa en calidad de Representante Legal de la </w:t>
      </w:r>
      <w:r w:rsidRPr="00567F19">
        <w:rPr>
          <w:rFonts w:ascii="Arial" w:hAnsi="Arial" w:cs="Arial"/>
          <w:bCs/>
        </w:rPr>
        <w:t xml:space="preserve">empresa </w:t>
      </w:r>
      <w:proofErr w:type="spellStart"/>
      <w:r w:rsidRPr="00567F19">
        <w:rPr>
          <w:rFonts w:ascii="Arial" w:hAnsi="Arial" w:cs="Arial"/>
          <w:b/>
          <w:bCs/>
        </w:rPr>
        <w:t>xxxxxxxxxxxxx</w:t>
      </w:r>
      <w:proofErr w:type="spellEnd"/>
      <w:r w:rsidRPr="00567F19">
        <w:rPr>
          <w:rFonts w:ascii="Arial" w:hAnsi="Arial" w:cs="Arial"/>
          <w:b/>
          <w:lang w:eastAsia="es-CO"/>
        </w:rPr>
        <w:t xml:space="preserve">, </w:t>
      </w:r>
      <w:r w:rsidRPr="00567F19">
        <w:rPr>
          <w:rStyle w:val="Ninguno"/>
          <w:rFonts w:ascii="Arial" w:hAnsi="Arial" w:cs="Arial"/>
        </w:rPr>
        <w:t xml:space="preserve">identificada </w:t>
      </w:r>
      <w:r w:rsidRPr="00567F19">
        <w:rPr>
          <w:rStyle w:val="Ninguno"/>
          <w:rFonts w:ascii="Arial" w:hAnsi="Arial" w:cs="Arial"/>
          <w:bCs/>
        </w:rPr>
        <w:t xml:space="preserve">con </w:t>
      </w:r>
      <w:r w:rsidRPr="00567F19">
        <w:rPr>
          <w:rStyle w:val="Ninguno"/>
          <w:rFonts w:ascii="Arial" w:hAnsi="Arial" w:cs="Arial"/>
          <w:b/>
        </w:rPr>
        <w:t xml:space="preserve">NIT. </w:t>
      </w:r>
      <w:proofErr w:type="spellStart"/>
      <w:r w:rsidRPr="00567F19">
        <w:rPr>
          <w:rFonts w:ascii="Arial" w:hAnsi="Arial" w:cs="Arial"/>
          <w:b/>
          <w:lang w:eastAsia="es-CO"/>
        </w:rPr>
        <w:t>xxxxxxxxxxxx</w:t>
      </w:r>
      <w:proofErr w:type="spellEnd"/>
      <w:r w:rsidRPr="00567F19">
        <w:rPr>
          <w:rStyle w:val="Ninguno"/>
          <w:rFonts w:ascii="Arial" w:hAnsi="Arial" w:cs="Arial"/>
          <w:b/>
        </w:rPr>
        <w:t xml:space="preserve"> </w:t>
      </w:r>
      <w:r w:rsidRPr="00567F19">
        <w:rPr>
          <w:rFonts w:ascii="Arial" w:hAnsi="Arial" w:cs="Arial"/>
        </w:rPr>
        <w:t xml:space="preserve">y para los efectos legales se denominará </w:t>
      </w:r>
      <w:r w:rsidRPr="00567F19">
        <w:rPr>
          <w:rFonts w:ascii="Arial" w:hAnsi="Arial" w:cs="Arial"/>
          <w:b/>
          <w:bCs/>
        </w:rPr>
        <w:t>EL CONTRATISTA</w:t>
      </w:r>
      <w:r w:rsidRPr="00567F19">
        <w:rPr>
          <w:rFonts w:ascii="Arial" w:hAnsi="Arial" w:cs="Arial"/>
        </w:rPr>
        <w:t xml:space="preserve">, hemos convenido celebrar el presente </w:t>
      </w:r>
      <w:r w:rsidRPr="00567F19">
        <w:rPr>
          <w:rFonts w:ascii="Arial" w:hAnsi="Arial" w:cs="Arial"/>
          <w:b/>
          <w:bCs/>
        </w:rPr>
        <w:t xml:space="preserve">CONTRATO DE </w:t>
      </w:r>
      <w:r w:rsidR="00C601BB">
        <w:rPr>
          <w:rFonts w:ascii="Arial" w:hAnsi="Arial" w:cs="Arial"/>
          <w:b/>
          <w:bCs/>
        </w:rPr>
        <w:t>PRESTACIÓN DE SERVICIOS</w:t>
      </w:r>
      <w:r w:rsidRPr="00567F19">
        <w:rPr>
          <w:rFonts w:ascii="Arial" w:hAnsi="Arial" w:cs="Arial"/>
          <w:b/>
          <w:bCs/>
        </w:rPr>
        <w:t xml:space="preserve"> </w:t>
      </w:r>
      <w:r w:rsidRPr="00567F19">
        <w:rPr>
          <w:rFonts w:ascii="Arial" w:hAnsi="Arial" w:cs="Arial"/>
          <w:lang w:val="es-ES"/>
        </w:rPr>
        <w:t>el cual se regirá por las leyes aplicables en materia de Contratación Estatal, entre otras, las Leyes 80 de 1993, 1150 del 2007 y demás normas complementarias vigentes, las disposiciones civiles y comerciales que por su naturaleza sean aplicables</w:t>
      </w:r>
      <w:r w:rsidRPr="00567F19">
        <w:rPr>
          <w:rFonts w:ascii="Arial" w:hAnsi="Arial" w:cs="Arial"/>
        </w:rPr>
        <w:t xml:space="preserve">. En virtud de lo expuesto, las partes acuerdan: </w:t>
      </w:r>
    </w:p>
    <w:p w14:paraId="00F5A6B1" w14:textId="77777777" w:rsidR="000B2305" w:rsidRPr="00567F19" w:rsidRDefault="000B2305" w:rsidP="000B2305">
      <w:pPr>
        <w:pStyle w:val="Sinespaciado"/>
        <w:jc w:val="both"/>
        <w:rPr>
          <w:rFonts w:ascii="Arial" w:hAnsi="Arial" w:cs="Arial"/>
        </w:rPr>
      </w:pPr>
    </w:p>
    <w:p w14:paraId="30948EC4" w14:textId="77777777" w:rsidR="00C601BB" w:rsidRDefault="000B2305" w:rsidP="00C601BB">
      <w:pPr>
        <w:rPr>
          <w:szCs w:val="22"/>
        </w:rPr>
      </w:pPr>
      <w:r w:rsidRPr="00567F19">
        <w:rPr>
          <w:b/>
        </w:rPr>
        <w:t>CLAUSULA PRIMERA.</w:t>
      </w:r>
      <w:r w:rsidRPr="00567F19">
        <w:t xml:space="preserve"> </w:t>
      </w:r>
      <w:r w:rsidRPr="00567F19">
        <w:rPr>
          <w:b/>
        </w:rPr>
        <w:t>OBJETO:</w:t>
      </w:r>
      <w:r w:rsidRPr="00567F19">
        <w:t xml:space="preserve"> </w:t>
      </w:r>
      <w:r w:rsidR="00C601BB">
        <w:rPr>
          <w:szCs w:val="22"/>
        </w:rPr>
        <w:t>P</w:t>
      </w:r>
      <w:r w:rsidR="00C601BB" w:rsidRPr="006525B4">
        <w:rPr>
          <w:szCs w:val="22"/>
        </w:rPr>
        <w:t xml:space="preserve">restar el servicio de intervenciones metrológicas incluidos los repuestos de los equipos de cabinas y campanas de </w:t>
      </w:r>
      <w:r w:rsidR="00C601BB" w:rsidRPr="00CD6F20">
        <w:rPr>
          <w:szCs w:val="22"/>
        </w:rPr>
        <w:t>extracción para la Oficina de Laboratorios y Control de</w:t>
      </w:r>
      <w:r w:rsidR="00C601BB" w:rsidRPr="00077773">
        <w:rPr>
          <w:szCs w:val="22"/>
        </w:rPr>
        <w:t xml:space="preserve"> Calidad del Instituto Nacional de Vigilancia de Medicamentos y Alimentos </w:t>
      </w:r>
      <w:r w:rsidR="00C601BB">
        <w:rPr>
          <w:szCs w:val="22"/>
        </w:rPr>
        <w:t>–</w:t>
      </w:r>
      <w:r w:rsidR="00C601BB" w:rsidRPr="00077773">
        <w:rPr>
          <w:szCs w:val="22"/>
        </w:rPr>
        <w:t xml:space="preserve"> Invima</w:t>
      </w:r>
      <w:r w:rsidR="00C601BB">
        <w:rPr>
          <w:szCs w:val="22"/>
        </w:rPr>
        <w:t>.</w:t>
      </w:r>
    </w:p>
    <w:p w14:paraId="3F428681" w14:textId="77777777" w:rsidR="000B2305" w:rsidRPr="00567F19" w:rsidRDefault="000B2305" w:rsidP="000B2305">
      <w:pPr>
        <w:rPr>
          <w:bCs/>
        </w:rPr>
      </w:pPr>
    </w:p>
    <w:p w14:paraId="762ED68E" w14:textId="77777777" w:rsidR="000B2305" w:rsidRPr="00567F19" w:rsidRDefault="000B2305" w:rsidP="000B2305">
      <w:pPr>
        <w:pStyle w:val="Sinespaciado"/>
        <w:jc w:val="both"/>
        <w:rPr>
          <w:rFonts w:ascii="Arial" w:hAnsi="Arial" w:cs="Arial"/>
        </w:rPr>
      </w:pPr>
      <w:r w:rsidRPr="00567F19">
        <w:rPr>
          <w:rFonts w:ascii="Arial" w:hAnsi="Arial" w:cs="Arial"/>
          <w:b/>
        </w:rPr>
        <w:lastRenderedPageBreak/>
        <w:t xml:space="preserve">CLAUSULA SEGUNDA. </w:t>
      </w:r>
      <w:r w:rsidRPr="00567F19">
        <w:rPr>
          <w:rFonts w:ascii="Arial" w:hAnsi="Arial" w:cs="Arial"/>
          <w:b/>
          <w:bCs/>
        </w:rPr>
        <w:t xml:space="preserve">CARACTERÍSTICAS TÉCNICAS: </w:t>
      </w:r>
      <w:r w:rsidRPr="00567F19">
        <w:rPr>
          <w:rFonts w:ascii="Arial" w:hAnsi="Arial" w:cs="Arial"/>
        </w:rPr>
        <w:t xml:space="preserve">En el contrato a celebrar, son requeridas las especificaciones técnicas establecidas en </w:t>
      </w:r>
      <w:r>
        <w:rPr>
          <w:rFonts w:ascii="Arial" w:hAnsi="Arial" w:cs="Arial"/>
        </w:rPr>
        <w:t>la ficha técnica del proceso</w:t>
      </w:r>
      <w:r w:rsidRPr="00567F19">
        <w:rPr>
          <w:rFonts w:ascii="Arial" w:hAnsi="Arial" w:cs="Arial"/>
        </w:rPr>
        <w:t xml:space="preserve">, las cuales deberán garantizarse por parte del contratista seleccionado, durante todo el término de ejecución del mismo. </w:t>
      </w:r>
    </w:p>
    <w:p w14:paraId="7DEA01AA" w14:textId="77777777" w:rsidR="000B2305" w:rsidRPr="00567F19" w:rsidRDefault="000B2305" w:rsidP="000B2305">
      <w:pPr>
        <w:pStyle w:val="Sinespaciado"/>
        <w:jc w:val="both"/>
        <w:rPr>
          <w:rFonts w:ascii="Arial" w:hAnsi="Arial" w:cs="Arial"/>
          <w:b/>
        </w:rPr>
      </w:pPr>
    </w:p>
    <w:p w14:paraId="154ECF2C" w14:textId="77777777" w:rsidR="000B2305" w:rsidRDefault="000B2305" w:rsidP="000B2305">
      <w:pPr>
        <w:pStyle w:val="Sinespaciado"/>
        <w:jc w:val="both"/>
        <w:rPr>
          <w:rFonts w:ascii="Arial" w:hAnsi="Arial" w:cs="Arial"/>
          <w:b/>
        </w:rPr>
      </w:pPr>
      <w:r w:rsidRPr="00567F19">
        <w:rPr>
          <w:rFonts w:ascii="Arial" w:hAnsi="Arial" w:cs="Arial"/>
          <w:b/>
        </w:rPr>
        <w:t>CLAUSULA TERCERA.</w:t>
      </w:r>
      <w:r w:rsidRPr="00567F19">
        <w:rPr>
          <w:rFonts w:ascii="Arial" w:hAnsi="Arial" w:cs="Arial"/>
        </w:rPr>
        <w:t xml:space="preserve"> </w:t>
      </w:r>
      <w:r w:rsidRPr="00567F19">
        <w:rPr>
          <w:rFonts w:ascii="Arial" w:hAnsi="Arial" w:cs="Arial"/>
          <w:b/>
        </w:rPr>
        <w:t xml:space="preserve">OBLIGACIONES DEL CONTRATISTA: </w:t>
      </w:r>
    </w:p>
    <w:p w14:paraId="77CE6237" w14:textId="77777777" w:rsidR="001B467A" w:rsidRPr="00567F19" w:rsidRDefault="001B467A" w:rsidP="000B2305">
      <w:pPr>
        <w:pStyle w:val="Sinespaciado"/>
        <w:jc w:val="both"/>
        <w:rPr>
          <w:rFonts w:ascii="Arial" w:hAnsi="Arial" w:cs="Arial"/>
          <w:b/>
        </w:rPr>
      </w:pPr>
    </w:p>
    <w:p w14:paraId="0B6E7A91" w14:textId="77777777" w:rsidR="000B2305" w:rsidRPr="00567F19" w:rsidRDefault="000B2305" w:rsidP="000B2305">
      <w:pPr>
        <w:pStyle w:val="Sinespaciado"/>
        <w:numPr>
          <w:ilvl w:val="0"/>
          <w:numId w:val="3"/>
        </w:numPr>
        <w:jc w:val="both"/>
        <w:rPr>
          <w:rFonts w:ascii="Arial" w:hAnsi="Arial" w:cs="Arial"/>
          <w:b/>
          <w:lang w:val="es-ES" w:eastAsia="es-CO"/>
        </w:rPr>
      </w:pPr>
      <w:r w:rsidRPr="00567F19">
        <w:rPr>
          <w:rFonts w:ascii="Arial" w:hAnsi="Arial" w:cs="Arial"/>
          <w:b/>
          <w:lang w:val="es-ES" w:eastAsia="es-CO"/>
        </w:rPr>
        <w:t xml:space="preserve">OBLIGACIONES GENERALES </w:t>
      </w:r>
    </w:p>
    <w:p w14:paraId="2860CD44" w14:textId="77777777" w:rsidR="000B2305" w:rsidRPr="00567F19" w:rsidRDefault="000B2305" w:rsidP="000B2305">
      <w:pPr>
        <w:pStyle w:val="Sinespaciado"/>
        <w:ind w:left="720"/>
        <w:jc w:val="both"/>
        <w:rPr>
          <w:rFonts w:ascii="Arial" w:hAnsi="Arial" w:cs="Arial"/>
          <w:b/>
          <w:lang w:val="es-ES" w:eastAsia="es-CO"/>
        </w:rPr>
      </w:pPr>
    </w:p>
    <w:p w14:paraId="693B262D" w14:textId="77777777" w:rsidR="00C601BB" w:rsidRPr="00EB6B12" w:rsidRDefault="00C601BB" w:rsidP="00C601BB">
      <w:pPr>
        <w:numPr>
          <w:ilvl w:val="0"/>
          <w:numId w:val="124"/>
        </w:numPr>
        <w:spacing w:after="0" w:line="240" w:lineRule="auto"/>
        <w:ind w:right="0"/>
        <w:rPr>
          <w:szCs w:val="22"/>
        </w:rPr>
      </w:pPr>
      <w:r w:rsidRPr="00EB6B12">
        <w:rPr>
          <w:szCs w:val="22"/>
        </w:rPr>
        <w:t xml:space="preserve">Realizar las actividades para el óptimo cumplimiento contractual. </w:t>
      </w:r>
    </w:p>
    <w:p w14:paraId="1D3478B2" w14:textId="77777777" w:rsidR="00C601BB" w:rsidRPr="00EB6B12" w:rsidRDefault="00C601BB" w:rsidP="00C601BB">
      <w:pPr>
        <w:numPr>
          <w:ilvl w:val="0"/>
          <w:numId w:val="124"/>
        </w:numPr>
        <w:spacing w:after="0" w:line="240" w:lineRule="auto"/>
        <w:ind w:right="0"/>
        <w:rPr>
          <w:szCs w:val="22"/>
        </w:rPr>
      </w:pPr>
      <w:r w:rsidRPr="00EB6B12">
        <w:rPr>
          <w:szCs w:val="22"/>
        </w:rPr>
        <w:t xml:space="preserve">Actuar con suma diligencia, responsabilidad e idoneidad en la ejecución de las actividades contratadas. </w:t>
      </w:r>
    </w:p>
    <w:p w14:paraId="0107112C" w14:textId="77777777" w:rsidR="00C601BB" w:rsidRPr="00EB6B12" w:rsidRDefault="00C601BB" w:rsidP="00C601BB">
      <w:pPr>
        <w:numPr>
          <w:ilvl w:val="0"/>
          <w:numId w:val="124"/>
        </w:numPr>
        <w:spacing w:after="0" w:line="240" w:lineRule="auto"/>
        <w:ind w:right="0"/>
        <w:rPr>
          <w:szCs w:val="22"/>
        </w:rPr>
      </w:pPr>
      <w:r w:rsidRPr="00EB6B12">
        <w:rPr>
          <w:szCs w:val="22"/>
        </w:rPr>
        <w:t>Suscribir el acta de inicio, junto con quien ejerza la supervisión del contrato, una vez se cuente con el lleno de los requisitos legales para ellos.</w:t>
      </w:r>
    </w:p>
    <w:p w14:paraId="072A638F" w14:textId="77777777" w:rsidR="00C601BB" w:rsidRPr="00EB6B12" w:rsidRDefault="00C601BB" w:rsidP="00C601BB">
      <w:pPr>
        <w:numPr>
          <w:ilvl w:val="0"/>
          <w:numId w:val="124"/>
        </w:numPr>
        <w:spacing w:after="0" w:line="240" w:lineRule="auto"/>
        <w:ind w:right="0"/>
        <w:rPr>
          <w:szCs w:val="22"/>
        </w:rPr>
      </w:pPr>
      <w:r w:rsidRPr="00EB6B12">
        <w:rPr>
          <w:szCs w:val="22"/>
        </w:rPr>
        <w:t>Informar oportunamente al supervisor asignado, los inconvenientes que afecten el normal desarrollo del objeto contractual</w:t>
      </w:r>
    </w:p>
    <w:p w14:paraId="003A1CA0" w14:textId="77777777" w:rsidR="00C601BB" w:rsidRPr="00EB6B12" w:rsidRDefault="00C601BB" w:rsidP="00C601BB">
      <w:pPr>
        <w:numPr>
          <w:ilvl w:val="0"/>
          <w:numId w:val="124"/>
        </w:numPr>
        <w:spacing w:after="0" w:line="240" w:lineRule="auto"/>
        <w:ind w:right="0"/>
        <w:rPr>
          <w:szCs w:val="22"/>
        </w:rPr>
      </w:pPr>
      <w:r w:rsidRPr="00EB6B12">
        <w:rPr>
          <w:szCs w:val="22"/>
        </w:rPr>
        <w:t>Responder por sus actos u omisiones en ejecución del contrato, cuando con ello cause perjuicios a la administración o a terceros.</w:t>
      </w:r>
    </w:p>
    <w:p w14:paraId="5068E387" w14:textId="77777777" w:rsidR="00C601BB" w:rsidRPr="00EB6B12" w:rsidRDefault="00C601BB" w:rsidP="00C601BB">
      <w:pPr>
        <w:numPr>
          <w:ilvl w:val="0"/>
          <w:numId w:val="124"/>
        </w:numPr>
        <w:spacing w:after="0" w:line="240" w:lineRule="auto"/>
        <w:ind w:right="0"/>
        <w:rPr>
          <w:szCs w:val="22"/>
        </w:rPr>
      </w:pPr>
      <w:r w:rsidRPr="00EB6B12">
        <w:rPr>
          <w:szCs w:val="22"/>
        </w:rPr>
        <w:t>Acatar las instrucciones y recomendaciones que, dentro del marco del objeto y obligaciones contractuales, se realicen por parte del Invima a través del supervisor designado.</w:t>
      </w:r>
    </w:p>
    <w:p w14:paraId="62ED997B" w14:textId="77777777" w:rsidR="00C601BB" w:rsidRPr="00EB6B12" w:rsidRDefault="00C601BB" w:rsidP="00C601BB">
      <w:pPr>
        <w:numPr>
          <w:ilvl w:val="0"/>
          <w:numId w:val="124"/>
        </w:numPr>
        <w:spacing w:after="0" w:line="240" w:lineRule="auto"/>
        <w:ind w:right="0"/>
        <w:rPr>
          <w:szCs w:val="22"/>
        </w:rPr>
      </w:pPr>
      <w:r w:rsidRPr="00EB6B12">
        <w:rPr>
          <w:szCs w:val="22"/>
        </w:rPr>
        <w:t>Prestar los servicios contratados con plena autonomía técnica y administrativa.</w:t>
      </w:r>
    </w:p>
    <w:p w14:paraId="5025F5A6" w14:textId="77777777" w:rsidR="00C601BB" w:rsidRPr="0083021B" w:rsidRDefault="00C601BB" w:rsidP="00C601BB">
      <w:pPr>
        <w:numPr>
          <w:ilvl w:val="0"/>
          <w:numId w:val="124"/>
        </w:numPr>
        <w:spacing w:after="0" w:line="240" w:lineRule="auto"/>
        <w:ind w:right="0"/>
        <w:rPr>
          <w:szCs w:val="22"/>
          <w:lang w:val="es-ES"/>
        </w:rPr>
      </w:pPr>
      <w:r w:rsidRPr="4FA428D0">
        <w:rPr>
          <w:szCs w:val="22"/>
          <w:lang w:val="es-ES"/>
        </w:rPr>
        <w:t>No acceder a peticiones o amenazas de quienes actúen por fuera de la Ley, con el fin de obligarlos a realizar u omitir un hecho o un acto en el ejercicio de sus obligaciones. En caso de que ello presente, informar inmediatamente al Invima.</w:t>
      </w:r>
    </w:p>
    <w:p w14:paraId="5B4DC5B5" w14:textId="77777777" w:rsidR="00C601BB" w:rsidRPr="00EB6B12" w:rsidRDefault="00C601BB" w:rsidP="00C601BB">
      <w:pPr>
        <w:numPr>
          <w:ilvl w:val="0"/>
          <w:numId w:val="124"/>
        </w:numPr>
        <w:spacing w:after="0" w:line="240" w:lineRule="auto"/>
        <w:ind w:right="0"/>
        <w:rPr>
          <w:szCs w:val="22"/>
        </w:rPr>
      </w:pPr>
      <w:r w:rsidRPr="00EB6B12">
        <w:rPr>
          <w:szCs w:val="22"/>
        </w:rPr>
        <w:t>Actualizar conforme a las reglas previstas en la Ley 2013 de 2019 su declaración de rentas y registro de conflictos de intereses.</w:t>
      </w:r>
    </w:p>
    <w:p w14:paraId="51A699E1" w14:textId="77777777" w:rsidR="00C601BB" w:rsidRPr="00F43130" w:rsidRDefault="00C601BB" w:rsidP="00C601BB">
      <w:pPr>
        <w:numPr>
          <w:ilvl w:val="0"/>
          <w:numId w:val="124"/>
        </w:numPr>
        <w:spacing w:after="0" w:line="240" w:lineRule="auto"/>
        <w:ind w:right="0"/>
        <w:rPr>
          <w:szCs w:val="22"/>
        </w:rPr>
      </w:pPr>
      <w:r w:rsidRPr="00EB6B12">
        <w:rPr>
          <w:szCs w:val="22"/>
        </w:rPr>
        <w:t xml:space="preserve">Informar a </w:t>
      </w:r>
      <w:r>
        <w:rPr>
          <w:szCs w:val="22"/>
        </w:rPr>
        <w:t>l</w:t>
      </w:r>
      <w:r w:rsidRPr="00EB6B12">
        <w:rPr>
          <w:szCs w:val="22"/>
        </w:rPr>
        <w:t>a Entidad, el cambio de régimen tributario cuando a ello haya lugar</w:t>
      </w:r>
    </w:p>
    <w:p w14:paraId="7F6A2081" w14:textId="77777777" w:rsidR="00C601BB" w:rsidRPr="00EB6B12" w:rsidRDefault="00C601BB" w:rsidP="00C601BB">
      <w:pPr>
        <w:numPr>
          <w:ilvl w:val="0"/>
          <w:numId w:val="124"/>
        </w:numPr>
        <w:spacing w:after="0" w:line="240" w:lineRule="auto"/>
        <w:ind w:right="0"/>
        <w:rPr>
          <w:szCs w:val="22"/>
        </w:rPr>
      </w:pPr>
      <w:r w:rsidRPr="00EB6B12">
        <w:rPr>
          <w:szCs w:val="22"/>
        </w:rPr>
        <w:t>Las demás que sean necesarias y requeridas para el óptimo cumplimiento del objeto contractual.</w:t>
      </w:r>
    </w:p>
    <w:p w14:paraId="256DF7EA" w14:textId="77777777" w:rsidR="00C601BB" w:rsidRPr="00EB6B12" w:rsidRDefault="00C601BB" w:rsidP="00C601BB">
      <w:pPr>
        <w:rPr>
          <w:b/>
          <w:color w:val="000000" w:themeColor="text1"/>
          <w:szCs w:val="22"/>
        </w:rPr>
      </w:pPr>
    </w:p>
    <w:p w14:paraId="48A94E6E" w14:textId="030EBA45" w:rsidR="000B2305" w:rsidRPr="00C32CDF" w:rsidRDefault="000B2305" w:rsidP="000B2305">
      <w:pPr>
        <w:pStyle w:val="Sinespaciado"/>
        <w:numPr>
          <w:ilvl w:val="0"/>
          <w:numId w:val="2"/>
        </w:numPr>
        <w:jc w:val="both"/>
        <w:rPr>
          <w:rFonts w:ascii="Arial" w:hAnsi="Arial" w:cs="Arial"/>
          <w:b/>
          <w:lang w:val="es-ES" w:eastAsia="es-CO"/>
        </w:rPr>
      </w:pPr>
      <w:r w:rsidRPr="00C32CDF">
        <w:rPr>
          <w:rFonts w:ascii="Arial" w:hAnsi="Arial" w:cs="Arial"/>
          <w:b/>
          <w:lang w:eastAsia="es-CO"/>
        </w:rPr>
        <w:t>OBLIGACIONES ESPECÍFICAS</w:t>
      </w:r>
      <w:r w:rsidR="00C32CDF">
        <w:rPr>
          <w:rFonts w:ascii="Arial" w:hAnsi="Arial" w:cs="Arial"/>
          <w:b/>
          <w:lang w:eastAsia="es-CO"/>
        </w:rPr>
        <w:t>:</w:t>
      </w:r>
    </w:p>
    <w:p w14:paraId="676BAE5C" w14:textId="77777777" w:rsidR="00C32CDF" w:rsidRPr="00C32CDF" w:rsidRDefault="00C32CDF" w:rsidP="00C32CDF">
      <w:pPr>
        <w:pStyle w:val="Sinespaciado"/>
        <w:ind w:left="720"/>
        <w:jc w:val="both"/>
        <w:rPr>
          <w:rFonts w:ascii="Arial" w:hAnsi="Arial" w:cs="Arial"/>
          <w:b/>
          <w:lang w:val="es-ES" w:eastAsia="es-CO"/>
        </w:rPr>
      </w:pPr>
    </w:p>
    <w:p w14:paraId="5CB17847" w14:textId="77777777" w:rsidR="00C601BB" w:rsidRPr="001A5845" w:rsidRDefault="00C601BB" w:rsidP="00C601BB">
      <w:pPr>
        <w:pStyle w:val="Prrafodelista"/>
        <w:numPr>
          <w:ilvl w:val="0"/>
          <w:numId w:val="116"/>
        </w:numPr>
        <w:suppressAutoHyphens/>
        <w:overflowPunct w:val="0"/>
        <w:autoSpaceDE w:val="0"/>
        <w:spacing w:after="0" w:line="240" w:lineRule="auto"/>
        <w:ind w:right="0"/>
        <w:textAlignment w:val="baseline"/>
        <w:rPr>
          <w:szCs w:val="22"/>
        </w:rPr>
      </w:pPr>
      <w:bookmarkStart w:id="21" w:name="_Hlk161841691"/>
      <w:bookmarkStart w:id="22" w:name="_Hlk156987594"/>
      <w:r>
        <w:rPr>
          <w:spacing w:val="-1"/>
          <w:szCs w:val="22"/>
        </w:rPr>
        <w:t>Presentar al supervisor del contrato con un plazo máximo de dos (2) días hábiles siguientes a la firma del contrato</w:t>
      </w:r>
      <w:r w:rsidRPr="001A5845">
        <w:rPr>
          <w:szCs w:val="22"/>
        </w:rPr>
        <w:t xml:space="preserve"> </w:t>
      </w:r>
      <w:r>
        <w:rPr>
          <w:szCs w:val="22"/>
        </w:rPr>
        <w:t xml:space="preserve">las tres (3) </w:t>
      </w:r>
      <w:r w:rsidRPr="001A5845">
        <w:rPr>
          <w:szCs w:val="22"/>
        </w:rPr>
        <w:t xml:space="preserve">hojas de vida </w:t>
      </w:r>
      <w:r>
        <w:rPr>
          <w:szCs w:val="22"/>
        </w:rPr>
        <w:t>del personal</w:t>
      </w:r>
      <w:r w:rsidRPr="001A5845">
        <w:rPr>
          <w:szCs w:val="22"/>
        </w:rPr>
        <w:t xml:space="preserve"> que realizará el </w:t>
      </w:r>
      <w:proofErr w:type="spellStart"/>
      <w:r w:rsidRPr="001A5845">
        <w:rPr>
          <w:szCs w:val="22"/>
        </w:rPr>
        <w:t>repotenciamiento</w:t>
      </w:r>
      <w:proofErr w:type="spellEnd"/>
      <w:r w:rsidRPr="001A5845">
        <w:rPr>
          <w:szCs w:val="22"/>
        </w:rPr>
        <w:t xml:space="preserve"> y </w:t>
      </w:r>
      <w:r>
        <w:rPr>
          <w:szCs w:val="22"/>
        </w:rPr>
        <w:t xml:space="preserve">las tres hojas de vida del personal que realizará </w:t>
      </w:r>
      <w:r w:rsidRPr="001A5845">
        <w:rPr>
          <w:szCs w:val="22"/>
        </w:rPr>
        <w:t xml:space="preserve">la calificación de los equipos relacionados en las especificaciones técnicas. Para el cumplimiento de este requisito, el </w:t>
      </w:r>
      <w:r>
        <w:rPr>
          <w:szCs w:val="22"/>
        </w:rPr>
        <w:t>contratista del Grupo 1 y del Grupo 2</w:t>
      </w:r>
      <w:r w:rsidRPr="001A5845">
        <w:rPr>
          <w:szCs w:val="22"/>
        </w:rPr>
        <w:t xml:space="preserve"> deberá aportar: </w:t>
      </w:r>
    </w:p>
    <w:p w14:paraId="1F602153" w14:textId="77777777" w:rsidR="00C601BB" w:rsidRPr="001A5845" w:rsidRDefault="00C601BB" w:rsidP="00C601BB">
      <w:pPr>
        <w:pStyle w:val="Prrafodelista"/>
        <w:suppressAutoHyphens/>
        <w:overflowPunct w:val="0"/>
        <w:autoSpaceDE w:val="0"/>
        <w:textAlignment w:val="baseline"/>
        <w:rPr>
          <w:szCs w:val="22"/>
        </w:rPr>
      </w:pPr>
      <w:r w:rsidRPr="001A5845">
        <w:rPr>
          <w:szCs w:val="22"/>
        </w:rPr>
        <w:t xml:space="preserve">a) </w:t>
      </w:r>
      <w:r>
        <w:rPr>
          <w:szCs w:val="22"/>
        </w:rPr>
        <w:t xml:space="preserve">Tres </w:t>
      </w:r>
      <w:r w:rsidRPr="001A5845">
        <w:rPr>
          <w:szCs w:val="22"/>
        </w:rPr>
        <w:t>Hoja</w:t>
      </w:r>
      <w:r>
        <w:rPr>
          <w:szCs w:val="22"/>
        </w:rPr>
        <w:t>s</w:t>
      </w:r>
      <w:r w:rsidRPr="001A5845">
        <w:rPr>
          <w:szCs w:val="22"/>
        </w:rPr>
        <w:t xml:space="preserve"> de vida con los respectivos soportes </w:t>
      </w:r>
      <w:r>
        <w:rPr>
          <w:szCs w:val="22"/>
        </w:rPr>
        <w:t>que acrediten</w:t>
      </w:r>
      <w:r w:rsidRPr="001A5845">
        <w:rPr>
          <w:szCs w:val="22"/>
        </w:rPr>
        <w:t xml:space="preserve"> experiencia mínima de dos (2) años en </w:t>
      </w:r>
      <w:proofErr w:type="spellStart"/>
      <w:r w:rsidRPr="001A5845">
        <w:rPr>
          <w:szCs w:val="22"/>
        </w:rPr>
        <w:t>repotenciamiento</w:t>
      </w:r>
      <w:proofErr w:type="spellEnd"/>
      <w:r w:rsidRPr="001A5845">
        <w:rPr>
          <w:szCs w:val="22"/>
        </w:rPr>
        <w:t xml:space="preserve"> de los equipos relacionados en las especificaciones técnicas. </w:t>
      </w:r>
    </w:p>
    <w:p w14:paraId="45EB2559" w14:textId="77777777" w:rsidR="00C601BB" w:rsidRPr="001A5845" w:rsidRDefault="00C601BB" w:rsidP="00C601BB">
      <w:pPr>
        <w:pStyle w:val="Prrafodelista"/>
        <w:suppressAutoHyphens/>
        <w:overflowPunct w:val="0"/>
        <w:autoSpaceDE w:val="0"/>
        <w:textAlignment w:val="baseline"/>
        <w:rPr>
          <w:szCs w:val="22"/>
        </w:rPr>
      </w:pPr>
      <w:r>
        <w:rPr>
          <w:szCs w:val="22"/>
        </w:rPr>
        <w:t xml:space="preserve">C) Tres Hojas de vida </w:t>
      </w:r>
      <w:r w:rsidRPr="001A5845">
        <w:rPr>
          <w:szCs w:val="22"/>
        </w:rPr>
        <w:t xml:space="preserve">con los respectivos soportes </w:t>
      </w:r>
      <w:r>
        <w:rPr>
          <w:szCs w:val="22"/>
        </w:rPr>
        <w:t>que acrediten</w:t>
      </w:r>
      <w:r w:rsidRPr="001A5845">
        <w:rPr>
          <w:szCs w:val="22"/>
        </w:rPr>
        <w:t xml:space="preserve"> experiencia mínima de dos (2) años </w:t>
      </w:r>
      <w:r>
        <w:rPr>
          <w:szCs w:val="22"/>
        </w:rPr>
        <w:t>la calificación</w:t>
      </w:r>
      <w:r w:rsidRPr="001A5845">
        <w:rPr>
          <w:szCs w:val="22"/>
        </w:rPr>
        <w:t xml:space="preserve"> de los equipos relacionados en las especificaciones técnicas. </w:t>
      </w:r>
    </w:p>
    <w:p w14:paraId="6904AA03" w14:textId="77777777" w:rsidR="00C601BB" w:rsidRPr="001A5845" w:rsidRDefault="00C601BB" w:rsidP="00C601BB">
      <w:pPr>
        <w:pStyle w:val="Prrafodelista"/>
        <w:suppressAutoHyphens/>
        <w:overflowPunct w:val="0"/>
        <w:autoSpaceDE w:val="0"/>
        <w:textAlignment w:val="baseline"/>
        <w:rPr>
          <w:szCs w:val="22"/>
        </w:rPr>
      </w:pPr>
      <w:r w:rsidRPr="001A5845">
        <w:rPr>
          <w:b/>
          <w:bCs/>
          <w:szCs w:val="22"/>
        </w:rPr>
        <w:t>Nota:</w:t>
      </w:r>
      <w:r w:rsidRPr="001A5845">
        <w:rPr>
          <w:szCs w:val="22"/>
        </w:rPr>
        <w:t xml:space="preserve"> </w:t>
      </w:r>
      <w:r>
        <w:rPr>
          <w:szCs w:val="22"/>
        </w:rPr>
        <w:t>El personal que</w:t>
      </w:r>
      <w:r w:rsidRPr="001A5845">
        <w:rPr>
          <w:szCs w:val="22"/>
        </w:rPr>
        <w:t xml:space="preserve"> realizará las intervenciones metrológicas (</w:t>
      </w:r>
      <w:proofErr w:type="spellStart"/>
      <w:r w:rsidRPr="001A5845">
        <w:rPr>
          <w:szCs w:val="22"/>
        </w:rPr>
        <w:t>repotenciamiento</w:t>
      </w:r>
      <w:proofErr w:type="spellEnd"/>
      <w:r w:rsidRPr="001A5845">
        <w:rPr>
          <w:szCs w:val="22"/>
        </w:rPr>
        <w:t xml:space="preserve"> y calificación) deben ser diferente. </w:t>
      </w:r>
      <w:r>
        <w:rPr>
          <w:szCs w:val="22"/>
        </w:rPr>
        <w:t xml:space="preserve">El supervisor procederá a aprobar dichas hojas de vida antes de la firma del acta de inicio del contrato. </w:t>
      </w:r>
      <w:r w:rsidRPr="001A5845">
        <w:rPr>
          <w:szCs w:val="22"/>
        </w:rPr>
        <w:t>En la ejecución del contrato se podrá</w:t>
      </w:r>
      <w:r>
        <w:rPr>
          <w:szCs w:val="22"/>
        </w:rPr>
        <w:t>n</w:t>
      </w:r>
      <w:r w:rsidRPr="001A5845">
        <w:rPr>
          <w:szCs w:val="22"/>
        </w:rPr>
        <w:t xml:space="preserve"> reemplazar las hojas de vidas presenta</w:t>
      </w:r>
      <w:r>
        <w:rPr>
          <w:szCs w:val="22"/>
        </w:rPr>
        <w:t>da</w:t>
      </w:r>
      <w:r w:rsidRPr="001A5845">
        <w:rPr>
          <w:szCs w:val="22"/>
        </w:rPr>
        <w:t xml:space="preserve">s, siempre y cuando </w:t>
      </w:r>
      <w:r>
        <w:rPr>
          <w:szCs w:val="22"/>
        </w:rPr>
        <w:t xml:space="preserve">las mismas </w:t>
      </w:r>
      <w:r w:rsidRPr="001A5845">
        <w:rPr>
          <w:szCs w:val="22"/>
        </w:rPr>
        <w:t xml:space="preserve">cumplan con el perfil requerido en los estudios previos y pliego de condiciones </w:t>
      </w:r>
      <w:r>
        <w:rPr>
          <w:szCs w:val="22"/>
        </w:rPr>
        <w:t xml:space="preserve">y mediando </w:t>
      </w:r>
      <w:r w:rsidRPr="001A5845">
        <w:rPr>
          <w:szCs w:val="22"/>
        </w:rPr>
        <w:t>autorización</w:t>
      </w:r>
      <w:r>
        <w:rPr>
          <w:szCs w:val="22"/>
        </w:rPr>
        <w:t xml:space="preserve"> expresa</w:t>
      </w:r>
      <w:r w:rsidRPr="001A5845">
        <w:rPr>
          <w:szCs w:val="22"/>
        </w:rPr>
        <w:t xml:space="preserve"> por parte del supervisor. </w:t>
      </w:r>
    </w:p>
    <w:p w14:paraId="72FB1765" w14:textId="77777777" w:rsidR="00C601BB" w:rsidRPr="00B86237" w:rsidRDefault="00C601BB" w:rsidP="00C601BB">
      <w:pPr>
        <w:pStyle w:val="Prrafodelista"/>
        <w:numPr>
          <w:ilvl w:val="0"/>
          <w:numId w:val="116"/>
        </w:numPr>
        <w:suppressAutoHyphens/>
        <w:overflowPunct w:val="0"/>
        <w:autoSpaceDE w:val="0"/>
        <w:spacing w:after="0" w:line="240" w:lineRule="auto"/>
        <w:ind w:right="0"/>
        <w:textAlignment w:val="baseline"/>
        <w:rPr>
          <w:szCs w:val="22"/>
        </w:rPr>
      </w:pPr>
      <w:r w:rsidRPr="00B86237">
        <w:rPr>
          <w:szCs w:val="22"/>
        </w:rPr>
        <w:t>Realizar un diagnóstico de los equipos objeto del contrato antes de iniciar las intervenciones, el contratista deberá enviar al supervisor del contrato un informe individual por equipo al correo electrónico en un plazo no mayor a tres (3) días hábiles de realizado el diagnostico, en aras de establecer cuál es el estado de estos antes realizar las intervenciones.</w:t>
      </w:r>
    </w:p>
    <w:p w14:paraId="25BD6385" w14:textId="77777777" w:rsidR="00C601BB" w:rsidRPr="00F43130" w:rsidRDefault="00C601BB" w:rsidP="00C601BB">
      <w:pPr>
        <w:pStyle w:val="Prrafodelista"/>
        <w:numPr>
          <w:ilvl w:val="0"/>
          <w:numId w:val="116"/>
        </w:numPr>
        <w:suppressAutoHyphens/>
        <w:overflowPunct w:val="0"/>
        <w:autoSpaceDE w:val="0"/>
        <w:spacing w:after="0" w:line="240" w:lineRule="auto"/>
        <w:ind w:right="0"/>
        <w:textAlignment w:val="baseline"/>
        <w:rPr>
          <w:szCs w:val="22"/>
        </w:rPr>
      </w:pPr>
      <w:r w:rsidRPr="001A5845">
        <w:rPr>
          <w:szCs w:val="22"/>
        </w:rPr>
        <w:t>Realizar la programación de ejecución de las intervenciones metrológicas de acuerdo con los requerimientos del Invima, en un plazo no mayor a tres (3) días hábiles posteriores a la entrega del cronograma entregado por el supervisor al contratista, conforme al Plan de Control de Equipos o Instrumentos del Invima y a las eventualidades que ocurran durante el periodo de ejecución del contrato. Para tal efecto, el contratista deberá coordinar y notificar por correo electrónico estas intervenciones metrológicas con los responsables de gestión metrológica de cada laboratorio y según requerimientos de cada laboratorio.</w:t>
      </w:r>
    </w:p>
    <w:p w14:paraId="6D9FB975" w14:textId="77777777" w:rsidR="00C601BB" w:rsidRPr="00F43130" w:rsidRDefault="00C601BB" w:rsidP="00C601BB">
      <w:pPr>
        <w:pStyle w:val="Prrafodelista"/>
        <w:numPr>
          <w:ilvl w:val="0"/>
          <w:numId w:val="116"/>
        </w:numPr>
        <w:suppressAutoHyphens/>
        <w:overflowPunct w:val="0"/>
        <w:autoSpaceDE w:val="0"/>
        <w:spacing w:after="0" w:line="240" w:lineRule="auto"/>
        <w:ind w:right="0"/>
        <w:textAlignment w:val="baseline"/>
        <w:rPr>
          <w:szCs w:val="22"/>
        </w:rPr>
      </w:pPr>
      <w:r w:rsidRPr="001A5845">
        <w:rPr>
          <w:szCs w:val="22"/>
        </w:rPr>
        <w:t xml:space="preserve">Realizar los </w:t>
      </w:r>
      <w:proofErr w:type="spellStart"/>
      <w:r w:rsidRPr="001A5845">
        <w:rPr>
          <w:szCs w:val="22"/>
        </w:rPr>
        <w:t>repotenciamientos</w:t>
      </w:r>
      <w:proofErr w:type="spellEnd"/>
      <w:r w:rsidRPr="001A5845">
        <w:rPr>
          <w:szCs w:val="22"/>
        </w:rPr>
        <w:t xml:space="preserve"> y las calificaciones de las cabinas y campanas de extracción dentro de las instalaciones de los Laboratorios. Cuando por requerimientos especiales los equipos deban ser retirados de los laboratorios, el retiro debe ser autorizado y aprobado por el supervisor del contrato y el coordinador. Los equipos deberán ser desinstalados y recogidos en cada laboratorio y entregados e instalados en los mismos, asegurando la integridad (desinstalación, empaque, transporte, instalación, entre otros) aun después de intervenido y sin costo adicional para el Invima, siguiendo los lineamientos que establezcan los Laboratorios.</w:t>
      </w:r>
    </w:p>
    <w:p w14:paraId="239ABD09" w14:textId="77777777" w:rsidR="00C601BB" w:rsidRPr="001A5845" w:rsidRDefault="00C601BB" w:rsidP="00C601BB">
      <w:pPr>
        <w:pStyle w:val="Prrafodelista"/>
        <w:numPr>
          <w:ilvl w:val="0"/>
          <w:numId w:val="116"/>
        </w:numPr>
        <w:suppressAutoHyphens/>
        <w:overflowPunct w:val="0"/>
        <w:autoSpaceDE w:val="0"/>
        <w:spacing w:after="0" w:line="240" w:lineRule="auto"/>
        <w:ind w:right="0"/>
        <w:textAlignment w:val="baseline"/>
        <w:rPr>
          <w:szCs w:val="22"/>
        </w:rPr>
      </w:pPr>
      <w:r w:rsidRPr="001A5845">
        <w:rPr>
          <w:szCs w:val="22"/>
        </w:rPr>
        <w:t xml:space="preserve">Ejecutar las actividades de </w:t>
      </w:r>
      <w:proofErr w:type="spellStart"/>
      <w:r w:rsidRPr="001A5845">
        <w:rPr>
          <w:szCs w:val="22"/>
        </w:rPr>
        <w:t>repotenciamiento</w:t>
      </w:r>
      <w:proofErr w:type="spellEnd"/>
      <w:r w:rsidRPr="001A5845">
        <w:rPr>
          <w:szCs w:val="22"/>
        </w:rPr>
        <w:t xml:space="preserve"> y calificaciones requeridas de acuerdo con el siguiente orden:</w:t>
      </w:r>
    </w:p>
    <w:p w14:paraId="0252BBBE" w14:textId="77777777" w:rsidR="00C601BB" w:rsidRPr="001A5845" w:rsidRDefault="00C601BB" w:rsidP="00C601BB">
      <w:pPr>
        <w:pStyle w:val="Prrafodelista"/>
        <w:numPr>
          <w:ilvl w:val="2"/>
          <w:numId w:val="116"/>
        </w:numPr>
        <w:suppressAutoHyphens/>
        <w:overflowPunct w:val="0"/>
        <w:autoSpaceDE w:val="0"/>
        <w:spacing w:after="0" w:line="240" w:lineRule="auto"/>
        <w:ind w:right="0"/>
        <w:textAlignment w:val="baseline"/>
        <w:rPr>
          <w:szCs w:val="22"/>
        </w:rPr>
      </w:pPr>
      <w:r w:rsidRPr="001A5845">
        <w:rPr>
          <w:szCs w:val="22"/>
        </w:rPr>
        <w:lastRenderedPageBreak/>
        <w:t>REPOTENCIAMIENTO: llevar a cabo las actividades según los requisitos establecidos en las especificaciones técnicas, que incluye la instalación de repuestos cuando aplique.</w:t>
      </w:r>
    </w:p>
    <w:p w14:paraId="3AF927B7" w14:textId="77777777" w:rsidR="00C601BB" w:rsidRPr="00F43130" w:rsidRDefault="00C601BB" w:rsidP="00C601BB">
      <w:pPr>
        <w:pStyle w:val="Prrafodelista"/>
        <w:numPr>
          <w:ilvl w:val="2"/>
          <w:numId w:val="116"/>
        </w:numPr>
        <w:suppressAutoHyphens/>
        <w:overflowPunct w:val="0"/>
        <w:autoSpaceDE w:val="0"/>
        <w:spacing w:after="0" w:line="240" w:lineRule="auto"/>
        <w:ind w:right="0"/>
        <w:textAlignment w:val="baseline"/>
        <w:rPr>
          <w:szCs w:val="22"/>
        </w:rPr>
      </w:pPr>
      <w:r w:rsidRPr="001A5845">
        <w:rPr>
          <w:szCs w:val="22"/>
        </w:rPr>
        <w:t>CALIFICACIÓN OPERACIONAL, ejecutar la calificación operacional según los requisitos establecidos en las especificaciones técnicas.</w:t>
      </w:r>
    </w:p>
    <w:p w14:paraId="03755A19" w14:textId="77777777" w:rsidR="00C601BB" w:rsidRPr="00F43130" w:rsidRDefault="00C601BB" w:rsidP="00C601BB">
      <w:pPr>
        <w:pStyle w:val="Prrafodelista"/>
        <w:numPr>
          <w:ilvl w:val="0"/>
          <w:numId w:val="116"/>
        </w:numPr>
        <w:spacing w:after="0" w:line="240" w:lineRule="auto"/>
        <w:ind w:right="0"/>
        <w:rPr>
          <w:szCs w:val="22"/>
          <w:lang w:val="es-ES"/>
        </w:rPr>
      </w:pPr>
      <w:r w:rsidRPr="5A9300CE">
        <w:rPr>
          <w:szCs w:val="22"/>
          <w:lang w:val="es-ES"/>
        </w:rPr>
        <w:t xml:space="preserve">Entregar al supervisor del contrato los consumibles, de acuerdo con lo solicitado en las especificaciones técnicas, en buen estado, en su empaque original, no usado, no reconstruido, no remanufacturado y original de tal forma que ofrezcan la mayor confiabilidad y que garanticen su autenticidad. Así como, Instalar las partes que se requieran de acuerdo con los protocolos de </w:t>
      </w:r>
      <w:proofErr w:type="spellStart"/>
      <w:r w:rsidRPr="5A9300CE">
        <w:rPr>
          <w:szCs w:val="22"/>
          <w:lang w:val="es-ES"/>
        </w:rPr>
        <w:t>repotenciamiento</w:t>
      </w:r>
      <w:proofErr w:type="spellEnd"/>
      <w:r w:rsidRPr="5A9300CE">
        <w:rPr>
          <w:szCs w:val="22"/>
          <w:lang w:val="es-ES"/>
        </w:rPr>
        <w:t xml:space="preserve"> de los equipos.</w:t>
      </w:r>
      <w:r>
        <w:rPr>
          <w:szCs w:val="22"/>
          <w:lang w:val="es-ES"/>
        </w:rPr>
        <w:t xml:space="preserve"> </w:t>
      </w:r>
      <w:r>
        <w:rPr>
          <w:szCs w:val="22"/>
        </w:rPr>
        <w:t>Los repuestos deben ser entregados al personal asignado del laboratorio quien deberá confirmar y verificar su estado dando el visto bueno.</w:t>
      </w:r>
    </w:p>
    <w:p w14:paraId="480E278E" w14:textId="77777777" w:rsidR="00C601BB" w:rsidRPr="00F43130" w:rsidRDefault="00C601BB" w:rsidP="00C601BB">
      <w:pPr>
        <w:pStyle w:val="Prrafodelista"/>
        <w:numPr>
          <w:ilvl w:val="0"/>
          <w:numId w:val="116"/>
        </w:numPr>
        <w:suppressAutoHyphens/>
        <w:overflowPunct w:val="0"/>
        <w:autoSpaceDE w:val="0"/>
        <w:spacing w:after="0" w:line="240" w:lineRule="auto"/>
        <w:ind w:right="0"/>
        <w:textAlignment w:val="baseline"/>
        <w:rPr>
          <w:szCs w:val="22"/>
        </w:rPr>
      </w:pPr>
      <w:r>
        <w:rPr>
          <w:szCs w:val="22"/>
        </w:rPr>
        <w:t>I</w:t>
      </w:r>
      <w:r w:rsidRPr="001A5845">
        <w:rPr>
          <w:szCs w:val="22"/>
        </w:rPr>
        <w:t xml:space="preserve">nstalar todos los repuestos según los requisitos establecidos en las especificaciones técnicas los cuales son de cambio obligatorio, hacen parte integral del servicio y no generan costo adicional para la Entidad. </w:t>
      </w:r>
    </w:p>
    <w:p w14:paraId="62104E72" w14:textId="77777777" w:rsidR="00C601BB" w:rsidRPr="00F43130" w:rsidRDefault="00C601BB" w:rsidP="00C601BB">
      <w:pPr>
        <w:pStyle w:val="Prrafodelista"/>
        <w:numPr>
          <w:ilvl w:val="0"/>
          <w:numId w:val="116"/>
        </w:numPr>
        <w:suppressAutoHyphens/>
        <w:overflowPunct w:val="0"/>
        <w:autoSpaceDE w:val="0"/>
        <w:spacing w:after="0" w:line="240" w:lineRule="auto"/>
        <w:ind w:right="0"/>
        <w:textAlignment w:val="baseline"/>
        <w:rPr>
          <w:szCs w:val="22"/>
        </w:rPr>
      </w:pPr>
      <w:r w:rsidRPr="001A5845">
        <w:rPr>
          <w:szCs w:val="22"/>
        </w:rPr>
        <w:t>Informar las novedades encontradas en las intervenciones</w:t>
      </w:r>
      <w:r>
        <w:rPr>
          <w:szCs w:val="22"/>
        </w:rPr>
        <w:t xml:space="preserve"> metrológicas y en caso</w:t>
      </w:r>
      <w:r w:rsidRPr="00867E2E">
        <w:rPr>
          <w:szCs w:val="22"/>
        </w:rPr>
        <w:t xml:space="preserve"> de presentarse algún requerimiento de parte o ajuste de equipo que implique </w:t>
      </w:r>
      <w:proofErr w:type="spellStart"/>
      <w:r w:rsidRPr="00867E2E">
        <w:rPr>
          <w:szCs w:val="22"/>
        </w:rPr>
        <w:t>repotenciamiento</w:t>
      </w:r>
      <w:proofErr w:type="spellEnd"/>
      <w:r w:rsidRPr="00867E2E">
        <w:rPr>
          <w:szCs w:val="22"/>
        </w:rPr>
        <w:t>, se deberá informar al supervisor del contrato por escrito a través de un informe/reporte</w:t>
      </w:r>
      <w:r w:rsidRPr="001A5845">
        <w:rPr>
          <w:szCs w:val="22"/>
        </w:rPr>
        <w:t xml:space="preserve"> por correo </w:t>
      </w:r>
      <w:r w:rsidRPr="00867E2E">
        <w:rPr>
          <w:szCs w:val="22"/>
        </w:rPr>
        <w:t xml:space="preserve">electrónico y suministrar la cotización de los repuestos o servicios requeridos para solucionar dichas novedades en un término no mayor a cinco (5) días hábiles </w:t>
      </w:r>
      <w:r w:rsidRPr="00867E2E">
        <w:rPr>
          <w:szCs w:val="22"/>
          <w:lang w:val="es-ES"/>
        </w:rPr>
        <w:t>luego de identificada la falla o necesidad</w:t>
      </w:r>
      <w:r>
        <w:rPr>
          <w:szCs w:val="22"/>
          <w:lang w:val="es-ES"/>
        </w:rPr>
        <w:t>.</w:t>
      </w:r>
    </w:p>
    <w:p w14:paraId="269E5FC8" w14:textId="77777777" w:rsidR="00C601BB" w:rsidRPr="0074441B" w:rsidRDefault="00C601BB" w:rsidP="00C601BB">
      <w:pPr>
        <w:pStyle w:val="Prrafodelista"/>
        <w:numPr>
          <w:ilvl w:val="0"/>
          <w:numId w:val="116"/>
        </w:numPr>
        <w:suppressAutoHyphens/>
        <w:overflowPunct w:val="0"/>
        <w:autoSpaceDE w:val="0"/>
        <w:spacing w:after="0" w:line="240" w:lineRule="auto"/>
        <w:ind w:right="0"/>
        <w:textAlignment w:val="baseline"/>
        <w:rPr>
          <w:szCs w:val="22"/>
        </w:rPr>
      </w:pPr>
      <w:r w:rsidRPr="0074441B">
        <w:rPr>
          <w:szCs w:val="22"/>
        </w:rPr>
        <w:t>Entregar certificado de originalidad del fabricante para los filtros, en el momento de la instalación.</w:t>
      </w:r>
    </w:p>
    <w:p w14:paraId="24CD3281" w14:textId="77777777" w:rsidR="00C601BB" w:rsidRPr="0064342D" w:rsidRDefault="00C601BB" w:rsidP="00C601BB">
      <w:pPr>
        <w:suppressAutoHyphens/>
        <w:overflowPunct w:val="0"/>
        <w:autoSpaceDE w:val="0"/>
        <w:contextualSpacing/>
        <w:textAlignment w:val="baseline"/>
        <w:rPr>
          <w:szCs w:val="22"/>
        </w:rPr>
      </w:pPr>
    </w:p>
    <w:p w14:paraId="6F175734" w14:textId="77777777" w:rsidR="00C601BB" w:rsidRPr="001A5845" w:rsidRDefault="00C601BB" w:rsidP="00C601BB">
      <w:pPr>
        <w:pStyle w:val="Prrafodelista"/>
        <w:numPr>
          <w:ilvl w:val="0"/>
          <w:numId w:val="116"/>
        </w:numPr>
        <w:suppressAutoHyphens/>
        <w:overflowPunct w:val="0"/>
        <w:autoSpaceDE w:val="0"/>
        <w:spacing w:after="0" w:line="240" w:lineRule="auto"/>
        <w:ind w:right="0"/>
        <w:textAlignment w:val="baseline"/>
        <w:rPr>
          <w:szCs w:val="22"/>
        </w:rPr>
      </w:pPr>
      <w:r w:rsidRPr="001A5845">
        <w:rPr>
          <w:szCs w:val="22"/>
        </w:rPr>
        <w:t>Poner en funcionamiento los equipos después de cada intervención metrológica solicitada, de acuerdo con las especificaciones del laboratorio y de la norma según aplique.</w:t>
      </w:r>
    </w:p>
    <w:p w14:paraId="6D7945A6" w14:textId="77777777" w:rsidR="00C601BB" w:rsidRPr="001A5845" w:rsidRDefault="00C601BB" w:rsidP="00C601BB">
      <w:pPr>
        <w:pStyle w:val="Prrafodelista"/>
        <w:suppressAutoHyphens/>
        <w:overflowPunct w:val="0"/>
        <w:autoSpaceDE w:val="0"/>
        <w:textAlignment w:val="baseline"/>
        <w:rPr>
          <w:szCs w:val="22"/>
        </w:rPr>
      </w:pPr>
    </w:p>
    <w:p w14:paraId="6071D089" w14:textId="77777777" w:rsidR="00C601BB" w:rsidRDefault="00C601BB" w:rsidP="00C601BB">
      <w:pPr>
        <w:pStyle w:val="Prrafodelista"/>
        <w:numPr>
          <w:ilvl w:val="0"/>
          <w:numId w:val="116"/>
        </w:numPr>
        <w:suppressAutoHyphens/>
        <w:overflowPunct w:val="0"/>
        <w:autoSpaceDE w:val="0"/>
        <w:spacing w:after="0" w:line="240" w:lineRule="auto"/>
        <w:ind w:right="0"/>
        <w:textAlignment w:val="baseline"/>
        <w:rPr>
          <w:szCs w:val="22"/>
        </w:rPr>
      </w:pPr>
      <w:r w:rsidRPr="00E55CC3">
        <w:rPr>
          <w:szCs w:val="22"/>
        </w:rPr>
        <w:t>Documentar en el informe de soporte técnico, en caso de presentarse alguna falla o desviación, las acciones de corrección realizadas durante las intervenciones metrológicas que se estén ejecutando por parte del proveedor sobre los equipos</w:t>
      </w:r>
      <w:r>
        <w:rPr>
          <w:szCs w:val="22"/>
        </w:rPr>
        <w:t>.</w:t>
      </w:r>
    </w:p>
    <w:p w14:paraId="095A12E1" w14:textId="77777777" w:rsidR="00C601BB" w:rsidRPr="00E55CC3" w:rsidRDefault="00C601BB" w:rsidP="00C601BB">
      <w:pPr>
        <w:pStyle w:val="Prrafodelista"/>
        <w:rPr>
          <w:szCs w:val="22"/>
        </w:rPr>
      </w:pPr>
    </w:p>
    <w:p w14:paraId="5F9305EC" w14:textId="77777777" w:rsidR="00C601BB" w:rsidRDefault="00C601BB" w:rsidP="00C601BB">
      <w:pPr>
        <w:pStyle w:val="Prrafodelista"/>
        <w:numPr>
          <w:ilvl w:val="0"/>
          <w:numId w:val="116"/>
        </w:numPr>
        <w:suppressAutoHyphens/>
        <w:overflowPunct w:val="0"/>
        <w:autoSpaceDE w:val="0"/>
        <w:spacing w:after="0" w:line="240" w:lineRule="auto"/>
        <w:ind w:right="0"/>
        <w:textAlignment w:val="baseline"/>
        <w:rPr>
          <w:szCs w:val="22"/>
        </w:rPr>
      </w:pPr>
      <w:r w:rsidRPr="001A5845">
        <w:rPr>
          <w:szCs w:val="22"/>
        </w:rPr>
        <w:t xml:space="preserve">Emitir el reporte de </w:t>
      </w:r>
      <w:proofErr w:type="spellStart"/>
      <w:r w:rsidRPr="001A5845">
        <w:rPr>
          <w:szCs w:val="22"/>
        </w:rPr>
        <w:t>repotenciamiento</w:t>
      </w:r>
      <w:proofErr w:type="spellEnd"/>
      <w:r w:rsidRPr="001A5845">
        <w:rPr>
          <w:szCs w:val="22"/>
        </w:rPr>
        <w:t xml:space="preserve"> y el informe de calificación teniendo en cuenta los requerimientos de la siguiente tabla</w:t>
      </w:r>
      <w:r>
        <w:rPr>
          <w:szCs w:val="22"/>
        </w:rPr>
        <w:t xml:space="preserve"> 1</w:t>
      </w:r>
      <w:r w:rsidRPr="001A5845">
        <w:rPr>
          <w:szCs w:val="22"/>
        </w:rPr>
        <w:t>:</w:t>
      </w:r>
    </w:p>
    <w:p w14:paraId="265713D1" w14:textId="77777777" w:rsidR="00C601BB" w:rsidRPr="00910B50" w:rsidRDefault="00C601BB" w:rsidP="00C601BB">
      <w:pPr>
        <w:pStyle w:val="Prrafodelista"/>
        <w:rPr>
          <w:szCs w:val="22"/>
        </w:rPr>
      </w:pPr>
    </w:p>
    <w:p w14:paraId="759FEDAC" w14:textId="77777777" w:rsidR="00C601BB" w:rsidRPr="001A5845" w:rsidRDefault="00C601BB" w:rsidP="00C601BB">
      <w:pPr>
        <w:pStyle w:val="Prrafodelista"/>
        <w:suppressAutoHyphens/>
        <w:overflowPunct w:val="0"/>
        <w:autoSpaceDE w:val="0"/>
        <w:textAlignment w:val="baseline"/>
        <w:rPr>
          <w:szCs w:val="22"/>
        </w:rPr>
      </w:pP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775"/>
        <w:gridCol w:w="2306"/>
        <w:gridCol w:w="1700"/>
      </w:tblGrid>
      <w:tr w:rsidR="00C601BB" w:rsidRPr="00647E43" w14:paraId="77F684ED" w14:textId="77777777" w:rsidTr="00EA6500">
        <w:trPr>
          <w:trHeight w:val="20"/>
          <w:tblHeader/>
          <w:jc w:val="center"/>
        </w:trPr>
        <w:tc>
          <w:tcPr>
            <w:tcW w:w="9781" w:type="dxa"/>
            <w:gridSpan w:val="3"/>
            <w:shd w:val="clear" w:color="auto" w:fill="E59EDC" w:themeFill="accent5" w:themeFillTint="66"/>
            <w:vAlign w:val="center"/>
          </w:tcPr>
          <w:p w14:paraId="136DDAE5" w14:textId="77777777" w:rsidR="00C601BB" w:rsidRDefault="00C601BB" w:rsidP="00EA6500">
            <w:pPr>
              <w:tabs>
                <w:tab w:val="left" w:pos="284"/>
                <w:tab w:val="left" w:pos="851"/>
              </w:tabs>
              <w:jc w:val="center"/>
              <w:rPr>
                <w:b/>
              </w:rPr>
            </w:pPr>
            <w:r>
              <w:rPr>
                <w:b/>
              </w:rPr>
              <w:t>TABLA 1.</w:t>
            </w:r>
          </w:p>
          <w:p w14:paraId="78733CF5" w14:textId="77777777" w:rsidR="00C601BB" w:rsidRPr="00647E43" w:rsidRDefault="00C601BB" w:rsidP="00EA6500">
            <w:pPr>
              <w:tabs>
                <w:tab w:val="left" w:pos="284"/>
                <w:tab w:val="left" w:pos="851"/>
              </w:tabs>
              <w:jc w:val="center"/>
              <w:rPr>
                <w:b/>
              </w:rPr>
            </w:pPr>
            <w:r w:rsidRPr="00647E43">
              <w:rPr>
                <w:b/>
              </w:rPr>
              <w:t>INFORMACIÓN EN LA DOCUMENTACIÓN ENTREGADA POR PROVEEDORES DE SERVICIOS METROLÓGICOS</w:t>
            </w:r>
          </w:p>
        </w:tc>
      </w:tr>
      <w:tr w:rsidR="00C601BB" w:rsidRPr="00647E43" w14:paraId="45D223C0" w14:textId="77777777" w:rsidTr="00EA6500">
        <w:trPr>
          <w:trHeight w:val="283"/>
          <w:tblHeader/>
          <w:jc w:val="center"/>
        </w:trPr>
        <w:tc>
          <w:tcPr>
            <w:tcW w:w="5775" w:type="dxa"/>
            <w:shd w:val="clear" w:color="auto" w:fill="E59EDC" w:themeFill="accent5" w:themeFillTint="66"/>
            <w:vAlign w:val="center"/>
          </w:tcPr>
          <w:p w14:paraId="4756771A" w14:textId="77777777" w:rsidR="00C601BB" w:rsidRPr="00647E43" w:rsidRDefault="00C601BB" w:rsidP="00EA6500">
            <w:pPr>
              <w:jc w:val="center"/>
              <w:rPr>
                <w:b/>
                <w:sz w:val="18"/>
                <w:szCs w:val="18"/>
              </w:rPr>
            </w:pPr>
            <w:r w:rsidRPr="00647E43">
              <w:rPr>
                <w:b/>
                <w:sz w:val="18"/>
                <w:szCs w:val="18"/>
              </w:rPr>
              <w:t>ASPECTO</w:t>
            </w:r>
          </w:p>
        </w:tc>
        <w:tc>
          <w:tcPr>
            <w:tcW w:w="2306" w:type="dxa"/>
            <w:shd w:val="clear" w:color="auto" w:fill="E59EDC" w:themeFill="accent5" w:themeFillTint="66"/>
            <w:vAlign w:val="center"/>
          </w:tcPr>
          <w:p w14:paraId="5B23F5CA" w14:textId="77777777" w:rsidR="00C601BB" w:rsidRPr="00647E43" w:rsidRDefault="00C601BB" w:rsidP="00EA6500">
            <w:pPr>
              <w:jc w:val="center"/>
              <w:rPr>
                <w:b/>
                <w:sz w:val="18"/>
                <w:szCs w:val="18"/>
              </w:rPr>
            </w:pPr>
            <w:r w:rsidRPr="00647E43">
              <w:rPr>
                <w:b/>
                <w:sz w:val="18"/>
                <w:szCs w:val="18"/>
              </w:rPr>
              <w:t>REPOTENCIAMIENTO</w:t>
            </w:r>
          </w:p>
        </w:tc>
        <w:tc>
          <w:tcPr>
            <w:tcW w:w="1700" w:type="dxa"/>
            <w:shd w:val="clear" w:color="auto" w:fill="E59EDC" w:themeFill="accent5" w:themeFillTint="66"/>
            <w:vAlign w:val="center"/>
          </w:tcPr>
          <w:p w14:paraId="0D991BF4" w14:textId="77777777" w:rsidR="00C601BB" w:rsidRPr="00647E43" w:rsidRDefault="00C601BB" w:rsidP="00EA6500">
            <w:pPr>
              <w:jc w:val="center"/>
              <w:rPr>
                <w:b/>
                <w:sz w:val="18"/>
                <w:szCs w:val="18"/>
              </w:rPr>
            </w:pPr>
            <w:r w:rsidRPr="00647E43">
              <w:rPr>
                <w:b/>
                <w:sz w:val="18"/>
                <w:szCs w:val="18"/>
              </w:rPr>
              <w:t xml:space="preserve">CALIFICACIÓN </w:t>
            </w:r>
          </w:p>
        </w:tc>
      </w:tr>
      <w:tr w:rsidR="00C601BB" w:rsidRPr="00647E43" w14:paraId="28C1C01C" w14:textId="77777777" w:rsidTr="00EA6500">
        <w:trPr>
          <w:trHeight w:val="20"/>
          <w:jc w:val="center"/>
        </w:trPr>
        <w:tc>
          <w:tcPr>
            <w:tcW w:w="5775" w:type="dxa"/>
            <w:vAlign w:val="center"/>
          </w:tcPr>
          <w:p w14:paraId="29B25ADD" w14:textId="77777777" w:rsidR="00C601BB" w:rsidRPr="00647E43" w:rsidRDefault="00C601BB" w:rsidP="00EA6500">
            <w:r w:rsidRPr="00647E43">
              <w:t>Soporte documental impreso y/o digital en papel membretado de la firma que realiza la confirmación metrológica</w:t>
            </w:r>
          </w:p>
        </w:tc>
        <w:tc>
          <w:tcPr>
            <w:tcW w:w="2306" w:type="dxa"/>
            <w:vAlign w:val="center"/>
          </w:tcPr>
          <w:p w14:paraId="3A548928" w14:textId="77777777" w:rsidR="00C601BB" w:rsidRPr="00647E43" w:rsidRDefault="00C601BB" w:rsidP="00EA6500">
            <w:pPr>
              <w:jc w:val="center"/>
            </w:pPr>
            <w:r w:rsidRPr="00647E43">
              <w:t>X</w:t>
            </w:r>
          </w:p>
        </w:tc>
        <w:tc>
          <w:tcPr>
            <w:tcW w:w="1700" w:type="dxa"/>
            <w:vAlign w:val="center"/>
          </w:tcPr>
          <w:p w14:paraId="581E9833" w14:textId="77777777" w:rsidR="00C601BB" w:rsidRPr="00647E43" w:rsidRDefault="00C601BB" w:rsidP="00EA6500">
            <w:pPr>
              <w:jc w:val="center"/>
            </w:pPr>
            <w:r w:rsidRPr="00647E43">
              <w:t>X</w:t>
            </w:r>
          </w:p>
        </w:tc>
      </w:tr>
      <w:tr w:rsidR="00C601BB" w:rsidRPr="00647E43" w14:paraId="7070CBDD" w14:textId="77777777" w:rsidTr="00EA6500">
        <w:trPr>
          <w:trHeight w:val="20"/>
          <w:jc w:val="center"/>
        </w:trPr>
        <w:tc>
          <w:tcPr>
            <w:tcW w:w="5775" w:type="dxa"/>
            <w:vAlign w:val="center"/>
          </w:tcPr>
          <w:p w14:paraId="2BF3B502" w14:textId="77777777" w:rsidR="00C601BB" w:rsidRPr="00647E43" w:rsidRDefault="00C601BB" w:rsidP="00EA6500">
            <w:r w:rsidRPr="00647E43">
              <w:t>Logo de ente acreditador si aplica en referencia a las políticas propias del ente acreditador</w:t>
            </w:r>
          </w:p>
        </w:tc>
        <w:tc>
          <w:tcPr>
            <w:tcW w:w="2306" w:type="dxa"/>
            <w:vAlign w:val="center"/>
          </w:tcPr>
          <w:p w14:paraId="3F73E877" w14:textId="77777777" w:rsidR="00C601BB" w:rsidRPr="00647E43" w:rsidRDefault="00C601BB" w:rsidP="00EA6500">
            <w:pPr>
              <w:jc w:val="center"/>
            </w:pPr>
            <w:r w:rsidRPr="00647E43">
              <w:t>No aplica</w:t>
            </w:r>
          </w:p>
        </w:tc>
        <w:tc>
          <w:tcPr>
            <w:tcW w:w="1700" w:type="dxa"/>
            <w:vAlign w:val="center"/>
          </w:tcPr>
          <w:p w14:paraId="5CA9F5CB" w14:textId="77777777" w:rsidR="00C601BB" w:rsidRPr="00647E43" w:rsidRDefault="00C601BB" w:rsidP="00EA6500">
            <w:pPr>
              <w:jc w:val="center"/>
            </w:pPr>
            <w:r w:rsidRPr="00647E43">
              <w:t>X</w:t>
            </w:r>
          </w:p>
          <w:p w14:paraId="7F476168" w14:textId="77777777" w:rsidR="00C601BB" w:rsidRPr="00647E43" w:rsidRDefault="00C601BB" w:rsidP="00EA6500">
            <w:pPr>
              <w:jc w:val="center"/>
            </w:pPr>
            <w:r w:rsidRPr="00647E43">
              <w:t>Si el ente no está acreditado se debe anexar requisitos del anexo A de Criterios específicos de acreditación - Trazabilidad Metrológica CEA-3.0-02 o documento que lo reemplace o modifique.</w:t>
            </w:r>
          </w:p>
        </w:tc>
      </w:tr>
      <w:tr w:rsidR="00C601BB" w:rsidRPr="00647E43" w14:paraId="476A7045" w14:textId="77777777" w:rsidTr="00EA6500">
        <w:trPr>
          <w:trHeight w:val="20"/>
          <w:jc w:val="center"/>
        </w:trPr>
        <w:tc>
          <w:tcPr>
            <w:tcW w:w="5775" w:type="dxa"/>
            <w:vAlign w:val="center"/>
          </w:tcPr>
          <w:p w14:paraId="3249CB81" w14:textId="77777777" w:rsidR="00C601BB" w:rsidRPr="00647E43" w:rsidRDefault="00C601BB" w:rsidP="00EA6500">
            <w:r w:rsidRPr="00647E43">
              <w:t xml:space="preserve">Título, por ejemplo: Reporte de </w:t>
            </w:r>
            <w:proofErr w:type="spellStart"/>
            <w:r w:rsidRPr="00647E43">
              <w:t>repotenciamiento</w:t>
            </w:r>
            <w:proofErr w:type="spellEnd"/>
            <w:r w:rsidRPr="00647E43">
              <w:t>, informe de calificación, certificado de calibración.</w:t>
            </w:r>
          </w:p>
        </w:tc>
        <w:tc>
          <w:tcPr>
            <w:tcW w:w="2306" w:type="dxa"/>
            <w:vAlign w:val="center"/>
          </w:tcPr>
          <w:p w14:paraId="5410F532" w14:textId="77777777" w:rsidR="00C601BB" w:rsidRPr="00647E43" w:rsidRDefault="00C601BB" w:rsidP="00EA6500">
            <w:pPr>
              <w:jc w:val="center"/>
            </w:pPr>
            <w:r w:rsidRPr="00647E43">
              <w:t>X</w:t>
            </w:r>
          </w:p>
        </w:tc>
        <w:tc>
          <w:tcPr>
            <w:tcW w:w="1700" w:type="dxa"/>
            <w:vAlign w:val="center"/>
          </w:tcPr>
          <w:p w14:paraId="299B5722" w14:textId="77777777" w:rsidR="00C601BB" w:rsidRPr="00647E43" w:rsidRDefault="00C601BB" w:rsidP="00EA6500">
            <w:pPr>
              <w:jc w:val="center"/>
            </w:pPr>
            <w:r w:rsidRPr="00647E43">
              <w:t>X</w:t>
            </w:r>
          </w:p>
        </w:tc>
      </w:tr>
      <w:tr w:rsidR="00C601BB" w:rsidRPr="00647E43" w14:paraId="253B8E45" w14:textId="77777777" w:rsidTr="00EA6500">
        <w:trPr>
          <w:trHeight w:val="20"/>
          <w:jc w:val="center"/>
        </w:trPr>
        <w:tc>
          <w:tcPr>
            <w:tcW w:w="5775" w:type="dxa"/>
            <w:vAlign w:val="center"/>
          </w:tcPr>
          <w:p w14:paraId="5961D464" w14:textId="77777777" w:rsidR="00C601BB" w:rsidRPr="00647E43" w:rsidRDefault="00C601BB" w:rsidP="00EA6500">
            <w:r w:rsidRPr="00647E43">
              <w:lastRenderedPageBreak/>
              <w:t>Nombre y dirección del lugar donde se realizaron las confirmaciones metrológicas, si fuera diferente a la dirección del laboratorio</w:t>
            </w:r>
          </w:p>
        </w:tc>
        <w:tc>
          <w:tcPr>
            <w:tcW w:w="2306" w:type="dxa"/>
            <w:vAlign w:val="center"/>
          </w:tcPr>
          <w:p w14:paraId="191DEB8E" w14:textId="77777777" w:rsidR="00C601BB" w:rsidRPr="00647E43" w:rsidRDefault="00C601BB" w:rsidP="00EA6500">
            <w:pPr>
              <w:jc w:val="center"/>
            </w:pPr>
            <w:r w:rsidRPr="00647E43">
              <w:t>Opcional</w:t>
            </w:r>
          </w:p>
        </w:tc>
        <w:tc>
          <w:tcPr>
            <w:tcW w:w="1700" w:type="dxa"/>
            <w:vAlign w:val="center"/>
          </w:tcPr>
          <w:p w14:paraId="2BE2574A" w14:textId="77777777" w:rsidR="00C601BB" w:rsidRPr="00647E43" w:rsidRDefault="00C601BB" w:rsidP="00EA6500">
            <w:pPr>
              <w:jc w:val="center"/>
            </w:pPr>
            <w:r w:rsidRPr="00647E43">
              <w:t>X</w:t>
            </w:r>
          </w:p>
        </w:tc>
      </w:tr>
      <w:tr w:rsidR="00C601BB" w:rsidRPr="00647E43" w14:paraId="08284A27" w14:textId="77777777" w:rsidTr="00EA6500">
        <w:trPr>
          <w:trHeight w:val="20"/>
          <w:jc w:val="center"/>
        </w:trPr>
        <w:tc>
          <w:tcPr>
            <w:tcW w:w="5775" w:type="dxa"/>
            <w:vAlign w:val="center"/>
          </w:tcPr>
          <w:p w14:paraId="78CDC57B" w14:textId="77777777" w:rsidR="00C601BB" w:rsidRPr="00647E43" w:rsidRDefault="00C601BB" w:rsidP="00EA6500">
            <w:r w:rsidRPr="00647E43">
              <w:t>Identificación única del documento soporte y en cada página una identificación para asegurar que cada una es reconocida como parte del documento e identificación del final del documento</w:t>
            </w:r>
          </w:p>
        </w:tc>
        <w:tc>
          <w:tcPr>
            <w:tcW w:w="2306" w:type="dxa"/>
            <w:vAlign w:val="center"/>
          </w:tcPr>
          <w:p w14:paraId="091DE66A" w14:textId="77777777" w:rsidR="00C601BB" w:rsidRPr="00647E43" w:rsidRDefault="00C601BB" w:rsidP="00EA6500">
            <w:pPr>
              <w:jc w:val="center"/>
            </w:pPr>
            <w:r w:rsidRPr="00647E43">
              <w:t>Opcional</w:t>
            </w:r>
          </w:p>
        </w:tc>
        <w:tc>
          <w:tcPr>
            <w:tcW w:w="1700" w:type="dxa"/>
            <w:vAlign w:val="center"/>
          </w:tcPr>
          <w:p w14:paraId="5B1D252E" w14:textId="77777777" w:rsidR="00C601BB" w:rsidRPr="00647E43" w:rsidRDefault="00C601BB" w:rsidP="00EA6500">
            <w:pPr>
              <w:jc w:val="center"/>
            </w:pPr>
            <w:r w:rsidRPr="00647E43">
              <w:t>X</w:t>
            </w:r>
          </w:p>
        </w:tc>
      </w:tr>
      <w:tr w:rsidR="00C601BB" w:rsidRPr="00647E43" w14:paraId="156F83CF" w14:textId="77777777" w:rsidTr="00EA6500">
        <w:trPr>
          <w:trHeight w:val="20"/>
          <w:jc w:val="center"/>
        </w:trPr>
        <w:tc>
          <w:tcPr>
            <w:tcW w:w="5775" w:type="dxa"/>
            <w:vAlign w:val="center"/>
          </w:tcPr>
          <w:p w14:paraId="0CB177FD" w14:textId="77777777" w:rsidR="00C601BB" w:rsidRPr="00647E43" w:rsidRDefault="00C601BB" w:rsidP="00EA6500">
            <w:r w:rsidRPr="00647E43">
              <w:t>Nombre del cliente</w:t>
            </w:r>
          </w:p>
        </w:tc>
        <w:tc>
          <w:tcPr>
            <w:tcW w:w="2306" w:type="dxa"/>
            <w:vAlign w:val="center"/>
          </w:tcPr>
          <w:p w14:paraId="0F54D2C5" w14:textId="77777777" w:rsidR="00C601BB" w:rsidRPr="00647E43" w:rsidRDefault="00C601BB" w:rsidP="00EA6500">
            <w:pPr>
              <w:jc w:val="center"/>
            </w:pPr>
            <w:r w:rsidRPr="00647E43">
              <w:t>X</w:t>
            </w:r>
          </w:p>
        </w:tc>
        <w:tc>
          <w:tcPr>
            <w:tcW w:w="1700" w:type="dxa"/>
            <w:vAlign w:val="center"/>
          </w:tcPr>
          <w:p w14:paraId="44268956" w14:textId="77777777" w:rsidR="00C601BB" w:rsidRPr="00647E43" w:rsidRDefault="00C601BB" w:rsidP="00EA6500">
            <w:pPr>
              <w:jc w:val="center"/>
            </w:pPr>
            <w:r w:rsidRPr="00647E43">
              <w:t>X</w:t>
            </w:r>
          </w:p>
        </w:tc>
      </w:tr>
      <w:tr w:rsidR="00C601BB" w:rsidRPr="00647E43" w14:paraId="5B474E54" w14:textId="77777777" w:rsidTr="00EA6500">
        <w:trPr>
          <w:trHeight w:val="20"/>
          <w:jc w:val="center"/>
        </w:trPr>
        <w:tc>
          <w:tcPr>
            <w:tcW w:w="5775" w:type="dxa"/>
            <w:vAlign w:val="center"/>
          </w:tcPr>
          <w:p w14:paraId="72204E53" w14:textId="77777777" w:rsidR="00C601BB" w:rsidRPr="00647E43" w:rsidRDefault="00C601BB" w:rsidP="00EA6500">
            <w:r w:rsidRPr="00647E43">
              <w:t>Dirección del cliente</w:t>
            </w:r>
          </w:p>
        </w:tc>
        <w:tc>
          <w:tcPr>
            <w:tcW w:w="2306" w:type="dxa"/>
            <w:vAlign w:val="center"/>
          </w:tcPr>
          <w:p w14:paraId="5C69B3D9" w14:textId="77777777" w:rsidR="00C601BB" w:rsidRPr="00647E43" w:rsidRDefault="00C601BB" w:rsidP="00EA6500">
            <w:pPr>
              <w:jc w:val="center"/>
            </w:pPr>
            <w:r w:rsidRPr="00647E43">
              <w:t>Opcional</w:t>
            </w:r>
          </w:p>
        </w:tc>
        <w:tc>
          <w:tcPr>
            <w:tcW w:w="1700" w:type="dxa"/>
            <w:vAlign w:val="center"/>
          </w:tcPr>
          <w:p w14:paraId="5E2562AC" w14:textId="77777777" w:rsidR="00C601BB" w:rsidRPr="00647E43" w:rsidRDefault="00C601BB" w:rsidP="00EA6500">
            <w:pPr>
              <w:jc w:val="center"/>
            </w:pPr>
            <w:r w:rsidRPr="00647E43">
              <w:t>X</w:t>
            </w:r>
          </w:p>
        </w:tc>
      </w:tr>
      <w:tr w:rsidR="00C601BB" w:rsidRPr="00647E43" w14:paraId="7392F0FB" w14:textId="77777777" w:rsidTr="00EA6500">
        <w:trPr>
          <w:trHeight w:val="20"/>
          <w:jc w:val="center"/>
        </w:trPr>
        <w:tc>
          <w:tcPr>
            <w:tcW w:w="5775" w:type="dxa"/>
            <w:vAlign w:val="center"/>
          </w:tcPr>
          <w:p w14:paraId="5994D14B" w14:textId="77777777" w:rsidR="00C601BB" w:rsidRPr="00647E43" w:rsidRDefault="00C601BB" w:rsidP="00EA6500">
            <w:r w:rsidRPr="00647E43">
              <w:t>Descripción única del equipo: nombre o marca o modelo o número de serie, o número de inventario o número de identificación, según requerimientos del Laboratorio</w:t>
            </w:r>
          </w:p>
        </w:tc>
        <w:tc>
          <w:tcPr>
            <w:tcW w:w="2306" w:type="dxa"/>
            <w:vAlign w:val="center"/>
          </w:tcPr>
          <w:p w14:paraId="3D2E0FD9" w14:textId="77777777" w:rsidR="00C601BB" w:rsidRPr="00647E43" w:rsidRDefault="00C601BB" w:rsidP="00EA6500">
            <w:pPr>
              <w:jc w:val="center"/>
            </w:pPr>
            <w:r w:rsidRPr="00647E43">
              <w:t>X</w:t>
            </w:r>
          </w:p>
        </w:tc>
        <w:tc>
          <w:tcPr>
            <w:tcW w:w="1700" w:type="dxa"/>
            <w:vAlign w:val="center"/>
          </w:tcPr>
          <w:p w14:paraId="2B22DD5D" w14:textId="77777777" w:rsidR="00C601BB" w:rsidRPr="00647E43" w:rsidRDefault="00C601BB" w:rsidP="00EA6500">
            <w:pPr>
              <w:jc w:val="center"/>
            </w:pPr>
            <w:r w:rsidRPr="00647E43">
              <w:t>X</w:t>
            </w:r>
          </w:p>
        </w:tc>
      </w:tr>
      <w:tr w:rsidR="00C601BB" w:rsidRPr="00647E43" w14:paraId="1A119089" w14:textId="77777777" w:rsidTr="00EA6500">
        <w:trPr>
          <w:trHeight w:val="20"/>
          <w:jc w:val="center"/>
        </w:trPr>
        <w:tc>
          <w:tcPr>
            <w:tcW w:w="5775" w:type="dxa"/>
            <w:vAlign w:val="center"/>
          </w:tcPr>
          <w:p w14:paraId="6733AFDD" w14:textId="77777777" w:rsidR="00C601BB" w:rsidRPr="00647E43" w:rsidRDefault="00C601BB" w:rsidP="00EA6500">
            <w:r w:rsidRPr="00647E43">
              <w:t>Fecha de recepción, cuando está sea esencial para la validez y la aplicación de los resultados (En caso de que el equipo se envíe a las instalaciones del proveedor)</w:t>
            </w:r>
          </w:p>
        </w:tc>
        <w:tc>
          <w:tcPr>
            <w:tcW w:w="2306" w:type="dxa"/>
            <w:vAlign w:val="center"/>
          </w:tcPr>
          <w:p w14:paraId="44EE93AB" w14:textId="77777777" w:rsidR="00C601BB" w:rsidRPr="00647E43" w:rsidRDefault="00C601BB" w:rsidP="00EA6500">
            <w:pPr>
              <w:jc w:val="center"/>
            </w:pPr>
            <w:r w:rsidRPr="00647E43">
              <w:t>X</w:t>
            </w:r>
          </w:p>
        </w:tc>
        <w:tc>
          <w:tcPr>
            <w:tcW w:w="1700" w:type="dxa"/>
            <w:vAlign w:val="center"/>
          </w:tcPr>
          <w:p w14:paraId="0FA3CD8F" w14:textId="77777777" w:rsidR="00C601BB" w:rsidRPr="00647E43" w:rsidRDefault="00C601BB" w:rsidP="00EA6500">
            <w:pPr>
              <w:jc w:val="center"/>
            </w:pPr>
            <w:r w:rsidRPr="00647E43">
              <w:t>X</w:t>
            </w:r>
          </w:p>
        </w:tc>
      </w:tr>
      <w:tr w:rsidR="00C601BB" w:rsidRPr="00647E43" w14:paraId="4F062FFA" w14:textId="77777777" w:rsidTr="00EA6500">
        <w:trPr>
          <w:trHeight w:val="20"/>
          <w:jc w:val="center"/>
        </w:trPr>
        <w:tc>
          <w:tcPr>
            <w:tcW w:w="5775" w:type="dxa"/>
            <w:vAlign w:val="center"/>
          </w:tcPr>
          <w:p w14:paraId="2EE2AA58" w14:textId="77777777" w:rsidR="00C601BB" w:rsidRPr="00647E43" w:rsidRDefault="00C601BB" w:rsidP="00EA6500">
            <w:r w:rsidRPr="00647E43">
              <w:t>Identificación del método utilizado y/o descripción de actividad realizada con relación de normas de referencia aplicadas</w:t>
            </w:r>
          </w:p>
        </w:tc>
        <w:tc>
          <w:tcPr>
            <w:tcW w:w="2306" w:type="dxa"/>
            <w:vAlign w:val="center"/>
          </w:tcPr>
          <w:p w14:paraId="48ADABE3" w14:textId="77777777" w:rsidR="00C601BB" w:rsidRPr="00647E43" w:rsidRDefault="00C601BB" w:rsidP="00EA6500">
            <w:pPr>
              <w:jc w:val="center"/>
            </w:pPr>
            <w:r w:rsidRPr="00647E43">
              <w:t>X</w:t>
            </w:r>
          </w:p>
        </w:tc>
        <w:tc>
          <w:tcPr>
            <w:tcW w:w="1700" w:type="dxa"/>
            <w:vAlign w:val="center"/>
          </w:tcPr>
          <w:p w14:paraId="49A80CF7" w14:textId="77777777" w:rsidR="00C601BB" w:rsidRPr="00647E43" w:rsidRDefault="00C601BB" w:rsidP="00EA6500">
            <w:pPr>
              <w:jc w:val="center"/>
            </w:pPr>
            <w:r w:rsidRPr="00647E43">
              <w:t>X</w:t>
            </w:r>
          </w:p>
        </w:tc>
      </w:tr>
      <w:tr w:rsidR="00C601BB" w:rsidRPr="00647E43" w14:paraId="00675DAA" w14:textId="77777777" w:rsidTr="00EA6500">
        <w:trPr>
          <w:trHeight w:val="20"/>
          <w:jc w:val="center"/>
        </w:trPr>
        <w:tc>
          <w:tcPr>
            <w:tcW w:w="5775" w:type="dxa"/>
            <w:vAlign w:val="center"/>
          </w:tcPr>
          <w:p w14:paraId="3B6B7844" w14:textId="77777777" w:rsidR="00C601BB" w:rsidRPr="00647E43" w:rsidRDefault="00C601BB" w:rsidP="00EA6500">
            <w:r w:rsidRPr="00647E43">
              <w:t>Fecha de ejecución de la intervención</w:t>
            </w:r>
          </w:p>
        </w:tc>
        <w:tc>
          <w:tcPr>
            <w:tcW w:w="2306" w:type="dxa"/>
            <w:vAlign w:val="center"/>
          </w:tcPr>
          <w:p w14:paraId="24F19881" w14:textId="77777777" w:rsidR="00C601BB" w:rsidRPr="00647E43" w:rsidRDefault="00C601BB" w:rsidP="00EA6500">
            <w:pPr>
              <w:jc w:val="center"/>
            </w:pPr>
            <w:r w:rsidRPr="00647E43">
              <w:t>X</w:t>
            </w:r>
          </w:p>
        </w:tc>
        <w:tc>
          <w:tcPr>
            <w:tcW w:w="1700" w:type="dxa"/>
            <w:vAlign w:val="center"/>
          </w:tcPr>
          <w:p w14:paraId="6374517F" w14:textId="77777777" w:rsidR="00C601BB" w:rsidRPr="00647E43" w:rsidRDefault="00C601BB" w:rsidP="00EA6500">
            <w:pPr>
              <w:jc w:val="center"/>
            </w:pPr>
            <w:r w:rsidRPr="00647E43">
              <w:t>X</w:t>
            </w:r>
          </w:p>
        </w:tc>
      </w:tr>
      <w:tr w:rsidR="00C601BB" w:rsidRPr="00647E43" w14:paraId="4A756C9D" w14:textId="77777777" w:rsidTr="00EA6500">
        <w:trPr>
          <w:trHeight w:val="20"/>
          <w:jc w:val="center"/>
        </w:trPr>
        <w:tc>
          <w:tcPr>
            <w:tcW w:w="5775" w:type="dxa"/>
            <w:vAlign w:val="center"/>
          </w:tcPr>
          <w:p w14:paraId="18810526" w14:textId="77777777" w:rsidR="00C601BB" w:rsidRPr="00647E43" w:rsidRDefault="00C601BB" w:rsidP="00EA6500">
            <w:r w:rsidRPr="00647E43">
              <w:t>Rango o punto de medición controlado</w:t>
            </w:r>
          </w:p>
        </w:tc>
        <w:tc>
          <w:tcPr>
            <w:tcW w:w="2306" w:type="dxa"/>
            <w:vAlign w:val="center"/>
          </w:tcPr>
          <w:p w14:paraId="28AF33BC" w14:textId="77777777" w:rsidR="00C601BB" w:rsidRPr="00647E43" w:rsidRDefault="00C601BB" w:rsidP="00EA6500">
            <w:pPr>
              <w:jc w:val="center"/>
            </w:pPr>
            <w:r w:rsidRPr="00647E43">
              <w:t>X</w:t>
            </w:r>
          </w:p>
          <w:p w14:paraId="64608C97" w14:textId="77777777" w:rsidR="00C601BB" w:rsidRPr="00647E43" w:rsidRDefault="00C601BB" w:rsidP="00EA6500">
            <w:pPr>
              <w:jc w:val="center"/>
            </w:pPr>
            <w:r w:rsidRPr="00647E43">
              <w:t>Cuando en el mantenimiento se realizó verificación y ajustes.</w:t>
            </w:r>
          </w:p>
        </w:tc>
        <w:tc>
          <w:tcPr>
            <w:tcW w:w="1700" w:type="dxa"/>
            <w:vAlign w:val="center"/>
          </w:tcPr>
          <w:p w14:paraId="66FE7257" w14:textId="77777777" w:rsidR="00C601BB" w:rsidRPr="00647E43" w:rsidRDefault="00C601BB" w:rsidP="00EA6500">
            <w:pPr>
              <w:jc w:val="center"/>
            </w:pPr>
            <w:r w:rsidRPr="00647E43">
              <w:t>X</w:t>
            </w:r>
          </w:p>
        </w:tc>
      </w:tr>
      <w:tr w:rsidR="00C601BB" w:rsidRPr="00647E43" w14:paraId="78DF6044" w14:textId="77777777" w:rsidTr="00EA6500">
        <w:trPr>
          <w:trHeight w:val="20"/>
          <w:jc w:val="center"/>
        </w:trPr>
        <w:tc>
          <w:tcPr>
            <w:tcW w:w="5775" w:type="dxa"/>
            <w:vAlign w:val="center"/>
          </w:tcPr>
          <w:p w14:paraId="15D4AA4A" w14:textId="77777777" w:rsidR="00C601BB" w:rsidRPr="00647E43" w:rsidRDefault="00C601BB" w:rsidP="00EA6500">
            <w:r w:rsidRPr="00647E43">
              <w:t>Condiciones ambientales durante la ejecución de la actividad que influyan en los resultados</w:t>
            </w:r>
          </w:p>
        </w:tc>
        <w:tc>
          <w:tcPr>
            <w:tcW w:w="2306" w:type="dxa"/>
            <w:vAlign w:val="center"/>
          </w:tcPr>
          <w:p w14:paraId="1A9597E6" w14:textId="77777777" w:rsidR="00C601BB" w:rsidRPr="00647E43" w:rsidRDefault="00C601BB" w:rsidP="00EA6500">
            <w:pPr>
              <w:jc w:val="center"/>
            </w:pPr>
            <w:r w:rsidRPr="00647E43">
              <w:t>X</w:t>
            </w:r>
          </w:p>
        </w:tc>
        <w:tc>
          <w:tcPr>
            <w:tcW w:w="1700" w:type="dxa"/>
            <w:vAlign w:val="center"/>
          </w:tcPr>
          <w:p w14:paraId="77F1232D" w14:textId="77777777" w:rsidR="00C601BB" w:rsidRPr="00647E43" w:rsidRDefault="00C601BB" w:rsidP="00EA6500">
            <w:pPr>
              <w:jc w:val="center"/>
            </w:pPr>
            <w:r w:rsidRPr="00647E43">
              <w:t>X</w:t>
            </w:r>
          </w:p>
        </w:tc>
      </w:tr>
      <w:tr w:rsidR="00C601BB" w:rsidRPr="00647E43" w14:paraId="3B6B016D" w14:textId="77777777" w:rsidTr="00EA6500">
        <w:trPr>
          <w:trHeight w:val="20"/>
          <w:jc w:val="center"/>
        </w:trPr>
        <w:tc>
          <w:tcPr>
            <w:tcW w:w="5775" w:type="dxa"/>
            <w:vAlign w:val="center"/>
          </w:tcPr>
          <w:p w14:paraId="2C7D18B3" w14:textId="77777777" w:rsidR="00C601BB" w:rsidRPr="00647E43" w:rsidRDefault="00C601BB" w:rsidP="00EA6500">
            <w:r w:rsidRPr="00647E43">
              <w:t>Identificación de patrones dentro del documento soporte</w:t>
            </w:r>
          </w:p>
          <w:p w14:paraId="56295894" w14:textId="77777777" w:rsidR="00C601BB" w:rsidRPr="00647E43" w:rsidRDefault="00C601BB" w:rsidP="00EA6500">
            <w:r w:rsidRPr="00647E43">
              <w:t>Los patrones deben estar calibrados en los puntos de calificación/calibración/verificación o en un rango dentro del cual se encuentren estos puntos.</w:t>
            </w:r>
          </w:p>
        </w:tc>
        <w:tc>
          <w:tcPr>
            <w:tcW w:w="2306" w:type="dxa"/>
            <w:vAlign w:val="center"/>
          </w:tcPr>
          <w:p w14:paraId="0B37FF89" w14:textId="77777777" w:rsidR="00C601BB" w:rsidRPr="00647E43" w:rsidRDefault="00C601BB" w:rsidP="00EA6500">
            <w:pPr>
              <w:jc w:val="center"/>
            </w:pPr>
            <w:r w:rsidRPr="00647E43">
              <w:t>Opcional</w:t>
            </w:r>
          </w:p>
        </w:tc>
        <w:tc>
          <w:tcPr>
            <w:tcW w:w="1700" w:type="dxa"/>
            <w:vAlign w:val="center"/>
          </w:tcPr>
          <w:p w14:paraId="7E52CF1B" w14:textId="77777777" w:rsidR="00C601BB" w:rsidRPr="00647E43" w:rsidRDefault="00C601BB" w:rsidP="00EA6500">
            <w:pPr>
              <w:jc w:val="center"/>
            </w:pPr>
            <w:r w:rsidRPr="00647E43">
              <w:t>X</w:t>
            </w:r>
          </w:p>
          <w:p w14:paraId="49E042AF" w14:textId="77777777" w:rsidR="00C601BB" w:rsidRPr="00647E43" w:rsidRDefault="00C601BB" w:rsidP="00EA6500">
            <w:pPr>
              <w:jc w:val="center"/>
            </w:pPr>
            <w:r w:rsidRPr="00647E43">
              <w:t>Cuando el proveedor del servicio no esté acreditado por ente acreditador debe ser exigida los certificados de calibración de los patrones</w:t>
            </w:r>
          </w:p>
        </w:tc>
      </w:tr>
      <w:tr w:rsidR="00C601BB" w:rsidRPr="00647E43" w14:paraId="4573671B" w14:textId="77777777" w:rsidTr="00EA6500">
        <w:trPr>
          <w:trHeight w:val="20"/>
          <w:jc w:val="center"/>
        </w:trPr>
        <w:tc>
          <w:tcPr>
            <w:tcW w:w="5775" w:type="dxa"/>
            <w:vAlign w:val="center"/>
          </w:tcPr>
          <w:p w14:paraId="132281E0" w14:textId="77777777" w:rsidR="00C601BB" w:rsidRPr="00647E43" w:rsidRDefault="00C601BB" w:rsidP="00EA6500">
            <w:r w:rsidRPr="00647E43">
              <w:t>Resultados de cada actividad en unidades del Sistema Internacional o su respectiva conversión, si es posible.</w:t>
            </w:r>
          </w:p>
        </w:tc>
        <w:tc>
          <w:tcPr>
            <w:tcW w:w="2306" w:type="dxa"/>
            <w:vAlign w:val="center"/>
          </w:tcPr>
          <w:p w14:paraId="2DDD2899" w14:textId="77777777" w:rsidR="00C601BB" w:rsidRPr="00647E43" w:rsidRDefault="00C601BB" w:rsidP="00EA6500">
            <w:pPr>
              <w:jc w:val="center"/>
            </w:pPr>
            <w:r w:rsidRPr="00647E43">
              <w:t>X</w:t>
            </w:r>
          </w:p>
          <w:p w14:paraId="186B2E3B" w14:textId="77777777" w:rsidR="00C601BB" w:rsidRPr="00647E43" w:rsidRDefault="00C601BB" w:rsidP="00EA6500">
            <w:pPr>
              <w:jc w:val="center"/>
            </w:pPr>
            <w:r w:rsidRPr="00647E43">
              <w:t>Incluir resultados de verificación antes y después de ajuste o cuando aplique</w:t>
            </w:r>
          </w:p>
        </w:tc>
        <w:tc>
          <w:tcPr>
            <w:tcW w:w="1700" w:type="dxa"/>
            <w:vAlign w:val="center"/>
          </w:tcPr>
          <w:p w14:paraId="62D94D32" w14:textId="77777777" w:rsidR="00C601BB" w:rsidRPr="00647E43" w:rsidRDefault="00C601BB" w:rsidP="00EA6500">
            <w:pPr>
              <w:jc w:val="center"/>
            </w:pPr>
            <w:r w:rsidRPr="00647E43">
              <w:t>X</w:t>
            </w:r>
          </w:p>
        </w:tc>
      </w:tr>
      <w:tr w:rsidR="00C601BB" w:rsidRPr="00647E43" w14:paraId="1509055F" w14:textId="77777777" w:rsidTr="00EA6500">
        <w:trPr>
          <w:trHeight w:val="20"/>
          <w:jc w:val="center"/>
        </w:trPr>
        <w:tc>
          <w:tcPr>
            <w:tcW w:w="5775" w:type="dxa"/>
            <w:vAlign w:val="center"/>
          </w:tcPr>
          <w:p w14:paraId="77475EE2" w14:textId="77777777" w:rsidR="00C601BB" w:rsidRPr="00647E43" w:rsidRDefault="00C601BB" w:rsidP="00EA6500">
            <w:r w:rsidRPr="00647E43">
              <w:t>Incertidumbre de medición en unidades del Sistema Internacional, o su respectiva conversión, si es posible</w:t>
            </w:r>
          </w:p>
        </w:tc>
        <w:tc>
          <w:tcPr>
            <w:tcW w:w="2306" w:type="dxa"/>
            <w:vAlign w:val="center"/>
          </w:tcPr>
          <w:p w14:paraId="080FE969" w14:textId="77777777" w:rsidR="00C601BB" w:rsidRPr="00647E43" w:rsidRDefault="00C601BB" w:rsidP="00EA6500">
            <w:pPr>
              <w:jc w:val="center"/>
            </w:pPr>
            <w:r w:rsidRPr="00647E43">
              <w:t>No aplica</w:t>
            </w:r>
          </w:p>
        </w:tc>
        <w:tc>
          <w:tcPr>
            <w:tcW w:w="1700" w:type="dxa"/>
            <w:vAlign w:val="center"/>
          </w:tcPr>
          <w:p w14:paraId="657A046F" w14:textId="77777777" w:rsidR="00C601BB" w:rsidRPr="00647E43" w:rsidRDefault="00C601BB" w:rsidP="00EA6500">
            <w:pPr>
              <w:jc w:val="center"/>
            </w:pPr>
            <w:r w:rsidRPr="00647E43">
              <w:t>X</w:t>
            </w:r>
          </w:p>
        </w:tc>
      </w:tr>
      <w:tr w:rsidR="00C601BB" w:rsidRPr="00647E43" w14:paraId="56991A69" w14:textId="77777777" w:rsidTr="00EA6500">
        <w:trPr>
          <w:trHeight w:val="20"/>
          <w:jc w:val="center"/>
        </w:trPr>
        <w:tc>
          <w:tcPr>
            <w:tcW w:w="5775" w:type="dxa"/>
            <w:vAlign w:val="center"/>
          </w:tcPr>
          <w:p w14:paraId="161FC855" w14:textId="77777777" w:rsidR="00C601BB" w:rsidRPr="00647E43" w:rsidRDefault="00C601BB" w:rsidP="00EA6500">
            <w:r w:rsidRPr="00647E43">
              <w:lastRenderedPageBreak/>
              <w:t>Cumplimiento de criterios de aceptación</w:t>
            </w:r>
          </w:p>
        </w:tc>
        <w:tc>
          <w:tcPr>
            <w:tcW w:w="2306" w:type="dxa"/>
            <w:vAlign w:val="center"/>
          </w:tcPr>
          <w:p w14:paraId="5C552EE8" w14:textId="77777777" w:rsidR="00C601BB" w:rsidRPr="00647E43" w:rsidRDefault="00C601BB" w:rsidP="00EA6500">
            <w:pPr>
              <w:jc w:val="center"/>
              <w:textAlignment w:val="baseline"/>
            </w:pPr>
            <w:r w:rsidRPr="00647E43">
              <w:t>X</w:t>
            </w:r>
          </w:p>
          <w:p w14:paraId="4AF565CE" w14:textId="77777777" w:rsidR="00C601BB" w:rsidRPr="00647E43" w:rsidRDefault="00C601BB" w:rsidP="00EA6500">
            <w:pPr>
              <w:jc w:val="center"/>
            </w:pPr>
            <w:r w:rsidRPr="00647E43">
              <w:t>Comunicados por cada Laboratorio o según normatividad</w:t>
            </w:r>
          </w:p>
        </w:tc>
        <w:tc>
          <w:tcPr>
            <w:tcW w:w="1700" w:type="dxa"/>
            <w:vAlign w:val="center"/>
          </w:tcPr>
          <w:p w14:paraId="434F5C6A" w14:textId="77777777" w:rsidR="00C601BB" w:rsidRPr="00647E43" w:rsidRDefault="00C601BB" w:rsidP="00EA6500">
            <w:pPr>
              <w:jc w:val="center"/>
            </w:pPr>
            <w:r w:rsidRPr="00647E43">
              <w:t>Opcional, si son comunicados por el Laboratorio</w:t>
            </w:r>
          </w:p>
        </w:tc>
      </w:tr>
      <w:tr w:rsidR="00C601BB" w:rsidRPr="00647E43" w14:paraId="315D93BA" w14:textId="77777777" w:rsidTr="00EA6500">
        <w:trPr>
          <w:trHeight w:val="20"/>
          <w:jc w:val="center"/>
        </w:trPr>
        <w:tc>
          <w:tcPr>
            <w:tcW w:w="5775" w:type="dxa"/>
            <w:vAlign w:val="center"/>
          </w:tcPr>
          <w:p w14:paraId="4A97080F" w14:textId="77777777" w:rsidR="00C601BB" w:rsidRPr="00094EE5" w:rsidRDefault="00C601BB" w:rsidP="00EA6500">
            <w:pPr>
              <w:rPr>
                <w:u w:val="single"/>
              </w:rPr>
            </w:pPr>
            <w:r w:rsidRPr="00094EE5">
              <w:rPr>
                <w:u w:val="single"/>
              </w:rPr>
              <w:t>Análisis detallado de posibles causas y/o descripción de acciones tomadas en caso de fallo de funcionamiento en alguna prueba realizada en el equipo durante la intervención (cuando aplique).</w:t>
            </w:r>
          </w:p>
        </w:tc>
        <w:tc>
          <w:tcPr>
            <w:tcW w:w="2306" w:type="dxa"/>
            <w:vAlign w:val="center"/>
          </w:tcPr>
          <w:p w14:paraId="1F1D0017" w14:textId="77777777" w:rsidR="00C601BB" w:rsidRPr="00647E43" w:rsidRDefault="00C601BB" w:rsidP="00EA6500">
            <w:pPr>
              <w:jc w:val="center"/>
              <w:textAlignment w:val="baseline"/>
            </w:pPr>
            <w:r>
              <w:t>X</w:t>
            </w:r>
          </w:p>
        </w:tc>
        <w:tc>
          <w:tcPr>
            <w:tcW w:w="1700" w:type="dxa"/>
            <w:vAlign w:val="center"/>
          </w:tcPr>
          <w:p w14:paraId="369947A0" w14:textId="77777777" w:rsidR="00C601BB" w:rsidRPr="00647E43" w:rsidRDefault="00C601BB" w:rsidP="00EA6500">
            <w:pPr>
              <w:jc w:val="center"/>
            </w:pPr>
            <w:r>
              <w:t>X</w:t>
            </w:r>
          </w:p>
        </w:tc>
      </w:tr>
      <w:tr w:rsidR="00C601BB" w:rsidRPr="00647E43" w14:paraId="38DD25DF" w14:textId="77777777" w:rsidTr="00EA6500">
        <w:trPr>
          <w:trHeight w:val="20"/>
          <w:jc w:val="center"/>
        </w:trPr>
        <w:tc>
          <w:tcPr>
            <w:tcW w:w="5775" w:type="dxa"/>
            <w:vAlign w:val="center"/>
          </w:tcPr>
          <w:p w14:paraId="6DF90ECC" w14:textId="77777777" w:rsidR="00C601BB" w:rsidRPr="00647E43" w:rsidRDefault="00C601BB" w:rsidP="00EA6500">
            <w:r w:rsidRPr="00647E43">
              <w:t>Cualquier limitación para el uso previsto, opiniones, observaciones sobre funcionamiento del equipo y/o interpretaciones.</w:t>
            </w:r>
          </w:p>
        </w:tc>
        <w:tc>
          <w:tcPr>
            <w:tcW w:w="2306" w:type="dxa"/>
            <w:vAlign w:val="center"/>
          </w:tcPr>
          <w:p w14:paraId="06B9AC36" w14:textId="77777777" w:rsidR="00C601BB" w:rsidRPr="00647E43" w:rsidRDefault="00C601BB" w:rsidP="00EA6500">
            <w:pPr>
              <w:jc w:val="center"/>
              <w:textAlignment w:val="baseline"/>
            </w:pPr>
            <w:r w:rsidRPr="00647E43">
              <w:t>X</w:t>
            </w:r>
          </w:p>
        </w:tc>
        <w:tc>
          <w:tcPr>
            <w:tcW w:w="1700" w:type="dxa"/>
            <w:vAlign w:val="center"/>
          </w:tcPr>
          <w:p w14:paraId="1C105016" w14:textId="77777777" w:rsidR="00C601BB" w:rsidRPr="00647E43" w:rsidRDefault="00C601BB" w:rsidP="00EA6500">
            <w:pPr>
              <w:jc w:val="center"/>
            </w:pPr>
            <w:r w:rsidRPr="00647E43">
              <w:t>No aplica</w:t>
            </w:r>
          </w:p>
        </w:tc>
      </w:tr>
      <w:tr w:rsidR="00C601BB" w:rsidRPr="00647E43" w14:paraId="26E2C300" w14:textId="77777777" w:rsidTr="00EA6500">
        <w:trPr>
          <w:trHeight w:val="20"/>
          <w:jc w:val="center"/>
        </w:trPr>
        <w:tc>
          <w:tcPr>
            <w:tcW w:w="5775" w:type="dxa"/>
            <w:vAlign w:val="center"/>
          </w:tcPr>
          <w:p w14:paraId="1702B99A" w14:textId="77777777" w:rsidR="00C601BB" w:rsidRPr="00647E43" w:rsidRDefault="00C601BB" w:rsidP="00EA6500">
            <w:r w:rsidRPr="00647E43">
              <w:t>Declaración de que los resultados solo están relacionados con los ítems intervenidos cuando corresponda</w:t>
            </w:r>
          </w:p>
        </w:tc>
        <w:tc>
          <w:tcPr>
            <w:tcW w:w="2306" w:type="dxa"/>
            <w:vAlign w:val="center"/>
          </w:tcPr>
          <w:p w14:paraId="5E96F766" w14:textId="77777777" w:rsidR="00C601BB" w:rsidRPr="00647E43" w:rsidRDefault="00C601BB" w:rsidP="00EA6500">
            <w:pPr>
              <w:jc w:val="center"/>
              <w:textAlignment w:val="baseline"/>
            </w:pPr>
            <w:r w:rsidRPr="00647E43">
              <w:t>Opcional</w:t>
            </w:r>
          </w:p>
        </w:tc>
        <w:tc>
          <w:tcPr>
            <w:tcW w:w="1700" w:type="dxa"/>
            <w:vAlign w:val="center"/>
          </w:tcPr>
          <w:p w14:paraId="609DF592" w14:textId="77777777" w:rsidR="00C601BB" w:rsidRPr="00647E43" w:rsidRDefault="00C601BB" w:rsidP="00EA6500">
            <w:pPr>
              <w:jc w:val="center"/>
            </w:pPr>
            <w:r w:rsidRPr="00647E43">
              <w:t>X</w:t>
            </w:r>
          </w:p>
        </w:tc>
      </w:tr>
      <w:tr w:rsidR="00C601BB" w:rsidRPr="00647E43" w14:paraId="13572472" w14:textId="77777777" w:rsidTr="00EA6500">
        <w:trPr>
          <w:trHeight w:val="20"/>
          <w:jc w:val="center"/>
        </w:trPr>
        <w:tc>
          <w:tcPr>
            <w:tcW w:w="5775" w:type="dxa"/>
            <w:vAlign w:val="center"/>
          </w:tcPr>
          <w:p w14:paraId="645F8C1F" w14:textId="77777777" w:rsidR="00C601BB" w:rsidRPr="00647E43" w:rsidRDefault="00C601BB" w:rsidP="00EA6500">
            <w:r w:rsidRPr="00647E43">
              <w:t>Nombre, función y firma o identificación equivalente de las personas que autorizan el documento soporte</w:t>
            </w:r>
          </w:p>
        </w:tc>
        <w:tc>
          <w:tcPr>
            <w:tcW w:w="2306" w:type="dxa"/>
            <w:vAlign w:val="center"/>
          </w:tcPr>
          <w:p w14:paraId="408F7926" w14:textId="77777777" w:rsidR="00C601BB" w:rsidRPr="00647E43" w:rsidRDefault="00C601BB" w:rsidP="00EA6500">
            <w:pPr>
              <w:jc w:val="center"/>
              <w:textAlignment w:val="baseline"/>
            </w:pPr>
            <w:r w:rsidRPr="00647E43">
              <w:t>Opcional</w:t>
            </w:r>
          </w:p>
        </w:tc>
        <w:tc>
          <w:tcPr>
            <w:tcW w:w="1700" w:type="dxa"/>
            <w:vAlign w:val="center"/>
          </w:tcPr>
          <w:p w14:paraId="5B277242" w14:textId="77777777" w:rsidR="00C601BB" w:rsidRPr="00647E43" w:rsidRDefault="00C601BB" w:rsidP="00EA6500">
            <w:pPr>
              <w:jc w:val="center"/>
            </w:pPr>
            <w:r w:rsidRPr="00647E43">
              <w:t>X</w:t>
            </w:r>
          </w:p>
        </w:tc>
      </w:tr>
    </w:tbl>
    <w:p w14:paraId="111DF46C" w14:textId="77777777" w:rsidR="00C601BB" w:rsidRPr="0064342D" w:rsidRDefault="00C601BB" w:rsidP="00C601BB">
      <w:pPr>
        <w:rPr>
          <w:szCs w:val="22"/>
        </w:rPr>
      </w:pPr>
    </w:p>
    <w:p w14:paraId="45367FE4" w14:textId="77777777" w:rsidR="00C601BB" w:rsidRPr="00F43130" w:rsidRDefault="00C601BB" w:rsidP="00C601BB">
      <w:pPr>
        <w:pStyle w:val="Prrafodelista"/>
        <w:numPr>
          <w:ilvl w:val="0"/>
          <w:numId w:val="116"/>
        </w:numPr>
        <w:spacing w:after="0" w:line="240" w:lineRule="auto"/>
        <w:ind w:right="0"/>
        <w:rPr>
          <w:szCs w:val="22"/>
          <w:lang w:val="es-ES"/>
        </w:rPr>
      </w:pPr>
      <w:r w:rsidRPr="00F43130">
        <w:rPr>
          <w:szCs w:val="22"/>
          <w:lang w:val="es-ES"/>
        </w:rPr>
        <w:t xml:space="preserve">Incluir en cada informe de </w:t>
      </w:r>
      <w:proofErr w:type="spellStart"/>
      <w:r w:rsidRPr="00F43130">
        <w:rPr>
          <w:szCs w:val="22"/>
          <w:lang w:val="es-ES"/>
        </w:rPr>
        <w:t>repotenciamiento</w:t>
      </w:r>
      <w:proofErr w:type="spellEnd"/>
      <w:r w:rsidRPr="00F43130">
        <w:rPr>
          <w:szCs w:val="22"/>
          <w:lang w:val="es-ES"/>
        </w:rPr>
        <w:t xml:space="preserve"> registro fotográfico, donde se ilustre el proceso de desensamble del equipo, los elementos o piezas que eventualmente se encuentren afectadas o deterioradas y/o piezas que hayan sido reemplazadas, con el fin de identificar el antes y el después de la prestación del servicio.</w:t>
      </w:r>
    </w:p>
    <w:p w14:paraId="56D5318E" w14:textId="77777777" w:rsidR="00C601BB" w:rsidRDefault="00C601BB" w:rsidP="00C601BB">
      <w:pPr>
        <w:pStyle w:val="Prrafodelista"/>
        <w:rPr>
          <w:szCs w:val="22"/>
        </w:rPr>
      </w:pPr>
    </w:p>
    <w:p w14:paraId="4BDB0BB9" w14:textId="77777777" w:rsidR="00C601BB" w:rsidRPr="00F43130" w:rsidRDefault="00C601BB" w:rsidP="00C601BB">
      <w:pPr>
        <w:pStyle w:val="Prrafodelista"/>
        <w:numPr>
          <w:ilvl w:val="0"/>
          <w:numId w:val="116"/>
        </w:numPr>
        <w:spacing w:after="0" w:line="240" w:lineRule="auto"/>
        <w:ind w:right="0"/>
        <w:contextualSpacing w:val="0"/>
        <w:rPr>
          <w:szCs w:val="22"/>
        </w:rPr>
      </w:pPr>
      <w:r w:rsidRPr="00385DAF">
        <w:rPr>
          <w:szCs w:val="22"/>
        </w:rPr>
        <w:t>Entregar las evidencias de las intervenciones</w:t>
      </w:r>
      <w:r>
        <w:rPr>
          <w:szCs w:val="22"/>
        </w:rPr>
        <w:t xml:space="preserve"> metrológicas.</w:t>
      </w:r>
      <w:r w:rsidRPr="00385DAF">
        <w:rPr>
          <w:szCs w:val="22"/>
        </w:rPr>
        <w:t xml:space="preserve"> Los </w:t>
      </w:r>
      <w:r w:rsidRPr="007430D0">
        <w:rPr>
          <w:bCs/>
          <w:szCs w:val="22"/>
        </w:rPr>
        <w:t xml:space="preserve">Reportes de </w:t>
      </w:r>
      <w:proofErr w:type="spellStart"/>
      <w:r w:rsidRPr="007430D0">
        <w:rPr>
          <w:bCs/>
          <w:szCs w:val="22"/>
        </w:rPr>
        <w:t>Repotenciamiento</w:t>
      </w:r>
      <w:proofErr w:type="spellEnd"/>
      <w:r w:rsidRPr="007430D0">
        <w:rPr>
          <w:bCs/>
          <w:szCs w:val="22"/>
        </w:rPr>
        <w:t xml:space="preserve"> y Calificación según lo descrito en la tabla1. Estos reportes se deben entregar</w:t>
      </w:r>
      <w:r w:rsidRPr="00385DAF">
        <w:rPr>
          <w:b/>
          <w:szCs w:val="22"/>
        </w:rPr>
        <w:t xml:space="preserve"> </w:t>
      </w:r>
      <w:r w:rsidRPr="00385DAF">
        <w:rPr>
          <w:szCs w:val="22"/>
        </w:rPr>
        <w:t>de forma digital grabado en CD</w:t>
      </w:r>
      <w:r>
        <w:rPr>
          <w:szCs w:val="22"/>
        </w:rPr>
        <w:t xml:space="preserve"> o USB</w:t>
      </w:r>
      <w:r w:rsidRPr="00385DAF">
        <w:rPr>
          <w:szCs w:val="22"/>
        </w:rPr>
        <w:t xml:space="preserve"> e impresa en papel </w:t>
      </w:r>
      <w:proofErr w:type="spellStart"/>
      <w:r w:rsidRPr="00385DAF">
        <w:rPr>
          <w:szCs w:val="22"/>
        </w:rPr>
        <w:t>membret</w:t>
      </w:r>
      <w:r>
        <w:rPr>
          <w:szCs w:val="22"/>
        </w:rPr>
        <w:t>e</w:t>
      </w:r>
      <w:r w:rsidRPr="00385DAF">
        <w:rPr>
          <w:szCs w:val="22"/>
        </w:rPr>
        <w:t>ado</w:t>
      </w:r>
      <w:proofErr w:type="spellEnd"/>
      <w:r w:rsidRPr="00385DAF">
        <w:rPr>
          <w:szCs w:val="22"/>
        </w:rPr>
        <w:t xml:space="preserve"> por la firma que realice la intervención respectiva</w:t>
      </w:r>
      <w:r>
        <w:rPr>
          <w:szCs w:val="22"/>
        </w:rPr>
        <w:t>, en la prueba de humo se debe entregar un video de la realización de esta</w:t>
      </w:r>
      <w:r w:rsidRPr="00385DAF">
        <w:rPr>
          <w:szCs w:val="22"/>
        </w:rPr>
        <w:t>; para cada ítem intervenido y en los rangos y/o protocolos respectivos por cada equipo y Laboratorio. El Protocolo de Calificación debe ir acompañado de la trazabilidad de los patrones y/o equipos auxiliares calibrados y vigentes utilizados en esta actividad de forma digital e impresa. El CD</w:t>
      </w:r>
      <w:r>
        <w:rPr>
          <w:szCs w:val="22"/>
        </w:rPr>
        <w:t xml:space="preserve"> o USB</w:t>
      </w:r>
      <w:r w:rsidRPr="00385DAF">
        <w:rPr>
          <w:szCs w:val="22"/>
        </w:rPr>
        <w:t xml:space="preserve"> debe contener carpeta por laboratorio y la trazabilidad respectiva. Este CD</w:t>
      </w:r>
      <w:r>
        <w:rPr>
          <w:szCs w:val="22"/>
        </w:rPr>
        <w:t xml:space="preserve"> o USB</w:t>
      </w:r>
      <w:r w:rsidRPr="00385DAF">
        <w:rPr>
          <w:szCs w:val="22"/>
        </w:rPr>
        <w:t xml:space="preserve"> debe ser entregado al supervisor del contrato máximo a los tres días hábiles siguientes, después de culminadas todas las actividades de intervenciones metrológicas.</w:t>
      </w:r>
    </w:p>
    <w:p w14:paraId="2D5D8AB4" w14:textId="77777777" w:rsidR="00C601BB" w:rsidRPr="00F43130" w:rsidRDefault="00C601BB" w:rsidP="00C601BB">
      <w:pPr>
        <w:pStyle w:val="Prrafodelista"/>
        <w:numPr>
          <w:ilvl w:val="0"/>
          <w:numId w:val="116"/>
        </w:numPr>
        <w:spacing w:after="0" w:line="240" w:lineRule="auto"/>
        <w:ind w:right="0"/>
        <w:contextualSpacing w:val="0"/>
        <w:rPr>
          <w:szCs w:val="22"/>
        </w:rPr>
      </w:pPr>
      <w:r w:rsidRPr="00CE6B55">
        <w:rPr>
          <w:szCs w:val="22"/>
        </w:rPr>
        <w:t xml:space="preserve">Incluir descripción (identificación, número de certificado de calibración, fecha de calibración) en el reporte de la intervención metrológica de </w:t>
      </w:r>
      <w:r>
        <w:rPr>
          <w:szCs w:val="22"/>
        </w:rPr>
        <w:t>Calificación</w:t>
      </w:r>
      <w:r w:rsidRPr="00CE6B55">
        <w:rPr>
          <w:szCs w:val="22"/>
        </w:rPr>
        <w:t>, de los patrones</w:t>
      </w:r>
      <w:r>
        <w:rPr>
          <w:szCs w:val="22"/>
        </w:rPr>
        <w:t xml:space="preserve"> y/o equipamiento</w:t>
      </w:r>
      <w:r w:rsidRPr="00CE6B55">
        <w:rPr>
          <w:szCs w:val="22"/>
        </w:rPr>
        <w:t xml:space="preserve">s utilizados durante </w:t>
      </w:r>
      <w:r>
        <w:rPr>
          <w:szCs w:val="22"/>
        </w:rPr>
        <w:t xml:space="preserve">la </w:t>
      </w:r>
      <w:r w:rsidRPr="00CE6B55">
        <w:rPr>
          <w:szCs w:val="22"/>
        </w:rPr>
        <w:t>verificación</w:t>
      </w:r>
      <w:r>
        <w:rPr>
          <w:szCs w:val="22"/>
        </w:rPr>
        <w:t xml:space="preserve">, </w:t>
      </w:r>
      <w:r w:rsidRPr="00CE6B55">
        <w:rPr>
          <w:szCs w:val="22"/>
        </w:rPr>
        <w:t>ajuste de parámetros</w:t>
      </w:r>
      <w:r>
        <w:rPr>
          <w:szCs w:val="22"/>
        </w:rPr>
        <w:t xml:space="preserve"> y cumplimiento del protocolo,</w:t>
      </w:r>
      <w:r w:rsidRPr="00CE6B55">
        <w:rPr>
          <w:szCs w:val="22"/>
        </w:rPr>
        <w:t xml:space="preserve"> dentro de la intervención metrológica </w:t>
      </w:r>
      <w:r>
        <w:rPr>
          <w:szCs w:val="22"/>
        </w:rPr>
        <w:t>de Calificación</w:t>
      </w:r>
      <w:r w:rsidRPr="00CE6B55">
        <w:rPr>
          <w:szCs w:val="22"/>
        </w:rPr>
        <w:t xml:space="preserve"> y anexar copia impresa de los certificados de calibración de estos</w:t>
      </w:r>
      <w:r>
        <w:rPr>
          <w:szCs w:val="22"/>
        </w:rPr>
        <w:t xml:space="preserve"> equipos auxiliares</w:t>
      </w:r>
      <w:r w:rsidRPr="00CE6B55">
        <w:rPr>
          <w:szCs w:val="22"/>
        </w:rPr>
        <w:t xml:space="preserve"> para cada</w:t>
      </w:r>
      <w:r>
        <w:rPr>
          <w:szCs w:val="22"/>
        </w:rPr>
        <w:t xml:space="preserve"> uno de los reportes de calificación de las cabinas</w:t>
      </w:r>
    </w:p>
    <w:p w14:paraId="789EF4B4" w14:textId="77777777" w:rsidR="00C601BB" w:rsidRPr="00F43130" w:rsidRDefault="00C601BB" w:rsidP="00C601BB">
      <w:pPr>
        <w:pStyle w:val="Prrafodelista"/>
        <w:numPr>
          <w:ilvl w:val="0"/>
          <w:numId w:val="116"/>
        </w:numPr>
        <w:spacing w:after="0" w:line="240" w:lineRule="auto"/>
        <w:ind w:right="0"/>
        <w:rPr>
          <w:szCs w:val="22"/>
          <w:lang w:val="es-ES"/>
        </w:rPr>
      </w:pPr>
      <w:r w:rsidRPr="5A9300CE">
        <w:rPr>
          <w:szCs w:val="22"/>
          <w:lang w:val="es-ES"/>
        </w:rPr>
        <w:t>Realizar las calificaciones y/o calibración de parámetros usando material de referencia con trazabilidad metrológica de acuerdo con la definición de la norma NTC ISO/IEC 17025:2017 (estándares trazables al estándar primario y la presentación de los certificados correspondientes). Las intervenciones metrológicas realizadas deben permitir demostrar que la calibración</w:t>
      </w:r>
      <w:r>
        <w:rPr>
          <w:szCs w:val="22"/>
          <w:lang w:val="es-ES"/>
        </w:rPr>
        <w:t xml:space="preserve"> o Calificación</w:t>
      </w:r>
      <w:r w:rsidRPr="5A9300CE">
        <w:rPr>
          <w:szCs w:val="22"/>
          <w:lang w:val="es-ES"/>
        </w:rPr>
        <w:t xml:space="preserve"> de los equipos críticos y los resultados de medición generados por dichos equipos, son trazables al Sistema Internacional de Unidades. Cuando dicha trazabilidad no sea técnicamente posible o razonable, el laboratorio y el proveedor del servicio pueden acordar el uso de materiales de referencia certificados suministrados por un proveedor competente o utilizar métodos y/o patrones de consenso especificados que estén claramente descritos y sean aceptados por todas las partes involucradas. </w:t>
      </w:r>
    </w:p>
    <w:p w14:paraId="051E8B04" w14:textId="77777777" w:rsidR="00C601BB" w:rsidRPr="00F43130" w:rsidRDefault="00C601BB" w:rsidP="00C601BB">
      <w:pPr>
        <w:pStyle w:val="Prrafodelista"/>
        <w:numPr>
          <w:ilvl w:val="0"/>
          <w:numId w:val="116"/>
        </w:numPr>
        <w:spacing w:after="0" w:line="240" w:lineRule="auto"/>
        <w:ind w:right="0"/>
        <w:contextualSpacing w:val="0"/>
        <w:rPr>
          <w:szCs w:val="22"/>
        </w:rPr>
      </w:pPr>
      <w:r w:rsidRPr="00DF336C">
        <w:rPr>
          <w:szCs w:val="22"/>
          <w:lang w:val="es-ES"/>
        </w:rPr>
        <w:t xml:space="preserve">Realizar correcciones requeridas por los técnicos de cada Laboratorio a los reportes de </w:t>
      </w:r>
      <w:proofErr w:type="spellStart"/>
      <w:r w:rsidRPr="00DF336C">
        <w:rPr>
          <w:szCs w:val="22"/>
          <w:lang w:val="es-ES"/>
        </w:rPr>
        <w:t>repotenciamiento</w:t>
      </w:r>
      <w:proofErr w:type="spellEnd"/>
      <w:r w:rsidRPr="00DF336C">
        <w:rPr>
          <w:szCs w:val="22"/>
          <w:lang w:val="es-ES"/>
        </w:rPr>
        <w:t xml:space="preserve"> e informes de calificación y, entregar los documentos corregidos máximo cinco (5) días hábiles después de realizado el requerimiento, sin costo adicional para el Invima.</w:t>
      </w:r>
    </w:p>
    <w:p w14:paraId="7FC7C209" w14:textId="77777777" w:rsidR="00C601BB" w:rsidRPr="00F43130" w:rsidRDefault="00C601BB" w:rsidP="00C601BB">
      <w:pPr>
        <w:pStyle w:val="Prrafodelista"/>
        <w:numPr>
          <w:ilvl w:val="0"/>
          <w:numId w:val="116"/>
        </w:numPr>
        <w:spacing w:after="0" w:line="240" w:lineRule="auto"/>
        <w:ind w:right="0"/>
        <w:contextualSpacing w:val="0"/>
        <w:rPr>
          <w:szCs w:val="22"/>
        </w:rPr>
      </w:pPr>
      <w:r w:rsidRPr="00DF336C">
        <w:rPr>
          <w:szCs w:val="22"/>
        </w:rPr>
        <w:t>Evidenciar, en el informe de calificación, la ejecución de las actividades descritas en el protocolo o procedimiento interno utilizado para la calificación operacional de las cabinas y campanas de extracción, aprobado con la propuesta técnica.</w:t>
      </w:r>
    </w:p>
    <w:p w14:paraId="2D6BCC35" w14:textId="77777777" w:rsidR="00C601BB" w:rsidRPr="00F43130" w:rsidRDefault="00C601BB" w:rsidP="00C601BB">
      <w:pPr>
        <w:pStyle w:val="Prrafodelista"/>
        <w:numPr>
          <w:ilvl w:val="0"/>
          <w:numId w:val="116"/>
        </w:numPr>
        <w:spacing w:after="0" w:line="240" w:lineRule="auto"/>
        <w:ind w:right="0"/>
        <w:contextualSpacing w:val="0"/>
        <w:rPr>
          <w:szCs w:val="22"/>
        </w:rPr>
      </w:pPr>
      <w:r w:rsidRPr="00DF336C">
        <w:rPr>
          <w:szCs w:val="22"/>
        </w:rPr>
        <w:lastRenderedPageBreak/>
        <w:t>Emitir y entregar a los técnicos de cada laboratorio la siguiente información por cada cabina o campana de extracción intervenida,</w:t>
      </w:r>
      <w:r w:rsidRPr="0064342D">
        <w:t xml:space="preserve"> </w:t>
      </w:r>
      <w:r w:rsidRPr="0064342D">
        <w:rPr>
          <w:szCs w:val="22"/>
        </w:rPr>
        <w:t>quienes informarán si cumplen con requisitos solicitados al supervisor del contrato después de ejecutada la intervención</w:t>
      </w:r>
      <w:r>
        <w:rPr>
          <w:szCs w:val="22"/>
        </w:rPr>
        <w:t>, en un plazo</w:t>
      </w:r>
      <w:r w:rsidRPr="00DF336C">
        <w:rPr>
          <w:szCs w:val="22"/>
        </w:rPr>
        <w:t xml:space="preserve"> máximo diez (10) días calendario posterior a la intervención:</w:t>
      </w:r>
    </w:p>
    <w:p w14:paraId="1B85C753" w14:textId="77777777" w:rsidR="00C601BB" w:rsidRPr="00DF336C" w:rsidRDefault="00C601BB" w:rsidP="00C601BB">
      <w:pPr>
        <w:pStyle w:val="Prrafodelista"/>
        <w:numPr>
          <w:ilvl w:val="0"/>
          <w:numId w:val="101"/>
        </w:numPr>
        <w:spacing w:after="0" w:line="240" w:lineRule="auto"/>
        <w:ind w:right="0"/>
        <w:contextualSpacing w:val="0"/>
        <w:rPr>
          <w:szCs w:val="22"/>
        </w:rPr>
      </w:pPr>
      <w:r w:rsidRPr="00DF336C">
        <w:rPr>
          <w:szCs w:val="22"/>
        </w:rPr>
        <w:t xml:space="preserve">La etiqueta de calificación </w:t>
      </w:r>
    </w:p>
    <w:p w14:paraId="763C8C39" w14:textId="77777777" w:rsidR="00C601BB" w:rsidRPr="003A405F" w:rsidRDefault="00C601BB" w:rsidP="00C601BB">
      <w:pPr>
        <w:pStyle w:val="Prrafodelista"/>
        <w:numPr>
          <w:ilvl w:val="0"/>
          <w:numId w:val="101"/>
        </w:numPr>
        <w:spacing w:after="0" w:line="240" w:lineRule="auto"/>
        <w:ind w:right="0"/>
        <w:contextualSpacing w:val="0"/>
        <w:rPr>
          <w:szCs w:val="22"/>
          <w:lang w:val="es-ES"/>
        </w:rPr>
      </w:pPr>
      <w:r w:rsidRPr="003A405F">
        <w:rPr>
          <w:szCs w:val="22"/>
          <w:lang w:val="es-ES"/>
        </w:rPr>
        <w:t xml:space="preserve">La etiqueta de </w:t>
      </w:r>
      <w:proofErr w:type="spellStart"/>
      <w:r w:rsidRPr="003A405F">
        <w:rPr>
          <w:szCs w:val="22"/>
          <w:lang w:val="es-ES"/>
        </w:rPr>
        <w:t>repotenciamiento</w:t>
      </w:r>
      <w:proofErr w:type="spellEnd"/>
      <w:r w:rsidRPr="003A405F">
        <w:rPr>
          <w:szCs w:val="22"/>
          <w:lang w:val="es-ES"/>
        </w:rPr>
        <w:t xml:space="preserve"> </w:t>
      </w:r>
    </w:p>
    <w:p w14:paraId="0BDC5514" w14:textId="77777777" w:rsidR="00C601BB" w:rsidRPr="003A405F" w:rsidRDefault="00C601BB" w:rsidP="00C601BB">
      <w:pPr>
        <w:pStyle w:val="Prrafodelista"/>
        <w:numPr>
          <w:ilvl w:val="0"/>
          <w:numId w:val="101"/>
        </w:numPr>
        <w:spacing w:after="0" w:line="240" w:lineRule="auto"/>
        <w:ind w:right="0"/>
        <w:contextualSpacing w:val="0"/>
        <w:rPr>
          <w:szCs w:val="22"/>
          <w:lang w:val="es-ES"/>
        </w:rPr>
      </w:pPr>
      <w:r w:rsidRPr="003A405F">
        <w:rPr>
          <w:szCs w:val="22"/>
          <w:lang w:val="es-ES"/>
        </w:rPr>
        <w:t xml:space="preserve">El reporte de </w:t>
      </w:r>
      <w:proofErr w:type="spellStart"/>
      <w:r w:rsidRPr="003A405F">
        <w:rPr>
          <w:szCs w:val="22"/>
          <w:lang w:val="es-ES"/>
        </w:rPr>
        <w:t>repotenciamiento</w:t>
      </w:r>
      <w:proofErr w:type="spellEnd"/>
      <w:r w:rsidRPr="003A405F">
        <w:rPr>
          <w:szCs w:val="22"/>
          <w:lang w:val="es-ES"/>
        </w:rPr>
        <w:t xml:space="preserve"> cumpliendo con los requerimientos de los laboratorios según tabla </w:t>
      </w:r>
      <w:proofErr w:type="spellStart"/>
      <w:r w:rsidRPr="003A405F">
        <w:rPr>
          <w:szCs w:val="22"/>
          <w:lang w:val="es-ES"/>
        </w:rPr>
        <w:t>N</w:t>
      </w:r>
      <w:r>
        <w:rPr>
          <w:szCs w:val="22"/>
          <w:lang w:val="es-ES"/>
        </w:rPr>
        <w:t>°</w:t>
      </w:r>
      <w:proofErr w:type="spellEnd"/>
      <w:r w:rsidRPr="003A405F">
        <w:rPr>
          <w:szCs w:val="22"/>
          <w:lang w:val="es-ES"/>
        </w:rPr>
        <w:t xml:space="preserve"> 1. </w:t>
      </w:r>
    </w:p>
    <w:p w14:paraId="1EB8A92C" w14:textId="77777777" w:rsidR="00C601BB" w:rsidRPr="00F43130" w:rsidRDefault="00C601BB" w:rsidP="00C601BB">
      <w:pPr>
        <w:pStyle w:val="Prrafodelista"/>
        <w:numPr>
          <w:ilvl w:val="0"/>
          <w:numId w:val="101"/>
        </w:numPr>
        <w:spacing w:after="0" w:line="240" w:lineRule="auto"/>
        <w:ind w:right="0"/>
        <w:contextualSpacing w:val="0"/>
        <w:rPr>
          <w:szCs w:val="22"/>
          <w:lang w:val="es-ES"/>
        </w:rPr>
      </w:pPr>
      <w:r w:rsidRPr="003A405F">
        <w:rPr>
          <w:szCs w:val="22"/>
        </w:rPr>
        <w:t>El informe de Calificación cumpliendo con los requerimientos de los laboratorios según tabla No 1.</w:t>
      </w:r>
    </w:p>
    <w:p w14:paraId="2D3ECCB6" w14:textId="77777777" w:rsidR="00C601BB" w:rsidRPr="007C34D1" w:rsidRDefault="00C601BB" w:rsidP="00C601BB">
      <w:pPr>
        <w:pStyle w:val="Prrafodelista"/>
        <w:numPr>
          <w:ilvl w:val="0"/>
          <w:numId w:val="116"/>
        </w:numPr>
        <w:spacing w:after="0" w:line="240" w:lineRule="auto"/>
        <w:ind w:right="0"/>
        <w:contextualSpacing w:val="0"/>
        <w:rPr>
          <w:szCs w:val="22"/>
        </w:rPr>
      </w:pPr>
      <w:r w:rsidRPr="00DF336C">
        <w:rPr>
          <w:szCs w:val="22"/>
        </w:rPr>
        <w:t>Reponer los elementos de propiedad de la Entidad que resulten averiados durante la prestación del servicio, de por lo menos la misma marca, modelo y calidad que los averiados máximo dentro de quince (15) días hábiles siguientes a la prestación del servicio.</w:t>
      </w:r>
    </w:p>
    <w:p w14:paraId="5D401FC8" w14:textId="77777777" w:rsidR="00C601BB" w:rsidRPr="00F43130" w:rsidRDefault="00C601BB" w:rsidP="00C601BB">
      <w:pPr>
        <w:pStyle w:val="Prrafodelista"/>
        <w:numPr>
          <w:ilvl w:val="0"/>
          <w:numId w:val="116"/>
        </w:numPr>
        <w:spacing w:after="0" w:line="240" w:lineRule="auto"/>
        <w:ind w:right="0"/>
        <w:contextualSpacing w:val="0"/>
        <w:rPr>
          <w:szCs w:val="22"/>
        </w:rPr>
      </w:pPr>
      <w:r w:rsidRPr="00DF336C">
        <w:rPr>
          <w:szCs w:val="22"/>
          <w:lang w:val="es-ES"/>
        </w:rPr>
        <w:t>Realizar la disposición final de todos los residuos que se generen de conformidad con la normativa aplicable. Para el caso de residuos peligrosos y RAEE (Residuos de aparatos eléctricos y electrónicos) garantizar la recolección, gestión integral y ambiental, con el fin de prevenir y controlar los impactos a la salud y el ambiente; para estos residuos peligrosos entregar los certificados de la disposición al supervisor del contrato, en el momento de presentar la factura.</w:t>
      </w:r>
    </w:p>
    <w:p w14:paraId="0010284E" w14:textId="77777777" w:rsidR="00C601BB" w:rsidRPr="00F43130" w:rsidRDefault="00C601BB" w:rsidP="00C601BB">
      <w:pPr>
        <w:pStyle w:val="Prrafodelista"/>
        <w:numPr>
          <w:ilvl w:val="0"/>
          <w:numId w:val="116"/>
        </w:numPr>
        <w:spacing w:after="0" w:line="240" w:lineRule="auto"/>
        <w:ind w:right="0"/>
        <w:contextualSpacing w:val="0"/>
        <w:rPr>
          <w:szCs w:val="22"/>
        </w:rPr>
      </w:pPr>
      <w:r w:rsidRPr="00385DAF">
        <w:rPr>
          <w:szCs w:val="22"/>
        </w:rPr>
        <w:t>Brindar garantía de seis (6) meses de los servicios prestados y de los repuestos entregados por parte del contratista</w:t>
      </w:r>
    </w:p>
    <w:p w14:paraId="06E6FA5A" w14:textId="77777777" w:rsidR="00C601BB" w:rsidRPr="00F43130" w:rsidRDefault="00C601BB" w:rsidP="00C601BB">
      <w:pPr>
        <w:pStyle w:val="Prrafodelista"/>
        <w:numPr>
          <w:ilvl w:val="0"/>
          <w:numId w:val="116"/>
        </w:numPr>
        <w:suppressAutoHyphens/>
        <w:overflowPunct w:val="0"/>
        <w:autoSpaceDE w:val="0"/>
        <w:spacing w:after="0" w:line="240" w:lineRule="auto"/>
        <w:ind w:right="0"/>
        <w:textAlignment w:val="baseline"/>
        <w:rPr>
          <w:rStyle w:val="normaltextrun"/>
          <w:szCs w:val="22"/>
        </w:rPr>
      </w:pPr>
      <w:r w:rsidRPr="00385DAF">
        <w:rPr>
          <w:szCs w:val="22"/>
        </w:rPr>
        <w:t>Proporcionar apoyo técnico cuando se requiera respecto al servicio prestado relacionado en las especificaciones técnicas,  operacionales, logísticos entre otros para la realización de las intervenciones metrológicas de cada laboratorio y atender correos electrónicos, las llamadas de consulta técnica o de emergencia realizadas por el supervisor del contrato o a quien el designe, en horarios laborales de 7:30 am a 4:30 pm; la respuesta por parte del contratista no podrá superar 24 horas después de realizada la consulta y durante el plazo de ejecución y el tiempo de garantía.</w:t>
      </w:r>
    </w:p>
    <w:p w14:paraId="661F0325" w14:textId="77777777" w:rsidR="00C601BB" w:rsidRPr="00F43130" w:rsidRDefault="00C601BB" w:rsidP="00C601BB">
      <w:pPr>
        <w:pStyle w:val="Prrafodelista"/>
        <w:numPr>
          <w:ilvl w:val="0"/>
          <w:numId w:val="116"/>
        </w:numPr>
        <w:suppressAutoHyphens/>
        <w:overflowPunct w:val="0"/>
        <w:autoSpaceDE w:val="0"/>
        <w:spacing w:after="0" w:line="240" w:lineRule="auto"/>
        <w:ind w:right="0"/>
        <w:textAlignment w:val="baseline"/>
        <w:rPr>
          <w:szCs w:val="22"/>
        </w:rPr>
      </w:pPr>
      <w:r w:rsidRPr="00257D01">
        <w:rPr>
          <w:rStyle w:val="normaltextrun"/>
          <w:rFonts w:eastAsia="Calibri"/>
          <w:szCs w:val="22"/>
          <w:lang w:val="es-ES"/>
        </w:rPr>
        <w:t xml:space="preserve">Entregar </w:t>
      </w:r>
      <w:r>
        <w:rPr>
          <w:rStyle w:val="normaltextrun"/>
          <w:rFonts w:eastAsia="Calibri"/>
          <w:szCs w:val="22"/>
          <w:lang w:val="es-ES"/>
        </w:rPr>
        <w:t>previamente a la suscripción del acta de inicio, la</w:t>
      </w:r>
      <w:r w:rsidRPr="00257D01">
        <w:rPr>
          <w:rStyle w:val="normaltextrun"/>
          <w:rFonts w:eastAsia="Calibri"/>
          <w:szCs w:val="22"/>
          <w:lang w:val="es-ES"/>
        </w:rPr>
        <w:t xml:space="preserve"> </w:t>
      </w:r>
      <w:r>
        <w:rPr>
          <w:rStyle w:val="normaltextrun"/>
          <w:rFonts w:eastAsia="Calibri"/>
          <w:szCs w:val="22"/>
          <w:lang w:val="es-ES"/>
        </w:rPr>
        <w:t>D</w:t>
      </w:r>
      <w:r w:rsidRPr="00257D01">
        <w:rPr>
          <w:rStyle w:val="normaltextrun"/>
          <w:rFonts w:eastAsia="Calibri"/>
          <w:szCs w:val="22"/>
          <w:lang w:val="es-ES"/>
        </w:rPr>
        <w:t xml:space="preserve">eclaración de imparcialidad y conflicto de intereses y el Compromiso de confidencialidad de la información </w:t>
      </w:r>
      <w:r>
        <w:rPr>
          <w:rStyle w:val="normaltextrun"/>
          <w:rFonts w:eastAsia="Calibri"/>
          <w:szCs w:val="22"/>
          <w:lang w:val="es-ES"/>
        </w:rPr>
        <w:t xml:space="preserve">en los formatos proporcionados por la entidad, </w:t>
      </w:r>
      <w:r w:rsidRPr="00257D01">
        <w:rPr>
          <w:rStyle w:val="normaltextrun"/>
          <w:rFonts w:eastAsia="Calibri"/>
          <w:szCs w:val="22"/>
          <w:lang w:val="es-ES"/>
        </w:rPr>
        <w:t xml:space="preserve">firmados por el </w:t>
      </w:r>
      <w:r>
        <w:rPr>
          <w:rStyle w:val="normaltextrun"/>
          <w:rFonts w:eastAsia="Calibri"/>
          <w:szCs w:val="22"/>
          <w:lang w:val="es-ES"/>
        </w:rPr>
        <w:t>representante legal.</w:t>
      </w:r>
      <w:r w:rsidRPr="00257D01">
        <w:rPr>
          <w:rStyle w:val="eop"/>
          <w:rFonts w:eastAsia="Calibri"/>
          <w:szCs w:val="22"/>
        </w:rPr>
        <w:t> </w:t>
      </w:r>
    </w:p>
    <w:p w14:paraId="4EC88FA1" w14:textId="77777777" w:rsidR="00C601BB" w:rsidRDefault="00C601BB" w:rsidP="00C601BB">
      <w:pPr>
        <w:rPr>
          <w:b/>
          <w:color w:val="000000" w:themeColor="text1"/>
          <w:szCs w:val="22"/>
        </w:rPr>
      </w:pPr>
    </w:p>
    <w:p w14:paraId="7F3AFE68" w14:textId="77777777" w:rsidR="00C601BB" w:rsidRPr="00EB6B12" w:rsidRDefault="00C601BB" w:rsidP="00C601BB">
      <w:pPr>
        <w:rPr>
          <w:szCs w:val="22"/>
          <w:lang w:val="es-ES"/>
        </w:rPr>
      </w:pPr>
      <w:r w:rsidRPr="4FA428D0">
        <w:rPr>
          <w:b/>
          <w:bCs/>
          <w:szCs w:val="22"/>
          <w:lang w:val="es-ES"/>
        </w:rPr>
        <w:t>NOTA</w:t>
      </w:r>
      <w:r w:rsidRPr="4FA428D0">
        <w:rPr>
          <w:szCs w:val="22"/>
          <w:lang w:val="es-ES"/>
        </w:rPr>
        <w:t>. Serán propiedad de la Entidad estatal los resultados de los estudios, investigaciones y en general los informes y trabajos realizados para cumplir el objeto de este contrato. El contratista no podrá hacer uso de estos para fines diferentes a los del trabajo mismo, sin autorización previa, expresa y escrita de la Entidad Estatal. El contratista puede hacer uso y difusión, de los resultados, informes y documentos, en general de los productos que se generen en desarrollo y ejecución del presente contrato, siempre y cuando con ello no se afecte la confidencialidad de que trata el contrato y se haya obtenido previamente autorización del contratante.</w:t>
      </w:r>
    </w:p>
    <w:p w14:paraId="153EE3B4" w14:textId="77777777" w:rsidR="00C601BB" w:rsidRPr="00EB6B12" w:rsidRDefault="00C601BB" w:rsidP="00C601BB">
      <w:pPr>
        <w:rPr>
          <w:b/>
          <w:color w:val="000000" w:themeColor="text1"/>
          <w:szCs w:val="22"/>
        </w:rPr>
      </w:pPr>
    </w:p>
    <w:p w14:paraId="34D402C8" w14:textId="004554CF" w:rsidR="000B2305" w:rsidRPr="00567F19" w:rsidRDefault="000B2305" w:rsidP="000B2305">
      <w:pPr>
        <w:suppressAutoHyphens/>
        <w:overflowPunct w:val="0"/>
        <w:contextualSpacing/>
        <w:textAlignment w:val="baseline"/>
        <w:rPr>
          <w:rFonts w:eastAsia="Times New Roman"/>
          <w:b/>
          <w:lang w:val="es-ES_tradnl" w:eastAsia="es-ES"/>
        </w:rPr>
      </w:pPr>
      <w:r w:rsidRPr="00567F19">
        <w:rPr>
          <w:rFonts w:eastAsia="Times New Roman"/>
          <w:b/>
          <w:lang w:val="es-ES_tradnl" w:eastAsia="es-ES"/>
        </w:rPr>
        <w:t>DEL CONTRATANTE:</w:t>
      </w:r>
    </w:p>
    <w:p w14:paraId="447B903E" w14:textId="77777777" w:rsidR="000B2305" w:rsidRPr="00567F19" w:rsidRDefault="000B2305" w:rsidP="000B2305">
      <w:pPr>
        <w:suppressAutoHyphens/>
        <w:overflowPunct w:val="0"/>
        <w:contextualSpacing/>
        <w:textAlignment w:val="baseline"/>
        <w:rPr>
          <w:rFonts w:eastAsia="Times New Roman"/>
          <w:b/>
          <w:lang w:val="es-ES_tradnl" w:eastAsia="es-ES"/>
        </w:rPr>
      </w:pPr>
    </w:p>
    <w:bookmarkEnd w:id="21"/>
    <w:p w14:paraId="0B806F75" w14:textId="6FE341C5" w:rsidR="00C601BB" w:rsidRPr="00C601BB" w:rsidRDefault="00C601BB" w:rsidP="00C601BB">
      <w:pPr>
        <w:pStyle w:val="Prrafodelista"/>
        <w:numPr>
          <w:ilvl w:val="0"/>
          <w:numId w:val="125"/>
        </w:numPr>
        <w:suppressAutoHyphens/>
        <w:overflowPunct w:val="0"/>
        <w:autoSpaceDE w:val="0"/>
        <w:spacing w:after="0" w:line="240" w:lineRule="auto"/>
        <w:ind w:left="426" w:right="0"/>
        <w:textAlignment w:val="baseline"/>
        <w:rPr>
          <w:b/>
          <w:szCs w:val="22"/>
        </w:rPr>
      </w:pPr>
      <w:r w:rsidRPr="00C601BB">
        <w:rPr>
          <w:szCs w:val="22"/>
        </w:rPr>
        <w:t>Ejercer la supervisión del contrato acorde con las normas vigentes y los manuales adoptados por La Entidad</w:t>
      </w:r>
    </w:p>
    <w:p w14:paraId="594087DC" w14:textId="77777777" w:rsidR="00C601BB" w:rsidRPr="00CA677F" w:rsidRDefault="00C601BB" w:rsidP="00C601BB">
      <w:pPr>
        <w:pStyle w:val="Prrafodelista"/>
        <w:numPr>
          <w:ilvl w:val="0"/>
          <w:numId w:val="125"/>
        </w:numPr>
        <w:suppressAutoHyphens/>
        <w:overflowPunct w:val="0"/>
        <w:autoSpaceDE w:val="0"/>
        <w:spacing w:after="0" w:line="240" w:lineRule="auto"/>
        <w:ind w:left="426" w:right="0" w:hanging="425"/>
        <w:textAlignment w:val="baseline"/>
        <w:rPr>
          <w:b/>
          <w:szCs w:val="22"/>
        </w:rPr>
      </w:pPr>
      <w:r w:rsidRPr="00CA677F">
        <w:rPr>
          <w:szCs w:val="22"/>
        </w:rPr>
        <w:t>Exigir al contratista la ejecución idónea y oportuna del objeto contratado.</w:t>
      </w:r>
    </w:p>
    <w:p w14:paraId="1BA8F125" w14:textId="77777777" w:rsidR="00C601BB" w:rsidRPr="00CA677F" w:rsidRDefault="00C601BB" w:rsidP="00C601BB">
      <w:pPr>
        <w:pStyle w:val="Prrafodelista"/>
        <w:numPr>
          <w:ilvl w:val="0"/>
          <w:numId w:val="125"/>
        </w:numPr>
        <w:suppressAutoHyphens/>
        <w:overflowPunct w:val="0"/>
        <w:autoSpaceDE w:val="0"/>
        <w:spacing w:after="0" w:line="240" w:lineRule="auto"/>
        <w:ind w:left="426" w:right="0" w:hanging="425"/>
        <w:textAlignment w:val="baseline"/>
        <w:rPr>
          <w:b/>
          <w:szCs w:val="22"/>
        </w:rPr>
      </w:pPr>
      <w:r w:rsidRPr="00CA677F">
        <w:rPr>
          <w:szCs w:val="22"/>
        </w:rPr>
        <w:t>Adelantar las gestiones necesarias para el reconocimiento y cobro de las sanciones pecuniarias y garantías a que hubiere lugar.</w:t>
      </w:r>
    </w:p>
    <w:p w14:paraId="3B37D356" w14:textId="77777777" w:rsidR="00C601BB" w:rsidRPr="00CA677F" w:rsidRDefault="00C601BB" w:rsidP="00C601BB">
      <w:pPr>
        <w:pStyle w:val="Prrafodelista"/>
        <w:numPr>
          <w:ilvl w:val="0"/>
          <w:numId w:val="125"/>
        </w:numPr>
        <w:suppressAutoHyphens/>
        <w:overflowPunct w:val="0"/>
        <w:autoSpaceDE w:val="0"/>
        <w:spacing w:after="0" w:line="240" w:lineRule="auto"/>
        <w:ind w:left="426" w:right="0" w:hanging="425"/>
        <w:textAlignment w:val="baseline"/>
        <w:rPr>
          <w:b/>
          <w:szCs w:val="22"/>
        </w:rPr>
      </w:pPr>
      <w:r w:rsidRPr="00CA677F">
        <w:rPr>
          <w:szCs w:val="22"/>
        </w:rPr>
        <w:t>Solicitar la actualización o revisión de los precios cuando se produzcan fenómenos que en alteren en su contra, el equilibrio económico o financiero del contrato</w:t>
      </w:r>
    </w:p>
    <w:p w14:paraId="67B35B3D" w14:textId="77777777" w:rsidR="00C601BB" w:rsidRPr="00CA677F" w:rsidRDefault="00C601BB" w:rsidP="00C601BB">
      <w:pPr>
        <w:pStyle w:val="Prrafodelista"/>
        <w:numPr>
          <w:ilvl w:val="0"/>
          <w:numId w:val="125"/>
        </w:numPr>
        <w:suppressAutoHyphens/>
        <w:overflowPunct w:val="0"/>
        <w:autoSpaceDE w:val="0"/>
        <w:spacing w:after="0" w:line="240" w:lineRule="auto"/>
        <w:ind w:left="426" w:right="0" w:hanging="425"/>
        <w:textAlignment w:val="baseline"/>
        <w:rPr>
          <w:b/>
          <w:szCs w:val="22"/>
        </w:rPr>
      </w:pPr>
      <w:r w:rsidRPr="00CA677F">
        <w:rPr>
          <w:szCs w:val="22"/>
        </w:rPr>
        <w:t>Adelantar las revisiones periódicas de las obras ejecutadas, servicios prestados o bienes suministrados, para verificar que se cumplan con las condiciones de calidad ofrecidas.</w:t>
      </w:r>
    </w:p>
    <w:p w14:paraId="66C01A8F" w14:textId="77777777" w:rsidR="00C601BB" w:rsidRPr="00CA677F" w:rsidRDefault="00C601BB" w:rsidP="00C601BB">
      <w:pPr>
        <w:pStyle w:val="Prrafodelista"/>
        <w:numPr>
          <w:ilvl w:val="0"/>
          <w:numId w:val="125"/>
        </w:numPr>
        <w:suppressAutoHyphens/>
        <w:overflowPunct w:val="0"/>
        <w:autoSpaceDE w:val="0"/>
        <w:spacing w:after="0" w:line="240" w:lineRule="auto"/>
        <w:ind w:left="426" w:right="0" w:hanging="425"/>
        <w:textAlignment w:val="baseline"/>
        <w:rPr>
          <w:b/>
          <w:szCs w:val="22"/>
        </w:rPr>
      </w:pPr>
      <w:r w:rsidRPr="00CA677F">
        <w:rPr>
          <w:szCs w:val="22"/>
        </w:rPr>
        <w:t>Exigir que la calidad de los bienes y servicios adquiridos se ajuste a los requisitos mínimos previstos en las normas técnicas obligatorias, las normas técnicas colombianas o internacionales.</w:t>
      </w:r>
    </w:p>
    <w:p w14:paraId="72C7D343" w14:textId="77777777" w:rsidR="00C601BB" w:rsidRPr="00CA677F" w:rsidRDefault="00C601BB" w:rsidP="00C601BB">
      <w:pPr>
        <w:pStyle w:val="Prrafodelista"/>
        <w:numPr>
          <w:ilvl w:val="0"/>
          <w:numId w:val="125"/>
        </w:numPr>
        <w:suppressAutoHyphens/>
        <w:overflowPunct w:val="0"/>
        <w:autoSpaceDE w:val="0"/>
        <w:spacing w:after="0" w:line="240" w:lineRule="auto"/>
        <w:ind w:left="426" w:right="0" w:hanging="425"/>
        <w:textAlignment w:val="baseline"/>
        <w:rPr>
          <w:b/>
          <w:szCs w:val="22"/>
        </w:rPr>
      </w:pPr>
      <w:r w:rsidRPr="00CA677F">
        <w:rPr>
          <w:szCs w:val="22"/>
        </w:rPr>
        <w:t>Actuar de tal modo que no sobrevenga una mayor onerosidad en el cumplimiento de las obligaciones a cargo del contratista.</w:t>
      </w:r>
    </w:p>
    <w:p w14:paraId="7700A015" w14:textId="77777777" w:rsidR="00C601BB" w:rsidRPr="00CA677F" w:rsidRDefault="00C601BB" w:rsidP="00C601BB">
      <w:pPr>
        <w:pStyle w:val="Prrafodelista"/>
        <w:numPr>
          <w:ilvl w:val="0"/>
          <w:numId w:val="125"/>
        </w:numPr>
        <w:suppressAutoHyphens/>
        <w:overflowPunct w:val="0"/>
        <w:autoSpaceDE w:val="0"/>
        <w:spacing w:after="0" w:line="240" w:lineRule="auto"/>
        <w:ind w:left="426" w:right="0" w:hanging="425"/>
        <w:textAlignment w:val="baseline"/>
        <w:rPr>
          <w:b/>
          <w:szCs w:val="22"/>
        </w:rPr>
      </w:pPr>
      <w:r w:rsidRPr="00CA677F">
        <w:rPr>
          <w:szCs w:val="22"/>
        </w:rPr>
        <w:t>Corregir los desajustes que puedan presentarse y acordar los mecanismos y procedimientos pertinentes para solucionar rápida y eficazmente las diferencias o situaciones litigiosas que se presenten</w:t>
      </w:r>
    </w:p>
    <w:p w14:paraId="6E0A3173" w14:textId="77777777" w:rsidR="00C601BB" w:rsidRPr="00CA677F" w:rsidRDefault="00C601BB" w:rsidP="00C601BB">
      <w:pPr>
        <w:pStyle w:val="Prrafodelista"/>
        <w:numPr>
          <w:ilvl w:val="0"/>
          <w:numId w:val="125"/>
        </w:numPr>
        <w:suppressAutoHyphens/>
        <w:overflowPunct w:val="0"/>
        <w:autoSpaceDE w:val="0"/>
        <w:spacing w:after="0" w:line="240" w:lineRule="auto"/>
        <w:ind w:left="426" w:right="0" w:hanging="425"/>
        <w:textAlignment w:val="baseline"/>
        <w:rPr>
          <w:b/>
          <w:szCs w:val="22"/>
        </w:rPr>
      </w:pPr>
      <w:r w:rsidRPr="00CA677F">
        <w:rPr>
          <w:szCs w:val="22"/>
        </w:rPr>
        <w:t>Efectuar el registro presupuestal correspondiente.</w:t>
      </w:r>
    </w:p>
    <w:p w14:paraId="1817F14E" w14:textId="77777777" w:rsidR="00C601BB" w:rsidRPr="00CA677F" w:rsidRDefault="00C601BB" w:rsidP="00C601BB">
      <w:pPr>
        <w:pStyle w:val="Prrafodelista"/>
        <w:numPr>
          <w:ilvl w:val="0"/>
          <w:numId w:val="125"/>
        </w:numPr>
        <w:tabs>
          <w:tab w:val="left" w:pos="851"/>
        </w:tabs>
        <w:suppressAutoHyphens/>
        <w:overflowPunct w:val="0"/>
        <w:autoSpaceDE w:val="0"/>
        <w:spacing w:after="0" w:line="240" w:lineRule="auto"/>
        <w:ind w:left="426" w:right="0" w:hanging="425"/>
        <w:textAlignment w:val="baseline"/>
        <w:rPr>
          <w:b/>
          <w:szCs w:val="22"/>
        </w:rPr>
      </w:pPr>
      <w:r w:rsidRPr="00CA677F">
        <w:rPr>
          <w:szCs w:val="22"/>
        </w:rPr>
        <w:t xml:space="preserve">Pagar el valor de </w:t>
      </w:r>
      <w:r>
        <w:rPr>
          <w:szCs w:val="22"/>
        </w:rPr>
        <w:t>del contrato</w:t>
      </w:r>
      <w:r w:rsidRPr="00CA677F">
        <w:rPr>
          <w:szCs w:val="22"/>
        </w:rPr>
        <w:t xml:space="preserve"> pactado, una vez se cumplan los requisitos para ello.</w:t>
      </w:r>
    </w:p>
    <w:p w14:paraId="6990FFCC" w14:textId="77777777" w:rsidR="00C601BB" w:rsidRPr="00CA677F" w:rsidRDefault="00C601BB" w:rsidP="00C601BB">
      <w:pPr>
        <w:pStyle w:val="Prrafodelista"/>
        <w:numPr>
          <w:ilvl w:val="0"/>
          <w:numId w:val="125"/>
        </w:numPr>
        <w:tabs>
          <w:tab w:val="left" w:pos="851"/>
        </w:tabs>
        <w:suppressAutoHyphens/>
        <w:overflowPunct w:val="0"/>
        <w:autoSpaceDE w:val="0"/>
        <w:spacing w:after="0" w:line="240" w:lineRule="auto"/>
        <w:ind w:left="426" w:right="0" w:hanging="425"/>
        <w:textAlignment w:val="baseline"/>
        <w:rPr>
          <w:b/>
          <w:szCs w:val="22"/>
        </w:rPr>
      </w:pPr>
      <w:r w:rsidRPr="00CA677F">
        <w:rPr>
          <w:szCs w:val="22"/>
        </w:rPr>
        <w:t>Brindar el acompañamiento, la información y la documentación que el contratista requiera para el adecuado cumplimiento de sus obligaciones.</w:t>
      </w:r>
    </w:p>
    <w:p w14:paraId="7AB2135E" w14:textId="77777777" w:rsidR="00C601BB" w:rsidRPr="00B84BB4" w:rsidRDefault="00C601BB" w:rsidP="00C601BB">
      <w:pPr>
        <w:pStyle w:val="Prrafodelista"/>
        <w:numPr>
          <w:ilvl w:val="0"/>
          <w:numId w:val="125"/>
        </w:numPr>
        <w:tabs>
          <w:tab w:val="left" w:pos="851"/>
        </w:tabs>
        <w:suppressAutoHyphens/>
        <w:overflowPunct w:val="0"/>
        <w:autoSpaceDE w:val="0"/>
        <w:spacing w:after="0" w:line="240" w:lineRule="auto"/>
        <w:ind w:left="426" w:right="0" w:hanging="425"/>
        <w:textAlignment w:val="baseline"/>
        <w:rPr>
          <w:b/>
          <w:szCs w:val="22"/>
        </w:rPr>
      </w:pPr>
      <w:r w:rsidRPr="00CA677F">
        <w:rPr>
          <w:szCs w:val="22"/>
        </w:rPr>
        <w:t>Adelantar todas las gestiones necesarias para la correcta ejecución dl contrato, incluyendo las suspensiones y reinicios a que haya lugar</w:t>
      </w:r>
    </w:p>
    <w:p w14:paraId="4DB46246" w14:textId="77777777" w:rsidR="000B2305" w:rsidRPr="00567F19" w:rsidRDefault="000B2305" w:rsidP="000B2305">
      <w:pPr>
        <w:rPr>
          <w:lang w:val="es-ES_tradnl"/>
        </w:rPr>
      </w:pPr>
    </w:p>
    <w:bookmarkEnd w:id="22"/>
    <w:p w14:paraId="0B006874" w14:textId="77777777" w:rsidR="009B40E2" w:rsidRPr="00D35EA5" w:rsidRDefault="000B2305" w:rsidP="009B40E2">
      <w:pPr>
        <w:textAlignment w:val="baseline"/>
        <w:rPr>
          <w:szCs w:val="22"/>
        </w:rPr>
      </w:pPr>
      <w:r w:rsidRPr="00567F19">
        <w:rPr>
          <w:b/>
          <w:lang w:val="es-ES"/>
        </w:rPr>
        <w:t xml:space="preserve">CLAUSULA CUARTA. VALOR DEL CONTRATO: </w:t>
      </w:r>
      <w:bookmarkStart w:id="23" w:name="_Hlk156917616"/>
      <w:r w:rsidR="009B40E2" w:rsidRPr="00D35EA5">
        <w:rPr>
          <w:szCs w:val="22"/>
          <w:lang w:val="es-ES"/>
        </w:rPr>
        <w:t>El valor del contrato a celebrar será hasta por la suma de</w:t>
      </w:r>
      <w:r w:rsidR="009B40E2" w:rsidRPr="00D35EA5">
        <w:rPr>
          <w:b/>
          <w:bCs/>
          <w:szCs w:val="22"/>
          <w:lang w:val="es-ES"/>
        </w:rPr>
        <w:t xml:space="preserve"> </w:t>
      </w:r>
      <w:r w:rsidR="009B40E2" w:rsidRPr="00D35EA5">
        <w:rPr>
          <w:b/>
          <w:bCs/>
          <w:szCs w:val="22"/>
        </w:rPr>
        <w:t xml:space="preserve">CIENTO </w:t>
      </w:r>
      <w:r w:rsidR="009B40E2">
        <w:rPr>
          <w:b/>
          <w:bCs/>
          <w:szCs w:val="22"/>
        </w:rPr>
        <w:t>CUARENTA Y UN MILLONES OCHOCIENTOS SESENTA Y CINCO MIL OCHOCIENTOS VEINTE PESOS</w:t>
      </w:r>
      <w:r w:rsidR="009B40E2" w:rsidRPr="00D35EA5">
        <w:rPr>
          <w:b/>
          <w:bCs/>
          <w:szCs w:val="22"/>
        </w:rPr>
        <w:t xml:space="preserve"> </w:t>
      </w:r>
      <w:r w:rsidR="009B40E2" w:rsidRPr="00D35EA5">
        <w:rPr>
          <w:b/>
          <w:bCs/>
          <w:szCs w:val="22"/>
          <w:lang w:val="es-ES"/>
        </w:rPr>
        <w:t>M/CTE ($</w:t>
      </w:r>
      <w:r w:rsidR="009B40E2">
        <w:rPr>
          <w:b/>
          <w:bCs/>
          <w:szCs w:val="22"/>
          <w:lang w:val="es-ES"/>
        </w:rPr>
        <w:t>141.865.820</w:t>
      </w:r>
      <w:r w:rsidR="009B40E2" w:rsidRPr="00D35EA5">
        <w:rPr>
          <w:b/>
          <w:bCs/>
          <w:szCs w:val="22"/>
          <w:lang w:val="es-ES"/>
        </w:rPr>
        <w:t>) INCLUIDO IVA Y DEMÁS IMPUESTOS, TASAS Y CONTRIBUCIONES A QUE HAYA LUGAR</w:t>
      </w:r>
      <w:r w:rsidR="009B40E2" w:rsidRPr="00D35EA5">
        <w:rPr>
          <w:szCs w:val="22"/>
          <w:lang w:val="es-ES"/>
        </w:rPr>
        <w:t>.</w:t>
      </w:r>
      <w:r w:rsidR="009B40E2" w:rsidRPr="00D35EA5">
        <w:rPr>
          <w:szCs w:val="22"/>
        </w:rPr>
        <w:t> </w:t>
      </w:r>
    </w:p>
    <w:p w14:paraId="29B3DF6B" w14:textId="77777777" w:rsidR="009B40E2" w:rsidRPr="00D35EA5" w:rsidRDefault="009B40E2" w:rsidP="009B40E2">
      <w:pPr>
        <w:textAlignment w:val="baseline"/>
        <w:rPr>
          <w:rFonts w:ascii="Segoe UI" w:hAnsi="Segoe UI" w:cs="Segoe UI"/>
          <w:sz w:val="18"/>
          <w:szCs w:val="18"/>
        </w:rPr>
      </w:pPr>
      <w:r w:rsidRPr="00D35EA5">
        <w:rPr>
          <w:szCs w:val="22"/>
        </w:rPr>
        <w:lastRenderedPageBreak/>
        <w:t> </w:t>
      </w:r>
    </w:p>
    <w:p w14:paraId="748EC4F7" w14:textId="77777777" w:rsidR="009B40E2" w:rsidRPr="00D35EA5" w:rsidRDefault="009B40E2" w:rsidP="009B40E2">
      <w:pPr>
        <w:textAlignment w:val="baseline"/>
        <w:rPr>
          <w:b/>
          <w:bCs/>
          <w:szCs w:val="22"/>
          <w:lang w:val="es-ES"/>
        </w:rPr>
      </w:pPr>
      <w:r w:rsidRPr="00D35EA5">
        <w:rPr>
          <w:b/>
          <w:bCs/>
          <w:szCs w:val="22"/>
          <w:lang w:val="es-ES"/>
        </w:rPr>
        <w:t>GRUPO 1:</w:t>
      </w:r>
      <w:r w:rsidRPr="00D35EA5">
        <w:rPr>
          <w:szCs w:val="22"/>
          <w:lang w:val="es-ES"/>
        </w:rPr>
        <w:t xml:space="preserve"> El valor del contrato a celebrar será hasta por la suma de</w:t>
      </w:r>
      <w:r w:rsidRPr="00D35EA5">
        <w:rPr>
          <w:b/>
          <w:bCs/>
          <w:szCs w:val="22"/>
          <w:lang w:val="es-ES"/>
        </w:rPr>
        <w:t xml:space="preserve"> </w:t>
      </w:r>
      <w:r w:rsidRPr="00D35EA5">
        <w:rPr>
          <w:b/>
          <w:bCs/>
          <w:szCs w:val="22"/>
        </w:rPr>
        <w:t xml:space="preserve">CINCUENTA Y CUATRO MILLONES </w:t>
      </w:r>
      <w:r>
        <w:rPr>
          <w:b/>
          <w:bCs/>
          <w:szCs w:val="22"/>
        </w:rPr>
        <w:t>CUATROCIENTOS SETENTA Y DOS MIL SETENTA Y CUATRO PESOS</w:t>
      </w:r>
      <w:r w:rsidRPr="00D35EA5">
        <w:rPr>
          <w:b/>
          <w:bCs/>
          <w:szCs w:val="22"/>
        </w:rPr>
        <w:t xml:space="preserve"> </w:t>
      </w:r>
      <w:r w:rsidRPr="00D35EA5">
        <w:rPr>
          <w:b/>
          <w:bCs/>
          <w:szCs w:val="22"/>
          <w:lang w:val="es-ES"/>
        </w:rPr>
        <w:t>M/CTE $</w:t>
      </w:r>
      <w:r>
        <w:rPr>
          <w:b/>
          <w:bCs/>
          <w:szCs w:val="22"/>
          <w:lang w:val="es-ES"/>
        </w:rPr>
        <w:t>54.472.074</w:t>
      </w:r>
      <w:r w:rsidRPr="00D35EA5">
        <w:rPr>
          <w:b/>
          <w:bCs/>
          <w:szCs w:val="22"/>
          <w:lang w:val="es-ES"/>
        </w:rPr>
        <w:t>) INCLUIDO IVA Y DEMÁS IMPUESTOS, TASAS Y CONTRIBUCIONES A QUE HAYA LUGAR</w:t>
      </w:r>
      <w:r w:rsidRPr="00D35EA5">
        <w:rPr>
          <w:szCs w:val="22"/>
          <w:lang w:val="es-ES"/>
        </w:rPr>
        <w:t>.</w:t>
      </w:r>
      <w:r w:rsidRPr="00D35EA5">
        <w:rPr>
          <w:szCs w:val="22"/>
        </w:rPr>
        <w:t> </w:t>
      </w:r>
    </w:p>
    <w:p w14:paraId="2427214E" w14:textId="77777777" w:rsidR="009B40E2" w:rsidRPr="00D35EA5" w:rsidRDefault="009B40E2" w:rsidP="009B40E2">
      <w:pPr>
        <w:textAlignment w:val="baseline"/>
        <w:rPr>
          <w:rFonts w:ascii="Segoe UI" w:hAnsi="Segoe UI" w:cs="Segoe UI"/>
          <w:sz w:val="18"/>
          <w:szCs w:val="18"/>
        </w:rPr>
      </w:pPr>
      <w:r w:rsidRPr="00D35EA5">
        <w:rPr>
          <w:szCs w:val="22"/>
        </w:rPr>
        <w:t> </w:t>
      </w:r>
    </w:p>
    <w:p w14:paraId="0C3584A2" w14:textId="77777777" w:rsidR="009B40E2" w:rsidRDefault="009B40E2" w:rsidP="009B40E2">
      <w:pPr>
        <w:rPr>
          <w:szCs w:val="22"/>
        </w:rPr>
      </w:pPr>
      <w:r w:rsidRPr="00D35EA5">
        <w:rPr>
          <w:b/>
          <w:bCs/>
          <w:szCs w:val="22"/>
          <w:lang w:val="es-ES"/>
        </w:rPr>
        <w:t>GRUPO 2:</w:t>
      </w:r>
      <w:r w:rsidRPr="00D35EA5">
        <w:rPr>
          <w:szCs w:val="22"/>
          <w:lang w:val="es-ES"/>
        </w:rPr>
        <w:t xml:space="preserve"> El valor del contrato a celebrar será hasta por la suma de</w:t>
      </w:r>
      <w:r w:rsidRPr="00D35EA5">
        <w:rPr>
          <w:b/>
          <w:bCs/>
          <w:szCs w:val="22"/>
          <w:lang w:val="es-ES"/>
        </w:rPr>
        <w:t xml:space="preserve"> </w:t>
      </w:r>
      <w:r>
        <w:rPr>
          <w:b/>
          <w:bCs/>
          <w:szCs w:val="22"/>
        </w:rPr>
        <w:t>OCHENTA Y SIETE MILLONES TRESCIENTOS NOVENTA Y TRES MIL SETECIENTOS CUARENTA Y SEIS PESOS</w:t>
      </w:r>
      <w:r w:rsidRPr="00D35EA5">
        <w:rPr>
          <w:b/>
          <w:bCs/>
          <w:szCs w:val="22"/>
        </w:rPr>
        <w:t xml:space="preserve"> </w:t>
      </w:r>
      <w:r w:rsidRPr="00D35EA5">
        <w:rPr>
          <w:b/>
          <w:bCs/>
          <w:szCs w:val="22"/>
          <w:lang w:val="es-ES"/>
        </w:rPr>
        <w:t>M/CTE ($</w:t>
      </w:r>
      <w:r>
        <w:rPr>
          <w:b/>
          <w:bCs/>
          <w:szCs w:val="22"/>
          <w:lang w:val="es-ES"/>
        </w:rPr>
        <w:t>87.393.746</w:t>
      </w:r>
      <w:r w:rsidRPr="00D35EA5">
        <w:rPr>
          <w:b/>
          <w:bCs/>
          <w:szCs w:val="22"/>
          <w:lang w:val="es-ES"/>
        </w:rPr>
        <w:t>) INCLUIDO IVA Y DEMÁS IMPUESTOS, TASAS Y CONTRIBUCIONES A QUE HAYA LUGAR</w:t>
      </w:r>
      <w:r w:rsidRPr="00342FAA">
        <w:rPr>
          <w:szCs w:val="22"/>
          <w:lang w:val="es-ES"/>
        </w:rPr>
        <w:t>.</w:t>
      </w:r>
      <w:r w:rsidRPr="004A5771">
        <w:rPr>
          <w:szCs w:val="22"/>
        </w:rPr>
        <w:t> </w:t>
      </w:r>
    </w:p>
    <w:p w14:paraId="7446F866" w14:textId="77777777" w:rsidR="009B40E2" w:rsidRPr="0049784A" w:rsidRDefault="009B40E2" w:rsidP="009B40E2">
      <w:pPr>
        <w:rPr>
          <w:b/>
          <w:bCs/>
          <w:szCs w:val="22"/>
          <w:lang w:val="es-ES"/>
        </w:rPr>
      </w:pPr>
    </w:p>
    <w:bookmarkEnd w:id="23"/>
    <w:p w14:paraId="28691808" w14:textId="77777777" w:rsidR="009B40E2" w:rsidRDefault="000B2305" w:rsidP="009B40E2">
      <w:pPr>
        <w:spacing w:line="259" w:lineRule="auto"/>
        <w:rPr>
          <w:szCs w:val="22"/>
          <w:lang w:val="es-ES"/>
        </w:rPr>
      </w:pPr>
      <w:r w:rsidRPr="009759FC">
        <w:rPr>
          <w:b/>
        </w:rPr>
        <w:t xml:space="preserve">CLAUSULA QUINTA. FORMA DE PAGO: </w:t>
      </w:r>
      <w:r w:rsidR="009B40E2" w:rsidRPr="00F8028B">
        <w:rPr>
          <w:szCs w:val="22"/>
          <w:lang w:val="es-ES"/>
        </w:rPr>
        <w:t>El Invima pagará al contratista el valor del contrato en un único pago de acuerdo con el programa anual mensualizado PAC, una vez se haga entrega de los insumos, consumibles o repuestos y servicios prestados, previa certificación de cumplimiento a satisfacción expedida por el supervisor del contrato, comprobante de ingreso de Almacén General y la acreditación de los pagos</w:t>
      </w:r>
      <w:r w:rsidR="009B40E2">
        <w:rPr>
          <w:szCs w:val="22"/>
          <w:lang w:val="es-ES"/>
        </w:rPr>
        <w:t xml:space="preserve"> de aportes al sistema de seguridad social integral  y aportes </w:t>
      </w:r>
      <w:r w:rsidR="009B40E2" w:rsidRPr="00F8028B">
        <w:rPr>
          <w:szCs w:val="22"/>
          <w:lang w:val="es-ES"/>
        </w:rPr>
        <w:t xml:space="preserve">parafiscales de Ley.  A su vez, se precisa que para que se realicen los pagos las facturas deben contener los requisitos establecidos en el Estatuto Tributario y demás normas que lo modifiquen, adicionen o aclaren.  </w:t>
      </w:r>
    </w:p>
    <w:p w14:paraId="62CBB96E" w14:textId="77777777" w:rsidR="009B40E2" w:rsidRPr="00F8028B" w:rsidRDefault="009B40E2" w:rsidP="009B40E2">
      <w:pPr>
        <w:spacing w:line="259" w:lineRule="auto"/>
        <w:rPr>
          <w:szCs w:val="22"/>
          <w:lang w:val="es-ES"/>
        </w:rPr>
      </w:pPr>
    </w:p>
    <w:p w14:paraId="3C959896" w14:textId="77777777" w:rsidR="009B40E2" w:rsidRPr="00F8028B" w:rsidRDefault="009B40E2" w:rsidP="009B40E2">
      <w:pPr>
        <w:spacing w:line="259" w:lineRule="auto"/>
        <w:rPr>
          <w:szCs w:val="22"/>
          <w:lang w:val="es-ES"/>
        </w:rPr>
      </w:pPr>
      <w:r w:rsidRPr="00F8028B">
        <w:rPr>
          <w:b/>
          <w:bCs/>
          <w:szCs w:val="22"/>
          <w:lang w:val="es-ES"/>
        </w:rPr>
        <w:t>Nota 1:</w:t>
      </w:r>
      <w:r w:rsidRPr="00F8028B">
        <w:rPr>
          <w:szCs w:val="22"/>
          <w:lang w:val="es-ES"/>
        </w:rPr>
        <w:t xml:space="preserve"> El pago se realizará por el valor de los insumos, consumibles o repuestos entregados y servicios prestados efectivamente en ejecución del presente contrato de acuerdo con </w:t>
      </w:r>
      <w:r>
        <w:rPr>
          <w:szCs w:val="22"/>
          <w:lang w:val="es-ES"/>
        </w:rPr>
        <w:t xml:space="preserve">los valores ofertados en la propuesta económica final del adjudicatario. </w:t>
      </w:r>
    </w:p>
    <w:p w14:paraId="520B9459" w14:textId="77777777" w:rsidR="009B40E2" w:rsidRPr="00F8028B" w:rsidRDefault="009B40E2" w:rsidP="009B40E2">
      <w:pPr>
        <w:spacing w:line="259" w:lineRule="auto"/>
        <w:rPr>
          <w:szCs w:val="22"/>
          <w:lang w:val="es-ES"/>
        </w:rPr>
      </w:pPr>
      <w:r w:rsidRPr="00F8028B">
        <w:rPr>
          <w:b/>
          <w:bCs/>
          <w:szCs w:val="22"/>
          <w:lang w:val="es-ES"/>
        </w:rPr>
        <w:t>Nota 2:</w:t>
      </w:r>
      <w:r w:rsidRPr="00F8028B">
        <w:rPr>
          <w:szCs w:val="22"/>
          <w:lang w:val="es-ES"/>
        </w:rPr>
        <w:t xml:space="preserve"> La factura debe discriminar los valores unitarios de cada componente, parte y/o servicio para cada uno de los ítems, así como también deberán indicar el valor del IVA correspondiente para cada ítem (cuando aplique). </w:t>
      </w:r>
    </w:p>
    <w:p w14:paraId="2146FCB7" w14:textId="77777777" w:rsidR="009B40E2" w:rsidRPr="00F8028B" w:rsidRDefault="009B40E2" w:rsidP="009B40E2">
      <w:pPr>
        <w:spacing w:line="259" w:lineRule="auto"/>
        <w:rPr>
          <w:szCs w:val="22"/>
          <w:lang w:val="es-ES"/>
        </w:rPr>
      </w:pPr>
      <w:r w:rsidRPr="00F8028B">
        <w:rPr>
          <w:b/>
          <w:bCs/>
          <w:szCs w:val="22"/>
          <w:lang w:val="es-ES"/>
        </w:rPr>
        <w:t>Nota 3:</w:t>
      </w:r>
      <w:r w:rsidRPr="00F8028B">
        <w:rPr>
          <w:szCs w:val="22"/>
          <w:lang w:val="es-ES"/>
        </w:rPr>
        <w:t xml:space="preserve"> Se recibirán facturas los primeros quince (15) días calendario del mes. </w:t>
      </w:r>
    </w:p>
    <w:p w14:paraId="3B59BEEA" w14:textId="77777777" w:rsidR="009B40E2" w:rsidRDefault="009B40E2" w:rsidP="009B40E2">
      <w:pPr>
        <w:spacing w:line="259" w:lineRule="auto"/>
        <w:rPr>
          <w:szCs w:val="22"/>
          <w:lang w:val="es-ES"/>
        </w:rPr>
      </w:pPr>
      <w:r w:rsidRPr="00F8028B">
        <w:rPr>
          <w:b/>
          <w:bCs/>
          <w:szCs w:val="22"/>
          <w:lang w:val="es-ES"/>
        </w:rPr>
        <w:t>Nota 4:</w:t>
      </w:r>
      <w:r w:rsidRPr="00F8028B">
        <w:rPr>
          <w:szCs w:val="22"/>
          <w:lang w:val="es-ES"/>
        </w:rPr>
        <w:t xml:space="preserve"> Generar facturación electrónica en caso de encontrarse dentro de los sujetos obligados para tal efecto de acuerdo con el artículo 1.6.1.4.2.del Decreto 1625 de 2016.</w:t>
      </w:r>
    </w:p>
    <w:p w14:paraId="1F4E2259" w14:textId="77777777" w:rsidR="009B40E2" w:rsidRDefault="009B40E2" w:rsidP="000B2305">
      <w:pPr>
        <w:rPr>
          <w:b/>
        </w:rPr>
      </w:pPr>
    </w:p>
    <w:p w14:paraId="38EAF31C" w14:textId="77777777" w:rsidR="002D55ED" w:rsidRPr="00B66305" w:rsidRDefault="000B2305" w:rsidP="002D55ED">
      <w:pPr>
        <w:spacing w:line="276" w:lineRule="auto"/>
        <w:rPr>
          <w:color w:val="000000" w:themeColor="text1"/>
          <w:szCs w:val="22"/>
        </w:rPr>
      </w:pPr>
      <w:r w:rsidRPr="00567F19">
        <w:rPr>
          <w:b/>
        </w:rPr>
        <w:t xml:space="preserve">CLÁUSULA SEXTA. IMPUTACIÓN PRESUPUESTAL: </w:t>
      </w:r>
      <w:r w:rsidR="002D55ED" w:rsidRPr="00B66305">
        <w:rPr>
          <w:color w:val="000000" w:themeColor="text1"/>
          <w:szCs w:val="22"/>
        </w:rPr>
        <w:t>El valor anteriormente indicado se cancelará con base a la siguiente información:</w:t>
      </w:r>
    </w:p>
    <w:p w14:paraId="287D4407" w14:textId="77777777" w:rsidR="002D55ED" w:rsidRDefault="002D55ED" w:rsidP="002D55ED">
      <w:pPr>
        <w:spacing w:line="276" w:lineRule="auto"/>
        <w:rPr>
          <w:color w:val="77206D" w:themeColor="accent5" w:themeShade="BF"/>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0"/>
        <w:gridCol w:w="6945"/>
      </w:tblGrid>
      <w:tr w:rsidR="002D55ED" w:rsidRPr="007A59B2" w14:paraId="05548A1C"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68A785A0" w14:textId="77777777" w:rsidR="002D55ED" w:rsidRPr="007A59B2" w:rsidRDefault="002D55ED" w:rsidP="00EA6500">
            <w:pPr>
              <w:jc w:val="center"/>
              <w:textAlignment w:val="baseline"/>
              <w:rPr>
                <w:rFonts w:ascii="Segoe UI" w:hAnsi="Segoe UI" w:cs="Segoe UI"/>
                <w:sz w:val="18"/>
                <w:szCs w:val="18"/>
              </w:rPr>
            </w:pPr>
            <w:r w:rsidRPr="007A59B2">
              <w:rPr>
                <w:b/>
                <w:bCs/>
                <w:lang w:val="es-ES"/>
              </w:rPr>
              <w:t>Presupuesto</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7DBE3718" w14:textId="77777777" w:rsidR="002D55ED" w:rsidRPr="0082298B" w:rsidRDefault="002D55ED" w:rsidP="00EA6500">
            <w:pPr>
              <w:jc w:val="center"/>
              <w:textAlignment w:val="baseline"/>
              <w:rPr>
                <w:rFonts w:ascii="Segoe UI" w:hAnsi="Segoe UI" w:cs="Segoe UI"/>
                <w:sz w:val="18"/>
                <w:szCs w:val="18"/>
              </w:rPr>
            </w:pPr>
            <w:r w:rsidRPr="0082298B">
              <w:rPr>
                <w:lang w:val="es-ES"/>
              </w:rPr>
              <w:t>Inversión</w:t>
            </w:r>
            <w:r w:rsidRPr="0082298B">
              <w:t> </w:t>
            </w:r>
          </w:p>
        </w:tc>
      </w:tr>
      <w:tr w:rsidR="002D55ED" w:rsidRPr="007A59B2" w14:paraId="4FDB74A5"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1743075A" w14:textId="77777777" w:rsidR="002D55ED" w:rsidRPr="007A59B2" w:rsidRDefault="002D55ED" w:rsidP="00EA6500">
            <w:pPr>
              <w:jc w:val="center"/>
              <w:textAlignment w:val="baseline"/>
              <w:rPr>
                <w:rFonts w:ascii="Segoe UI" w:hAnsi="Segoe UI" w:cs="Segoe UI"/>
                <w:sz w:val="18"/>
                <w:szCs w:val="18"/>
              </w:rPr>
            </w:pPr>
            <w:r w:rsidRPr="007A59B2">
              <w:rPr>
                <w:b/>
                <w:bCs/>
                <w:lang w:val="es-ES"/>
              </w:rPr>
              <w:t xml:space="preserve">CDP </w:t>
            </w:r>
            <w:proofErr w:type="spellStart"/>
            <w:r w:rsidRPr="007A59B2">
              <w:rPr>
                <w:b/>
                <w:bCs/>
                <w:lang w:val="es-ES"/>
              </w:rPr>
              <w:t>N°</w:t>
            </w:r>
            <w:proofErr w:type="spellEnd"/>
            <w:r w:rsidRPr="007A59B2">
              <w:rPr>
                <w:b/>
                <w:bCs/>
                <w:lang w:val="es-ES"/>
              </w:rPr>
              <w:t>.</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017DBD7F" w14:textId="77777777" w:rsidR="002D55ED" w:rsidRPr="0082298B" w:rsidRDefault="002D55ED" w:rsidP="00EA6500">
            <w:pPr>
              <w:jc w:val="center"/>
              <w:textAlignment w:val="baseline"/>
              <w:rPr>
                <w:rFonts w:ascii="Segoe UI" w:hAnsi="Segoe UI" w:cs="Segoe UI"/>
                <w:sz w:val="18"/>
                <w:szCs w:val="18"/>
              </w:rPr>
            </w:pPr>
            <w:r w:rsidRPr="0082298B">
              <w:rPr>
                <w:lang w:val="es-ES"/>
              </w:rPr>
              <w:t>Ver anexo.</w:t>
            </w:r>
            <w:r w:rsidRPr="0082298B">
              <w:t> </w:t>
            </w:r>
          </w:p>
        </w:tc>
      </w:tr>
      <w:tr w:rsidR="002D55ED" w:rsidRPr="007A59B2" w14:paraId="58FAB245"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3116D109" w14:textId="77777777" w:rsidR="002D55ED" w:rsidRPr="007A59B2" w:rsidRDefault="002D55ED" w:rsidP="00EA6500">
            <w:pPr>
              <w:jc w:val="center"/>
              <w:textAlignment w:val="baseline"/>
              <w:rPr>
                <w:rFonts w:ascii="Segoe UI" w:hAnsi="Segoe UI" w:cs="Segoe UI"/>
                <w:sz w:val="18"/>
                <w:szCs w:val="18"/>
              </w:rPr>
            </w:pPr>
            <w:r w:rsidRPr="007A59B2">
              <w:rPr>
                <w:b/>
                <w:bCs/>
                <w:lang w:val="es-ES"/>
              </w:rPr>
              <w:t>Valor del CDP</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535E0535" w14:textId="77777777" w:rsidR="002D55ED" w:rsidRPr="007A59B2" w:rsidRDefault="002D55ED" w:rsidP="00EA6500">
            <w:pPr>
              <w:jc w:val="center"/>
              <w:textAlignment w:val="baseline"/>
              <w:rPr>
                <w:rFonts w:ascii="Segoe UI" w:hAnsi="Segoe UI" w:cs="Segoe UI"/>
                <w:sz w:val="18"/>
                <w:szCs w:val="18"/>
              </w:rPr>
            </w:pPr>
            <w:r w:rsidRPr="00E6769C">
              <w:rPr>
                <w:b/>
                <w:bCs/>
                <w:lang w:val="es-ES"/>
              </w:rPr>
              <w:t xml:space="preserve">$ </w:t>
            </w:r>
            <w:r>
              <w:rPr>
                <w:b/>
                <w:bCs/>
                <w:lang w:val="es-ES"/>
              </w:rPr>
              <w:t>141.865.820</w:t>
            </w:r>
          </w:p>
        </w:tc>
      </w:tr>
      <w:tr w:rsidR="002D55ED" w:rsidRPr="007A59B2" w14:paraId="7509C416"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2495F01D" w14:textId="77777777" w:rsidR="002D55ED" w:rsidRPr="007A59B2" w:rsidRDefault="002D55ED" w:rsidP="00EA6500">
            <w:pPr>
              <w:jc w:val="center"/>
              <w:textAlignment w:val="baseline"/>
              <w:rPr>
                <w:rFonts w:ascii="Segoe UI" w:hAnsi="Segoe UI" w:cs="Segoe UI"/>
                <w:sz w:val="18"/>
                <w:szCs w:val="18"/>
              </w:rPr>
            </w:pPr>
            <w:r w:rsidRPr="007A59B2">
              <w:rPr>
                <w:b/>
                <w:bCs/>
                <w:lang w:val="es-ES"/>
              </w:rPr>
              <w:t>Nombre proyecto de inversión</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2729435B" w14:textId="77777777" w:rsidR="002D55ED" w:rsidRPr="007A59B2" w:rsidRDefault="002D55ED" w:rsidP="00EA6500">
            <w:pPr>
              <w:jc w:val="center"/>
              <w:textAlignment w:val="baseline"/>
              <w:rPr>
                <w:rFonts w:ascii="Segoe UI" w:hAnsi="Segoe UI" w:cs="Segoe UI"/>
                <w:sz w:val="18"/>
                <w:szCs w:val="18"/>
              </w:rPr>
            </w:pPr>
            <w:r w:rsidRPr="007A59B2">
              <w:rPr>
                <w:lang w:val="es-ES"/>
              </w:rPr>
              <w:t>Mejoramiento de la capacidad de respuesta en la Inspección, Vigilancia y Control de los productos competencia del Invima a nivel nacional.</w:t>
            </w:r>
            <w:r w:rsidRPr="007A59B2">
              <w:t> </w:t>
            </w:r>
          </w:p>
        </w:tc>
      </w:tr>
      <w:tr w:rsidR="002D55ED" w:rsidRPr="007A59B2" w14:paraId="0398D42F"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12B46B84" w14:textId="77777777" w:rsidR="002D55ED" w:rsidRPr="007A59B2" w:rsidRDefault="002D55ED" w:rsidP="00EA6500">
            <w:pPr>
              <w:jc w:val="center"/>
              <w:textAlignment w:val="baseline"/>
              <w:rPr>
                <w:rFonts w:ascii="Segoe UI" w:hAnsi="Segoe UI" w:cs="Segoe UI"/>
                <w:sz w:val="18"/>
                <w:szCs w:val="18"/>
              </w:rPr>
            </w:pPr>
            <w:r w:rsidRPr="007A59B2">
              <w:rPr>
                <w:b/>
                <w:bCs/>
                <w:lang w:val="es-ES"/>
              </w:rPr>
              <w:t>Código del producto SIIF</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2E8D739B" w14:textId="77777777" w:rsidR="002D55ED" w:rsidRPr="003F2FF6" w:rsidRDefault="002D55ED" w:rsidP="00EA6500">
            <w:pPr>
              <w:jc w:val="center"/>
              <w:rPr>
                <w:lang w:val="es-ES"/>
              </w:rPr>
            </w:pPr>
            <w:r w:rsidRPr="003F2FF6">
              <w:rPr>
                <w:lang w:val="es-ES"/>
              </w:rPr>
              <w:t>C-1903-0300-11-20201C-1903012</w:t>
            </w:r>
          </w:p>
        </w:tc>
      </w:tr>
      <w:tr w:rsidR="002D55ED" w:rsidRPr="007A59B2" w14:paraId="08F8107D"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1910BE82" w14:textId="77777777" w:rsidR="002D55ED" w:rsidRPr="007A59B2" w:rsidRDefault="002D55ED" w:rsidP="00EA6500">
            <w:pPr>
              <w:jc w:val="center"/>
              <w:textAlignment w:val="baseline"/>
              <w:rPr>
                <w:rFonts w:ascii="Segoe UI" w:hAnsi="Segoe UI" w:cs="Segoe UI"/>
                <w:sz w:val="18"/>
                <w:szCs w:val="18"/>
              </w:rPr>
            </w:pPr>
            <w:r w:rsidRPr="007A59B2">
              <w:rPr>
                <w:b/>
                <w:bCs/>
                <w:lang w:val="es-ES"/>
              </w:rPr>
              <w:t>Actividad SUIFP</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326933E1" w14:textId="77777777" w:rsidR="002D55ED" w:rsidRPr="007A59B2" w:rsidRDefault="002D55ED" w:rsidP="00EA6500">
            <w:pPr>
              <w:jc w:val="center"/>
              <w:textAlignment w:val="baseline"/>
              <w:rPr>
                <w:rFonts w:ascii="Segoe UI" w:hAnsi="Segoe UI" w:cs="Segoe UI"/>
                <w:sz w:val="18"/>
                <w:szCs w:val="18"/>
              </w:rPr>
            </w:pPr>
            <w:r w:rsidRPr="007A59B2">
              <w:rPr>
                <w:lang w:val="es-ES"/>
              </w:rPr>
              <w:t>Desarrollar acciones técnicas y administrativas para el control de calidad de los productos competencia del Invima.</w:t>
            </w:r>
            <w:r w:rsidRPr="007A59B2">
              <w:t> </w:t>
            </w:r>
          </w:p>
        </w:tc>
      </w:tr>
      <w:tr w:rsidR="002D55ED" w:rsidRPr="007A59B2" w14:paraId="24038098"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2F9D4568" w14:textId="77777777" w:rsidR="002D55ED" w:rsidRPr="007A59B2" w:rsidRDefault="002D55ED" w:rsidP="00EA6500">
            <w:pPr>
              <w:jc w:val="center"/>
              <w:textAlignment w:val="baseline"/>
              <w:rPr>
                <w:rFonts w:ascii="Segoe UI" w:hAnsi="Segoe UI" w:cs="Segoe UI"/>
                <w:sz w:val="18"/>
                <w:szCs w:val="18"/>
              </w:rPr>
            </w:pPr>
            <w:r w:rsidRPr="007A59B2">
              <w:rPr>
                <w:b/>
                <w:bCs/>
                <w:lang w:val="es-ES"/>
              </w:rPr>
              <w:t>Código actividad interna</w:t>
            </w:r>
            <w:r w:rsidRPr="007A59B2">
              <w:t>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3F7C70E3" w14:textId="77777777" w:rsidR="002D55ED" w:rsidRPr="007A59B2" w:rsidRDefault="002D55ED" w:rsidP="00EA6500">
            <w:pPr>
              <w:jc w:val="center"/>
              <w:textAlignment w:val="baseline"/>
              <w:rPr>
                <w:rFonts w:ascii="Segoe UI" w:hAnsi="Segoe UI" w:cs="Segoe UI"/>
                <w:sz w:val="18"/>
                <w:szCs w:val="18"/>
              </w:rPr>
            </w:pPr>
            <w:r w:rsidRPr="00574B62">
              <w:rPr>
                <w:lang w:val="es-ES"/>
              </w:rPr>
              <w:t>OLC07-12-0082</w:t>
            </w:r>
          </w:p>
        </w:tc>
      </w:tr>
      <w:tr w:rsidR="002D55ED" w:rsidRPr="007A59B2" w14:paraId="68289E04" w14:textId="77777777" w:rsidTr="00EA6500">
        <w:trPr>
          <w:trHeight w:val="300"/>
        </w:trPr>
        <w:tc>
          <w:tcPr>
            <w:tcW w:w="2970" w:type="dxa"/>
            <w:tcBorders>
              <w:top w:val="single" w:sz="6" w:space="0" w:color="000000"/>
              <w:left w:val="single" w:sz="6" w:space="0" w:color="000000"/>
              <w:bottom w:val="single" w:sz="6" w:space="0" w:color="000000"/>
              <w:right w:val="single" w:sz="6" w:space="0" w:color="000000"/>
            </w:tcBorders>
            <w:shd w:val="clear" w:color="auto" w:fill="B6DDE8"/>
            <w:vAlign w:val="center"/>
            <w:hideMark/>
          </w:tcPr>
          <w:p w14:paraId="35690FAD" w14:textId="77777777" w:rsidR="002D55ED" w:rsidRPr="00936D23" w:rsidRDefault="002D55ED" w:rsidP="00EA6500">
            <w:pPr>
              <w:jc w:val="center"/>
              <w:textAlignment w:val="baseline"/>
            </w:pPr>
            <w:r w:rsidRPr="00936D23">
              <w:t>Nombre de la actividad </w:t>
            </w:r>
          </w:p>
        </w:tc>
        <w:tc>
          <w:tcPr>
            <w:tcW w:w="6945" w:type="dxa"/>
            <w:tcBorders>
              <w:top w:val="single" w:sz="6" w:space="0" w:color="000000"/>
              <w:left w:val="single" w:sz="6" w:space="0" w:color="000000"/>
              <w:bottom w:val="single" w:sz="6" w:space="0" w:color="000000"/>
              <w:right w:val="single" w:sz="6" w:space="0" w:color="000000"/>
            </w:tcBorders>
            <w:vAlign w:val="center"/>
            <w:hideMark/>
          </w:tcPr>
          <w:p w14:paraId="1A8B2C21" w14:textId="77777777" w:rsidR="002D55ED" w:rsidRPr="00936D23" w:rsidRDefault="002D55ED" w:rsidP="00EA6500">
            <w:pPr>
              <w:ind w:left="139" w:right="137"/>
            </w:pPr>
            <w:r w:rsidRPr="00936D23">
              <w:t>Atender y gestionar las necesidades de intervenciones metrológicas para los equipos de la oficina de laboratorios y control de calidad</w:t>
            </w:r>
            <w:r>
              <w:t xml:space="preserve">, por valor de Ciento Treinta y Cuatro Millones Ochenta y Un Mil Ciento Dieciséis pesos MCTE </w:t>
            </w:r>
            <w:r w:rsidRPr="00B07D49">
              <w:rPr>
                <w:b/>
                <w:bCs/>
              </w:rPr>
              <w:t>($</w:t>
            </w:r>
            <w:r>
              <w:rPr>
                <w:b/>
                <w:bCs/>
                <w:lang w:val="es-ES"/>
              </w:rPr>
              <w:t>141.865.820)</w:t>
            </w:r>
            <w:r w:rsidRPr="00936D23">
              <w:t> </w:t>
            </w:r>
          </w:p>
        </w:tc>
      </w:tr>
    </w:tbl>
    <w:p w14:paraId="7815EF56" w14:textId="7942E9D9" w:rsidR="000B2305" w:rsidRPr="00567F19" w:rsidRDefault="000B2305" w:rsidP="000B2305">
      <w:r w:rsidRPr="00567F19">
        <w:t xml:space="preserve">. </w:t>
      </w:r>
    </w:p>
    <w:p w14:paraId="7C8BB5B1" w14:textId="77777777" w:rsidR="000B2305" w:rsidRPr="00567F19" w:rsidRDefault="000B2305" w:rsidP="000B2305">
      <w:pPr>
        <w:pStyle w:val="Sinespaciado"/>
        <w:jc w:val="both"/>
        <w:rPr>
          <w:rFonts w:ascii="Arial" w:hAnsi="Arial" w:cs="Arial"/>
        </w:rPr>
      </w:pPr>
    </w:p>
    <w:p w14:paraId="66CFC09D" w14:textId="77777777" w:rsidR="002D55ED" w:rsidRPr="003C3D1E" w:rsidRDefault="000B2305" w:rsidP="002D55ED">
      <w:pPr>
        <w:pStyle w:val="Prrafodelista"/>
        <w:ind w:left="0"/>
        <w:rPr>
          <w:color w:val="000000" w:themeColor="text1"/>
          <w:szCs w:val="22"/>
        </w:rPr>
      </w:pPr>
      <w:r w:rsidRPr="00567F19">
        <w:rPr>
          <w:b/>
        </w:rPr>
        <w:t>CLÁUSULA SEPTIMA. SUPERVISIÓN:</w:t>
      </w:r>
      <w:r w:rsidRPr="00567F19">
        <w:t xml:space="preserve"> </w:t>
      </w:r>
      <w:r w:rsidR="002D55ED" w:rsidRPr="003C3D1E">
        <w:rPr>
          <w:color w:val="000000" w:themeColor="text1"/>
          <w:szCs w:val="22"/>
        </w:rPr>
        <w:t>De conformidad con el Manual de Supervisión e Interventoría adoptado por el Invima, la supervisión de la ejecución de las obligaciones contractuales estará a cargo de:</w:t>
      </w:r>
    </w:p>
    <w:p w14:paraId="4B1D40F1" w14:textId="77777777" w:rsidR="002D55ED" w:rsidRPr="003C3D1E" w:rsidRDefault="002D55ED" w:rsidP="002D55ED">
      <w:pPr>
        <w:pStyle w:val="Prrafodelista"/>
        <w:ind w:left="0"/>
        <w:rPr>
          <w:color w:val="000000" w:themeColor="text1"/>
          <w:szCs w:val="22"/>
        </w:rPr>
      </w:pPr>
    </w:p>
    <w:p w14:paraId="3C514BB2" w14:textId="77777777" w:rsidR="002D55ED" w:rsidRPr="00235641" w:rsidRDefault="002D55ED" w:rsidP="002D55ED">
      <w:pPr>
        <w:pStyle w:val="Prrafodelista"/>
        <w:ind w:left="0"/>
        <w:rPr>
          <w:color w:val="000000" w:themeColor="text1"/>
          <w:szCs w:val="22"/>
        </w:rPr>
      </w:pPr>
      <w:r w:rsidRPr="00235641">
        <w:rPr>
          <w:color w:val="000000" w:themeColor="text1"/>
          <w:szCs w:val="22"/>
        </w:rPr>
        <w:t xml:space="preserve">Grupo 1: Coordinador(a) del Grupo de Laboratorio Fisicoquímico Productos Farmacéuticos y Otras Tecnologías, Coordinador(a) del Grupo Microbiología de Productos Farmacéuticos y otras Tecnologías, Coordinador(a) del Grupo de Laboratorio Microbiología de </w:t>
      </w:r>
      <w:r w:rsidRPr="00235641">
        <w:rPr>
          <w:color w:val="000000" w:themeColor="text1"/>
          <w:szCs w:val="22"/>
        </w:rPr>
        <w:lastRenderedPageBreak/>
        <w:t>Alimentos y Bebidas, Coordinador(a) del Grupo de Laboratorio de Productos Biológicos o por la(s) persona(s) que designe el Ordenador del Gasto de la Entidad.</w:t>
      </w:r>
    </w:p>
    <w:p w14:paraId="15D1C5F5" w14:textId="77777777" w:rsidR="002D55ED" w:rsidRDefault="002D55ED" w:rsidP="002D55ED">
      <w:pPr>
        <w:pStyle w:val="Prrafodelista"/>
        <w:ind w:left="0"/>
        <w:rPr>
          <w:color w:val="000000" w:themeColor="text1"/>
          <w:szCs w:val="22"/>
        </w:rPr>
      </w:pPr>
    </w:p>
    <w:p w14:paraId="2BA3F6C3" w14:textId="77777777" w:rsidR="002D55ED" w:rsidRPr="003C3D1E" w:rsidRDefault="002D55ED" w:rsidP="002D55ED">
      <w:pPr>
        <w:pStyle w:val="Prrafodelista"/>
        <w:ind w:left="0"/>
        <w:rPr>
          <w:color w:val="000000" w:themeColor="text1"/>
          <w:szCs w:val="22"/>
        </w:rPr>
      </w:pPr>
      <w:r w:rsidRPr="00235641">
        <w:rPr>
          <w:color w:val="000000" w:themeColor="text1"/>
          <w:szCs w:val="22"/>
        </w:rPr>
        <w:t>Grupo 2: Coordinador(a) del Grupo de Laboratorio Fisicoquímico Productos Farmacéuticos y Otras Tecnologías, Coordinador(a) del Grupo de Laboratorio Fisicoquímico de Alimentos y Bebidas o por la(s) persona(s) que designe el Ordenador del Gasto de la Entidad.</w:t>
      </w:r>
    </w:p>
    <w:p w14:paraId="4C3E5781" w14:textId="77777777" w:rsidR="002D55ED" w:rsidRPr="003C3D1E" w:rsidRDefault="002D55ED" w:rsidP="002D55ED">
      <w:pPr>
        <w:pStyle w:val="Prrafodelista"/>
        <w:ind w:left="0"/>
        <w:rPr>
          <w:color w:val="000000" w:themeColor="text1"/>
          <w:szCs w:val="22"/>
        </w:rPr>
      </w:pPr>
    </w:p>
    <w:p w14:paraId="0EAFC057" w14:textId="77777777" w:rsidR="002D55ED" w:rsidRPr="003C3D1E" w:rsidRDefault="002D55ED" w:rsidP="002D55ED">
      <w:pPr>
        <w:pStyle w:val="Prrafodelista"/>
        <w:ind w:left="0"/>
        <w:rPr>
          <w:color w:val="000000" w:themeColor="text1"/>
          <w:szCs w:val="22"/>
        </w:rPr>
      </w:pPr>
      <w:r w:rsidRPr="003C3D1E">
        <w:rPr>
          <w:color w:val="000000" w:themeColor="text1"/>
          <w:szCs w:val="22"/>
        </w:rPr>
        <w:t>El supervisor asume la responsabilidad por el seguimiento y control del contrato, así como la correcta y cabal ejecución de este, de acuerdo con los mecanismos consagrados en el Ordenamiento Jurídico.</w:t>
      </w:r>
    </w:p>
    <w:p w14:paraId="0772803B" w14:textId="77777777" w:rsidR="002D55ED" w:rsidRPr="003C3D1E" w:rsidRDefault="002D55ED" w:rsidP="002D55ED">
      <w:pPr>
        <w:pStyle w:val="Prrafodelista"/>
        <w:ind w:left="0"/>
        <w:rPr>
          <w:color w:val="000000" w:themeColor="text1"/>
          <w:szCs w:val="22"/>
        </w:rPr>
      </w:pPr>
    </w:p>
    <w:p w14:paraId="4EAE1ADE" w14:textId="77777777" w:rsidR="002D55ED" w:rsidRDefault="002D55ED" w:rsidP="002D55ED">
      <w:pPr>
        <w:pStyle w:val="Prrafodelista"/>
        <w:ind w:left="0"/>
        <w:rPr>
          <w:color w:val="000000" w:themeColor="text1"/>
          <w:szCs w:val="22"/>
        </w:rPr>
      </w:pPr>
      <w:r w:rsidRPr="003C3D1E">
        <w:rPr>
          <w:color w:val="000000" w:themeColor="text1"/>
          <w:szCs w:val="22"/>
        </w:rPr>
        <w:t>El supervisor del contrato deberá verificar, entre otros aspectos, como requisito para el pago de los honorarios a que haya lugar, que el contratista se encuentre al día con sus obligaciones relativas al Sistema de Seguridad Social Integral y parafiscales en caso de que así corresponda.</w:t>
      </w:r>
    </w:p>
    <w:p w14:paraId="4F487ADA" w14:textId="77777777" w:rsidR="002D55ED" w:rsidRPr="00EB6B12" w:rsidRDefault="002D55ED" w:rsidP="002D55ED">
      <w:pPr>
        <w:pStyle w:val="Prrafodelista"/>
        <w:rPr>
          <w:b/>
          <w:color w:val="77206D" w:themeColor="accent5" w:themeShade="BF"/>
          <w:szCs w:val="22"/>
        </w:rPr>
      </w:pPr>
    </w:p>
    <w:p w14:paraId="6CDADE6C" w14:textId="0849A2C6" w:rsidR="000B2305" w:rsidRPr="00567F19" w:rsidRDefault="000B2305" w:rsidP="002D55ED">
      <w:pPr>
        <w:tabs>
          <w:tab w:val="left" w:pos="851"/>
        </w:tabs>
        <w:suppressAutoHyphens/>
        <w:overflowPunct w:val="0"/>
        <w:autoSpaceDE w:val="0"/>
        <w:contextualSpacing/>
        <w:textAlignment w:val="baseline"/>
        <w:rPr>
          <w:rStyle w:val="cf01"/>
          <w:rFonts w:ascii="Arial" w:hAnsi="Arial" w:cs="Arial"/>
        </w:rPr>
      </w:pPr>
      <w:r w:rsidRPr="00567F19">
        <w:rPr>
          <w:b/>
        </w:rPr>
        <w:t xml:space="preserve">CLÁUSULA OCTAVA. PLAZO DE EJECUCIÓN: </w:t>
      </w:r>
    </w:p>
    <w:p w14:paraId="2393BF43" w14:textId="77777777" w:rsidR="000B2305" w:rsidRPr="00567F19" w:rsidRDefault="000B2305" w:rsidP="000B2305">
      <w:pPr>
        <w:pStyle w:val="Sinespaciado"/>
        <w:jc w:val="both"/>
        <w:rPr>
          <w:rStyle w:val="cf01"/>
          <w:rFonts w:ascii="Arial" w:hAnsi="Arial" w:cs="Arial"/>
        </w:rPr>
      </w:pPr>
    </w:p>
    <w:p w14:paraId="4D0C2741" w14:textId="12E7E1A8" w:rsidR="002D55ED" w:rsidRPr="009A2FEC" w:rsidRDefault="002D55ED" w:rsidP="002D55ED">
      <w:pPr>
        <w:tabs>
          <w:tab w:val="left" w:pos="851"/>
        </w:tabs>
        <w:rPr>
          <w:szCs w:val="22"/>
        </w:rPr>
      </w:pPr>
      <w:r w:rsidRPr="009A2FEC">
        <w:rPr>
          <w:szCs w:val="22"/>
        </w:rPr>
        <w:t xml:space="preserve">El objeto del presente contrato se ejecutará hasta el día </w:t>
      </w:r>
      <w:r w:rsidR="00A35E43">
        <w:rPr>
          <w:szCs w:val="22"/>
        </w:rPr>
        <w:t>30</w:t>
      </w:r>
      <w:r w:rsidRPr="009A2FEC">
        <w:rPr>
          <w:szCs w:val="22"/>
        </w:rPr>
        <w:t xml:space="preserve"> de diciembre 2025, </w:t>
      </w:r>
      <w:r>
        <w:rPr>
          <w:szCs w:val="22"/>
        </w:rPr>
        <w:t xml:space="preserve">término </w:t>
      </w:r>
      <w:r w:rsidRPr="009A2FEC">
        <w:rPr>
          <w:szCs w:val="22"/>
        </w:rPr>
        <w:t>contado a partir del cumplimiento de los requisitos de perfeccionamiento y ejecución.</w:t>
      </w:r>
    </w:p>
    <w:p w14:paraId="56A3420B" w14:textId="77777777" w:rsidR="000B2305" w:rsidRPr="00567F19" w:rsidRDefault="000B2305" w:rsidP="000B2305">
      <w:pPr>
        <w:pStyle w:val="Sinespaciado"/>
        <w:jc w:val="both"/>
        <w:rPr>
          <w:rStyle w:val="cf01"/>
          <w:rFonts w:ascii="Arial" w:hAnsi="Arial" w:cs="Arial"/>
        </w:rPr>
      </w:pPr>
    </w:p>
    <w:p w14:paraId="4C87E0A8" w14:textId="77777777" w:rsidR="002D55ED" w:rsidRPr="00A45076" w:rsidRDefault="000B2305" w:rsidP="002D55ED">
      <w:pPr>
        <w:rPr>
          <w:szCs w:val="22"/>
        </w:rPr>
      </w:pPr>
      <w:r w:rsidRPr="00567F19">
        <w:rPr>
          <w:b/>
        </w:rPr>
        <w:t>CLÁUSULA NOVENA. LUGAR DE EJECUCIÓN O ENTREGA.</w:t>
      </w:r>
      <w:r w:rsidRPr="00567F19">
        <w:t xml:space="preserve"> </w:t>
      </w:r>
      <w:r w:rsidR="002D55ED" w:rsidRPr="00A45076">
        <w:rPr>
          <w:szCs w:val="22"/>
        </w:rPr>
        <w:t>El servicio de intervenciones metrológicas de cabinas y campanas de extracción debe realizarse en Instalaciones de los Laboratorios de la OLCC del Invima</w:t>
      </w:r>
      <w:r w:rsidR="002D55ED">
        <w:rPr>
          <w:szCs w:val="22"/>
        </w:rPr>
        <w:t xml:space="preserve"> ubicados en la </w:t>
      </w:r>
      <w:r w:rsidR="002D55ED" w:rsidRPr="00A45076">
        <w:rPr>
          <w:szCs w:val="22"/>
        </w:rPr>
        <w:t xml:space="preserve">Avenida Calle 26 # 51-20 – Sede CAN, de acuerdo con lo descrito en el numeral 2.1.1 Especificaciones técnicas, en cada laboratorio así: </w:t>
      </w:r>
    </w:p>
    <w:p w14:paraId="13C26EAA" w14:textId="77777777" w:rsidR="002D55ED" w:rsidRPr="00A45076" w:rsidRDefault="002D55ED" w:rsidP="002D55ED">
      <w:pPr>
        <w:pStyle w:val="Prrafodelista"/>
        <w:rPr>
          <w:szCs w:val="22"/>
        </w:rPr>
      </w:pPr>
    </w:p>
    <w:p w14:paraId="251C3D3C" w14:textId="77777777" w:rsidR="002D55ED" w:rsidRPr="00C40B0E" w:rsidRDefault="002D55ED" w:rsidP="002D55ED">
      <w:pPr>
        <w:rPr>
          <w:b/>
          <w:bCs/>
          <w:szCs w:val="22"/>
        </w:rPr>
      </w:pPr>
      <w:r w:rsidRPr="00C40B0E">
        <w:rPr>
          <w:b/>
          <w:bCs/>
          <w:szCs w:val="22"/>
        </w:rPr>
        <w:t>Grupo 1:</w:t>
      </w:r>
    </w:p>
    <w:p w14:paraId="4765F998" w14:textId="77777777" w:rsidR="002D55ED" w:rsidRPr="00A45076" w:rsidRDefault="002D55ED" w:rsidP="002D55ED">
      <w:pPr>
        <w:pStyle w:val="Prrafodelista"/>
        <w:numPr>
          <w:ilvl w:val="0"/>
          <w:numId w:val="57"/>
        </w:numPr>
        <w:spacing w:after="0" w:line="240" w:lineRule="auto"/>
        <w:ind w:right="0"/>
        <w:contextualSpacing w:val="0"/>
        <w:rPr>
          <w:szCs w:val="22"/>
        </w:rPr>
      </w:pPr>
      <w:r w:rsidRPr="00A45076">
        <w:rPr>
          <w:szCs w:val="22"/>
        </w:rPr>
        <w:t>Laboratorio de Productos Biológicos del Invima.</w:t>
      </w:r>
    </w:p>
    <w:p w14:paraId="2E250B0B" w14:textId="77777777" w:rsidR="002D55ED" w:rsidRPr="00A45076" w:rsidRDefault="002D55ED" w:rsidP="002D55ED">
      <w:pPr>
        <w:pStyle w:val="Prrafodelista"/>
        <w:numPr>
          <w:ilvl w:val="0"/>
          <w:numId w:val="57"/>
        </w:numPr>
        <w:spacing w:after="0" w:line="240" w:lineRule="auto"/>
        <w:ind w:right="0"/>
        <w:contextualSpacing w:val="0"/>
        <w:rPr>
          <w:szCs w:val="22"/>
        </w:rPr>
      </w:pPr>
      <w:r w:rsidRPr="00A45076">
        <w:rPr>
          <w:szCs w:val="22"/>
        </w:rPr>
        <w:t xml:space="preserve">Laboratorio Microbiología de Alimentos y Bebidas del Invima. </w:t>
      </w:r>
    </w:p>
    <w:p w14:paraId="5E258221" w14:textId="77777777" w:rsidR="002D55ED" w:rsidRPr="00A45076" w:rsidRDefault="002D55ED" w:rsidP="002D55ED">
      <w:pPr>
        <w:pStyle w:val="Prrafodelista"/>
        <w:numPr>
          <w:ilvl w:val="0"/>
          <w:numId w:val="57"/>
        </w:numPr>
        <w:spacing w:after="0" w:line="240" w:lineRule="auto"/>
        <w:ind w:right="0"/>
        <w:contextualSpacing w:val="0"/>
        <w:rPr>
          <w:szCs w:val="22"/>
        </w:rPr>
      </w:pPr>
      <w:r w:rsidRPr="00A45076">
        <w:rPr>
          <w:szCs w:val="22"/>
        </w:rPr>
        <w:t>Laboratorio de Microbiología de Productos Farmacéuticos y Otras Tecnologías del Invima</w:t>
      </w:r>
      <w:r>
        <w:rPr>
          <w:szCs w:val="22"/>
        </w:rPr>
        <w:t>.</w:t>
      </w:r>
    </w:p>
    <w:p w14:paraId="5FFE23B9" w14:textId="77777777" w:rsidR="002D55ED" w:rsidRPr="00C40B0E" w:rsidRDefault="002D55ED" w:rsidP="002D55ED">
      <w:pPr>
        <w:rPr>
          <w:b/>
          <w:bCs/>
          <w:szCs w:val="22"/>
        </w:rPr>
      </w:pPr>
    </w:p>
    <w:p w14:paraId="33AD5416" w14:textId="77777777" w:rsidR="002D55ED" w:rsidRPr="00C40B0E" w:rsidRDefault="002D55ED" w:rsidP="002D55ED">
      <w:pPr>
        <w:rPr>
          <w:b/>
          <w:bCs/>
          <w:szCs w:val="22"/>
        </w:rPr>
      </w:pPr>
      <w:r w:rsidRPr="00C40B0E">
        <w:rPr>
          <w:b/>
          <w:bCs/>
          <w:szCs w:val="22"/>
        </w:rPr>
        <w:t>Grupo 2:</w:t>
      </w:r>
    </w:p>
    <w:p w14:paraId="1B7FAEB4" w14:textId="77777777" w:rsidR="002D55ED" w:rsidRPr="00A45076" w:rsidRDefault="002D55ED" w:rsidP="002D55ED">
      <w:pPr>
        <w:pStyle w:val="Prrafodelista"/>
        <w:numPr>
          <w:ilvl w:val="0"/>
          <w:numId w:val="58"/>
        </w:numPr>
        <w:spacing w:after="0" w:line="240" w:lineRule="auto"/>
        <w:ind w:right="0"/>
        <w:contextualSpacing w:val="0"/>
        <w:rPr>
          <w:szCs w:val="22"/>
        </w:rPr>
      </w:pPr>
      <w:r w:rsidRPr="00A45076">
        <w:rPr>
          <w:szCs w:val="22"/>
        </w:rPr>
        <w:t xml:space="preserve">Laboratorio Fisicoquímico de Alimentos y Bebidas del Invima. </w:t>
      </w:r>
    </w:p>
    <w:p w14:paraId="0C5DF9A6" w14:textId="77777777" w:rsidR="002D55ED" w:rsidRPr="00A45076" w:rsidRDefault="002D55ED" w:rsidP="002D55ED">
      <w:pPr>
        <w:pStyle w:val="Prrafodelista"/>
        <w:numPr>
          <w:ilvl w:val="0"/>
          <w:numId w:val="58"/>
        </w:numPr>
        <w:spacing w:after="0" w:line="240" w:lineRule="auto"/>
        <w:ind w:right="0"/>
        <w:contextualSpacing w:val="0"/>
        <w:rPr>
          <w:szCs w:val="22"/>
        </w:rPr>
      </w:pPr>
      <w:r w:rsidRPr="00A45076">
        <w:rPr>
          <w:szCs w:val="22"/>
        </w:rPr>
        <w:t>Laboratorio Fisicoquímico de Productos Farmacéuticos y Otras Tecnologías del Invima.</w:t>
      </w:r>
    </w:p>
    <w:p w14:paraId="57F8E31D" w14:textId="0C3F0902" w:rsidR="004D1168" w:rsidRPr="00E04F8C" w:rsidRDefault="004D1168" w:rsidP="004D1168">
      <w:pPr>
        <w:contextualSpacing/>
        <w:rPr>
          <w:szCs w:val="22"/>
        </w:rPr>
      </w:pPr>
    </w:p>
    <w:p w14:paraId="48104942" w14:textId="022DBD89" w:rsidR="000B2305" w:rsidRPr="00567F19" w:rsidRDefault="000B2305" w:rsidP="004D1168"/>
    <w:p w14:paraId="33D741FE" w14:textId="77777777" w:rsidR="000B2305" w:rsidRPr="00567F19" w:rsidRDefault="000B2305" w:rsidP="000B2305">
      <w:pPr>
        <w:pStyle w:val="Sinespaciado"/>
        <w:jc w:val="both"/>
        <w:rPr>
          <w:rFonts w:ascii="Arial" w:hAnsi="Arial" w:cs="Arial"/>
        </w:rPr>
      </w:pPr>
      <w:r w:rsidRPr="00567F19">
        <w:rPr>
          <w:rFonts w:ascii="Arial" w:hAnsi="Arial" w:cs="Arial"/>
          <w:b/>
        </w:rPr>
        <w:t>CLÁUSULA DÉCIMA. SUSPENSIÓN:</w:t>
      </w:r>
      <w:r w:rsidRPr="00567F19">
        <w:rPr>
          <w:rFonts w:ascii="Arial" w:hAnsi="Arial" w:cs="Arial"/>
        </w:rPr>
        <w:t xml:space="preserve"> El término de ejecución del contrato podrá suspenderse en los siguientes eventos: </w:t>
      </w:r>
      <w:r w:rsidRPr="00567F19">
        <w:rPr>
          <w:rFonts w:ascii="Arial" w:hAnsi="Arial" w:cs="Arial"/>
          <w:b/>
          <w:bCs/>
        </w:rPr>
        <w:t xml:space="preserve">a) </w:t>
      </w:r>
      <w:r w:rsidRPr="00567F19">
        <w:rPr>
          <w:rFonts w:ascii="Arial" w:hAnsi="Arial" w:cs="Arial"/>
        </w:rPr>
        <w:t xml:space="preserve">Por circunstancias de fuerza mayor, caso fortuito o de interés público que impidan su ejecución. </w:t>
      </w:r>
      <w:r w:rsidRPr="00567F19">
        <w:rPr>
          <w:rFonts w:ascii="Arial" w:hAnsi="Arial" w:cs="Arial"/>
          <w:b/>
          <w:bCs/>
        </w:rPr>
        <w:t xml:space="preserve">b) </w:t>
      </w:r>
      <w:r w:rsidRPr="00567F19">
        <w:rPr>
          <w:rFonts w:ascii="Arial" w:hAnsi="Arial" w:cs="Arial"/>
        </w:rPr>
        <w:t xml:space="preserve">Por mutuo acuerdo entre las partes. La suspensión se hará constar en acta suscrita por las partes y el término de ésta no se computará para efectos de los plazos del contrato. </w:t>
      </w:r>
    </w:p>
    <w:p w14:paraId="640B7F05" w14:textId="77777777" w:rsidR="000B2305" w:rsidRPr="00567F19" w:rsidRDefault="000B2305" w:rsidP="000B2305">
      <w:pPr>
        <w:pStyle w:val="Sinespaciado"/>
        <w:jc w:val="both"/>
        <w:rPr>
          <w:rFonts w:ascii="Arial" w:hAnsi="Arial" w:cs="Arial"/>
        </w:rPr>
      </w:pPr>
    </w:p>
    <w:p w14:paraId="2814C32D" w14:textId="77777777" w:rsidR="000B2305" w:rsidRPr="00567F19" w:rsidRDefault="000B2305" w:rsidP="000B2305">
      <w:pPr>
        <w:pStyle w:val="Sinespaciado"/>
        <w:jc w:val="both"/>
        <w:rPr>
          <w:rFonts w:ascii="Arial" w:hAnsi="Arial" w:cs="Arial"/>
        </w:rPr>
      </w:pPr>
      <w:r w:rsidRPr="00567F19">
        <w:rPr>
          <w:rFonts w:ascii="Arial" w:hAnsi="Arial" w:cs="Arial"/>
          <w:b/>
        </w:rPr>
        <w:t xml:space="preserve">CLÁUSULA DÉCIMA PRIMERA. </w:t>
      </w:r>
      <w:r w:rsidRPr="00567F19">
        <w:rPr>
          <w:rFonts w:ascii="Arial" w:hAnsi="Arial" w:cs="Arial"/>
          <w:b/>
          <w:bCs/>
        </w:rPr>
        <w:t xml:space="preserve">TERMINACIÓN ANTICIPADA: </w:t>
      </w:r>
      <w:r w:rsidRPr="00567F19">
        <w:rPr>
          <w:rFonts w:ascii="Arial" w:hAnsi="Arial" w:cs="Arial"/>
        </w:rPr>
        <w:t xml:space="preserve">El contrato podrá darse por terminado de manera anticipada en los siguientes casos: </w:t>
      </w:r>
      <w:r w:rsidRPr="00567F19">
        <w:rPr>
          <w:rFonts w:ascii="Arial" w:hAnsi="Arial" w:cs="Arial"/>
          <w:b/>
          <w:bCs/>
        </w:rPr>
        <w:t xml:space="preserve">a) </w:t>
      </w:r>
      <w:r w:rsidRPr="00567F19">
        <w:rPr>
          <w:rFonts w:ascii="Arial" w:hAnsi="Arial" w:cs="Arial"/>
        </w:rPr>
        <w:t xml:space="preserve">Por mutuo acuerdo entre las partes. </w:t>
      </w:r>
      <w:r w:rsidRPr="00567F19">
        <w:rPr>
          <w:rFonts w:ascii="Arial" w:hAnsi="Arial" w:cs="Arial"/>
          <w:b/>
          <w:bCs/>
        </w:rPr>
        <w:t xml:space="preserve">b) </w:t>
      </w:r>
      <w:r w:rsidRPr="00567F19">
        <w:rPr>
          <w:rFonts w:ascii="Arial" w:hAnsi="Arial" w:cs="Arial"/>
        </w:rPr>
        <w:t xml:space="preserve">Por fuerza mayor, caso fortuito o de interés público que haga imposible continuar con su ejecución. </w:t>
      </w:r>
      <w:r w:rsidRPr="00567F19">
        <w:rPr>
          <w:rFonts w:ascii="Arial" w:hAnsi="Arial" w:cs="Arial"/>
          <w:b/>
          <w:bCs/>
        </w:rPr>
        <w:t xml:space="preserve">c) </w:t>
      </w:r>
      <w:r w:rsidRPr="00567F19">
        <w:rPr>
          <w:rFonts w:ascii="Arial" w:hAnsi="Arial" w:cs="Arial"/>
        </w:rPr>
        <w:t xml:space="preserve">Por incumplimiento de alguno de los compromisos adquiridos en el compromiso anticorrupción adjunto al contrato. </w:t>
      </w:r>
    </w:p>
    <w:p w14:paraId="3F905F74" w14:textId="77777777" w:rsidR="000B2305" w:rsidRPr="00567F19" w:rsidRDefault="000B2305" w:rsidP="000B2305">
      <w:pPr>
        <w:pStyle w:val="Sinespaciado"/>
        <w:jc w:val="both"/>
        <w:rPr>
          <w:rFonts w:ascii="Arial" w:hAnsi="Arial" w:cs="Arial"/>
        </w:rPr>
      </w:pPr>
    </w:p>
    <w:p w14:paraId="20AAB145" w14:textId="77777777" w:rsidR="000B2305" w:rsidRPr="00567F19" w:rsidRDefault="000B2305" w:rsidP="000B2305">
      <w:pPr>
        <w:pStyle w:val="Sinespaciado"/>
        <w:jc w:val="both"/>
        <w:rPr>
          <w:rFonts w:ascii="Arial" w:eastAsia="Times New Roman" w:hAnsi="Arial" w:cs="Arial"/>
          <w:bCs/>
          <w:color w:val="000000"/>
          <w:lang w:eastAsia="es-CO" w:bidi="es-ES"/>
        </w:rPr>
      </w:pPr>
      <w:r w:rsidRPr="00567F19">
        <w:rPr>
          <w:rFonts w:ascii="Arial" w:hAnsi="Arial" w:cs="Arial"/>
          <w:b/>
        </w:rPr>
        <w:t>CLÁUSULA DÉCIMA SEGUNDA. INDEMNIDAD:</w:t>
      </w:r>
      <w:r w:rsidRPr="00567F19">
        <w:rPr>
          <w:rFonts w:ascii="Arial" w:hAnsi="Arial" w:cs="Arial"/>
        </w:rPr>
        <w:t xml:space="preserve"> </w:t>
      </w:r>
      <w:r w:rsidRPr="00567F19">
        <w:rPr>
          <w:rFonts w:ascii="Arial" w:eastAsia="Times New Roman" w:hAnsi="Arial" w:cs="Arial"/>
          <w:bCs/>
          <w:color w:val="000000"/>
          <w:lang w:eastAsia="es-CO" w:bidi="es-ES"/>
        </w:rPr>
        <w:t xml:space="preserve">El Contratista mantendrá indemne al Invima contra todo reclamo, demanda, acción legal y costos que puedan causarse o surgir por daños o lesiones a personas o bienes, ocasionados por el mismo o su personal, durante la ejecución del objeto y obligaciones del contrato. </w:t>
      </w:r>
    </w:p>
    <w:p w14:paraId="4F5F6C85" w14:textId="77777777" w:rsidR="000B2305" w:rsidRPr="00567F19" w:rsidRDefault="000B2305" w:rsidP="000B2305">
      <w:pPr>
        <w:pStyle w:val="Sinespaciado"/>
        <w:jc w:val="both"/>
        <w:rPr>
          <w:rFonts w:ascii="Arial" w:eastAsia="Times New Roman" w:hAnsi="Arial" w:cs="Arial"/>
          <w:bCs/>
          <w:color w:val="000000"/>
          <w:lang w:eastAsia="es-CO" w:bidi="es-ES"/>
        </w:rPr>
      </w:pPr>
    </w:p>
    <w:p w14:paraId="1AD31CF6" w14:textId="5B3F1B73" w:rsidR="000B2305" w:rsidRPr="00567F19" w:rsidRDefault="000B2305" w:rsidP="000B2305">
      <w:pPr>
        <w:pStyle w:val="Sinespaciado"/>
        <w:jc w:val="both"/>
        <w:rPr>
          <w:rFonts w:ascii="Arial" w:eastAsiaTheme="minorHAnsi" w:hAnsi="Arial" w:cs="Arial"/>
          <w:color w:val="000000"/>
        </w:rPr>
      </w:pPr>
      <w:r w:rsidRPr="00567F19">
        <w:rPr>
          <w:rFonts w:ascii="Arial" w:hAnsi="Arial" w:cs="Arial"/>
          <w:b/>
        </w:rPr>
        <w:t xml:space="preserve">CLÁUSULA DÉCIMA TERCERA. CLÁUSULA PENAL PECUNIARIA: </w:t>
      </w:r>
      <w:r w:rsidRPr="00567F19">
        <w:rPr>
          <w:rFonts w:ascii="Arial" w:eastAsiaTheme="minorHAnsi" w:hAnsi="Arial" w:cs="Arial"/>
          <w:color w:val="000000"/>
        </w:rPr>
        <w:t xml:space="preserve">En caso de declaratoria de caducidad o incumplimiento total de las obligaciones a cargo del </w:t>
      </w:r>
      <w:r w:rsidRPr="00567F19">
        <w:rPr>
          <w:rFonts w:ascii="Arial" w:eastAsiaTheme="minorHAnsi" w:hAnsi="Arial" w:cs="Arial"/>
          <w:b/>
          <w:bCs/>
          <w:color w:val="000000"/>
        </w:rPr>
        <w:t>CONTRATISTA</w:t>
      </w:r>
      <w:r w:rsidRPr="00567F19">
        <w:rPr>
          <w:rFonts w:ascii="Arial" w:eastAsiaTheme="minorHAnsi" w:hAnsi="Arial" w:cs="Arial"/>
          <w:color w:val="000000"/>
        </w:rPr>
        <w:t xml:space="preserve">, el Invima podrá hacer efectiva la presente cláusula penal pecuniaria en un monto equivalente al </w:t>
      </w:r>
      <w:r w:rsidR="00FA6886">
        <w:rPr>
          <w:rFonts w:ascii="Arial" w:eastAsiaTheme="minorHAnsi" w:hAnsi="Arial" w:cs="Arial"/>
          <w:color w:val="000000"/>
        </w:rPr>
        <w:t>diez</w:t>
      </w:r>
      <w:r w:rsidRPr="00567F19">
        <w:rPr>
          <w:rFonts w:ascii="Arial" w:eastAsiaTheme="minorHAnsi" w:hAnsi="Arial" w:cs="Arial"/>
          <w:color w:val="000000"/>
        </w:rPr>
        <w:t xml:space="preserve"> por ciento </w:t>
      </w:r>
      <w:r w:rsidRPr="00567F19">
        <w:rPr>
          <w:rFonts w:ascii="Arial" w:eastAsiaTheme="minorHAnsi" w:hAnsi="Arial" w:cs="Arial"/>
          <w:b/>
          <w:color w:val="000000"/>
        </w:rPr>
        <w:t>(10%)</w:t>
      </w:r>
      <w:r w:rsidRPr="00567F19">
        <w:rPr>
          <w:rFonts w:ascii="Arial" w:eastAsiaTheme="minorHAnsi" w:hAnsi="Arial" w:cs="Arial"/>
          <w:color w:val="000000"/>
        </w:rPr>
        <w:t xml:space="preserve"> del valor total del contrato, a título de pena la cual se tendrá como estimación y pago anticipado y parcial de los perjuicios causados al Invima. El valor variará proporcionalmente al incumplimiento parcial del Contrato que no supere el porcentaje señalado. En concordancia con el artículo 1600 del Código Civil, el cobro de la cláusula penal pecuniaria no impedirá que el Invima, le solicite al </w:t>
      </w:r>
      <w:r w:rsidRPr="00567F19">
        <w:rPr>
          <w:rFonts w:ascii="Arial" w:eastAsiaTheme="minorHAnsi" w:hAnsi="Arial" w:cs="Arial"/>
          <w:b/>
          <w:bCs/>
          <w:color w:val="000000"/>
        </w:rPr>
        <w:t>CONTRATISTA</w:t>
      </w:r>
      <w:r w:rsidRPr="00567F19">
        <w:rPr>
          <w:rFonts w:ascii="Arial" w:eastAsiaTheme="minorHAnsi" w:hAnsi="Arial" w:cs="Arial"/>
          <w:color w:val="000000"/>
        </w:rPr>
        <w:t xml:space="preserve"> la totalidad del valor de los perjuicios causados en lo que exceda del valor de la cláusula penal pecuniaria. </w:t>
      </w:r>
      <w:r w:rsidRPr="00567F19">
        <w:rPr>
          <w:rFonts w:ascii="Arial" w:eastAsiaTheme="minorHAnsi" w:hAnsi="Arial" w:cs="Arial"/>
          <w:b/>
          <w:bCs/>
          <w:color w:val="000000"/>
        </w:rPr>
        <w:t>El</w:t>
      </w:r>
      <w:r w:rsidRPr="00567F19">
        <w:rPr>
          <w:rFonts w:ascii="Arial" w:eastAsiaTheme="minorHAnsi" w:hAnsi="Arial" w:cs="Arial"/>
          <w:color w:val="000000"/>
        </w:rPr>
        <w:t xml:space="preserve"> </w:t>
      </w:r>
      <w:r w:rsidRPr="00567F19">
        <w:rPr>
          <w:rFonts w:ascii="Arial" w:eastAsiaTheme="minorHAnsi" w:hAnsi="Arial" w:cs="Arial"/>
          <w:b/>
          <w:bCs/>
          <w:color w:val="000000"/>
        </w:rPr>
        <w:t>CONTRATISTA</w:t>
      </w:r>
      <w:r w:rsidRPr="00567F19">
        <w:rPr>
          <w:rFonts w:ascii="Arial" w:eastAsiaTheme="minorHAnsi" w:hAnsi="Arial" w:cs="Arial"/>
          <w:color w:val="000000"/>
        </w:rPr>
        <w:t xml:space="preserve"> autoriza que el Invima descuente de las sumas que le adeude, los valores correspondientes a la cláusula penal pecuniaria. La cláusula penal pecuniaria también se hará efectiva en el caso en que se llegue o se supere el monto máximo </w:t>
      </w:r>
      <w:r w:rsidRPr="00567F19">
        <w:rPr>
          <w:rFonts w:ascii="Arial" w:eastAsiaTheme="minorHAnsi" w:hAnsi="Arial" w:cs="Arial"/>
          <w:color w:val="000000"/>
        </w:rPr>
        <w:lastRenderedPageBreak/>
        <w:t xml:space="preserve">acumulado de imposición de multas.  Para efectos de esta cláusula, se entenderá que hay incumplimiento de las obligaciones del contrato cuando el </w:t>
      </w:r>
      <w:r w:rsidRPr="00567F19">
        <w:rPr>
          <w:rFonts w:ascii="Arial" w:eastAsiaTheme="minorHAnsi" w:hAnsi="Arial" w:cs="Arial"/>
          <w:b/>
          <w:bCs/>
          <w:color w:val="000000"/>
        </w:rPr>
        <w:t>CONTRATISTA</w:t>
      </w:r>
      <w:r w:rsidRPr="00567F19">
        <w:rPr>
          <w:rFonts w:ascii="Arial" w:eastAsiaTheme="minorHAnsi" w:hAnsi="Arial" w:cs="Arial"/>
          <w:color w:val="000000"/>
        </w:rPr>
        <w:t xml:space="preserve"> no haya cumplido con la entrega oportunamente, de conformidad con los plazos previstos en este contrato. Así mismo, se entenderá por incumplimiento total de las obligaciones a cargo del </w:t>
      </w:r>
      <w:r w:rsidRPr="00567F19">
        <w:rPr>
          <w:rFonts w:ascii="Arial" w:eastAsiaTheme="minorHAnsi" w:hAnsi="Arial" w:cs="Arial"/>
          <w:b/>
          <w:bCs/>
          <w:color w:val="000000"/>
        </w:rPr>
        <w:t>CONTRATISTA</w:t>
      </w:r>
      <w:r w:rsidRPr="00567F19">
        <w:rPr>
          <w:rFonts w:ascii="Arial" w:eastAsiaTheme="minorHAnsi" w:hAnsi="Arial" w:cs="Arial"/>
          <w:color w:val="000000"/>
        </w:rPr>
        <w:t xml:space="preserve"> cuando este no cumpla con la totalidad de las obligaciones a su cargo o cuando no cumpla con el fin y objeto contractual pactado, lo cual podrá ser verificado por parte de Invima una vez terminado el Contrato, aun habiéndose hecho pagos parciales. </w:t>
      </w:r>
    </w:p>
    <w:p w14:paraId="300AB966" w14:textId="77777777" w:rsidR="000B2305" w:rsidRPr="00567F19" w:rsidRDefault="000B2305" w:rsidP="000B2305">
      <w:pPr>
        <w:pStyle w:val="Sinespaciado"/>
        <w:jc w:val="both"/>
        <w:rPr>
          <w:rFonts w:ascii="Arial" w:eastAsiaTheme="minorHAnsi" w:hAnsi="Arial" w:cs="Arial"/>
          <w:color w:val="000000"/>
        </w:rPr>
      </w:pPr>
    </w:p>
    <w:p w14:paraId="26774217" w14:textId="272554EA" w:rsidR="000B2305" w:rsidRPr="00567F19" w:rsidRDefault="000B2305" w:rsidP="000B2305">
      <w:pPr>
        <w:pStyle w:val="Sinespaciado"/>
        <w:jc w:val="both"/>
        <w:rPr>
          <w:rFonts w:ascii="Arial" w:hAnsi="Arial" w:cs="Arial"/>
        </w:rPr>
      </w:pPr>
      <w:r w:rsidRPr="00567F19">
        <w:rPr>
          <w:rFonts w:ascii="Arial" w:hAnsi="Arial" w:cs="Arial"/>
          <w:b/>
        </w:rPr>
        <w:t xml:space="preserve">CLÁUSULA DÉCIMA CUARTA. MULTAS: </w:t>
      </w:r>
      <w:r w:rsidRPr="00567F19">
        <w:rPr>
          <w:rFonts w:ascii="Arial" w:hAnsi="Arial" w:cs="Arial"/>
        </w:rPr>
        <w:t xml:space="preserve">Con el objeto de conminar al </w:t>
      </w:r>
      <w:r w:rsidRPr="00567F19">
        <w:rPr>
          <w:rFonts w:ascii="Arial" w:hAnsi="Arial" w:cs="Arial"/>
          <w:b/>
          <w:bCs/>
        </w:rPr>
        <w:t>CONTRATISTA</w:t>
      </w:r>
      <w:r w:rsidRPr="00567F19">
        <w:rPr>
          <w:rFonts w:ascii="Arial" w:hAnsi="Arial" w:cs="Arial"/>
        </w:rPr>
        <w:t xml:space="preserve"> al cumplimiento de las obligaciones que se encuentren en</w:t>
      </w:r>
      <w:r w:rsidRPr="00567F19">
        <w:rPr>
          <w:rFonts w:ascii="Arial" w:hAnsi="Arial" w:cs="Arial"/>
          <w:spacing w:val="1"/>
        </w:rPr>
        <w:t xml:space="preserve"> </w:t>
      </w:r>
      <w:r w:rsidRPr="00567F19">
        <w:rPr>
          <w:rFonts w:ascii="Arial" w:hAnsi="Arial" w:cs="Arial"/>
        </w:rPr>
        <w:t xml:space="preserve">mora o retraso, el Invima podrá imponerle al </w:t>
      </w:r>
      <w:r w:rsidRPr="00567F19">
        <w:rPr>
          <w:rFonts w:ascii="Arial" w:hAnsi="Arial" w:cs="Arial"/>
          <w:b/>
          <w:bCs/>
        </w:rPr>
        <w:t>CONTRATISTA</w:t>
      </w:r>
      <w:r w:rsidRPr="00567F19">
        <w:rPr>
          <w:rFonts w:ascii="Arial" w:hAnsi="Arial" w:cs="Arial"/>
        </w:rPr>
        <w:t xml:space="preserve"> multas diarias y sucesivas hasta del </w:t>
      </w:r>
      <w:r w:rsidR="004D1168">
        <w:rPr>
          <w:rFonts w:ascii="Arial" w:hAnsi="Arial" w:cs="Arial"/>
        </w:rPr>
        <w:t>cero punto</w:t>
      </w:r>
      <w:r w:rsidR="004F1600">
        <w:rPr>
          <w:rFonts w:ascii="Arial" w:hAnsi="Arial" w:cs="Arial"/>
        </w:rPr>
        <w:t xml:space="preserve"> cinco</w:t>
      </w:r>
      <w:r w:rsidRPr="00567F19">
        <w:rPr>
          <w:rFonts w:ascii="Arial" w:hAnsi="Arial" w:cs="Arial"/>
        </w:rPr>
        <w:t xml:space="preserve"> por ciento (0.</w:t>
      </w:r>
      <w:r w:rsidR="004F1600">
        <w:rPr>
          <w:rFonts w:ascii="Arial" w:hAnsi="Arial" w:cs="Arial"/>
        </w:rPr>
        <w:t>5</w:t>
      </w:r>
      <w:r w:rsidRPr="00567F19">
        <w:rPr>
          <w:rFonts w:ascii="Arial" w:hAnsi="Arial" w:cs="Arial"/>
        </w:rPr>
        <w:t>%) del valor del contrato por cada día de atraso o retardo hasta que se verifique</w:t>
      </w:r>
      <w:r w:rsidRPr="00567F19">
        <w:rPr>
          <w:rFonts w:ascii="Arial" w:hAnsi="Arial" w:cs="Arial"/>
          <w:spacing w:val="1"/>
        </w:rPr>
        <w:t xml:space="preserve"> </w:t>
      </w:r>
      <w:r w:rsidRPr="00567F19">
        <w:rPr>
          <w:rFonts w:ascii="Arial" w:hAnsi="Arial" w:cs="Arial"/>
        </w:rPr>
        <w:t>su cumplimiento. Para tal efecto, el Invima observará el procedimiento establecido en el artículo 86 de</w:t>
      </w:r>
      <w:r w:rsidRPr="00567F19">
        <w:rPr>
          <w:rFonts w:ascii="Arial" w:hAnsi="Arial" w:cs="Arial"/>
          <w:spacing w:val="1"/>
        </w:rPr>
        <w:t xml:space="preserve"> </w:t>
      </w:r>
      <w:r w:rsidRPr="00567F19">
        <w:rPr>
          <w:rFonts w:ascii="Arial" w:hAnsi="Arial" w:cs="Arial"/>
        </w:rPr>
        <w:t>la</w:t>
      </w:r>
      <w:r w:rsidRPr="00567F19">
        <w:rPr>
          <w:rFonts w:ascii="Arial" w:hAnsi="Arial" w:cs="Arial"/>
          <w:spacing w:val="-1"/>
        </w:rPr>
        <w:t xml:space="preserve"> </w:t>
      </w:r>
      <w:r w:rsidRPr="00567F19">
        <w:rPr>
          <w:rFonts w:ascii="Arial" w:hAnsi="Arial" w:cs="Arial"/>
        </w:rPr>
        <w:t>Ley</w:t>
      </w:r>
      <w:r w:rsidRPr="00567F19">
        <w:rPr>
          <w:rFonts w:ascii="Arial" w:hAnsi="Arial" w:cs="Arial"/>
          <w:spacing w:val="-6"/>
        </w:rPr>
        <w:t xml:space="preserve"> </w:t>
      </w:r>
      <w:r w:rsidRPr="00567F19">
        <w:rPr>
          <w:rFonts w:ascii="Arial" w:hAnsi="Arial" w:cs="Arial"/>
        </w:rPr>
        <w:t>1474</w:t>
      </w:r>
      <w:r w:rsidRPr="00567F19">
        <w:rPr>
          <w:rFonts w:ascii="Arial" w:hAnsi="Arial" w:cs="Arial"/>
          <w:spacing w:val="-4"/>
        </w:rPr>
        <w:t xml:space="preserve"> </w:t>
      </w:r>
      <w:r w:rsidRPr="00567F19">
        <w:rPr>
          <w:rFonts w:ascii="Arial" w:hAnsi="Arial" w:cs="Arial"/>
        </w:rPr>
        <w:t>de</w:t>
      </w:r>
      <w:r w:rsidRPr="00567F19">
        <w:rPr>
          <w:rFonts w:ascii="Arial" w:hAnsi="Arial" w:cs="Arial"/>
          <w:spacing w:val="-3"/>
        </w:rPr>
        <w:t xml:space="preserve"> </w:t>
      </w:r>
      <w:r w:rsidRPr="00567F19">
        <w:rPr>
          <w:rFonts w:ascii="Arial" w:hAnsi="Arial" w:cs="Arial"/>
        </w:rPr>
        <w:t>2011.</w:t>
      </w:r>
      <w:r w:rsidRPr="00567F19">
        <w:rPr>
          <w:rFonts w:ascii="Arial" w:hAnsi="Arial" w:cs="Arial"/>
          <w:spacing w:val="-4"/>
        </w:rPr>
        <w:t xml:space="preserve"> </w:t>
      </w:r>
      <w:r w:rsidRPr="00567F19">
        <w:rPr>
          <w:rFonts w:ascii="Arial" w:hAnsi="Arial" w:cs="Arial"/>
        </w:rPr>
        <w:t>El</w:t>
      </w:r>
      <w:r w:rsidRPr="00567F19">
        <w:rPr>
          <w:rFonts w:ascii="Arial" w:hAnsi="Arial" w:cs="Arial"/>
          <w:spacing w:val="-4"/>
        </w:rPr>
        <w:t xml:space="preserve"> </w:t>
      </w:r>
      <w:r w:rsidRPr="00567F19">
        <w:rPr>
          <w:rFonts w:ascii="Arial" w:hAnsi="Arial" w:cs="Arial"/>
        </w:rPr>
        <w:t>valor acumulado de</w:t>
      </w:r>
      <w:r w:rsidRPr="00567F19">
        <w:rPr>
          <w:rFonts w:ascii="Arial" w:hAnsi="Arial" w:cs="Arial"/>
          <w:spacing w:val="-3"/>
        </w:rPr>
        <w:t xml:space="preserve"> </w:t>
      </w:r>
      <w:r w:rsidRPr="00567F19">
        <w:rPr>
          <w:rFonts w:ascii="Arial" w:hAnsi="Arial" w:cs="Arial"/>
        </w:rPr>
        <w:t>las multas</w:t>
      </w:r>
      <w:r w:rsidRPr="00567F19">
        <w:rPr>
          <w:rFonts w:ascii="Arial" w:hAnsi="Arial" w:cs="Arial"/>
          <w:spacing w:val="-2"/>
        </w:rPr>
        <w:t xml:space="preserve"> </w:t>
      </w:r>
      <w:r w:rsidRPr="00567F19">
        <w:rPr>
          <w:rFonts w:ascii="Arial" w:hAnsi="Arial" w:cs="Arial"/>
        </w:rPr>
        <w:t>impuestas</w:t>
      </w:r>
      <w:r w:rsidRPr="00567F19">
        <w:rPr>
          <w:rFonts w:ascii="Arial" w:hAnsi="Arial" w:cs="Arial"/>
          <w:spacing w:val="-3"/>
        </w:rPr>
        <w:t xml:space="preserve"> </w:t>
      </w:r>
      <w:r w:rsidRPr="00567F19">
        <w:rPr>
          <w:rFonts w:ascii="Arial" w:hAnsi="Arial" w:cs="Arial"/>
        </w:rPr>
        <w:t xml:space="preserve">al </w:t>
      </w:r>
      <w:r w:rsidRPr="00567F19">
        <w:rPr>
          <w:rFonts w:ascii="Arial" w:hAnsi="Arial" w:cs="Arial"/>
          <w:b/>
          <w:bCs/>
        </w:rPr>
        <w:t>CONTRATISTA</w:t>
      </w:r>
      <w:r w:rsidRPr="00567F19">
        <w:rPr>
          <w:rFonts w:ascii="Arial" w:hAnsi="Arial" w:cs="Arial"/>
          <w:spacing w:val="-3"/>
        </w:rPr>
        <w:t xml:space="preserve"> </w:t>
      </w:r>
      <w:r w:rsidRPr="00567F19">
        <w:rPr>
          <w:rFonts w:ascii="Arial" w:hAnsi="Arial" w:cs="Arial"/>
        </w:rPr>
        <w:t>no</w:t>
      </w:r>
      <w:r w:rsidRPr="00567F19">
        <w:rPr>
          <w:rFonts w:ascii="Arial" w:hAnsi="Arial" w:cs="Arial"/>
          <w:spacing w:val="-4"/>
        </w:rPr>
        <w:t xml:space="preserve"> </w:t>
      </w:r>
      <w:r w:rsidRPr="00567F19">
        <w:rPr>
          <w:rFonts w:ascii="Arial" w:hAnsi="Arial" w:cs="Arial"/>
        </w:rPr>
        <w:t>podrá</w:t>
      </w:r>
      <w:r w:rsidRPr="00567F19">
        <w:rPr>
          <w:rFonts w:ascii="Arial" w:hAnsi="Arial" w:cs="Arial"/>
          <w:spacing w:val="-1"/>
        </w:rPr>
        <w:t xml:space="preserve"> </w:t>
      </w:r>
      <w:r w:rsidRPr="00567F19">
        <w:rPr>
          <w:rFonts w:ascii="Arial" w:hAnsi="Arial" w:cs="Arial"/>
        </w:rPr>
        <w:t>superar</w:t>
      </w:r>
      <w:r w:rsidRPr="00567F19">
        <w:rPr>
          <w:rFonts w:ascii="Arial" w:hAnsi="Arial" w:cs="Arial"/>
          <w:spacing w:val="-52"/>
        </w:rPr>
        <w:t xml:space="preserve">                  </w:t>
      </w:r>
      <w:r w:rsidRPr="00567F19">
        <w:rPr>
          <w:rFonts w:ascii="Arial" w:hAnsi="Arial" w:cs="Arial"/>
        </w:rPr>
        <w:t xml:space="preserve">el diez por ciento (10%) del valor del contrato. La imposición de multas no impedirá la aplicación de otras sanciones a que haya lugar por el incumplimiento. </w:t>
      </w:r>
      <w:r w:rsidRPr="00567F19">
        <w:rPr>
          <w:rFonts w:ascii="Arial" w:hAnsi="Arial" w:cs="Arial"/>
          <w:b/>
          <w:bCs/>
        </w:rPr>
        <w:t>El</w:t>
      </w:r>
      <w:r w:rsidRPr="00567F19">
        <w:rPr>
          <w:rFonts w:ascii="Arial" w:hAnsi="Arial" w:cs="Arial"/>
        </w:rPr>
        <w:t xml:space="preserve"> </w:t>
      </w:r>
      <w:r w:rsidRPr="00567F19">
        <w:rPr>
          <w:rFonts w:ascii="Arial" w:hAnsi="Arial" w:cs="Arial"/>
          <w:b/>
          <w:bCs/>
        </w:rPr>
        <w:t>CONTRATISTA</w:t>
      </w:r>
      <w:r w:rsidRPr="00567F19">
        <w:rPr>
          <w:rFonts w:ascii="Arial" w:hAnsi="Arial" w:cs="Arial"/>
        </w:rPr>
        <w:t xml:space="preserve"> autoriza que el Invima</w:t>
      </w:r>
      <w:r w:rsidRPr="00567F19">
        <w:rPr>
          <w:rFonts w:ascii="Arial" w:hAnsi="Arial" w:cs="Arial"/>
          <w:spacing w:val="1"/>
        </w:rPr>
        <w:t xml:space="preserve"> </w:t>
      </w:r>
      <w:r w:rsidRPr="00567F19">
        <w:rPr>
          <w:rFonts w:ascii="Arial" w:hAnsi="Arial" w:cs="Arial"/>
        </w:rPr>
        <w:t>descuente</w:t>
      </w:r>
      <w:r w:rsidRPr="00567F19">
        <w:rPr>
          <w:rFonts w:ascii="Arial" w:hAnsi="Arial" w:cs="Arial"/>
          <w:spacing w:val="-10"/>
        </w:rPr>
        <w:t xml:space="preserve"> </w:t>
      </w:r>
      <w:r w:rsidRPr="00567F19">
        <w:rPr>
          <w:rFonts w:ascii="Arial" w:hAnsi="Arial" w:cs="Arial"/>
        </w:rPr>
        <w:t>del</w:t>
      </w:r>
      <w:r w:rsidRPr="00567F19">
        <w:rPr>
          <w:rFonts w:ascii="Arial" w:hAnsi="Arial" w:cs="Arial"/>
          <w:spacing w:val="-12"/>
        </w:rPr>
        <w:t xml:space="preserve"> </w:t>
      </w:r>
      <w:r w:rsidRPr="00567F19">
        <w:rPr>
          <w:rFonts w:ascii="Arial" w:hAnsi="Arial" w:cs="Arial"/>
        </w:rPr>
        <w:t>saldo</w:t>
      </w:r>
      <w:r w:rsidRPr="00567F19">
        <w:rPr>
          <w:rFonts w:ascii="Arial" w:hAnsi="Arial" w:cs="Arial"/>
          <w:spacing w:val="-13"/>
        </w:rPr>
        <w:t xml:space="preserve"> </w:t>
      </w:r>
      <w:r w:rsidRPr="00567F19">
        <w:rPr>
          <w:rFonts w:ascii="Arial" w:hAnsi="Arial" w:cs="Arial"/>
        </w:rPr>
        <w:t>a</w:t>
      </w:r>
      <w:r w:rsidRPr="00567F19">
        <w:rPr>
          <w:rFonts w:ascii="Arial" w:hAnsi="Arial" w:cs="Arial"/>
          <w:spacing w:val="-10"/>
        </w:rPr>
        <w:t xml:space="preserve"> </w:t>
      </w:r>
      <w:r w:rsidRPr="00567F19">
        <w:rPr>
          <w:rFonts w:ascii="Arial" w:hAnsi="Arial" w:cs="Arial"/>
        </w:rPr>
        <w:t>su</w:t>
      </w:r>
      <w:r w:rsidRPr="00567F19">
        <w:rPr>
          <w:rFonts w:ascii="Arial" w:hAnsi="Arial" w:cs="Arial"/>
          <w:spacing w:val="-13"/>
        </w:rPr>
        <w:t xml:space="preserve"> </w:t>
      </w:r>
      <w:r w:rsidRPr="00567F19">
        <w:rPr>
          <w:rFonts w:ascii="Arial" w:hAnsi="Arial" w:cs="Arial"/>
        </w:rPr>
        <w:t>favor,</w:t>
      </w:r>
      <w:r w:rsidRPr="00567F19">
        <w:rPr>
          <w:rFonts w:ascii="Arial" w:hAnsi="Arial" w:cs="Arial"/>
          <w:spacing w:val="-10"/>
        </w:rPr>
        <w:t xml:space="preserve"> </w:t>
      </w:r>
      <w:r w:rsidRPr="00567F19">
        <w:rPr>
          <w:rFonts w:ascii="Arial" w:hAnsi="Arial" w:cs="Arial"/>
        </w:rPr>
        <w:t>el</w:t>
      </w:r>
      <w:r w:rsidRPr="00567F19">
        <w:rPr>
          <w:rFonts w:ascii="Arial" w:hAnsi="Arial" w:cs="Arial"/>
          <w:spacing w:val="-10"/>
        </w:rPr>
        <w:t xml:space="preserve"> </w:t>
      </w:r>
      <w:r w:rsidRPr="00567F19">
        <w:rPr>
          <w:rFonts w:ascii="Arial" w:hAnsi="Arial" w:cs="Arial"/>
        </w:rPr>
        <w:t>valor</w:t>
      </w:r>
      <w:r w:rsidRPr="00567F19">
        <w:rPr>
          <w:rFonts w:ascii="Arial" w:hAnsi="Arial" w:cs="Arial"/>
          <w:spacing w:val="-7"/>
        </w:rPr>
        <w:t xml:space="preserve"> </w:t>
      </w:r>
      <w:r w:rsidRPr="00567F19">
        <w:rPr>
          <w:rFonts w:ascii="Arial" w:hAnsi="Arial" w:cs="Arial"/>
        </w:rPr>
        <w:t>correspondiente</w:t>
      </w:r>
      <w:r w:rsidRPr="00567F19">
        <w:rPr>
          <w:rFonts w:ascii="Arial" w:hAnsi="Arial" w:cs="Arial"/>
          <w:spacing w:val="-12"/>
        </w:rPr>
        <w:t xml:space="preserve"> </w:t>
      </w:r>
      <w:r w:rsidRPr="00567F19">
        <w:rPr>
          <w:rFonts w:ascii="Arial" w:hAnsi="Arial" w:cs="Arial"/>
        </w:rPr>
        <w:t>a</w:t>
      </w:r>
      <w:r w:rsidRPr="00567F19">
        <w:rPr>
          <w:rFonts w:ascii="Arial" w:hAnsi="Arial" w:cs="Arial"/>
          <w:spacing w:val="-8"/>
        </w:rPr>
        <w:t xml:space="preserve"> </w:t>
      </w:r>
      <w:r w:rsidRPr="00567F19">
        <w:rPr>
          <w:rFonts w:ascii="Arial" w:hAnsi="Arial" w:cs="Arial"/>
        </w:rPr>
        <w:t>las</w:t>
      </w:r>
      <w:r w:rsidRPr="00567F19">
        <w:rPr>
          <w:rFonts w:ascii="Arial" w:hAnsi="Arial" w:cs="Arial"/>
          <w:spacing w:val="-8"/>
        </w:rPr>
        <w:t xml:space="preserve"> </w:t>
      </w:r>
      <w:r w:rsidRPr="00567F19">
        <w:rPr>
          <w:rFonts w:ascii="Arial" w:hAnsi="Arial" w:cs="Arial"/>
        </w:rPr>
        <w:t>multas</w:t>
      </w:r>
      <w:r w:rsidRPr="00567F19">
        <w:rPr>
          <w:rFonts w:ascii="Arial" w:hAnsi="Arial" w:cs="Arial"/>
          <w:spacing w:val="-10"/>
        </w:rPr>
        <w:t xml:space="preserve"> </w:t>
      </w:r>
      <w:r w:rsidRPr="00567F19">
        <w:rPr>
          <w:rFonts w:ascii="Arial" w:hAnsi="Arial" w:cs="Arial"/>
        </w:rPr>
        <w:t>que</w:t>
      </w:r>
      <w:r w:rsidRPr="00567F19">
        <w:rPr>
          <w:rFonts w:ascii="Arial" w:hAnsi="Arial" w:cs="Arial"/>
          <w:spacing w:val="-10"/>
        </w:rPr>
        <w:t xml:space="preserve"> </w:t>
      </w:r>
      <w:r w:rsidRPr="00567F19">
        <w:rPr>
          <w:rFonts w:ascii="Arial" w:hAnsi="Arial" w:cs="Arial"/>
        </w:rPr>
        <w:t>se</w:t>
      </w:r>
      <w:r w:rsidRPr="00567F19">
        <w:rPr>
          <w:rFonts w:ascii="Arial" w:hAnsi="Arial" w:cs="Arial"/>
          <w:spacing w:val="-10"/>
        </w:rPr>
        <w:t xml:space="preserve"> </w:t>
      </w:r>
      <w:r w:rsidRPr="00567F19">
        <w:rPr>
          <w:rFonts w:ascii="Arial" w:hAnsi="Arial" w:cs="Arial"/>
        </w:rPr>
        <w:t>llegaren</w:t>
      </w:r>
      <w:r w:rsidRPr="00567F19">
        <w:rPr>
          <w:rFonts w:ascii="Arial" w:hAnsi="Arial" w:cs="Arial"/>
          <w:spacing w:val="-10"/>
        </w:rPr>
        <w:t xml:space="preserve"> </w:t>
      </w:r>
      <w:r w:rsidRPr="00567F19">
        <w:rPr>
          <w:rFonts w:ascii="Arial" w:hAnsi="Arial" w:cs="Arial"/>
        </w:rPr>
        <w:t>a</w:t>
      </w:r>
      <w:r w:rsidRPr="00567F19">
        <w:rPr>
          <w:rFonts w:ascii="Arial" w:hAnsi="Arial" w:cs="Arial"/>
          <w:spacing w:val="-10"/>
        </w:rPr>
        <w:t xml:space="preserve"> </w:t>
      </w:r>
      <w:r w:rsidRPr="00567F19">
        <w:rPr>
          <w:rFonts w:ascii="Arial" w:hAnsi="Arial" w:cs="Arial"/>
        </w:rPr>
        <w:t>causar.</w:t>
      </w:r>
      <w:r w:rsidRPr="00567F19">
        <w:rPr>
          <w:rFonts w:ascii="Arial" w:hAnsi="Arial" w:cs="Arial"/>
          <w:spacing w:val="-10"/>
        </w:rPr>
        <w:t xml:space="preserve"> </w:t>
      </w:r>
      <w:r w:rsidRPr="00567F19">
        <w:rPr>
          <w:rFonts w:ascii="Arial" w:hAnsi="Arial" w:cs="Arial"/>
        </w:rPr>
        <w:t>Para</w:t>
      </w:r>
      <w:r w:rsidRPr="00567F19">
        <w:rPr>
          <w:rFonts w:ascii="Arial" w:hAnsi="Arial" w:cs="Arial"/>
          <w:spacing w:val="-10"/>
        </w:rPr>
        <w:t xml:space="preserve"> </w:t>
      </w:r>
      <w:r w:rsidRPr="00567F19">
        <w:rPr>
          <w:rFonts w:ascii="Arial" w:hAnsi="Arial" w:cs="Arial"/>
        </w:rPr>
        <w:t>efectos</w:t>
      </w:r>
      <w:r w:rsidRPr="00567F19">
        <w:rPr>
          <w:rFonts w:ascii="Arial" w:hAnsi="Arial" w:cs="Arial"/>
          <w:spacing w:val="-53"/>
        </w:rPr>
        <w:t xml:space="preserve"> </w:t>
      </w:r>
      <w:r w:rsidRPr="00567F19">
        <w:rPr>
          <w:rFonts w:ascii="Arial" w:hAnsi="Arial" w:cs="Arial"/>
        </w:rPr>
        <w:t>de</w:t>
      </w:r>
      <w:r w:rsidRPr="00567F19">
        <w:rPr>
          <w:rFonts w:ascii="Arial" w:hAnsi="Arial" w:cs="Arial"/>
          <w:spacing w:val="-2"/>
        </w:rPr>
        <w:t xml:space="preserve"> </w:t>
      </w:r>
      <w:r w:rsidRPr="00567F19">
        <w:rPr>
          <w:rFonts w:ascii="Arial" w:hAnsi="Arial" w:cs="Arial"/>
        </w:rPr>
        <w:t>esta</w:t>
      </w:r>
      <w:r w:rsidRPr="00567F19">
        <w:rPr>
          <w:rFonts w:ascii="Arial" w:hAnsi="Arial" w:cs="Arial"/>
          <w:spacing w:val="-4"/>
        </w:rPr>
        <w:t xml:space="preserve"> </w:t>
      </w:r>
      <w:r w:rsidRPr="00567F19">
        <w:rPr>
          <w:rFonts w:ascii="Arial" w:hAnsi="Arial" w:cs="Arial"/>
        </w:rPr>
        <w:t>cláusula</w:t>
      </w:r>
      <w:r w:rsidRPr="00567F19">
        <w:rPr>
          <w:rFonts w:ascii="Arial" w:hAnsi="Arial" w:cs="Arial"/>
          <w:spacing w:val="-3"/>
        </w:rPr>
        <w:t xml:space="preserve"> </w:t>
      </w:r>
      <w:r w:rsidRPr="00567F19">
        <w:rPr>
          <w:rFonts w:ascii="Arial" w:hAnsi="Arial" w:cs="Arial"/>
        </w:rPr>
        <w:t>se</w:t>
      </w:r>
      <w:r w:rsidRPr="00567F19">
        <w:rPr>
          <w:rFonts w:ascii="Arial" w:hAnsi="Arial" w:cs="Arial"/>
          <w:spacing w:val="-7"/>
        </w:rPr>
        <w:t xml:space="preserve"> </w:t>
      </w:r>
      <w:r w:rsidRPr="00567F19">
        <w:rPr>
          <w:rFonts w:ascii="Arial" w:hAnsi="Arial" w:cs="Arial"/>
        </w:rPr>
        <w:t>entenderá</w:t>
      </w:r>
      <w:r w:rsidRPr="00567F19">
        <w:rPr>
          <w:rFonts w:ascii="Arial" w:hAnsi="Arial" w:cs="Arial"/>
          <w:spacing w:val="2"/>
        </w:rPr>
        <w:t xml:space="preserve"> </w:t>
      </w:r>
      <w:r w:rsidRPr="00567F19">
        <w:rPr>
          <w:rFonts w:ascii="Arial" w:hAnsi="Arial" w:cs="Arial"/>
        </w:rPr>
        <w:t>que</w:t>
      </w:r>
      <w:r w:rsidRPr="00567F19">
        <w:rPr>
          <w:rFonts w:ascii="Arial" w:hAnsi="Arial" w:cs="Arial"/>
          <w:spacing w:val="-2"/>
        </w:rPr>
        <w:t xml:space="preserve"> </w:t>
      </w:r>
      <w:r w:rsidRPr="00567F19">
        <w:rPr>
          <w:rFonts w:ascii="Arial" w:hAnsi="Arial" w:cs="Arial"/>
        </w:rPr>
        <w:t>el</w:t>
      </w:r>
      <w:r w:rsidRPr="00567F19">
        <w:rPr>
          <w:rFonts w:ascii="Arial" w:hAnsi="Arial" w:cs="Arial"/>
          <w:spacing w:val="-3"/>
        </w:rPr>
        <w:t xml:space="preserve"> </w:t>
      </w:r>
      <w:r w:rsidRPr="00567F19">
        <w:rPr>
          <w:rFonts w:ascii="Arial" w:hAnsi="Arial" w:cs="Arial"/>
          <w:b/>
          <w:bCs/>
        </w:rPr>
        <w:t>CONTRATISTA</w:t>
      </w:r>
      <w:r w:rsidRPr="00567F19">
        <w:rPr>
          <w:rFonts w:ascii="Arial" w:hAnsi="Arial" w:cs="Arial"/>
          <w:spacing w:val="-3"/>
        </w:rPr>
        <w:t xml:space="preserve"> </w:t>
      </w:r>
      <w:r w:rsidRPr="00567F19">
        <w:rPr>
          <w:rFonts w:ascii="Arial" w:hAnsi="Arial" w:cs="Arial"/>
        </w:rPr>
        <w:t>está</w:t>
      </w:r>
      <w:r w:rsidRPr="00567F19">
        <w:rPr>
          <w:rFonts w:ascii="Arial" w:hAnsi="Arial" w:cs="Arial"/>
          <w:spacing w:val="-6"/>
        </w:rPr>
        <w:t xml:space="preserve"> </w:t>
      </w:r>
      <w:r w:rsidRPr="00567F19">
        <w:rPr>
          <w:rFonts w:ascii="Arial" w:hAnsi="Arial" w:cs="Arial"/>
        </w:rPr>
        <w:t>en</w:t>
      </w:r>
      <w:r w:rsidRPr="00567F19">
        <w:rPr>
          <w:rFonts w:ascii="Arial" w:hAnsi="Arial" w:cs="Arial"/>
          <w:spacing w:val="-1"/>
        </w:rPr>
        <w:t xml:space="preserve"> </w:t>
      </w:r>
      <w:r w:rsidRPr="00567F19">
        <w:rPr>
          <w:rFonts w:ascii="Arial" w:hAnsi="Arial" w:cs="Arial"/>
        </w:rPr>
        <w:t>mora</w:t>
      </w:r>
      <w:r w:rsidRPr="00567F19">
        <w:rPr>
          <w:rFonts w:ascii="Arial" w:hAnsi="Arial" w:cs="Arial"/>
          <w:spacing w:val="-2"/>
        </w:rPr>
        <w:t xml:space="preserve"> </w:t>
      </w:r>
      <w:r w:rsidRPr="00567F19">
        <w:rPr>
          <w:rFonts w:ascii="Arial" w:hAnsi="Arial" w:cs="Arial"/>
        </w:rPr>
        <w:t>o</w:t>
      </w:r>
      <w:r w:rsidRPr="00567F19">
        <w:rPr>
          <w:rFonts w:ascii="Arial" w:hAnsi="Arial" w:cs="Arial"/>
          <w:spacing w:val="-4"/>
        </w:rPr>
        <w:t xml:space="preserve"> </w:t>
      </w:r>
      <w:r w:rsidRPr="00567F19">
        <w:rPr>
          <w:rFonts w:ascii="Arial" w:hAnsi="Arial" w:cs="Arial"/>
        </w:rPr>
        <w:t>retraso</w:t>
      </w:r>
      <w:r w:rsidRPr="00567F19">
        <w:rPr>
          <w:rFonts w:ascii="Arial" w:hAnsi="Arial" w:cs="Arial"/>
          <w:spacing w:val="-4"/>
        </w:rPr>
        <w:t xml:space="preserve"> </w:t>
      </w:r>
      <w:r w:rsidRPr="00567F19">
        <w:rPr>
          <w:rFonts w:ascii="Arial" w:hAnsi="Arial" w:cs="Arial"/>
        </w:rPr>
        <w:t>cuando</w:t>
      </w:r>
      <w:r w:rsidRPr="00567F19">
        <w:rPr>
          <w:rFonts w:ascii="Arial" w:hAnsi="Arial" w:cs="Arial"/>
          <w:spacing w:val="-1"/>
        </w:rPr>
        <w:t xml:space="preserve"> </w:t>
      </w:r>
      <w:r w:rsidRPr="00567F19">
        <w:rPr>
          <w:rFonts w:ascii="Arial" w:hAnsi="Arial" w:cs="Arial"/>
        </w:rPr>
        <w:t>incumpla</w:t>
      </w:r>
      <w:r w:rsidRPr="00567F19">
        <w:rPr>
          <w:rFonts w:ascii="Arial" w:hAnsi="Arial" w:cs="Arial"/>
          <w:spacing w:val="1"/>
        </w:rPr>
        <w:t xml:space="preserve"> </w:t>
      </w:r>
      <w:r w:rsidRPr="00567F19">
        <w:rPr>
          <w:rFonts w:ascii="Arial" w:hAnsi="Arial" w:cs="Arial"/>
        </w:rPr>
        <w:t>una</w:t>
      </w:r>
      <w:r w:rsidRPr="00567F19">
        <w:rPr>
          <w:rFonts w:ascii="Arial" w:hAnsi="Arial" w:cs="Arial"/>
          <w:spacing w:val="-4"/>
        </w:rPr>
        <w:t xml:space="preserve"> </w:t>
      </w:r>
      <w:r w:rsidRPr="00567F19">
        <w:rPr>
          <w:rFonts w:ascii="Arial" w:hAnsi="Arial" w:cs="Arial"/>
        </w:rPr>
        <w:t>o</w:t>
      </w:r>
      <w:r w:rsidRPr="00567F19">
        <w:rPr>
          <w:rFonts w:ascii="Arial" w:hAnsi="Arial" w:cs="Arial"/>
          <w:spacing w:val="-1"/>
        </w:rPr>
        <w:t xml:space="preserve"> </w:t>
      </w:r>
      <w:r w:rsidRPr="00567F19">
        <w:rPr>
          <w:rFonts w:ascii="Arial" w:hAnsi="Arial" w:cs="Arial"/>
        </w:rPr>
        <w:t>varias</w:t>
      </w:r>
      <w:r w:rsidRPr="00567F19">
        <w:rPr>
          <w:rFonts w:ascii="Arial" w:hAnsi="Arial" w:cs="Arial"/>
          <w:spacing w:val="-53"/>
        </w:rPr>
        <w:t xml:space="preserve"> </w:t>
      </w:r>
      <w:r w:rsidRPr="00567F19">
        <w:rPr>
          <w:rFonts w:ascii="Arial" w:hAnsi="Arial" w:cs="Arial"/>
        </w:rPr>
        <w:t>de</w:t>
      </w:r>
      <w:r w:rsidRPr="00567F19">
        <w:rPr>
          <w:rFonts w:ascii="Arial" w:hAnsi="Arial" w:cs="Arial"/>
          <w:spacing w:val="-3"/>
        </w:rPr>
        <w:t xml:space="preserve"> </w:t>
      </w:r>
      <w:r w:rsidRPr="00567F19">
        <w:rPr>
          <w:rFonts w:ascii="Arial" w:hAnsi="Arial" w:cs="Arial"/>
        </w:rPr>
        <w:t>las obligaciones</w:t>
      </w:r>
      <w:r w:rsidRPr="00567F19">
        <w:rPr>
          <w:rFonts w:ascii="Arial" w:hAnsi="Arial" w:cs="Arial"/>
          <w:spacing w:val="-1"/>
        </w:rPr>
        <w:t xml:space="preserve"> </w:t>
      </w:r>
      <w:r w:rsidRPr="00567F19">
        <w:rPr>
          <w:rFonts w:ascii="Arial" w:hAnsi="Arial" w:cs="Arial"/>
        </w:rPr>
        <w:t>a</w:t>
      </w:r>
      <w:r w:rsidRPr="00567F19">
        <w:rPr>
          <w:rFonts w:ascii="Arial" w:hAnsi="Arial" w:cs="Arial"/>
          <w:spacing w:val="-2"/>
        </w:rPr>
        <w:t xml:space="preserve"> </w:t>
      </w:r>
      <w:r w:rsidRPr="00567F19">
        <w:rPr>
          <w:rFonts w:ascii="Arial" w:hAnsi="Arial" w:cs="Arial"/>
        </w:rPr>
        <w:t>su</w:t>
      </w:r>
      <w:r w:rsidRPr="00567F19">
        <w:rPr>
          <w:rFonts w:ascii="Arial" w:hAnsi="Arial" w:cs="Arial"/>
          <w:spacing w:val="-2"/>
        </w:rPr>
        <w:t xml:space="preserve"> </w:t>
      </w:r>
      <w:r w:rsidRPr="00567F19">
        <w:rPr>
          <w:rFonts w:ascii="Arial" w:hAnsi="Arial" w:cs="Arial"/>
        </w:rPr>
        <w:t xml:space="preserve">cargo. </w:t>
      </w:r>
    </w:p>
    <w:p w14:paraId="482F437F" w14:textId="77777777" w:rsidR="000B2305" w:rsidRPr="00567F19" w:rsidRDefault="000B2305" w:rsidP="000B2305">
      <w:pPr>
        <w:pStyle w:val="Sinespaciado"/>
        <w:jc w:val="both"/>
        <w:rPr>
          <w:rFonts w:ascii="Arial" w:hAnsi="Arial" w:cs="Arial"/>
        </w:rPr>
      </w:pPr>
    </w:p>
    <w:p w14:paraId="583D427E" w14:textId="77777777" w:rsidR="000B2305" w:rsidRPr="00567F19" w:rsidRDefault="000B2305" w:rsidP="000B2305">
      <w:pPr>
        <w:pStyle w:val="Sinespaciado"/>
        <w:jc w:val="both"/>
        <w:rPr>
          <w:rFonts w:ascii="Arial" w:hAnsi="Arial" w:cs="Arial"/>
        </w:rPr>
      </w:pPr>
      <w:r w:rsidRPr="00567F19">
        <w:rPr>
          <w:rFonts w:ascii="Arial" w:hAnsi="Arial" w:cs="Arial"/>
          <w:b/>
        </w:rPr>
        <w:t>CLÁUSULA DÉCIMA QUINTA. DECLARATORIAS DE INCUMPLIMIENTO:</w:t>
      </w:r>
      <w:r w:rsidRPr="00567F19">
        <w:rPr>
          <w:rFonts w:ascii="Arial" w:hAnsi="Arial" w:cs="Arial"/>
        </w:rPr>
        <w:t xml:space="preserve"> En caso de incumplimiento a las obligaciones del </w:t>
      </w:r>
      <w:r w:rsidRPr="00567F19">
        <w:rPr>
          <w:rFonts w:ascii="Arial" w:hAnsi="Arial" w:cs="Arial"/>
          <w:b/>
        </w:rPr>
        <w:t>CONTRATISTA</w:t>
      </w:r>
      <w:r w:rsidRPr="00567F19">
        <w:rPr>
          <w:rFonts w:ascii="Arial" w:hAnsi="Arial" w:cs="Arial"/>
        </w:rPr>
        <w:t xml:space="preserve"> derivadas del presente Contrato, el </w:t>
      </w:r>
      <w:r w:rsidRPr="00567F19">
        <w:rPr>
          <w:rFonts w:ascii="Arial" w:hAnsi="Arial" w:cs="Arial"/>
          <w:b/>
        </w:rPr>
        <w:t>INVIMA</w:t>
      </w:r>
      <w:r w:rsidRPr="00567F19">
        <w:rPr>
          <w:rFonts w:ascii="Arial" w:hAnsi="Arial" w:cs="Arial"/>
        </w:rPr>
        <w:t xml:space="preserve"> adelantará el procedimiento establecido en la ley para la imposición de multas, sanciones y declaratorias de incumplimiento. </w:t>
      </w:r>
      <w:r w:rsidRPr="00567F19">
        <w:rPr>
          <w:rFonts w:ascii="Arial" w:hAnsi="Arial" w:cs="Arial"/>
          <w:b/>
        </w:rPr>
        <w:t>PARÁGRAFO</w:t>
      </w:r>
      <w:r w:rsidRPr="00567F19">
        <w:rPr>
          <w:rFonts w:ascii="Arial" w:hAnsi="Arial" w:cs="Arial"/>
        </w:rPr>
        <w:t xml:space="preserve">: La imposición de multas no limita ni anula las sanciones por incumplimiento descritas en el contrato, las indemnizaciones legales a que haya lugar, ni la ejecución de las pólizas de cumplimiento establecidas. </w:t>
      </w:r>
    </w:p>
    <w:p w14:paraId="34CC723C" w14:textId="77777777" w:rsidR="000B2305" w:rsidRPr="00567F19" w:rsidRDefault="000B2305" w:rsidP="000B2305">
      <w:pPr>
        <w:pStyle w:val="Sinespaciado"/>
        <w:jc w:val="both"/>
        <w:rPr>
          <w:rFonts w:ascii="Arial" w:hAnsi="Arial" w:cs="Arial"/>
          <w:b/>
          <w:lang w:val="es-ES"/>
        </w:rPr>
      </w:pPr>
    </w:p>
    <w:p w14:paraId="3C7C9E70" w14:textId="77777777" w:rsidR="002D55ED" w:rsidRDefault="000B2305" w:rsidP="002D55ED">
      <w:pPr>
        <w:pBdr>
          <w:top w:val="nil"/>
          <w:left w:val="nil"/>
          <w:bottom w:val="nil"/>
          <w:right w:val="nil"/>
          <w:between w:val="nil"/>
        </w:pBdr>
        <w:rPr>
          <w:b/>
          <w:szCs w:val="22"/>
        </w:rPr>
      </w:pPr>
      <w:r w:rsidRPr="00567F19">
        <w:rPr>
          <w:b/>
        </w:rPr>
        <w:t>CLÁUSULA</w:t>
      </w:r>
      <w:r w:rsidRPr="00567F19">
        <w:rPr>
          <w:b/>
          <w:lang w:val="es-ES"/>
        </w:rPr>
        <w:t xml:space="preserve"> DÉCIMA </w:t>
      </w:r>
      <w:r w:rsidR="004F1600">
        <w:rPr>
          <w:b/>
          <w:lang w:val="es-ES"/>
        </w:rPr>
        <w:t>SEXTA</w:t>
      </w:r>
      <w:r w:rsidRPr="00567F19">
        <w:rPr>
          <w:b/>
          <w:lang w:val="es-ES"/>
        </w:rPr>
        <w:t xml:space="preserve">. </w:t>
      </w:r>
      <w:r w:rsidRPr="00567F19">
        <w:rPr>
          <w:b/>
        </w:rPr>
        <w:t xml:space="preserve">GARANTÍAS: </w:t>
      </w:r>
      <w:r w:rsidR="002D55ED">
        <w:rPr>
          <w:rStyle w:val="normaltextrun"/>
          <w:rFonts w:eastAsia="Calibri"/>
          <w:szCs w:val="22"/>
          <w:shd w:val="clear" w:color="auto" w:fill="FFFFFF"/>
          <w:lang w:val="es-ES"/>
        </w:rPr>
        <w:t>En el presente proceso de selección y, de acuerdo con el análisis del riesgo efectuado, serán exigibles las siguientes garantías: </w:t>
      </w:r>
      <w:r w:rsidR="002D55ED">
        <w:rPr>
          <w:rStyle w:val="eop"/>
          <w:rFonts w:eastAsia="Calibri"/>
          <w:szCs w:val="22"/>
          <w:shd w:val="clear" w:color="auto" w:fill="FFFFFF"/>
        </w:rPr>
        <w:t> </w:t>
      </w:r>
    </w:p>
    <w:p w14:paraId="13D6F041" w14:textId="77777777" w:rsidR="002D55ED" w:rsidRDefault="002D55ED" w:rsidP="002D55ED">
      <w:pPr>
        <w:pBdr>
          <w:top w:val="nil"/>
          <w:left w:val="nil"/>
          <w:bottom w:val="nil"/>
          <w:right w:val="nil"/>
          <w:between w:val="nil"/>
        </w:pBdr>
        <w:rPr>
          <w:b/>
          <w:szCs w:val="22"/>
        </w:rPr>
      </w:pPr>
    </w:p>
    <w:tbl>
      <w:tblPr>
        <w:tblW w:w="10485" w:type="dxa"/>
        <w:jc w:val="center"/>
        <w:tblCellMar>
          <w:left w:w="70" w:type="dxa"/>
          <w:right w:w="70" w:type="dxa"/>
        </w:tblCellMar>
        <w:tblLook w:val="04A0" w:firstRow="1" w:lastRow="0" w:firstColumn="1" w:lastColumn="0" w:noHBand="0" w:noVBand="1"/>
      </w:tblPr>
      <w:tblGrid>
        <w:gridCol w:w="2689"/>
        <w:gridCol w:w="2105"/>
        <w:gridCol w:w="5691"/>
      </w:tblGrid>
      <w:tr w:rsidR="002D55ED" w:rsidRPr="0010041E" w14:paraId="7020025B" w14:textId="77777777" w:rsidTr="00EA6500">
        <w:trPr>
          <w:trHeight w:val="453"/>
          <w:tblHeader/>
          <w:jc w:val="center"/>
        </w:trPr>
        <w:tc>
          <w:tcPr>
            <w:tcW w:w="2689" w:type="dxa"/>
            <w:vMerge w:val="restar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37CB9E9E" w14:textId="77777777" w:rsidR="002D55ED" w:rsidRPr="0010041E" w:rsidRDefault="002D55ED" w:rsidP="00EA6500">
            <w:pPr>
              <w:jc w:val="center"/>
              <w:rPr>
                <w:b/>
                <w:bCs/>
                <w:color w:val="000000" w:themeColor="text1"/>
              </w:rPr>
            </w:pPr>
            <w:r w:rsidRPr="0010041E">
              <w:rPr>
                <w:b/>
                <w:bCs/>
                <w:color w:val="000000" w:themeColor="text1"/>
              </w:rPr>
              <w:t>Amparo</w:t>
            </w:r>
          </w:p>
        </w:tc>
        <w:tc>
          <w:tcPr>
            <w:tcW w:w="2105" w:type="dxa"/>
            <w:vMerge w:val="restart"/>
            <w:tcBorders>
              <w:top w:val="single" w:sz="4" w:space="0" w:color="auto"/>
              <w:left w:val="single" w:sz="4" w:space="0" w:color="auto"/>
              <w:bottom w:val="single" w:sz="4" w:space="0" w:color="auto"/>
              <w:right w:val="single" w:sz="4" w:space="0" w:color="auto"/>
            </w:tcBorders>
            <w:shd w:val="clear" w:color="auto" w:fill="E59EDC" w:themeFill="accent5" w:themeFillTint="66"/>
            <w:vAlign w:val="center"/>
            <w:hideMark/>
          </w:tcPr>
          <w:p w14:paraId="1990E54C" w14:textId="77777777" w:rsidR="002D55ED" w:rsidRPr="0010041E" w:rsidRDefault="002D55ED" w:rsidP="00EA6500">
            <w:pPr>
              <w:jc w:val="center"/>
              <w:rPr>
                <w:b/>
                <w:bCs/>
                <w:color w:val="000000" w:themeColor="text1"/>
              </w:rPr>
            </w:pPr>
            <w:r w:rsidRPr="0010041E">
              <w:rPr>
                <w:b/>
                <w:bCs/>
                <w:color w:val="000000" w:themeColor="text1"/>
              </w:rPr>
              <w:t>Suficiencia</w:t>
            </w:r>
          </w:p>
        </w:tc>
        <w:tc>
          <w:tcPr>
            <w:tcW w:w="5691" w:type="dxa"/>
            <w:vMerge w:val="restart"/>
            <w:tcBorders>
              <w:top w:val="single" w:sz="4" w:space="0" w:color="auto"/>
              <w:left w:val="single" w:sz="4" w:space="0" w:color="auto"/>
              <w:bottom w:val="single" w:sz="4" w:space="0" w:color="auto"/>
              <w:right w:val="single" w:sz="4" w:space="0" w:color="auto"/>
            </w:tcBorders>
            <w:shd w:val="clear" w:color="auto" w:fill="E59EDC" w:themeFill="accent5" w:themeFillTint="66"/>
            <w:noWrap/>
            <w:vAlign w:val="center"/>
            <w:hideMark/>
          </w:tcPr>
          <w:p w14:paraId="66B95C8A" w14:textId="77777777" w:rsidR="002D55ED" w:rsidRPr="0010041E" w:rsidRDefault="002D55ED" w:rsidP="00EA6500">
            <w:pPr>
              <w:jc w:val="center"/>
              <w:rPr>
                <w:b/>
                <w:bCs/>
                <w:color w:val="000000" w:themeColor="text1"/>
              </w:rPr>
            </w:pPr>
            <w:r w:rsidRPr="0010041E">
              <w:rPr>
                <w:b/>
                <w:bCs/>
                <w:color w:val="000000" w:themeColor="text1"/>
              </w:rPr>
              <w:t xml:space="preserve">Vigencia </w:t>
            </w:r>
          </w:p>
        </w:tc>
      </w:tr>
      <w:tr w:rsidR="002D55ED" w:rsidRPr="0010041E" w14:paraId="2E62069D" w14:textId="77777777" w:rsidTr="00EA6500">
        <w:trPr>
          <w:trHeight w:val="453"/>
          <w:tblHeader/>
          <w:jc w:val="center"/>
        </w:trPr>
        <w:tc>
          <w:tcPr>
            <w:tcW w:w="2689" w:type="dxa"/>
            <w:vMerge/>
            <w:tcBorders>
              <w:top w:val="single" w:sz="4" w:space="0" w:color="auto"/>
              <w:left w:val="single" w:sz="4" w:space="0" w:color="auto"/>
              <w:bottom w:val="single" w:sz="4" w:space="0" w:color="auto"/>
              <w:right w:val="single" w:sz="4" w:space="0" w:color="auto"/>
            </w:tcBorders>
            <w:shd w:val="clear" w:color="auto" w:fill="E59EDC" w:themeFill="accent5" w:themeFillTint="66"/>
            <w:vAlign w:val="center"/>
            <w:hideMark/>
          </w:tcPr>
          <w:p w14:paraId="1707504D" w14:textId="77777777" w:rsidR="002D55ED" w:rsidRPr="0010041E" w:rsidRDefault="002D55ED" w:rsidP="00EA6500">
            <w:pPr>
              <w:rPr>
                <w:b/>
                <w:bCs/>
                <w:i/>
                <w:color w:val="D86DCB" w:themeColor="accent5" w:themeTint="99"/>
              </w:rPr>
            </w:pPr>
          </w:p>
        </w:tc>
        <w:tc>
          <w:tcPr>
            <w:tcW w:w="2105" w:type="dxa"/>
            <w:vMerge/>
            <w:tcBorders>
              <w:top w:val="single" w:sz="4" w:space="0" w:color="auto"/>
              <w:left w:val="single" w:sz="4" w:space="0" w:color="auto"/>
              <w:bottom w:val="single" w:sz="4" w:space="0" w:color="auto"/>
              <w:right w:val="single" w:sz="4" w:space="0" w:color="auto"/>
            </w:tcBorders>
            <w:shd w:val="clear" w:color="auto" w:fill="E59EDC" w:themeFill="accent5" w:themeFillTint="66"/>
            <w:vAlign w:val="center"/>
            <w:hideMark/>
          </w:tcPr>
          <w:p w14:paraId="0EA05B8A" w14:textId="77777777" w:rsidR="002D55ED" w:rsidRPr="0010041E" w:rsidRDefault="002D55ED" w:rsidP="00EA6500">
            <w:pPr>
              <w:rPr>
                <w:b/>
                <w:bCs/>
                <w:i/>
                <w:color w:val="D86DCB" w:themeColor="accent5" w:themeTint="99"/>
              </w:rPr>
            </w:pPr>
          </w:p>
        </w:tc>
        <w:tc>
          <w:tcPr>
            <w:tcW w:w="5691" w:type="dxa"/>
            <w:vMerge/>
            <w:tcBorders>
              <w:top w:val="single" w:sz="4" w:space="0" w:color="auto"/>
              <w:left w:val="single" w:sz="4" w:space="0" w:color="auto"/>
              <w:bottom w:val="single" w:sz="4" w:space="0" w:color="auto"/>
              <w:right w:val="single" w:sz="4" w:space="0" w:color="auto"/>
            </w:tcBorders>
            <w:shd w:val="clear" w:color="auto" w:fill="E59EDC" w:themeFill="accent5" w:themeFillTint="66"/>
            <w:vAlign w:val="center"/>
            <w:hideMark/>
          </w:tcPr>
          <w:p w14:paraId="38E46E23" w14:textId="77777777" w:rsidR="002D55ED" w:rsidRPr="0010041E" w:rsidRDefault="002D55ED" w:rsidP="00EA6500">
            <w:pPr>
              <w:rPr>
                <w:b/>
                <w:bCs/>
                <w:i/>
                <w:color w:val="D86DCB" w:themeColor="accent5" w:themeTint="99"/>
              </w:rPr>
            </w:pPr>
          </w:p>
        </w:tc>
      </w:tr>
      <w:tr w:rsidR="002D55ED" w:rsidRPr="0010041E" w14:paraId="1C643105" w14:textId="77777777" w:rsidTr="00EA6500">
        <w:trPr>
          <w:trHeight w:val="738"/>
          <w:jc w:val="center"/>
        </w:trPr>
        <w:tc>
          <w:tcPr>
            <w:tcW w:w="2689" w:type="dxa"/>
            <w:tcBorders>
              <w:top w:val="single" w:sz="4" w:space="0" w:color="auto"/>
              <w:left w:val="single" w:sz="4" w:space="0" w:color="auto"/>
              <w:bottom w:val="single" w:sz="4" w:space="0" w:color="auto"/>
              <w:right w:val="single" w:sz="4" w:space="0" w:color="000000"/>
            </w:tcBorders>
            <w:vAlign w:val="center"/>
            <w:hideMark/>
          </w:tcPr>
          <w:p w14:paraId="01A47CF8" w14:textId="77777777" w:rsidR="002D55ED" w:rsidRPr="0010041E" w:rsidRDefault="002D55ED" w:rsidP="00EA6500">
            <w:pPr>
              <w:jc w:val="center"/>
              <w:rPr>
                <w:i/>
                <w:color w:val="77206D" w:themeColor="accent5" w:themeShade="BF"/>
              </w:rPr>
            </w:pPr>
            <w:r w:rsidRPr="0010041E">
              <w:t>  Cumplimiento del contrato</w:t>
            </w:r>
          </w:p>
        </w:tc>
        <w:tc>
          <w:tcPr>
            <w:tcW w:w="2105" w:type="dxa"/>
            <w:tcBorders>
              <w:top w:val="single" w:sz="4" w:space="0" w:color="auto"/>
              <w:left w:val="nil"/>
              <w:bottom w:val="single" w:sz="4" w:space="0" w:color="auto"/>
              <w:right w:val="single" w:sz="4" w:space="0" w:color="auto"/>
            </w:tcBorders>
            <w:noWrap/>
            <w:vAlign w:val="center"/>
            <w:hideMark/>
          </w:tcPr>
          <w:p w14:paraId="1E5AF7F5" w14:textId="77777777" w:rsidR="002D55ED" w:rsidRPr="0010041E" w:rsidRDefault="002D55ED" w:rsidP="00EA6500">
            <w:pPr>
              <w:jc w:val="center"/>
              <w:rPr>
                <w:i/>
                <w:color w:val="77206D" w:themeColor="accent5" w:themeShade="BF"/>
              </w:rPr>
            </w:pPr>
            <w:r>
              <w:t>1</w:t>
            </w:r>
            <w:r w:rsidRPr="0010041E">
              <w:t>0% del valor total del contrato</w:t>
            </w:r>
          </w:p>
        </w:tc>
        <w:tc>
          <w:tcPr>
            <w:tcW w:w="5691" w:type="dxa"/>
            <w:tcBorders>
              <w:top w:val="single" w:sz="4" w:space="0" w:color="auto"/>
              <w:left w:val="nil"/>
              <w:bottom w:val="single" w:sz="4" w:space="0" w:color="auto"/>
              <w:right w:val="single" w:sz="4" w:space="0" w:color="auto"/>
            </w:tcBorders>
            <w:noWrap/>
            <w:vAlign w:val="center"/>
            <w:hideMark/>
          </w:tcPr>
          <w:p w14:paraId="22E73EE2" w14:textId="77777777" w:rsidR="002D55ED" w:rsidRPr="0010041E" w:rsidRDefault="002D55ED" w:rsidP="00EA6500">
            <w:pPr>
              <w:rPr>
                <w:i/>
                <w:color w:val="77206D" w:themeColor="accent5" w:themeShade="BF"/>
              </w:rPr>
            </w:pPr>
            <w:r w:rsidRPr="003560D0">
              <w:t>V</w:t>
            </w:r>
            <w:r w:rsidRPr="003560D0">
              <w:rPr>
                <w:bCs/>
              </w:rPr>
              <w:t xml:space="preserve">igencia por el término de ejecución del contrato y </w:t>
            </w:r>
            <w:r>
              <w:rPr>
                <w:bCs/>
              </w:rPr>
              <w:t xml:space="preserve">seis </w:t>
            </w:r>
            <w:r w:rsidRPr="003560D0">
              <w:rPr>
                <w:bCs/>
              </w:rPr>
              <w:t>(</w:t>
            </w:r>
            <w:r>
              <w:rPr>
                <w:bCs/>
              </w:rPr>
              <w:t>6</w:t>
            </w:r>
            <w:r w:rsidRPr="003560D0">
              <w:rPr>
                <w:bCs/>
              </w:rPr>
              <w:t xml:space="preserve">) meses más, contados a partir del cumplimiento de los requisitos de perfeccionamiento y ejecución. </w:t>
            </w:r>
            <w:r w:rsidRPr="003560D0">
              <w:rPr>
                <w:bCs/>
                <w:i/>
                <w:lang w:val="es-ES"/>
              </w:rPr>
              <w:t>E</w:t>
            </w:r>
            <w:r w:rsidRPr="003560D0">
              <w:rPr>
                <w:bCs/>
                <w:i/>
              </w:rPr>
              <w:t>n todo caso el contratista deberá mantener actualizadas la</w:t>
            </w:r>
            <w:r>
              <w:rPr>
                <w:bCs/>
                <w:i/>
              </w:rPr>
              <w:t xml:space="preserve"> garantía</w:t>
            </w:r>
            <w:r w:rsidRPr="003560D0">
              <w:rPr>
                <w:bCs/>
                <w:i/>
              </w:rPr>
              <w:t xml:space="preserve"> hasta la liquidación del contrato de conformidad con el ARTÍCULO 2.2.1.2.3.1.12. del Decreto 1082</w:t>
            </w:r>
            <w:r>
              <w:rPr>
                <w:bCs/>
                <w:i/>
              </w:rPr>
              <w:t xml:space="preserve"> de 2015</w:t>
            </w:r>
            <w:r w:rsidRPr="0010041E">
              <w:rPr>
                <w:i/>
              </w:rPr>
              <w:t>.</w:t>
            </w:r>
          </w:p>
        </w:tc>
      </w:tr>
      <w:tr w:rsidR="002D55ED" w:rsidRPr="0010041E" w14:paraId="7A57283B" w14:textId="77777777" w:rsidTr="00EA6500">
        <w:trPr>
          <w:trHeight w:val="423"/>
          <w:jc w:val="center"/>
        </w:trPr>
        <w:tc>
          <w:tcPr>
            <w:tcW w:w="2689" w:type="dxa"/>
            <w:tcBorders>
              <w:top w:val="single" w:sz="4" w:space="0" w:color="auto"/>
              <w:left w:val="single" w:sz="4" w:space="0" w:color="auto"/>
              <w:bottom w:val="single" w:sz="4" w:space="0" w:color="auto"/>
              <w:right w:val="single" w:sz="4" w:space="0" w:color="000000"/>
            </w:tcBorders>
            <w:vAlign w:val="center"/>
          </w:tcPr>
          <w:p w14:paraId="4AB93E88" w14:textId="77777777" w:rsidR="002D55ED" w:rsidRPr="0010041E" w:rsidRDefault="002D55ED" w:rsidP="00EA6500">
            <w:pPr>
              <w:jc w:val="center"/>
            </w:pPr>
            <w:r w:rsidRPr="0010041E">
              <w:t>Calidad del servicio</w:t>
            </w:r>
          </w:p>
        </w:tc>
        <w:tc>
          <w:tcPr>
            <w:tcW w:w="2105" w:type="dxa"/>
            <w:tcBorders>
              <w:top w:val="single" w:sz="4" w:space="0" w:color="auto"/>
              <w:left w:val="nil"/>
              <w:bottom w:val="single" w:sz="4" w:space="0" w:color="auto"/>
              <w:right w:val="single" w:sz="4" w:space="0" w:color="auto"/>
            </w:tcBorders>
            <w:noWrap/>
            <w:vAlign w:val="center"/>
          </w:tcPr>
          <w:p w14:paraId="3FA0C1F5" w14:textId="77777777" w:rsidR="002D55ED" w:rsidRPr="0010041E" w:rsidRDefault="002D55ED" w:rsidP="00EA6500">
            <w:pPr>
              <w:jc w:val="center"/>
            </w:pPr>
            <w:r>
              <w:t>20</w:t>
            </w:r>
            <w:r w:rsidRPr="003560D0">
              <w:t>% del valor total del contrato.</w:t>
            </w:r>
          </w:p>
        </w:tc>
        <w:tc>
          <w:tcPr>
            <w:tcW w:w="5691" w:type="dxa"/>
            <w:tcBorders>
              <w:top w:val="single" w:sz="4" w:space="0" w:color="auto"/>
              <w:left w:val="nil"/>
              <w:bottom w:val="single" w:sz="4" w:space="0" w:color="auto"/>
              <w:right w:val="single" w:sz="4" w:space="0" w:color="auto"/>
            </w:tcBorders>
            <w:noWrap/>
            <w:vAlign w:val="center"/>
          </w:tcPr>
          <w:p w14:paraId="153DAE5F" w14:textId="77777777" w:rsidR="002D55ED" w:rsidRPr="0010041E" w:rsidRDefault="002D55ED" w:rsidP="00EA6500">
            <w:r w:rsidRPr="003560D0">
              <w:t xml:space="preserve">Vigencia por el término de ejecución del contrato y </w:t>
            </w:r>
            <w:r>
              <w:t xml:space="preserve">seis </w:t>
            </w:r>
            <w:r w:rsidRPr="003560D0">
              <w:t>(</w:t>
            </w:r>
            <w:r>
              <w:t>6</w:t>
            </w:r>
            <w:r w:rsidRPr="003560D0">
              <w:t>) meses más, contados a partir del recibido a satisfacción por parte del supervisor.</w:t>
            </w:r>
          </w:p>
        </w:tc>
      </w:tr>
      <w:tr w:rsidR="002D55ED" w:rsidRPr="0010041E" w14:paraId="4EBF3A43" w14:textId="77777777" w:rsidTr="00EA6500">
        <w:trPr>
          <w:trHeight w:val="716"/>
          <w:jc w:val="center"/>
        </w:trPr>
        <w:tc>
          <w:tcPr>
            <w:tcW w:w="2689" w:type="dxa"/>
            <w:tcBorders>
              <w:top w:val="single" w:sz="4" w:space="0" w:color="auto"/>
              <w:left w:val="single" w:sz="4" w:space="0" w:color="auto"/>
              <w:bottom w:val="single" w:sz="4" w:space="0" w:color="auto"/>
              <w:right w:val="single" w:sz="4" w:space="0" w:color="000000"/>
            </w:tcBorders>
            <w:vAlign w:val="center"/>
          </w:tcPr>
          <w:p w14:paraId="7CAF68B3" w14:textId="77777777" w:rsidR="002D55ED" w:rsidRPr="0010041E" w:rsidRDefault="002D55ED" w:rsidP="00EA6500">
            <w:pPr>
              <w:jc w:val="center"/>
            </w:pPr>
            <w:r w:rsidRPr="0010041E">
              <w:t>   Calidad y correcto funcionamiento de los bienes</w:t>
            </w:r>
          </w:p>
        </w:tc>
        <w:tc>
          <w:tcPr>
            <w:tcW w:w="2105" w:type="dxa"/>
            <w:tcBorders>
              <w:top w:val="single" w:sz="4" w:space="0" w:color="auto"/>
              <w:left w:val="nil"/>
              <w:bottom w:val="single" w:sz="4" w:space="0" w:color="auto"/>
              <w:right w:val="single" w:sz="4" w:space="0" w:color="auto"/>
            </w:tcBorders>
            <w:noWrap/>
            <w:vAlign w:val="center"/>
          </w:tcPr>
          <w:p w14:paraId="7050923C" w14:textId="77777777" w:rsidR="002D55ED" w:rsidRPr="0010041E" w:rsidRDefault="002D55ED" w:rsidP="00EA6500">
            <w:pPr>
              <w:jc w:val="center"/>
            </w:pPr>
            <w:r>
              <w:t>2</w:t>
            </w:r>
            <w:r w:rsidRPr="0010041E">
              <w:t>0% del valor total del contrato</w:t>
            </w:r>
          </w:p>
        </w:tc>
        <w:tc>
          <w:tcPr>
            <w:tcW w:w="5691" w:type="dxa"/>
            <w:tcBorders>
              <w:top w:val="single" w:sz="4" w:space="0" w:color="auto"/>
              <w:left w:val="nil"/>
              <w:bottom w:val="single" w:sz="4" w:space="0" w:color="auto"/>
              <w:right w:val="single" w:sz="4" w:space="0" w:color="auto"/>
            </w:tcBorders>
            <w:noWrap/>
            <w:vAlign w:val="center"/>
          </w:tcPr>
          <w:p w14:paraId="5E0707B3" w14:textId="77777777" w:rsidR="002D55ED" w:rsidRPr="0010041E" w:rsidRDefault="002D55ED" w:rsidP="00EA6500">
            <w:r w:rsidRPr="0010041E">
              <w:t xml:space="preserve">Vigencia igual a la del contrato </w:t>
            </w:r>
            <w:r w:rsidRPr="0010041E">
              <w:rPr>
                <w:bCs/>
              </w:rPr>
              <w:t xml:space="preserve">y </w:t>
            </w:r>
            <w:r>
              <w:rPr>
                <w:bCs/>
              </w:rPr>
              <w:t xml:space="preserve">un año más </w:t>
            </w:r>
            <w:r w:rsidRPr="0010041E">
              <w:rPr>
                <w:bCs/>
              </w:rPr>
              <w:t>contados a partir del cumplimiento de los requisitos de perfeccionamiento y ejecución del contrato</w:t>
            </w:r>
            <w:r w:rsidRPr="0010041E">
              <w:t>.</w:t>
            </w:r>
            <w:r>
              <w:t xml:space="preserve"> </w:t>
            </w:r>
          </w:p>
        </w:tc>
      </w:tr>
      <w:tr w:rsidR="002D55ED" w:rsidRPr="0010041E" w14:paraId="68C628BF" w14:textId="77777777" w:rsidTr="00EA6500">
        <w:trPr>
          <w:trHeight w:val="1134"/>
          <w:jc w:val="center"/>
        </w:trPr>
        <w:tc>
          <w:tcPr>
            <w:tcW w:w="2689" w:type="dxa"/>
            <w:tcBorders>
              <w:top w:val="single" w:sz="4" w:space="0" w:color="auto"/>
              <w:left w:val="single" w:sz="4" w:space="0" w:color="auto"/>
              <w:bottom w:val="single" w:sz="4" w:space="0" w:color="auto"/>
              <w:right w:val="single" w:sz="4" w:space="0" w:color="000000"/>
            </w:tcBorders>
            <w:vAlign w:val="center"/>
          </w:tcPr>
          <w:p w14:paraId="192B0D2F" w14:textId="77777777" w:rsidR="002D55ED" w:rsidRPr="0010041E" w:rsidRDefault="002D55ED" w:rsidP="00EA6500">
            <w:pPr>
              <w:jc w:val="center"/>
            </w:pPr>
            <w:r w:rsidRPr="0010041E">
              <w:t>Pago de salarios, prestaciones sociales legales e indemnizaciones laborales</w:t>
            </w:r>
          </w:p>
        </w:tc>
        <w:tc>
          <w:tcPr>
            <w:tcW w:w="2105" w:type="dxa"/>
            <w:tcBorders>
              <w:top w:val="single" w:sz="4" w:space="0" w:color="auto"/>
              <w:left w:val="nil"/>
              <w:bottom w:val="single" w:sz="4" w:space="0" w:color="auto"/>
              <w:right w:val="single" w:sz="4" w:space="0" w:color="auto"/>
            </w:tcBorders>
            <w:noWrap/>
            <w:vAlign w:val="center"/>
          </w:tcPr>
          <w:p w14:paraId="23A58CAF" w14:textId="77777777" w:rsidR="002D55ED" w:rsidRPr="0010041E" w:rsidRDefault="002D55ED" w:rsidP="00EA6500">
            <w:pPr>
              <w:jc w:val="center"/>
            </w:pPr>
            <w:r w:rsidRPr="0010041E">
              <w:t>5% del valor del contrato</w:t>
            </w:r>
          </w:p>
        </w:tc>
        <w:tc>
          <w:tcPr>
            <w:tcW w:w="5691" w:type="dxa"/>
            <w:tcBorders>
              <w:top w:val="single" w:sz="4" w:space="0" w:color="auto"/>
              <w:left w:val="nil"/>
              <w:bottom w:val="single" w:sz="4" w:space="0" w:color="auto"/>
              <w:right w:val="single" w:sz="4" w:space="0" w:color="auto"/>
            </w:tcBorders>
            <w:noWrap/>
            <w:vAlign w:val="center"/>
          </w:tcPr>
          <w:p w14:paraId="2112C96D" w14:textId="77777777" w:rsidR="002D55ED" w:rsidRPr="0010041E" w:rsidRDefault="002D55ED" w:rsidP="00EA6500">
            <w:r w:rsidRPr="0010041E">
              <w:t xml:space="preserve">Vigencia igual a la del contrato </w:t>
            </w:r>
            <w:r w:rsidRPr="0010041E">
              <w:rPr>
                <w:bCs/>
              </w:rPr>
              <w:t>y tres (3) años más, contados a partir del cumplimiento de los requisitos de perfeccionamiento y ejecución del contrato</w:t>
            </w:r>
            <w:r w:rsidRPr="0010041E">
              <w:t>.</w:t>
            </w:r>
          </w:p>
        </w:tc>
      </w:tr>
    </w:tbl>
    <w:p w14:paraId="7A3CF658" w14:textId="1516128A" w:rsidR="000B2305" w:rsidRPr="00567F19" w:rsidRDefault="000B2305" w:rsidP="002D55ED">
      <w:pPr>
        <w:pStyle w:val="Sinespaciado"/>
        <w:jc w:val="both"/>
        <w:rPr>
          <w:rFonts w:ascii="Arial" w:hAnsi="Arial" w:cs="Arial"/>
        </w:rPr>
      </w:pPr>
      <w:r w:rsidRPr="00567F19">
        <w:rPr>
          <w:rFonts w:ascii="Arial" w:hAnsi="Arial" w:cs="Arial"/>
        </w:rPr>
        <w:t xml:space="preserve"> </w:t>
      </w:r>
    </w:p>
    <w:p w14:paraId="0FC378BF" w14:textId="77777777" w:rsidR="000B2305" w:rsidRPr="00567F19" w:rsidRDefault="000B2305" w:rsidP="000B2305">
      <w:pPr>
        <w:pStyle w:val="Sinespaciado"/>
        <w:jc w:val="both"/>
        <w:rPr>
          <w:rFonts w:ascii="Arial" w:hAnsi="Arial" w:cs="Arial"/>
        </w:rPr>
      </w:pPr>
    </w:p>
    <w:p w14:paraId="58FBE4B8" w14:textId="77777777" w:rsidR="000B2305" w:rsidRPr="00567F19" w:rsidRDefault="000B2305" w:rsidP="000B2305">
      <w:pPr>
        <w:pStyle w:val="Sinespaciado"/>
        <w:jc w:val="both"/>
        <w:rPr>
          <w:rFonts w:ascii="Arial" w:hAnsi="Arial" w:cs="Arial"/>
        </w:rPr>
      </w:pPr>
      <w:r w:rsidRPr="00567F19">
        <w:rPr>
          <w:rFonts w:ascii="Arial" w:hAnsi="Arial" w:cs="Arial"/>
          <w:b/>
        </w:rPr>
        <w:t xml:space="preserve">CLÁUSULA DÉCIMA OCTAVA. INTERPRETACIÓN, MODIFICACIÓN, TERMINACIÓN Y CADUCIDAD DEL CONTRATO: </w:t>
      </w:r>
      <w:r w:rsidRPr="00567F19">
        <w:rPr>
          <w:rFonts w:ascii="Arial" w:hAnsi="Arial" w:cs="Arial"/>
        </w:rPr>
        <w:t xml:space="preserve">En el presente contrato se incorporan las cláusulas previstas en los artículos 14 al 18 de la Ley 80 de 1993. </w:t>
      </w:r>
    </w:p>
    <w:p w14:paraId="52823C90" w14:textId="77777777" w:rsidR="000B2305" w:rsidRPr="00567F19" w:rsidRDefault="000B2305" w:rsidP="000B2305">
      <w:pPr>
        <w:pStyle w:val="Sinespaciado"/>
        <w:jc w:val="both"/>
        <w:rPr>
          <w:rFonts w:ascii="Arial" w:hAnsi="Arial" w:cs="Arial"/>
        </w:rPr>
      </w:pPr>
    </w:p>
    <w:p w14:paraId="695A325B" w14:textId="77777777" w:rsidR="000B2305" w:rsidRPr="00567F19" w:rsidRDefault="000B2305" w:rsidP="000B2305">
      <w:pPr>
        <w:pStyle w:val="Sinespaciado"/>
        <w:jc w:val="both"/>
        <w:rPr>
          <w:rFonts w:ascii="Arial" w:hAnsi="Arial" w:cs="Arial"/>
        </w:rPr>
      </w:pPr>
      <w:r w:rsidRPr="00567F19">
        <w:rPr>
          <w:rFonts w:ascii="Arial" w:hAnsi="Arial" w:cs="Arial"/>
          <w:b/>
        </w:rPr>
        <w:t>CLÁUSULA DÉCIMA NOVENA. INDEPENDENCIA DEL CONTRATISTA:</w:t>
      </w:r>
      <w:r w:rsidRPr="00567F19">
        <w:rPr>
          <w:rFonts w:ascii="Arial" w:hAnsi="Arial" w:cs="Arial"/>
        </w:rPr>
        <w:t xml:space="preserve"> </w:t>
      </w:r>
      <w:r w:rsidRPr="00567F19">
        <w:rPr>
          <w:rFonts w:ascii="Arial" w:hAnsi="Arial" w:cs="Arial"/>
          <w:b/>
        </w:rPr>
        <w:t>El</w:t>
      </w:r>
      <w:r w:rsidRPr="00567F19">
        <w:rPr>
          <w:rFonts w:ascii="Arial" w:hAnsi="Arial" w:cs="Arial"/>
        </w:rPr>
        <w:t xml:space="preserve"> </w:t>
      </w:r>
      <w:r w:rsidRPr="00567F19">
        <w:rPr>
          <w:rFonts w:ascii="Arial" w:hAnsi="Arial" w:cs="Arial"/>
          <w:b/>
        </w:rPr>
        <w:t>CONTRATISTA</w:t>
      </w:r>
      <w:r w:rsidRPr="00567F19">
        <w:rPr>
          <w:rFonts w:ascii="Arial" w:hAnsi="Arial" w:cs="Arial"/>
        </w:rPr>
        <w:t xml:space="preserve"> es una entidad independiente del </w:t>
      </w:r>
      <w:r w:rsidRPr="00567F19">
        <w:rPr>
          <w:rFonts w:ascii="Arial" w:hAnsi="Arial" w:cs="Arial"/>
          <w:b/>
        </w:rPr>
        <w:t>INVIMA</w:t>
      </w:r>
      <w:r w:rsidRPr="00567F19">
        <w:rPr>
          <w:rFonts w:ascii="Arial" w:hAnsi="Arial" w:cs="Arial"/>
        </w:rPr>
        <w:t xml:space="preserve"> y, en consecuencia, el </w:t>
      </w:r>
      <w:r w:rsidRPr="00567F19">
        <w:rPr>
          <w:rFonts w:ascii="Arial" w:hAnsi="Arial" w:cs="Arial"/>
          <w:b/>
        </w:rPr>
        <w:t>CONTRATISTA</w:t>
      </w:r>
      <w:r w:rsidRPr="00567F19">
        <w:rPr>
          <w:rFonts w:ascii="Arial" w:hAnsi="Arial" w:cs="Arial"/>
        </w:rPr>
        <w:t xml:space="preserve"> no es su representante, agente o mandatario. </w:t>
      </w:r>
      <w:r w:rsidRPr="00567F19">
        <w:rPr>
          <w:rFonts w:ascii="Arial" w:hAnsi="Arial" w:cs="Arial"/>
          <w:b/>
        </w:rPr>
        <w:t>El</w:t>
      </w:r>
      <w:r w:rsidRPr="00567F19">
        <w:rPr>
          <w:rFonts w:ascii="Arial" w:hAnsi="Arial" w:cs="Arial"/>
        </w:rPr>
        <w:t xml:space="preserve"> </w:t>
      </w:r>
      <w:r w:rsidRPr="00567F19">
        <w:rPr>
          <w:rFonts w:ascii="Arial" w:hAnsi="Arial" w:cs="Arial"/>
          <w:b/>
        </w:rPr>
        <w:t>CONTRATISTA</w:t>
      </w:r>
      <w:r w:rsidRPr="00567F19">
        <w:rPr>
          <w:rFonts w:ascii="Arial" w:hAnsi="Arial" w:cs="Arial"/>
        </w:rPr>
        <w:t xml:space="preserve"> no tiene la facultad </w:t>
      </w:r>
      <w:r w:rsidRPr="00567F19">
        <w:rPr>
          <w:rFonts w:ascii="Arial" w:hAnsi="Arial" w:cs="Arial"/>
        </w:rPr>
        <w:lastRenderedPageBreak/>
        <w:t xml:space="preserve">de hacer declaraciones, representaciones o compromisos en nombre del </w:t>
      </w:r>
      <w:r w:rsidRPr="00567F19">
        <w:rPr>
          <w:rFonts w:ascii="Arial" w:hAnsi="Arial" w:cs="Arial"/>
          <w:b/>
        </w:rPr>
        <w:t>INVIMA</w:t>
      </w:r>
      <w:r w:rsidRPr="00567F19">
        <w:rPr>
          <w:rFonts w:ascii="Arial" w:hAnsi="Arial" w:cs="Arial"/>
        </w:rPr>
        <w:t xml:space="preserve">, ni de tomar decisiones o iniciar acciones que generen obligaciones a su cargo. El Contratista se obliga a cumplir con el objeto al que se refiere la Cláusula 1 del presente Contrato, de forma independiente y autónoma, sin que exista relación de subordinación o dependencia entre estos y el </w:t>
      </w:r>
      <w:r w:rsidRPr="00567F19">
        <w:rPr>
          <w:rFonts w:ascii="Arial" w:hAnsi="Arial" w:cs="Arial"/>
          <w:b/>
        </w:rPr>
        <w:t>INVIMA</w:t>
      </w:r>
      <w:r w:rsidRPr="00567F19">
        <w:rPr>
          <w:rFonts w:ascii="Arial" w:hAnsi="Arial" w:cs="Arial"/>
        </w:rPr>
        <w:t xml:space="preserve">. </w:t>
      </w:r>
    </w:p>
    <w:p w14:paraId="444AC94A" w14:textId="77777777" w:rsidR="000B2305" w:rsidRPr="00567F19" w:rsidRDefault="000B2305" w:rsidP="000B2305">
      <w:pPr>
        <w:pStyle w:val="Sinespaciado"/>
        <w:jc w:val="both"/>
        <w:rPr>
          <w:rFonts w:ascii="Arial" w:hAnsi="Arial" w:cs="Arial"/>
        </w:rPr>
      </w:pPr>
    </w:p>
    <w:p w14:paraId="0418FBDF" w14:textId="77777777" w:rsidR="000B2305" w:rsidRPr="00567F19" w:rsidRDefault="000B2305" w:rsidP="000B2305">
      <w:pPr>
        <w:pStyle w:val="Sinespaciado"/>
        <w:jc w:val="both"/>
        <w:rPr>
          <w:rFonts w:ascii="Arial" w:hAnsi="Arial" w:cs="Arial"/>
        </w:rPr>
      </w:pPr>
      <w:r w:rsidRPr="00567F19">
        <w:rPr>
          <w:rFonts w:ascii="Arial" w:hAnsi="Arial" w:cs="Arial"/>
          <w:b/>
        </w:rPr>
        <w:t>CLÁUSULA VIGÉSIMA. EXCLUSIÓN DE LA RELACIÓN</w:t>
      </w:r>
      <w:r w:rsidRPr="00567F19">
        <w:rPr>
          <w:rFonts w:ascii="Arial" w:hAnsi="Arial" w:cs="Arial"/>
        </w:rPr>
        <w:t xml:space="preserve"> </w:t>
      </w:r>
      <w:r w:rsidRPr="00567F19">
        <w:rPr>
          <w:rFonts w:ascii="Arial" w:hAnsi="Arial" w:cs="Arial"/>
          <w:b/>
        </w:rPr>
        <w:t xml:space="preserve">LABORAL: </w:t>
      </w:r>
      <w:r w:rsidRPr="00567F19">
        <w:rPr>
          <w:rFonts w:ascii="Arial" w:hAnsi="Arial" w:cs="Arial"/>
        </w:rPr>
        <w:t xml:space="preserve">El contrato, de conformidad con lo establecido en el numeral 3º del artículo 32 de la Ley 80 de 1993, no genera relación laboral alguna con el </w:t>
      </w:r>
      <w:r w:rsidRPr="00567F19">
        <w:rPr>
          <w:rFonts w:ascii="Arial" w:hAnsi="Arial" w:cs="Arial"/>
          <w:b/>
        </w:rPr>
        <w:t>CONTRATISTA</w:t>
      </w:r>
      <w:r w:rsidRPr="00567F19">
        <w:rPr>
          <w:rFonts w:ascii="Arial" w:hAnsi="Arial" w:cs="Arial"/>
        </w:rPr>
        <w:t xml:space="preserve">; por lo tanto, el </w:t>
      </w:r>
      <w:r w:rsidRPr="00567F19">
        <w:rPr>
          <w:rFonts w:ascii="Arial" w:hAnsi="Arial" w:cs="Arial"/>
          <w:b/>
        </w:rPr>
        <w:t>CONTRATISTA</w:t>
      </w:r>
      <w:r w:rsidRPr="00567F19">
        <w:rPr>
          <w:rFonts w:ascii="Arial" w:hAnsi="Arial" w:cs="Arial"/>
        </w:rPr>
        <w:t xml:space="preserve"> sólo tendrá derecho a la cancelación de los valores pactados en la cláusula cuarta del mismo. </w:t>
      </w:r>
    </w:p>
    <w:p w14:paraId="4D834146" w14:textId="77777777" w:rsidR="000B2305" w:rsidRPr="00567F19" w:rsidRDefault="000B2305" w:rsidP="000B2305">
      <w:pPr>
        <w:pStyle w:val="Sinespaciado"/>
        <w:jc w:val="both"/>
        <w:rPr>
          <w:rFonts w:ascii="Arial" w:hAnsi="Arial" w:cs="Arial"/>
        </w:rPr>
      </w:pPr>
    </w:p>
    <w:p w14:paraId="3F6BFB2A" w14:textId="77777777" w:rsidR="000B2305" w:rsidRPr="00567F19" w:rsidRDefault="000B2305" w:rsidP="000B2305">
      <w:pPr>
        <w:pStyle w:val="Sinespaciado"/>
        <w:jc w:val="both"/>
        <w:rPr>
          <w:rFonts w:ascii="Arial" w:hAnsi="Arial" w:cs="Arial"/>
        </w:rPr>
      </w:pPr>
      <w:r w:rsidRPr="00567F19">
        <w:rPr>
          <w:rFonts w:ascii="Arial" w:hAnsi="Arial" w:cs="Arial"/>
          <w:b/>
        </w:rPr>
        <w:t xml:space="preserve">CLÁUSULA VIGÉSIMA PRIMERA. CESIÓN Y SUBCONTRATACIÓN DEL CONTRATO: </w:t>
      </w:r>
      <w:r w:rsidRPr="00567F19">
        <w:rPr>
          <w:rFonts w:ascii="Arial" w:hAnsi="Arial" w:cs="Arial"/>
        </w:rPr>
        <w:t xml:space="preserve">El contratista no podrá subcontratar ni ceder en todo o en parte a persona natural o jurídica alguna, los derechos y obligaciones que surjan en este contrato, sin la autorización previa, expresa y escrita del Invima. </w:t>
      </w:r>
    </w:p>
    <w:p w14:paraId="2C8F40D7" w14:textId="77777777" w:rsidR="000B2305" w:rsidRPr="00567F19" w:rsidRDefault="000B2305" w:rsidP="000B2305">
      <w:pPr>
        <w:pStyle w:val="Sinespaciado"/>
        <w:jc w:val="both"/>
        <w:rPr>
          <w:rFonts w:ascii="Arial" w:hAnsi="Arial" w:cs="Arial"/>
        </w:rPr>
      </w:pPr>
      <w:r w:rsidRPr="00567F19">
        <w:rPr>
          <w:rFonts w:ascii="Arial" w:hAnsi="Arial" w:cs="Arial"/>
          <w:b/>
        </w:rPr>
        <w:t>CLÁUSULA VIGÉSIMA SEGUNDA. RESPONSABILIDAD:</w:t>
      </w:r>
      <w:r w:rsidRPr="00567F19">
        <w:rPr>
          <w:rFonts w:ascii="Arial" w:hAnsi="Arial" w:cs="Arial"/>
        </w:rPr>
        <w:t xml:space="preserve"> El Contratista es responsable por el cumplimiento del objeto y obligaciones contenidas en el objeto y obligaciones del contrato. Ninguna de las partes será responsable frente a la otra o frente a terceros por daños especiales, imprevisibles o daños indirectos, derivados de fuerza mayor o caso fortuito de acuerdo con la ley. </w:t>
      </w:r>
    </w:p>
    <w:p w14:paraId="0EB755FE" w14:textId="77777777" w:rsidR="000B2305" w:rsidRPr="00567F19" w:rsidRDefault="000B2305" w:rsidP="000B2305">
      <w:pPr>
        <w:pStyle w:val="Sinespaciado"/>
        <w:jc w:val="both"/>
        <w:rPr>
          <w:rFonts w:ascii="Arial" w:hAnsi="Arial" w:cs="Arial"/>
        </w:rPr>
      </w:pPr>
    </w:p>
    <w:p w14:paraId="2A6ABB9B" w14:textId="77777777" w:rsidR="000B2305" w:rsidRPr="00567F19" w:rsidRDefault="000B2305" w:rsidP="000B2305">
      <w:pPr>
        <w:pStyle w:val="Sinespaciado"/>
        <w:jc w:val="both"/>
        <w:rPr>
          <w:rFonts w:ascii="Arial" w:hAnsi="Arial" w:cs="Arial"/>
        </w:rPr>
      </w:pPr>
      <w:r w:rsidRPr="00567F19">
        <w:rPr>
          <w:rFonts w:ascii="Arial" w:hAnsi="Arial" w:cs="Arial"/>
          <w:b/>
        </w:rPr>
        <w:t>CLÁUSULA VIGÉSIMA TERCERA. SOLUCIÓN DE CONTROVERSIAS:</w:t>
      </w:r>
      <w:r w:rsidRPr="00567F19">
        <w:rPr>
          <w:rFonts w:ascii="Arial" w:hAnsi="Arial" w:cs="Arial"/>
        </w:rPr>
        <w:t xml:space="preserve"> Las controversias o diferencias que surjan entre </w:t>
      </w:r>
      <w:r w:rsidRPr="00567F19">
        <w:rPr>
          <w:rFonts w:ascii="Arial" w:hAnsi="Arial" w:cs="Arial"/>
          <w:b/>
        </w:rPr>
        <w:t>EL CONTRATISTA</w:t>
      </w:r>
      <w:r w:rsidRPr="00567F19">
        <w:rPr>
          <w:rFonts w:ascii="Arial" w:hAnsi="Arial" w:cs="Arial"/>
        </w:rPr>
        <w:t xml:space="preserve"> y </w:t>
      </w:r>
      <w:r w:rsidRPr="00567F19">
        <w:rPr>
          <w:rFonts w:ascii="Arial" w:hAnsi="Arial" w:cs="Arial"/>
          <w:b/>
        </w:rPr>
        <w:t>EL INVIMA</w:t>
      </w:r>
      <w:r w:rsidRPr="00567F19">
        <w:rPr>
          <w:rFonts w:ascii="Arial" w:hAnsi="Arial" w:cs="Arial"/>
        </w:rPr>
        <w:t xml:space="preserve"> con ocasión de la firma, ejecución, interpretación, prórroga o terminación del contrato, así como de cualquier otro asunto relacionado con el contrato, serán sometidas a la revisión de las partes para buscar un arreglo directo, en un término no mayor a cinco (5) días hábiles a partir de la fecha en que cualquiera de las partes comunique por escrito a la otra la existencia de una diferencia. </w:t>
      </w:r>
    </w:p>
    <w:p w14:paraId="5BABE3FA" w14:textId="77777777" w:rsidR="000B2305" w:rsidRPr="00567F19" w:rsidRDefault="000B2305" w:rsidP="000B2305">
      <w:pPr>
        <w:pStyle w:val="Sinespaciado"/>
        <w:jc w:val="both"/>
        <w:rPr>
          <w:rFonts w:ascii="Arial" w:hAnsi="Arial" w:cs="Arial"/>
        </w:rPr>
      </w:pPr>
    </w:p>
    <w:p w14:paraId="6C55D046" w14:textId="77777777" w:rsidR="000B2305" w:rsidRPr="00567F19" w:rsidRDefault="000B2305" w:rsidP="000B2305">
      <w:pPr>
        <w:pStyle w:val="Sinespaciado"/>
        <w:jc w:val="both"/>
        <w:rPr>
          <w:rFonts w:ascii="Arial" w:hAnsi="Arial" w:cs="Arial"/>
        </w:rPr>
      </w:pPr>
      <w:r w:rsidRPr="00567F19">
        <w:rPr>
          <w:rFonts w:ascii="Arial" w:hAnsi="Arial" w:cs="Arial"/>
          <w:b/>
        </w:rPr>
        <w:t xml:space="preserve">CLÁUSULA VIGÉSIMA CUARTA. INHABILIDADES E INCOMPATIBILIDADES: </w:t>
      </w:r>
      <w:r w:rsidRPr="00567F19">
        <w:rPr>
          <w:rFonts w:ascii="Arial" w:hAnsi="Arial" w:cs="Arial"/>
        </w:rPr>
        <w:t xml:space="preserve">EL CONTRATISTA afirma bajo la gravedad de juramento, que se entiende prestado con la firma de este documento, no encontrarse incurso en ninguna de las causales de incompatibilidad e inhabilidad de las establecidas en la Constitución y la Ley. </w:t>
      </w:r>
    </w:p>
    <w:p w14:paraId="33240132" w14:textId="77777777" w:rsidR="000B2305" w:rsidRPr="00567F19" w:rsidRDefault="000B2305" w:rsidP="000B2305">
      <w:pPr>
        <w:pStyle w:val="Sinespaciado"/>
        <w:jc w:val="both"/>
        <w:rPr>
          <w:rFonts w:ascii="Arial" w:hAnsi="Arial" w:cs="Arial"/>
        </w:rPr>
      </w:pPr>
    </w:p>
    <w:p w14:paraId="074EA712" w14:textId="77777777" w:rsidR="000B2305" w:rsidRPr="00567F19" w:rsidRDefault="000B2305" w:rsidP="000B2305">
      <w:pPr>
        <w:pStyle w:val="Sinespaciado"/>
        <w:jc w:val="both"/>
        <w:rPr>
          <w:rFonts w:ascii="Arial" w:hAnsi="Arial" w:cs="Arial"/>
        </w:rPr>
      </w:pPr>
      <w:r w:rsidRPr="00567F19">
        <w:rPr>
          <w:rFonts w:ascii="Arial" w:hAnsi="Arial" w:cs="Arial"/>
          <w:b/>
        </w:rPr>
        <w:t xml:space="preserve">CLÁUSULA VIGÉSIMA QUINTA. DECLARACIONES DEL CONTRATISTA: </w:t>
      </w:r>
      <w:r w:rsidRPr="00567F19">
        <w:rPr>
          <w:rFonts w:ascii="Arial" w:hAnsi="Arial" w:cs="Arial"/>
        </w:rPr>
        <w:t xml:space="preserve">El Contratista hace las siguientes declaraciones: </w:t>
      </w:r>
      <w:r w:rsidRPr="00567F19">
        <w:rPr>
          <w:rFonts w:ascii="Arial" w:hAnsi="Arial" w:cs="Arial"/>
          <w:b/>
          <w:bCs/>
        </w:rPr>
        <w:t xml:space="preserve">1. </w:t>
      </w:r>
      <w:r w:rsidRPr="00567F19">
        <w:rPr>
          <w:rFonts w:ascii="Arial" w:hAnsi="Arial" w:cs="Arial"/>
        </w:rPr>
        <w:t xml:space="preserve">Conoce y acepta los documentos del proceso. </w:t>
      </w:r>
      <w:r w:rsidRPr="00567F19">
        <w:rPr>
          <w:rFonts w:ascii="Arial" w:hAnsi="Arial" w:cs="Arial"/>
          <w:b/>
          <w:bCs/>
        </w:rPr>
        <w:t xml:space="preserve">2. </w:t>
      </w:r>
      <w:r w:rsidRPr="00567F19">
        <w:rPr>
          <w:rFonts w:ascii="Arial" w:hAnsi="Arial" w:cs="Arial"/>
        </w:rPr>
        <w:t xml:space="preserve">Tuvo la oportunidad de solicitar aclaraciones y modificaciones a los documentos del proceso y recibió del </w:t>
      </w:r>
      <w:r w:rsidRPr="00567F19">
        <w:rPr>
          <w:rFonts w:ascii="Arial" w:hAnsi="Arial" w:cs="Arial"/>
          <w:b/>
        </w:rPr>
        <w:t>INVIMA</w:t>
      </w:r>
      <w:r w:rsidRPr="00567F19">
        <w:rPr>
          <w:rFonts w:ascii="Arial" w:hAnsi="Arial" w:cs="Arial"/>
        </w:rPr>
        <w:t xml:space="preserve"> respuesta oportuna a cada una de las solicitudes. </w:t>
      </w:r>
      <w:r w:rsidRPr="00567F19">
        <w:rPr>
          <w:rFonts w:ascii="Arial" w:hAnsi="Arial" w:cs="Arial"/>
          <w:b/>
          <w:bCs/>
        </w:rPr>
        <w:t xml:space="preserve">3. </w:t>
      </w:r>
      <w:r w:rsidRPr="00567F19">
        <w:rPr>
          <w:rFonts w:ascii="Arial" w:hAnsi="Arial" w:cs="Arial"/>
        </w:rPr>
        <w:t xml:space="preserve">Se encuentra debidamente facultado para suscribir el Contrato. </w:t>
      </w:r>
      <w:r w:rsidRPr="00567F19">
        <w:rPr>
          <w:rFonts w:ascii="Arial" w:hAnsi="Arial" w:cs="Arial"/>
          <w:b/>
          <w:bCs/>
        </w:rPr>
        <w:t xml:space="preserve">4. </w:t>
      </w:r>
      <w:r w:rsidRPr="00567F19">
        <w:rPr>
          <w:rFonts w:ascii="Arial" w:hAnsi="Arial" w:cs="Arial"/>
        </w:rPr>
        <w:t xml:space="preserve">Que al momento de la celebración del contrato no se encuentra en ninguna causal de inhabilidad e incompatibilidad, ni en conflicto de intereses. </w:t>
      </w:r>
      <w:r w:rsidRPr="00567F19">
        <w:rPr>
          <w:rFonts w:ascii="Arial" w:hAnsi="Arial" w:cs="Arial"/>
          <w:b/>
          <w:bCs/>
        </w:rPr>
        <w:t xml:space="preserve">5. </w:t>
      </w:r>
      <w:r w:rsidRPr="00567F19">
        <w:rPr>
          <w:rFonts w:ascii="Arial" w:hAnsi="Arial" w:cs="Arial"/>
        </w:rPr>
        <w:t xml:space="preserve">Está a paz y salvo con sus obligaciones laborales y frente al sistema de seguridad social integral. </w:t>
      </w:r>
      <w:r w:rsidRPr="00567F19">
        <w:rPr>
          <w:rFonts w:ascii="Arial" w:hAnsi="Arial" w:cs="Arial"/>
          <w:b/>
          <w:bCs/>
        </w:rPr>
        <w:t xml:space="preserve">6. </w:t>
      </w:r>
      <w:r w:rsidRPr="00567F19">
        <w:rPr>
          <w:rFonts w:ascii="Arial" w:hAnsi="Arial" w:cs="Arial"/>
        </w:rPr>
        <w:t xml:space="preserve">El valor del contrato incluye todos los gastos, costos, derechos, impuestos, tasas y demás contribuciones relacionadas con el cumplimiento del objeto del contrato. </w:t>
      </w:r>
    </w:p>
    <w:p w14:paraId="6F6C1116" w14:textId="77777777" w:rsidR="000B2305" w:rsidRPr="00567F19" w:rsidRDefault="000B2305" w:rsidP="000B2305">
      <w:pPr>
        <w:pStyle w:val="Sinespaciado"/>
        <w:jc w:val="both"/>
        <w:rPr>
          <w:rFonts w:ascii="Arial" w:hAnsi="Arial" w:cs="Arial"/>
        </w:rPr>
      </w:pPr>
    </w:p>
    <w:p w14:paraId="1FD877FF" w14:textId="77777777" w:rsidR="000B2305" w:rsidRPr="00567F19" w:rsidRDefault="000B2305" w:rsidP="000B2305">
      <w:pPr>
        <w:pStyle w:val="Sinespaciado"/>
        <w:jc w:val="both"/>
        <w:rPr>
          <w:rFonts w:ascii="Arial" w:hAnsi="Arial" w:cs="Arial"/>
        </w:rPr>
      </w:pPr>
      <w:r w:rsidRPr="00567F19">
        <w:rPr>
          <w:rFonts w:ascii="Arial" w:hAnsi="Arial" w:cs="Arial"/>
          <w:b/>
        </w:rPr>
        <w:t xml:space="preserve">CLÁUSULA VIGÉSIMA SEXTA. </w:t>
      </w:r>
      <w:r w:rsidRPr="00567F19">
        <w:rPr>
          <w:rFonts w:ascii="Arial" w:hAnsi="Arial" w:cs="Arial"/>
          <w:b/>
          <w:bCs/>
        </w:rPr>
        <w:t xml:space="preserve">CONFIDENCIALIDAD: </w:t>
      </w:r>
      <w:r w:rsidRPr="00567F19">
        <w:rPr>
          <w:rFonts w:ascii="Arial" w:hAnsi="Arial" w:cs="Arial"/>
        </w:rPr>
        <w:t xml:space="preserve">El contratista que suscribe este contrato, así como todas y cada una de las personas que intervengan en el desarrollo del objeto del presente contrato acuerdan que cualquier información dada a conocer entre ellas, así como la que pudiese desarrollar durante la ejecución del contrato, será mantenida confidencial, reservada o secreta, y no podrá divulgarse o revelarse total o parcialmente a personas ajenas a las partes de este contrato, así como tampoco a ningún medio conocido o por conocer, según las siguientes condiciones: </w:t>
      </w:r>
      <w:r w:rsidRPr="00567F19">
        <w:rPr>
          <w:rFonts w:ascii="Arial" w:hAnsi="Arial" w:cs="Arial"/>
          <w:b/>
          <w:bCs/>
        </w:rPr>
        <w:t xml:space="preserve">A) </w:t>
      </w:r>
      <w:r w:rsidRPr="00567F19">
        <w:rPr>
          <w:rFonts w:ascii="Arial" w:hAnsi="Arial" w:cs="Arial"/>
        </w:rPr>
        <w:t xml:space="preserve">El contratista mantendrá la información confidencial, y se abstendrá de revelarla a terceras personas, en beneficio propio o ajeno, sin el consentimiento previo y por escrito del Invima. </w:t>
      </w:r>
      <w:r w:rsidRPr="00567F19">
        <w:rPr>
          <w:rFonts w:ascii="Arial" w:hAnsi="Arial" w:cs="Arial"/>
          <w:b/>
          <w:bCs/>
        </w:rPr>
        <w:t xml:space="preserve">B) </w:t>
      </w:r>
      <w:r w:rsidRPr="00567F19">
        <w:rPr>
          <w:rFonts w:ascii="Arial" w:hAnsi="Arial" w:cs="Arial"/>
        </w:rPr>
        <w:t xml:space="preserve">La información que sea conocida por el contratista en ejecución del contrato, será utilizada exclusivamente para el cumplimiento de los servicios objeto del mismo. </w:t>
      </w:r>
      <w:r w:rsidRPr="00567F19">
        <w:rPr>
          <w:rFonts w:ascii="Arial" w:hAnsi="Arial" w:cs="Arial"/>
          <w:b/>
          <w:bCs/>
        </w:rPr>
        <w:t xml:space="preserve">C) </w:t>
      </w:r>
      <w:r w:rsidRPr="00567F19">
        <w:rPr>
          <w:rFonts w:ascii="Arial" w:hAnsi="Arial" w:cs="Arial"/>
        </w:rPr>
        <w:t xml:space="preserve">La obligación de confidencialidad se extenderá a los desarrollos que se produzcan como consecuencia del uso de la información intercambiada en la ejecución del contrato. </w:t>
      </w:r>
      <w:r w:rsidRPr="00567F19">
        <w:rPr>
          <w:rFonts w:ascii="Arial" w:hAnsi="Arial" w:cs="Arial"/>
          <w:b/>
          <w:bCs/>
        </w:rPr>
        <w:t xml:space="preserve">D) </w:t>
      </w:r>
      <w:r w:rsidRPr="00567F19">
        <w:rPr>
          <w:rFonts w:ascii="Arial" w:hAnsi="Arial" w:cs="Arial"/>
        </w:rPr>
        <w:t xml:space="preserve">El contratista se responsabilizará de que las personas que estén a su cargo y las que intervengan en la ejecución del contrato, se sometan al acuerdo de confidencialidad aquí establecido. Consecuencia de lo anterior, les quedará prohibido a estas personas transferir o suministrar a terceros a cualquier título, información que obtenga de las otras partes en desarrollo del mismo. </w:t>
      </w:r>
      <w:r w:rsidRPr="00567F19">
        <w:rPr>
          <w:rFonts w:ascii="Arial" w:hAnsi="Arial" w:cs="Arial"/>
          <w:b/>
          <w:bCs/>
        </w:rPr>
        <w:t xml:space="preserve">E) </w:t>
      </w:r>
      <w:r w:rsidRPr="00567F19">
        <w:rPr>
          <w:rFonts w:ascii="Arial" w:hAnsi="Arial" w:cs="Arial"/>
        </w:rPr>
        <w:t xml:space="preserve">El contratista se obliga a divulgar la información de que trata la presente cláusula única y exclusivamente a los empleados, contratistas y dependientes que deban conocerla para el desarrollo de sus actividades dentro de la ejecución del contrato y bajo obligación de confidencialidad. Igualmente, las partes solo revelarán a estas personas únicamente la parte de la información pertinente para la ejecución de sus actividades. </w:t>
      </w:r>
      <w:r w:rsidRPr="00567F19">
        <w:rPr>
          <w:rFonts w:ascii="Arial" w:hAnsi="Arial" w:cs="Arial"/>
          <w:b/>
          <w:bCs/>
        </w:rPr>
        <w:t xml:space="preserve">F) </w:t>
      </w:r>
      <w:r w:rsidRPr="00567F19">
        <w:rPr>
          <w:rFonts w:ascii="Arial" w:hAnsi="Arial" w:cs="Arial"/>
        </w:rPr>
        <w:t xml:space="preserve">El contratista se compromete a adoptar todas las medidas de seguridad razonables de acuerdo con la naturaleza de la información para garantizar la confidencialidad, secreto y reserva de la misma. </w:t>
      </w:r>
      <w:r w:rsidRPr="00567F19">
        <w:rPr>
          <w:rFonts w:ascii="Arial" w:hAnsi="Arial" w:cs="Arial"/>
          <w:b/>
          <w:bCs/>
        </w:rPr>
        <w:t xml:space="preserve">G) </w:t>
      </w:r>
      <w:r w:rsidRPr="00567F19">
        <w:rPr>
          <w:rFonts w:ascii="Arial" w:hAnsi="Arial" w:cs="Arial"/>
        </w:rPr>
        <w:t xml:space="preserve">El contratista se obliga a mantener en confidencialidad toda información dada a conocer por una parte a las demás que pueda ser objeto de protección como Propiedad Intelectual en sí misma y sin desarrollo alguno. </w:t>
      </w:r>
      <w:r w:rsidRPr="00567F19">
        <w:rPr>
          <w:rFonts w:ascii="Arial" w:hAnsi="Arial" w:cs="Arial"/>
          <w:b/>
          <w:bCs/>
        </w:rPr>
        <w:t xml:space="preserve">PARÁGRAFO PRIMERO: </w:t>
      </w:r>
      <w:r w:rsidRPr="00567F19">
        <w:rPr>
          <w:rFonts w:ascii="Arial" w:hAnsi="Arial" w:cs="Arial"/>
        </w:rPr>
        <w:t xml:space="preserve">Si existe duda sobre la confidencialidad, reserva o secreto de alguna información suministrada, ésta será tratada como confidencial hasta que el Invima manifieste lo contrario por escrito. Esta obligación de confidencialidad no se aplicará sobre la información que sea de dominio público regulada por la Ley 1712 de 2014, o que haya sido conocida con anterioridad al presente contrato por alguna de las partes, o dada a </w:t>
      </w:r>
      <w:r w:rsidRPr="00567F19">
        <w:rPr>
          <w:rFonts w:ascii="Arial" w:hAnsi="Arial" w:cs="Arial"/>
        </w:rPr>
        <w:lastRenderedPageBreak/>
        <w:t xml:space="preserve">conocer por un tercero que no tuviere la obligación de confidencialidad, reserva o secreto. </w:t>
      </w:r>
      <w:r w:rsidRPr="00567F19">
        <w:rPr>
          <w:rFonts w:ascii="Arial" w:hAnsi="Arial" w:cs="Arial"/>
          <w:b/>
          <w:bCs/>
        </w:rPr>
        <w:t xml:space="preserve">PARÁGRAFO SEGUNDO: </w:t>
      </w:r>
      <w:r w:rsidRPr="00567F19">
        <w:rPr>
          <w:rFonts w:ascii="Arial" w:hAnsi="Arial" w:cs="Arial"/>
        </w:rPr>
        <w:t xml:space="preserve">El incumplimiento a la obligación de confidencialidad que le asiste al contratista será considerada como causal de incumplimiento del contrato. </w:t>
      </w:r>
      <w:r w:rsidRPr="00567F19">
        <w:rPr>
          <w:rFonts w:ascii="Arial" w:hAnsi="Arial" w:cs="Arial"/>
          <w:b/>
          <w:bCs/>
        </w:rPr>
        <w:t xml:space="preserve">PARÁGRAFO TERCERO: </w:t>
      </w:r>
      <w:r w:rsidRPr="00567F19">
        <w:rPr>
          <w:rFonts w:ascii="Arial" w:hAnsi="Arial" w:cs="Arial"/>
        </w:rPr>
        <w:t xml:space="preserve">La duración de la obligación de confidencialidad, secreto y/o reserva durará mientras la información sea considerada de carácter confidencial, secreta y/o reservada. </w:t>
      </w:r>
    </w:p>
    <w:p w14:paraId="4E8046FB" w14:textId="77777777" w:rsidR="000B2305" w:rsidRPr="00567F19" w:rsidRDefault="000B2305" w:rsidP="000B2305">
      <w:pPr>
        <w:pStyle w:val="Sinespaciado"/>
        <w:jc w:val="both"/>
        <w:rPr>
          <w:rFonts w:ascii="Arial" w:hAnsi="Arial" w:cs="Arial"/>
        </w:rPr>
      </w:pPr>
    </w:p>
    <w:p w14:paraId="2A2FE0C1" w14:textId="77777777" w:rsidR="000B2305" w:rsidRPr="00567F19" w:rsidRDefault="000B2305" w:rsidP="000B2305">
      <w:pPr>
        <w:pStyle w:val="Sinespaciado"/>
        <w:jc w:val="both"/>
        <w:rPr>
          <w:rFonts w:ascii="Arial" w:hAnsi="Arial" w:cs="Arial"/>
        </w:rPr>
      </w:pPr>
      <w:r w:rsidRPr="00567F19">
        <w:rPr>
          <w:rFonts w:ascii="Arial" w:hAnsi="Arial" w:cs="Arial"/>
          <w:b/>
        </w:rPr>
        <w:t xml:space="preserve">CLÁUSULA VIGÉSIMA </w:t>
      </w:r>
      <w:r w:rsidRPr="00567F19">
        <w:rPr>
          <w:rFonts w:ascii="Arial" w:hAnsi="Arial" w:cs="Arial"/>
          <w:b/>
          <w:bCs/>
        </w:rPr>
        <w:t>SÉPTIMA</w:t>
      </w:r>
      <w:r w:rsidRPr="00567F19">
        <w:rPr>
          <w:rFonts w:ascii="Arial" w:hAnsi="Arial" w:cs="Arial"/>
          <w:b/>
        </w:rPr>
        <w:t xml:space="preserve">. CASO FORTUITO Y FUERZA MAYOR: </w:t>
      </w:r>
      <w:r w:rsidRPr="00567F19">
        <w:rPr>
          <w:rFonts w:ascii="Arial" w:hAnsi="Arial" w:cs="Arial"/>
        </w:rPr>
        <w:t xml:space="preserve">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debidamente invocadas y constatadas de acuerdo con la ley y la jurisprudencia colombiana, salvo que el evento de fuerza mayor o caso fortuito haya ocurrido estando en mora. La ocurrencia del evento de fuerza mayor o caso fortuito debe ser comunicada el día de la ocurrencia del evento o a más tardar el día siguiente a la fecha de ocurrencia del mismo. </w:t>
      </w:r>
    </w:p>
    <w:p w14:paraId="09CE103A" w14:textId="77777777" w:rsidR="000B2305" w:rsidRPr="00567F19" w:rsidRDefault="000B2305" w:rsidP="000B2305">
      <w:pPr>
        <w:pStyle w:val="Sinespaciado"/>
        <w:jc w:val="both"/>
        <w:rPr>
          <w:rFonts w:ascii="Arial" w:hAnsi="Arial" w:cs="Arial"/>
        </w:rPr>
      </w:pPr>
    </w:p>
    <w:p w14:paraId="415138D1" w14:textId="77777777" w:rsidR="000B2305" w:rsidRPr="00567F19" w:rsidRDefault="000B2305" w:rsidP="000B2305">
      <w:pPr>
        <w:pStyle w:val="Sinespaciado"/>
        <w:jc w:val="both"/>
        <w:rPr>
          <w:rFonts w:ascii="Arial" w:hAnsi="Arial" w:cs="Arial"/>
        </w:rPr>
      </w:pPr>
      <w:r w:rsidRPr="00567F19">
        <w:rPr>
          <w:rFonts w:ascii="Arial" w:hAnsi="Arial" w:cs="Arial"/>
          <w:b/>
        </w:rPr>
        <w:t>CLÁUSULA</w:t>
      </w:r>
      <w:r w:rsidRPr="00567F19">
        <w:rPr>
          <w:rFonts w:ascii="Arial" w:hAnsi="Arial" w:cs="Arial"/>
          <w:b/>
          <w:bCs/>
        </w:rPr>
        <w:t xml:space="preserve"> VIGÉSIMA OCTAVA. </w:t>
      </w:r>
      <w:r w:rsidRPr="00567F19">
        <w:rPr>
          <w:rFonts w:ascii="Arial" w:hAnsi="Arial" w:cs="Arial"/>
          <w:b/>
        </w:rPr>
        <w:t>NOTIFICACIONES:</w:t>
      </w:r>
      <w:r w:rsidRPr="00567F19">
        <w:rPr>
          <w:rFonts w:ascii="Arial" w:hAnsi="Arial" w:cs="Arial"/>
        </w:rPr>
        <w:t xml:space="preserve"> Los avisos, solicitudes, comunicaciones y notificaciones que las partes deban hacer en desarrollo del Contrato deben constar por escrito y se entenderán debidamente efectuadas sólo si son entregadas al supervisor del contrato y al contratista en las direcciones reportadas en el expediente contractual. </w:t>
      </w:r>
      <w:r w:rsidRPr="00567F19">
        <w:rPr>
          <w:rFonts w:ascii="Arial" w:hAnsi="Arial" w:cs="Arial"/>
          <w:b/>
          <w:bCs/>
        </w:rPr>
        <w:t xml:space="preserve">PARÁGRAFO: </w:t>
      </w:r>
      <w:r w:rsidRPr="00567F19">
        <w:rPr>
          <w:rFonts w:ascii="Arial" w:hAnsi="Arial" w:cs="Arial"/>
        </w:rPr>
        <w:t xml:space="preserve">En caso de presentarse alguna modificación en la información relacionada deberá ser notificada. </w:t>
      </w:r>
    </w:p>
    <w:p w14:paraId="63FD8928" w14:textId="77777777" w:rsidR="000B2305" w:rsidRPr="00567F19" w:rsidRDefault="000B2305" w:rsidP="000B2305">
      <w:pPr>
        <w:pStyle w:val="Sinespaciado"/>
        <w:jc w:val="both"/>
        <w:rPr>
          <w:rFonts w:ascii="Arial" w:hAnsi="Arial" w:cs="Arial"/>
        </w:rPr>
      </w:pPr>
    </w:p>
    <w:p w14:paraId="1083BE91" w14:textId="77777777" w:rsidR="000B2305" w:rsidRPr="00567F19" w:rsidRDefault="000B2305" w:rsidP="000B2305">
      <w:pPr>
        <w:pStyle w:val="Sinespaciado"/>
        <w:jc w:val="both"/>
        <w:rPr>
          <w:rFonts w:ascii="Arial" w:hAnsi="Arial" w:cs="Arial"/>
        </w:rPr>
      </w:pPr>
      <w:r w:rsidRPr="00567F19">
        <w:rPr>
          <w:rFonts w:ascii="Arial" w:hAnsi="Arial" w:cs="Arial"/>
          <w:b/>
        </w:rPr>
        <w:t>CLÁUSULA</w:t>
      </w:r>
      <w:r w:rsidRPr="00567F19">
        <w:rPr>
          <w:rFonts w:ascii="Arial" w:hAnsi="Arial" w:cs="Arial"/>
          <w:b/>
          <w:bCs/>
        </w:rPr>
        <w:t xml:space="preserve"> VIGÉSIMA </w:t>
      </w:r>
      <w:r w:rsidRPr="00567F19">
        <w:rPr>
          <w:rFonts w:ascii="Arial" w:hAnsi="Arial" w:cs="Arial"/>
          <w:b/>
        </w:rPr>
        <w:t>NOVENA</w:t>
      </w:r>
      <w:r w:rsidRPr="00567F19">
        <w:rPr>
          <w:rFonts w:ascii="Arial" w:hAnsi="Arial" w:cs="Arial"/>
          <w:b/>
          <w:bCs/>
        </w:rPr>
        <w:t xml:space="preserve">. </w:t>
      </w:r>
      <w:r w:rsidRPr="00567F19">
        <w:rPr>
          <w:rFonts w:ascii="Arial" w:hAnsi="Arial" w:cs="Arial"/>
          <w:b/>
        </w:rPr>
        <w:t xml:space="preserve">AUDITORÍA: </w:t>
      </w:r>
      <w:r w:rsidRPr="00567F19">
        <w:rPr>
          <w:rFonts w:ascii="Arial" w:hAnsi="Arial" w:cs="Arial"/>
        </w:rPr>
        <w:t xml:space="preserve">La entidad podrá realizar, cuando considere necesario, auditorías al proveedor con el propósito de verificar el cumplimiento de las obligaciones contractuales. Lo anterior se hará previa comunicación al contratista. </w:t>
      </w:r>
    </w:p>
    <w:p w14:paraId="29327DE5" w14:textId="77777777" w:rsidR="000B2305" w:rsidRPr="00567F19" w:rsidRDefault="000B2305" w:rsidP="000B2305">
      <w:pPr>
        <w:pStyle w:val="Sinespaciado"/>
        <w:jc w:val="both"/>
        <w:rPr>
          <w:rFonts w:ascii="Arial" w:hAnsi="Arial" w:cs="Arial"/>
        </w:rPr>
      </w:pPr>
    </w:p>
    <w:p w14:paraId="11147D08" w14:textId="77777777" w:rsidR="000B2305" w:rsidRPr="00567F19" w:rsidRDefault="000B2305" w:rsidP="000B2305">
      <w:pPr>
        <w:pStyle w:val="Sinespaciado"/>
        <w:jc w:val="both"/>
        <w:rPr>
          <w:rFonts w:ascii="Arial" w:hAnsi="Arial" w:cs="Arial"/>
        </w:rPr>
      </w:pPr>
      <w:r w:rsidRPr="00567F19">
        <w:rPr>
          <w:rFonts w:ascii="Arial" w:hAnsi="Arial" w:cs="Arial"/>
          <w:b/>
        </w:rPr>
        <w:t>CLÁUSULA TRIGÉSIMA</w:t>
      </w:r>
      <w:r w:rsidRPr="00567F19">
        <w:rPr>
          <w:rFonts w:ascii="Arial" w:hAnsi="Arial" w:cs="Arial"/>
          <w:b/>
          <w:bCs/>
        </w:rPr>
        <w:t xml:space="preserve">. </w:t>
      </w:r>
      <w:r w:rsidRPr="00567F19">
        <w:rPr>
          <w:rFonts w:ascii="Arial" w:hAnsi="Arial" w:cs="Arial"/>
          <w:b/>
        </w:rPr>
        <w:t xml:space="preserve">RÉGIMEN LEGAL APLICABLE: </w:t>
      </w:r>
      <w:r w:rsidRPr="00567F19">
        <w:rPr>
          <w:rFonts w:ascii="Arial" w:hAnsi="Arial" w:cs="Arial"/>
        </w:rPr>
        <w:t xml:space="preserve">El presente contrato se rige por las cláusulas en él establecidas y por las disposiciones de la Ley 80 de 1993, Ley 1150 de 2007, decretos reglamentarios y demás normas legales vigentes concordantes. Para todos los efectos legales se fija como domicilio la ciudad de Bogotá D.C. </w:t>
      </w:r>
    </w:p>
    <w:p w14:paraId="5A0D5048" w14:textId="77777777" w:rsidR="000B2305" w:rsidRPr="00567F19" w:rsidRDefault="000B2305" w:rsidP="000B2305">
      <w:pPr>
        <w:pStyle w:val="Sinespaciado"/>
        <w:jc w:val="both"/>
        <w:rPr>
          <w:rFonts w:ascii="Arial" w:hAnsi="Arial" w:cs="Arial"/>
        </w:rPr>
      </w:pPr>
    </w:p>
    <w:p w14:paraId="4BCDB2B9" w14:textId="77777777" w:rsidR="000B2305" w:rsidRPr="00567F19" w:rsidRDefault="000B2305" w:rsidP="000B2305">
      <w:pPr>
        <w:pStyle w:val="Sinespaciado"/>
        <w:jc w:val="both"/>
        <w:rPr>
          <w:rFonts w:ascii="Arial" w:hAnsi="Arial" w:cs="Arial"/>
          <w:bCs/>
        </w:rPr>
      </w:pPr>
      <w:r w:rsidRPr="00567F19">
        <w:rPr>
          <w:rFonts w:ascii="Arial" w:hAnsi="Arial" w:cs="Arial"/>
          <w:b/>
        </w:rPr>
        <w:t>CLÁUSULA TRIGÉSIMA PRIMERA</w:t>
      </w:r>
      <w:r w:rsidRPr="00567F19">
        <w:rPr>
          <w:rFonts w:ascii="Arial" w:hAnsi="Arial" w:cs="Arial"/>
          <w:b/>
          <w:bCs/>
        </w:rPr>
        <w:t xml:space="preserve">. GASTOS, DERECHOS E IMPUESTOS: </w:t>
      </w:r>
      <w:r w:rsidRPr="00567F19">
        <w:rPr>
          <w:rFonts w:ascii="Arial" w:hAnsi="Arial" w:cs="Arial"/>
          <w:bCs/>
        </w:rPr>
        <w:t xml:space="preserve">Todos los gastos, derechos, impuestos y contribuciones que se causen con ocasión de la suscripción y ejecución de este contrato estarán a cargo del Contratista. </w:t>
      </w:r>
    </w:p>
    <w:p w14:paraId="2D4E3182" w14:textId="77777777" w:rsidR="000B2305" w:rsidRPr="00567F19" w:rsidRDefault="000B2305" w:rsidP="000B2305">
      <w:pPr>
        <w:pStyle w:val="Sinespaciado"/>
        <w:jc w:val="both"/>
        <w:rPr>
          <w:rFonts w:ascii="Arial" w:hAnsi="Arial" w:cs="Arial"/>
          <w:bCs/>
        </w:rPr>
      </w:pPr>
    </w:p>
    <w:p w14:paraId="2BCE1AF3" w14:textId="77777777" w:rsidR="000B2305" w:rsidRPr="00567F19" w:rsidRDefault="000B2305" w:rsidP="000B2305">
      <w:pPr>
        <w:pStyle w:val="Sinespaciado"/>
        <w:jc w:val="both"/>
        <w:rPr>
          <w:rFonts w:ascii="Arial" w:hAnsi="Arial" w:cs="Arial"/>
        </w:rPr>
      </w:pPr>
      <w:r w:rsidRPr="00567F19">
        <w:rPr>
          <w:rFonts w:ascii="Arial" w:hAnsi="Arial" w:cs="Arial"/>
          <w:b/>
        </w:rPr>
        <w:t xml:space="preserve">CLÁUSULA TRIGÉSIMA SEGUNDA. DOCUMENTOS DEL CONTRATO: </w:t>
      </w:r>
      <w:r w:rsidRPr="00567F19">
        <w:rPr>
          <w:rFonts w:ascii="Arial" w:hAnsi="Arial" w:cs="Arial"/>
        </w:rPr>
        <w:t xml:space="preserve">Hacen parte integral del presente Contrato: 1) Estudios y Documentos Previos. 2) Certificado de Disponibilidad Presupuestal 3) El pliego de condiciones del proceso y las adendas emitidas. 4) La oferta presentada por el CONTRATISTA en lo que no contradiga el presente documento. 5) Las Actas del Comité Asesor de Contratación. 6) La Resolución de Adjudicación del proceso. 7) Póliza de Garantía Única y aprobación de la misma. 8) Las demás comunicaciones que se cursen entre el CONTRATISTA y EL INVIMA durante la preparación y la ejecución del mismo. </w:t>
      </w:r>
    </w:p>
    <w:p w14:paraId="1CECA423" w14:textId="77777777" w:rsidR="000B2305" w:rsidRPr="00567F19" w:rsidRDefault="000B2305" w:rsidP="000B2305">
      <w:pPr>
        <w:pStyle w:val="Sinespaciado"/>
        <w:jc w:val="both"/>
        <w:rPr>
          <w:rFonts w:ascii="Arial" w:hAnsi="Arial" w:cs="Arial"/>
        </w:rPr>
      </w:pPr>
    </w:p>
    <w:p w14:paraId="3D618D9C" w14:textId="77777777" w:rsidR="000B2305" w:rsidRPr="00567F19" w:rsidRDefault="000B2305" w:rsidP="000B2305">
      <w:pPr>
        <w:pStyle w:val="Sinespaciado"/>
        <w:jc w:val="both"/>
        <w:rPr>
          <w:rFonts w:ascii="Arial" w:hAnsi="Arial" w:cs="Arial"/>
        </w:rPr>
      </w:pPr>
      <w:r w:rsidRPr="00567F19">
        <w:rPr>
          <w:rFonts w:ascii="Arial" w:hAnsi="Arial" w:cs="Arial"/>
          <w:b/>
        </w:rPr>
        <w:t>CLÁUSULA TRIGÉSIMA TERCERA. PERFECCIONAMIENTO Y EJECUCIÓN:</w:t>
      </w:r>
      <w:r w:rsidRPr="00567F19">
        <w:rPr>
          <w:rFonts w:ascii="Arial" w:hAnsi="Arial" w:cs="Arial"/>
        </w:rPr>
        <w:t xml:space="preserve"> El presente Contrato requiere para su perfeccionamiento la firma de las Partes en la plataforma SECOP II, para su ejecución se requerirá del registro presupuestal, acta de inicio y la aprobación de la garantía única, la cual deberá ser cargada en la plataforma SECOP II. </w:t>
      </w:r>
    </w:p>
    <w:p w14:paraId="62826AAB" w14:textId="77777777" w:rsidR="000B2305" w:rsidRPr="00567F19" w:rsidRDefault="000B2305" w:rsidP="000B2305">
      <w:pPr>
        <w:pStyle w:val="Sinespaciado"/>
        <w:jc w:val="both"/>
        <w:rPr>
          <w:rFonts w:ascii="Arial" w:hAnsi="Arial" w:cs="Arial"/>
        </w:rPr>
      </w:pPr>
    </w:p>
    <w:p w14:paraId="40430986" w14:textId="77777777" w:rsidR="000B2305" w:rsidRPr="00567F19" w:rsidRDefault="000B2305" w:rsidP="000B2305">
      <w:pPr>
        <w:pStyle w:val="Sinespaciado"/>
        <w:jc w:val="both"/>
        <w:rPr>
          <w:rFonts w:ascii="Arial" w:hAnsi="Arial" w:cs="Arial"/>
        </w:rPr>
      </w:pPr>
      <w:r w:rsidRPr="00567F19">
        <w:rPr>
          <w:rFonts w:ascii="Arial" w:hAnsi="Arial" w:cs="Arial"/>
          <w:b/>
        </w:rPr>
        <w:t>CLÁUSULA TRIGÉSIMA CUARTA. REGISTRO PRESUPUESTAL:</w:t>
      </w:r>
      <w:r w:rsidRPr="00567F19">
        <w:rPr>
          <w:rFonts w:ascii="Arial" w:hAnsi="Arial" w:cs="Arial"/>
        </w:rPr>
        <w:t xml:space="preserve"> Una vez perfeccionado el presente contrato con la firma de las partes, el Ordenador del Gasto dispone que a través del Grupo Financiero y Presupuestal se proceda a la expedición del Registro Presupuestal de Compromiso en la plataforma que corresponda. </w:t>
      </w:r>
    </w:p>
    <w:p w14:paraId="66D126A1" w14:textId="77777777" w:rsidR="000B2305" w:rsidRPr="00567F19" w:rsidRDefault="000B2305" w:rsidP="000B2305">
      <w:pPr>
        <w:pStyle w:val="Sinespaciado"/>
        <w:jc w:val="both"/>
        <w:rPr>
          <w:rFonts w:ascii="Arial" w:hAnsi="Arial" w:cs="Arial"/>
        </w:rPr>
      </w:pPr>
    </w:p>
    <w:p w14:paraId="00C3DD3D" w14:textId="77777777" w:rsidR="000B2305" w:rsidRPr="00567F19" w:rsidRDefault="000B2305" w:rsidP="000B2305">
      <w:pPr>
        <w:pStyle w:val="Sinespaciado"/>
        <w:jc w:val="both"/>
        <w:rPr>
          <w:rFonts w:ascii="Arial" w:hAnsi="Arial" w:cs="Arial"/>
          <w:b/>
        </w:rPr>
      </w:pPr>
      <w:r w:rsidRPr="00567F19">
        <w:rPr>
          <w:rFonts w:ascii="Arial" w:hAnsi="Arial" w:cs="Arial"/>
          <w:b/>
        </w:rPr>
        <w:t xml:space="preserve">CLÁUSULA TRIGÉSIMA QUINTA. DOMICILIO: </w:t>
      </w:r>
      <w:r w:rsidRPr="00567F19">
        <w:rPr>
          <w:rFonts w:ascii="Arial" w:hAnsi="Arial" w:cs="Arial"/>
        </w:rPr>
        <w:t xml:space="preserve">Para todos los efectos legales, las partes fijan como domicilio contractual la ciudad de Bogotá D.C. </w:t>
      </w:r>
    </w:p>
    <w:p w14:paraId="750B0C1A" w14:textId="77777777" w:rsidR="000B2305" w:rsidRPr="00567F19" w:rsidRDefault="000B2305" w:rsidP="000B2305">
      <w:pPr>
        <w:ind w:left="358" w:right="86"/>
      </w:pPr>
    </w:p>
    <w:p w14:paraId="6E96B9AA" w14:textId="77777777" w:rsidR="000B2305" w:rsidRDefault="000B2305" w:rsidP="00D645B9">
      <w:pPr>
        <w:ind w:left="0" w:firstLine="0"/>
        <w:rPr>
          <w:rFonts w:eastAsia="Calibri"/>
          <w:b/>
          <w:bCs/>
        </w:rPr>
      </w:pPr>
    </w:p>
    <w:p w14:paraId="275D9A5B" w14:textId="77777777" w:rsidR="000B2305" w:rsidRPr="00567F19" w:rsidRDefault="000B2305" w:rsidP="000B2305">
      <w:pPr>
        <w:jc w:val="center"/>
        <w:rPr>
          <w:rFonts w:eastAsia="Calibri"/>
          <w:b/>
          <w:bCs/>
        </w:rPr>
      </w:pPr>
      <w:r w:rsidRPr="00567F19">
        <w:rPr>
          <w:rFonts w:eastAsia="Calibri"/>
          <w:b/>
          <w:bCs/>
        </w:rPr>
        <w:t>FORMATO No 9 (A)</w:t>
      </w:r>
    </w:p>
    <w:p w14:paraId="4CF7689A" w14:textId="77777777" w:rsidR="000B2305" w:rsidRPr="00567F19" w:rsidRDefault="000B2305" w:rsidP="000B2305">
      <w:pPr>
        <w:jc w:val="center"/>
        <w:rPr>
          <w:rFonts w:eastAsia="Calibri"/>
          <w:b/>
          <w:bCs/>
        </w:rPr>
      </w:pPr>
      <w:r w:rsidRPr="00567F19">
        <w:rPr>
          <w:rFonts w:eastAsia="Calibri"/>
          <w:b/>
          <w:bCs/>
        </w:rPr>
        <w:t>PARTICIPACIÓN MAYORITARIA DE MUJERES CABEZA DE FAMILIA Y/O MUJERES VÍCTIMAS DE VIOLENCIA INTRAFAMILIAR (PERSONA JURÍDICA)</w:t>
      </w:r>
    </w:p>
    <w:p w14:paraId="4A74CA17" w14:textId="77777777" w:rsidR="000B2305" w:rsidRPr="00567F19" w:rsidRDefault="000B2305" w:rsidP="000B2305">
      <w:pPr>
        <w:rPr>
          <w:rFonts w:eastAsia="Calibri"/>
          <w:b/>
          <w:bCs/>
          <w:i/>
          <w:iCs/>
        </w:rPr>
      </w:pPr>
    </w:p>
    <w:p w14:paraId="7D79AEA4" w14:textId="77777777" w:rsidR="000B2305" w:rsidRPr="00567F19" w:rsidRDefault="000B2305" w:rsidP="000B2305">
      <w:pPr>
        <w:rPr>
          <w:rFonts w:eastAsia="Calibri"/>
          <w:bCs/>
          <w:i/>
          <w:iCs/>
        </w:rPr>
      </w:pPr>
      <w:r w:rsidRPr="00567F19">
        <w:rPr>
          <w:rFonts w:eastAsia="Calibri"/>
          <w:bCs/>
          <w:i/>
          <w:iCs/>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w:t>
      </w:r>
    </w:p>
    <w:p w14:paraId="402DC50F" w14:textId="77777777" w:rsidR="000B2305" w:rsidRPr="00567F19" w:rsidRDefault="000B2305" w:rsidP="000B2305">
      <w:pPr>
        <w:rPr>
          <w:rFonts w:eastAsia="Calibri"/>
          <w:b/>
          <w:bCs/>
        </w:rPr>
      </w:pPr>
    </w:p>
    <w:p w14:paraId="36EDB77A" w14:textId="77777777" w:rsidR="000B2305" w:rsidRPr="00567F19" w:rsidRDefault="000B2305" w:rsidP="000B2305">
      <w:pPr>
        <w:rPr>
          <w:rFonts w:eastAsia="Calibri"/>
          <w:b/>
          <w:bCs/>
        </w:rPr>
      </w:pPr>
      <w:r w:rsidRPr="00567F19">
        <w:rPr>
          <w:rFonts w:eastAsia="Calibri"/>
          <w:b/>
          <w:bCs/>
        </w:rPr>
        <w:lastRenderedPageBreak/>
        <w:t xml:space="preserve">Señores </w:t>
      </w:r>
    </w:p>
    <w:p w14:paraId="58A493CB" w14:textId="77777777" w:rsidR="000B2305" w:rsidRPr="00567F19" w:rsidRDefault="000B2305" w:rsidP="000B2305">
      <w:pPr>
        <w:rPr>
          <w:rFonts w:eastAsia="Calibri"/>
          <w:b/>
          <w:bCs/>
          <w:i/>
        </w:rPr>
      </w:pPr>
      <w:r w:rsidRPr="00567F19">
        <w:rPr>
          <w:rFonts w:eastAsia="Calibri"/>
          <w:b/>
          <w:bCs/>
          <w:i/>
          <w:iCs/>
        </w:rPr>
        <w:t xml:space="preserve">INSTITUTO NACIONAL DE VIGILANCIA DE MEDICAMENTOS Y ALIMENTOS - INVIMA </w:t>
      </w:r>
    </w:p>
    <w:p w14:paraId="3CC6AFBC" w14:textId="77777777" w:rsidR="000B2305" w:rsidRPr="00567F19" w:rsidRDefault="000B2305" w:rsidP="000B2305">
      <w:pPr>
        <w:rPr>
          <w:rFonts w:eastAsia="Calibri"/>
          <w:b/>
          <w:bCs/>
        </w:rPr>
      </w:pPr>
      <w:r w:rsidRPr="00567F19">
        <w:rPr>
          <w:rFonts w:eastAsia="Calibri"/>
          <w:b/>
          <w:bCs/>
        </w:rPr>
        <w:t xml:space="preserve">Bogotá. </w:t>
      </w:r>
    </w:p>
    <w:p w14:paraId="2D5082BC" w14:textId="77777777" w:rsidR="000B2305" w:rsidRPr="00567F19" w:rsidRDefault="000B2305" w:rsidP="000B2305">
      <w:pPr>
        <w:rPr>
          <w:rFonts w:eastAsia="Calibri"/>
          <w:b/>
          <w:bCs/>
        </w:rPr>
      </w:pPr>
    </w:p>
    <w:p w14:paraId="04B42C0F" w14:textId="6EEFB34D" w:rsidR="000B2305" w:rsidRPr="00567F19" w:rsidRDefault="000B2305" w:rsidP="000B2305">
      <w:pPr>
        <w:jc w:val="center"/>
        <w:rPr>
          <w:rFonts w:eastAsia="Calibri"/>
          <w:b/>
          <w:bCs/>
        </w:rPr>
      </w:pPr>
      <w:r w:rsidRPr="00567F19">
        <w:rPr>
          <w:rFonts w:eastAsia="Calibri"/>
          <w:b/>
          <w:bCs/>
        </w:rPr>
        <w:t>REFERENCIA:</w:t>
      </w:r>
      <w:r w:rsidRPr="00567F19">
        <w:rPr>
          <w:rFonts w:eastAsia="Calibri"/>
          <w:b/>
          <w:bCs/>
        </w:rPr>
        <w:tab/>
        <w:t xml:space="preserve">SELECCIÓN ABREVIADA POR SUBASTA INVERSA ELECTRONICA No. </w:t>
      </w:r>
      <w:r w:rsidR="005F3B80">
        <w:rPr>
          <w:rFonts w:eastAsia="Calibri"/>
          <w:b/>
          <w:bCs/>
        </w:rPr>
        <w:t>XXX</w:t>
      </w:r>
    </w:p>
    <w:p w14:paraId="0F0AF30D" w14:textId="77777777" w:rsidR="000B2305" w:rsidRPr="00567F19" w:rsidRDefault="000B2305" w:rsidP="000B2305">
      <w:pPr>
        <w:jc w:val="center"/>
        <w:rPr>
          <w:rFonts w:eastAsia="Calibri"/>
          <w:b/>
          <w:bCs/>
        </w:rPr>
      </w:pPr>
    </w:p>
    <w:p w14:paraId="321AE4A8" w14:textId="5FCA04C3" w:rsidR="000B2305" w:rsidRPr="005F3B80" w:rsidRDefault="000B2305" w:rsidP="005F3B80">
      <w:pPr>
        <w:rPr>
          <w:szCs w:val="22"/>
        </w:rPr>
      </w:pPr>
      <w:r w:rsidRPr="00567F19">
        <w:rPr>
          <w:rFonts w:eastAsia="Calibri"/>
          <w:b/>
          <w:bCs/>
        </w:rPr>
        <w:t xml:space="preserve">Objeto: </w:t>
      </w:r>
      <w:r w:rsidRPr="00567F19">
        <w:rPr>
          <w:rFonts w:eastAsia="Calibri"/>
          <w:b/>
          <w:bCs/>
          <w:i/>
          <w:iCs/>
        </w:rPr>
        <w:t>“</w:t>
      </w:r>
      <w:r w:rsidR="005F3B80">
        <w:rPr>
          <w:szCs w:val="22"/>
        </w:rPr>
        <w:t>P</w:t>
      </w:r>
      <w:r w:rsidR="005F3B80" w:rsidRPr="006525B4">
        <w:rPr>
          <w:szCs w:val="22"/>
        </w:rPr>
        <w:t xml:space="preserve">restar el servicio de intervenciones metrológicas incluidos los repuestos de los equipos de cabinas y campanas de </w:t>
      </w:r>
      <w:r w:rsidR="005F3B80" w:rsidRPr="00CD6F20">
        <w:rPr>
          <w:szCs w:val="22"/>
        </w:rPr>
        <w:t>extracción para la Oficina de Laboratorios y Control de</w:t>
      </w:r>
      <w:r w:rsidR="005F3B80" w:rsidRPr="00077773">
        <w:rPr>
          <w:szCs w:val="22"/>
        </w:rPr>
        <w:t xml:space="preserve"> Calidad del Instituto Nacional de Vigilancia de Medicamentos y Alimentos </w:t>
      </w:r>
      <w:r w:rsidR="005F3B80">
        <w:rPr>
          <w:szCs w:val="22"/>
        </w:rPr>
        <w:t>–</w:t>
      </w:r>
      <w:r w:rsidR="005F3B80" w:rsidRPr="00077773">
        <w:rPr>
          <w:szCs w:val="22"/>
        </w:rPr>
        <w:t xml:space="preserve"> Invima</w:t>
      </w:r>
      <w:r w:rsidR="005F3B80">
        <w:rPr>
          <w:szCs w:val="22"/>
        </w:rPr>
        <w:t>.</w:t>
      </w:r>
      <w:r w:rsidRPr="00567F19">
        <w:rPr>
          <w:rFonts w:eastAsia="Calibri"/>
          <w:b/>
          <w:bCs/>
          <w:i/>
          <w:iCs/>
        </w:rPr>
        <w:t>”</w:t>
      </w:r>
    </w:p>
    <w:p w14:paraId="4CC2DDF1" w14:textId="77777777" w:rsidR="000B2305" w:rsidRPr="00567F19" w:rsidRDefault="000B2305" w:rsidP="000B2305">
      <w:pPr>
        <w:rPr>
          <w:rFonts w:eastAsia="Calibri"/>
          <w:b/>
          <w:bCs/>
        </w:rPr>
      </w:pPr>
    </w:p>
    <w:p w14:paraId="6AC94961" w14:textId="77777777" w:rsidR="000B2305" w:rsidRPr="00567F19" w:rsidRDefault="000B2305" w:rsidP="000B2305">
      <w:pPr>
        <w:rPr>
          <w:rFonts w:eastAsia="Calibri"/>
          <w:bCs/>
        </w:rPr>
      </w:pPr>
      <w:r w:rsidRPr="00567F19">
        <w:rPr>
          <w:rFonts w:eastAsia="Calibri"/>
          <w:bCs/>
        </w:rPr>
        <w:t>Estimados señores:</w:t>
      </w:r>
    </w:p>
    <w:p w14:paraId="4710FE7B" w14:textId="77777777" w:rsidR="000B2305" w:rsidRPr="00567F19" w:rsidRDefault="000B2305" w:rsidP="000B2305">
      <w:pPr>
        <w:rPr>
          <w:rFonts w:eastAsia="Calibri"/>
          <w:bCs/>
        </w:rPr>
      </w:pPr>
      <w:r w:rsidRPr="00567F19">
        <w:rPr>
          <w:rFonts w:eastAsia="Calibri"/>
          <w:bCs/>
        </w:rPr>
        <w:t xml:space="preserve">________________________ </w:t>
      </w:r>
      <w:r w:rsidRPr="00567F19">
        <w:rPr>
          <w:rFonts w:eastAsia="Calibri"/>
          <w:bCs/>
          <w:i/>
          <w:iCs/>
        </w:rPr>
        <w:t>[Incluir el nombre del representante legal de la persona jurídica o el revisor fiscal, según corresponda]</w:t>
      </w:r>
      <w:r w:rsidRPr="00567F19">
        <w:rPr>
          <w:rFonts w:eastAsia="Calibri"/>
          <w:bCs/>
        </w:rPr>
        <w:t xml:space="preserve"> identificado con ______________________ </w:t>
      </w:r>
      <w:r w:rsidRPr="00567F19">
        <w:rPr>
          <w:rFonts w:eastAsia="Calibri"/>
          <w:bCs/>
          <w:i/>
          <w:iCs/>
        </w:rPr>
        <w:t>[Incluir el número de identificación]</w:t>
      </w:r>
      <w:r w:rsidRPr="00567F19">
        <w:rPr>
          <w:rFonts w:eastAsia="Calibri"/>
          <w:bCs/>
        </w:rPr>
        <w:t xml:space="preserve">, en mi condición de ______________________________________ </w:t>
      </w:r>
      <w:r w:rsidRPr="00567F19">
        <w:rPr>
          <w:rFonts w:eastAsia="Calibri"/>
          <w:bCs/>
          <w:i/>
          <w:iCs/>
        </w:rPr>
        <w:t>[Indicar si actúa como representante legal o revisor fiscal]</w:t>
      </w:r>
      <w:r w:rsidRPr="00567F19">
        <w:rPr>
          <w:rFonts w:eastAsia="Calibri"/>
          <w:bCs/>
        </w:rPr>
        <w:t xml:space="preserve"> de ___________________________ </w:t>
      </w:r>
      <w:r w:rsidRPr="00567F19">
        <w:rPr>
          <w:rFonts w:eastAsia="Calibri"/>
          <w:bCs/>
          <w:i/>
          <w:iCs/>
        </w:rPr>
        <w:t>[Incluir la razón social de la persona jurídica]</w:t>
      </w:r>
      <w:r w:rsidRPr="00567F19">
        <w:rPr>
          <w:rFonts w:eastAsia="Calibri"/>
          <w:bCs/>
        </w:rPr>
        <w:t xml:space="preserve"> identificada con NIT ___________ </w:t>
      </w:r>
      <w:r w:rsidRPr="00567F19">
        <w:rPr>
          <w:rFonts w:eastAsia="Calibri"/>
          <w:bCs/>
          <w:i/>
          <w:iCs/>
        </w:rPr>
        <w:t>[Incluir el NIT]</w:t>
      </w:r>
      <w:r w:rsidRPr="00567F19">
        <w:rPr>
          <w:rFonts w:eastAsia="Calibri"/>
          <w:bCs/>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w:t>
      </w:r>
    </w:p>
    <w:p w14:paraId="71FF926B" w14:textId="77777777" w:rsidR="000B2305" w:rsidRDefault="000B2305" w:rsidP="000B2305">
      <w:pPr>
        <w:rPr>
          <w:rFonts w:eastAsia="Calibri"/>
          <w:b/>
          <w:bCs/>
        </w:rPr>
      </w:pPr>
      <w:r w:rsidRPr="00567F19">
        <w:rPr>
          <w:rFonts w:eastAsia="Calibri"/>
          <w:bCs/>
        </w:rPr>
        <w:t>En el siguiente cuadro señalo las mujeres cabeza de familia o mujeres víctimas de violencia intrafamiliar que participan mayoritariamente en la persona jurídica, junto con su respectivo porcentaje de participación:</w:t>
      </w:r>
      <w:r w:rsidRPr="00567F19">
        <w:rPr>
          <w:rFonts w:eastAsia="Calibri"/>
          <w:b/>
          <w:bCs/>
        </w:rPr>
        <w:t xml:space="preserve">  </w:t>
      </w:r>
    </w:p>
    <w:p w14:paraId="74A0F5A0" w14:textId="77777777" w:rsidR="000B2305" w:rsidRPr="00567F19" w:rsidRDefault="000B2305" w:rsidP="000B2305">
      <w:pPr>
        <w:rPr>
          <w:rFonts w:eastAsia="Calibri"/>
          <w:b/>
          <w:bC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B2305" w:rsidRPr="00567F19" w14:paraId="5D4B06EF" w14:textId="77777777" w:rsidTr="00A50D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5DFBE48C" w14:textId="77777777" w:rsidR="000B2305" w:rsidRPr="00567F19" w:rsidRDefault="000B2305" w:rsidP="00A50D9E">
            <w:pPr>
              <w:rPr>
                <w:rFonts w:eastAsia="Calibri"/>
                <w:b/>
                <w:bCs/>
              </w:rPr>
            </w:pPr>
            <w:r w:rsidRPr="00567F19">
              <w:rPr>
                <w:rFonts w:eastAsia="Calibri"/>
                <w:b/>
                <w:bCs/>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237BBE94" w14:textId="77777777" w:rsidR="000B2305" w:rsidRPr="00567F19" w:rsidRDefault="000B2305" w:rsidP="00A50D9E">
            <w:pPr>
              <w:rPr>
                <w:rFonts w:eastAsia="Calibri"/>
                <w:b/>
                <w:bCs/>
              </w:rPr>
            </w:pPr>
            <w:r w:rsidRPr="00567F19">
              <w:rPr>
                <w:rFonts w:eastAsia="Calibri"/>
                <w:b/>
                <w:bCs/>
              </w:rPr>
              <w:t>Número de cuotas sociales, acciones que poseen o el alcance o condición de su participación en el caso de las personas jurídicas sin ánimo de lucro</w:t>
            </w:r>
            <w:r w:rsidRPr="00567F19">
              <w:rPr>
                <w:rFonts w:eastAsia="Calibri"/>
                <w:b/>
                <w:bCs/>
              </w:rPr>
              <w:fldChar w:fldCharType="begin"/>
            </w:r>
            <w:r w:rsidRPr="00567F19">
              <w:rPr>
                <w:rFonts w:eastAsia="Calibri"/>
                <w:b/>
                <w:bCs/>
              </w:rPr>
              <w:instrText xml:space="preserve"> AUTHOR  "Nombre y Apellidos" \* FirstCap  \* MERGEFORMAT </w:instrText>
            </w:r>
            <w:r w:rsidRPr="00567F19">
              <w:rPr>
                <w:rFonts w:eastAsia="Calibri"/>
                <w:b/>
                <w:bCs/>
              </w:rPr>
              <w:fldChar w:fldCharType="end"/>
            </w:r>
          </w:p>
        </w:tc>
      </w:tr>
      <w:tr w:rsidR="000B2305" w:rsidRPr="00567F19" w14:paraId="207EB595" w14:textId="77777777" w:rsidTr="00A50D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255F07E" w14:textId="77777777" w:rsidR="000B2305" w:rsidRPr="00567F19" w:rsidRDefault="000B2305" w:rsidP="00A50D9E">
            <w:pPr>
              <w:rPr>
                <w:rFonts w:eastAsia="Calibri"/>
                <w:b/>
                <w:bC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5F7DA4E" w14:textId="77777777" w:rsidR="000B2305" w:rsidRPr="00567F19" w:rsidRDefault="000B2305" w:rsidP="00A50D9E">
            <w:pPr>
              <w:rPr>
                <w:rFonts w:eastAsia="Calibri"/>
                <w:b/>
                <w:bCs/>
              </w:rPr>
            </w:pPr>
          </w:p>
        </w:tc>
      </w:tr>
    </w:tbl>
    <w:p w14:paraId="3808E767" w14:textId="77777777" w:rsidR="000B2305" w:rsidRPr="00567F19" w:rsidRDefault="000B2305" w:rsidP="000B2305">
      <w:pPr>
        <w:rPr>
          <w:rFonts w:eastAsia="Calibri"/>
          <w:b/>
          <w:bCs/>
        </w:rPr>
      </w:pPr>
    </w:p>
    <w:p w14:paraId="48A21ED4" w14:textId="77777777" w:rsidR="000B2305" w:rsidRPr="00567F19" w:rsidRDefault="000B2305" w:rsidP="000B2305">
      <w:pPr>
        <w:rPr>
          <w:rFonts w:eastAsia="Calibri"/>
          <w:b/>
          <w:bCs/>
        </w:rPr>
      </w:pPr>
      <w:r w:rsidRPr="00567F19">
        <w:rPr>
          <w:rFonts w:eastAsia="Calibri"/>
          <w:b/>
          <w:bCs/>
        </w:rPr>
        <w:t xml:space="preserve">Nota: </w:t>
      </w:r>
      <w:r w:rsidRPr="00567F19">
        <w:rPr>
          <w:rFonts w:eastAsia="Calibri"/>
          <w:bCs/>
        </w:rPr>
        <w:t>En caso de Uniones Temporales o Consorcios este formato deberá allegarse por cada uno de los integrantes dicha estructura plural.</w:t>
      </w:r>
    </w:p>
    <w:p w14:paraId="0E857EA4" w14:textId="77777777" w:rsidR="000B2305" w:rsidRPr="00567F19" w:rsidRDefault="000B2305" w:rsidP="000B2305">
      <w:pPr>
        <w:rPr>
          <w:rFonts w:eastAsia="Calibri"/>
          <w:b/>
          <w:bCs/>
        </w:rPr>
      </w:pPr>
    </w:p>
    <w:p w14:paraId="325801F7" w14:textId="77777777" w:rsidR="000B2305" w:rsidRPr="00567F19" w:rsidRDefault="000B2305" w:rsidP="000B2305">
      <w:pPr>
        <w:jc w:val="center"/>
        <w:rPr>
          <w:rFonts w:eastAsia="Calibri"/>
          <w:bCs/>
        </w:rPr>
      </w:pPr>
      <w:r w:rsidRPr="00567F19">
        <w:rPr>
          <w:rFonts w:eastAsia="Calibri"/>
          <w:bCs/>
        </w:rPr>
        <w:t xml:space="preserve">En constancia, se firma en ______________, a los ____ días del mes de _____ </w:t>
      </w:r>
      <w:proofErr w:type="spellStart"/>
      <w:r w:rsidRPr="00567F19">
        <w:rPr>
          <w:rFonts w:eastAsia="Calibri"/>
          <w:bCs/>
        </w:rPr>
        <w:t>de</w:t>
      </w:r>
      <w:proofErr w:type="spellEnd"/>
      <w:r w:rsidRPr="00567F19">
        <w:rPr>
          <w:rFonts w:eastAsia="Calibri"/>
          <w:bCs/>
        </w:rPr>
        <w:t xml:space="preserve"> 202__</w:t>
      </w:r>
    </w:p>
    <w:p w14:paraId="755036E5" w14:textId="77777777" w:rsidR="000B2305" w:rsidRPr="00567F19" w:rsidRDefault="000B2305" w:rsidP="000B2305">
      <w:pPr>
        <w:jc w:val="center"/>
        <w:rPr>
          <w:rFonts w:eastAsia="Calibri"/>
          <w:bCs/>
        </w:rPr>
      </w:pPr>
      <w:r w:rsidRPr="00567F19">
        <w:rPr>
          <w:rFonts w:eastAsia="Calibri"/>
          <w:bCs/>
        </w:rPr>
        <w:t>________________________________________</w:t>
      </w:r>
    </w:p>
    <w:p w14:paraId="2156EB0D" w14:textId="77777777" w:rsidR="000B2305" w:rsidRPr="00567F19" w:rsidRDefault="000B2305" w:rsidP="000B2305">
      <w:pPr>
        <w:jc w:val="center"/>
        <w:rPr>
          <w:rFonts w:eastAsia="Calibri"/>
          <w:b/>
          <w:bCs/>
        </w:rPr>
      </w:pPr>
      <w:r w:rsidRPr="00567F19">
        <w:rPr>
          <w:rFonts w:eastAsia="Calibri"/>
          <w:bCs/>
        </w:rPr>
        <w:t>[Nombre y firma de la persona natural, el representante legal de la persona jurídica o el revisor fiscal, según corresponda]</w:t>
      </w:r>
    </w:p>
    <w:p w14:paraId="170BC9DA" w14:textId="77777777" w:rsidR="000B2305" w:rsidRPr="00567F19" w:rsidRDefault="000B2305" w:rsidP="000B2305">
      <w:pPr>
        <w:jc w:val="center"/>
        <w:rPr>
          <w:rFonts w:eastAsia="Calibri"/>
          <w:b/>
          <w:bCs/>
        </w:rPr>
      </w:pPr>
      <w:r w:rsidRPr="00567F19">
        <w:rPr>
          <w:rFonts w:eastAsia="Calibri"/>
          <w:b/>
          <w:bCs/>
        </w:rPr>
        <w:t>FORMATO No. 9 (B)</w:t>
      </w:r>
    </w:p>
    <w:p w14:paraId="3A4B7FEB" w14:textId="77777777" w:rsidR="000B2305" w:rsidRPr="00567F19" w:rsidRDefault="000B2305" w:rsidP="000B2305">
      <w:pPr>
        <w:jc w:val="center"/>
        <w:rPr>
          <w:rFonts w:eastAsia="Calibri"/>
          <w:b/>
          <w:bCs/>
        </w:rPr>
      </w:pPr>
      <w:r w:rsidRPr="00567F19">
        <w:rPr>
          <w:rFonts w:eastAsia="Calibri"/>
          <w:b/>
          <w:bCs/>
        </w:rPr>
        <w:t xml:space="preserve"> VINCULACIÓN DE PERSONAS MAYORES Y NO BENEFICIARIAS DE LA PENSIÓN DE VEJEZ, FAMILIAR O SOBREVIVENCIA</w:t>
      </w:r>
    </w:p>
    <w:p w14:paraId="7D773E66" w14:textId="77777777" w:rsidR="000B2305" w:rsidRPr="00567F19" w:rsidRDefault="000B2305" w:rsidP="000B2305">
      <w:pPr>
        <w:jc w:val="center"/>
        <w:rPr>
          <w:rFonts w:eastAsia="Calibri"/>
          <w:b/>
          <w:bCs/>
        </w:rPr>
      </w:pPr>
    </w:p>
    <w:p w14:paraId="62A1BBB3" w14:textId="77777777" w:rsidR="000B2305" w:rsidRPr="00567F19" w:rsidRDefault="000B2305" w:rsidP="000B2305">
      <w:pPr>
        <w:rPr>
          <w:rFonts w:eastAsia="Calibri"/>
          <w:bCs/>
          <w:i/>
          <w:iCs/>
        </w:rPr>
      </w:pPr>
      <w:r w:rsidRPr="00567F19">
        <w:rPr>
          <w:rFonts w:eastAsia="Calibri"/>
          <w:bCs/>
          <w:i/>
          <w:iCs/>
        </w:rPr>
        <w:t>[Este formato lo diligencia la persona natural, el representante legal o revisor fiscal de la persona jurídica que tiene vinculado en su personal trabajadores de personas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los trabajadores vinculados en la planta de personal y la totalidad de personas mayores de edad vinculados de cada uno de sus integrantes]</w:t>
      </w:r>
    </w:p>
    <w:p w14:paraId="71AAAA8D" w14:textId="77777777" w:rsidR="000B2305" w:rsidRPr="00567F19" w:rsidRDefault="000B2305" w:rsidP="000B2305">
      <w:pPr>
        <w:rPr>
          <w:rFonts w:eastAsia="Calibri"/>
          <w:bCs/>
        </w:rPr>
      </w:pPr>
    </w:p>
    <w:p w14:paraId="3B5DCBF9" w14:textId="77777777" w:rsidR="000B2305" w:rsidRPr="00567F19" w:rsidRDefault="000B2305" w:rsidP="000B2305">
      <w:pPr>
        <w:rPr>
          <w:rFonts w:eastAsia="Calibri"/>
          <w:b/>
          <w:bCs/>
        </w:rPr>
      </w:pPr>
      <w:r w:rsidRPr="00567F19">
        <w:rPr>
          <w:rFonts w:eastAsia="Calibri"/>
          <w:bCs/>
        </w:rPr>
        <w:t>Señores</w:t>
      </w:r>
      <w:r w:rsidRPr="00567F19">
        <w:rPr>
          <w:rFonts w:eastAsia="Calibri"/>
          <w:b/>
          <w:bCs/>
        </w:rPr>
        <w:t xml:space="preserve"> </w:t>
      </w:r>
    </w:p>
    <w:p w14:paraId="1866E6E7" w14:textId="77777777" w:rsidR="000B2305" w:rsidRPr="00567F19" w:rsidRDefault="000B2305" w:rsidP="000B2305">
      <w:pPr>
        <w:rPr>
          <w:rFonts w:eastAsia="Calibri"/>
          <w:b/>
          <w:bCs/>
          <w:i/>
        </w:rPr>
      </w:pPr>
      <w:r w:rsidRPr="00567F19">
        <w:rPr>
          <w:rFonts w:eastAsia="Calibri"/>
          <w:b/>
          <w:bCs/>
          <w:i/>
          <w:iCs/>
        </w:rPr>
        <w:t xml:space="preserve">INSTITUTO NACIONAL DE VIGILANCIA DE MEDICAMENTOS Y ALIMENTOS - INVIMA </w:t>
      </w:r>
    </w:p>
    <w:p w14:paraId="3EB4DE6C" w14:textId="77777777" w:rsidR="000B2305" w:rsidRPr="00567F19" w:rsidRDefault="000B2305" w:rsidP="000B2305">
      <w:pPr>
        <w:rPr>
          <w:rFonts w:eastAsia="Calibri"/>
          <w:bCs/>
        </w:rPr>
      </w:pPr>
      <w:r w:rsidRPr="00567F19">
        <w:rPr>
          <w:rFonts w:eastAsia="Calibri"/>
          <w:bCs/>
        </w:rPr>
        <w:t xml:space="preserve">Bogotá. </w:t>
      </w:r>
    </w:p>
    <w:p w14:paraId="3BC5990C" w14:textId="77777777" w:rsidR="000B2305" w:rsidRPr="00567F19" w:rsidRDefault="000B2305" w:rsidP="000B2305">
      <w:pPr>
        <w:jc w:val="center"/>
        <w:rPr>
          <w:rFonts w:eastAsia="Calibri"/>
          <w:b/>
          <w:bCs/>
        </w:rPr>
      </w:pPr>
    </w:p>
    <w:p w14:paraId="268D2399" w14:textId="1807A99E" w:rsidR="000B2305" w:rsidRPr="00567F19" w:rsidRDefault="000B2305" w:rsidP="000B2305">
      <w:pPr>
        <w:jc w:val="center"/>
        <w:rPr>
          <w:rFonts w:eastAsia="Calibri"/>
          <w:b/>
          <w:bCs/>
        </w:rPr>
      </w:pPr>
      <w:r w:rsidRPr="00567F19">
        <w:rPr>
          <w:rFonts w:eastAsia="Calibri"/>
          <w:b/>
          <w:bCs/>
        </w:rPr>
        <w:t xml:space="preserve">REFERENCIA: SELECCIÓN ABREVIADA POR SUBASTA INVERSA ELECTRONICA No. </w:t>
      </w:r>
      <w:r w:rsidR="00513578">
        <w:rPr>
          <w:rFonts w:eastAsia="Calibri"/>
          <w:b/>
          <w:bCs/>
        </w:rPr>
        <w:t>XXXX</w:t>
      </w:r>
    </w:p>
    <w:p w14:paraId="0F9B6DF1" w14:textId="77777777" w:rsidR="000B2305" w:rsidRPr="00567F19" w:rsidRDefault="000B2305" w:rsidP="000B2305">
      <w:pPr>
        <w:jc w:val="center"/>
        <w:rPr>
          <w:rFonts w:eastAsia="Calibri"/>
          <w:b/>
          <w:bCs/>
        </w:rPr>
      </w:pPr>
    </w:p>
    <w:p w14:paraId="58D5635B" w14:textId="0A64DF8C" w:rsidR="000B2305" w:rsidRPr="00513578" w:rsidRDefault="000B2305" w:rsidP="00513578">
      <w:pPr>
        <w:rPr>
          <w:szCs w:val="22"/>
        </w:rPr>
      </w:pPr>
      <w:r w:rsidRPr="00567F19">
        <w:rPr>
          <w:rFonts w:eastAsia="Calibri"/>
          <w:b/>
          <w:bCs/>
        </w:rPr>
        <w:t xml:space="preserve">Objeto: </w:t>
      </w:r>
      <w:r w:rsidRPr="00513578">
        <w:rPr>
          <w:rFonts w:eastAsia="Calibri"/>
          <w:bCs/>
          <w:i/>
          <w:iCs/>
        </w:rPr>
        <w:t>“</w:t>
      </w:r>
      <w:r w:rsidR="00513578" w:rsidRPr="00513578">
        <w:rPr>
          <w:bCs/>
          <w:i/>
          <w:iCs/>
          <w:szCs w:val="22"/>
        </w:rPr>
        <w:t>P</w:t>
      </w:r>
      <w:r w:rsidR="00513578" w:rsidRPr="006525B4">
        <w:rPr>
          <w:szCs w:val="22"/>
        </w:rPr>
        <w:t xml:space="preserve">restar el servicio de intervenciones metrológicas incluidos los repuestos de los equipos de cabinas y campanas de </w:t>
      </w:r>
      <w:r w:rsidR="00513578" w:rsidRPr="00CD6F20">
        <w:rPr>
          <w:szCs w:val="22"/>
        </w:rPr>
        <w:t>extracción para la Oficina de Laboratorios y Control de</w:t>
      </w:r>
      <w:r w:rsidR="00513578" w:rsidRPr="00077773">
        <w:rPr>
          <w:szCs w:val="22"/>
        </w:rPr>
        <w:t xml:space="preserve"> Calidad del Instituto Nacional de Vigilancia de Medicamentos y Alimentos </w:t>
      </w:r>
      <w:r w:rsidR="00513578">
        <w:rPr>
          <w:szCs w:val="22"/>
        </w:rPr>
        <w:t>–</w:t>
      </w:r>
      <w:r w:rsidR="00513578" w:rsidRPr="00077773">
        <w:rPr>
          <w:szCs w:val="22"/>
        </w:rPr>
        <w:t xml:space="preserve"> Invima</w:t>
      </w:r>
      <w:r w:rsidR="00513578">
        <w:rPr>
          <w:szCs w:val="22"/>
        </w:rPr>
        <w:t>.</w:t>
      </w:r>
      <w:r w:rsidRPr="00567F19">
        <w:rPr>
          <w:rFonts w:eastAsia="Calibri"/>
          <w:b/>
          <w:bCs/>
          <w:i/>
          <w:iCs/>
        </w:rPr>
        <w:t>”</w:t>
      </w:r>
    </w:p>
    <w:p w14:paraId="0D518BBA" w14:textId="77777777" w:rsidR="000B2305" w:rsidRPr="00567F19" w:rsidRDefault="000B2305" w:rsidP="000B2305">
      <w:pPr>
        <w:rPr>
          <w:rFonts w:eastAsia="Calibri"/>
          <w:b/>
          <w:bCs/>
        </w:rPr>
      </w:pPr>
    </w:p>
    <w:p w14:paraId="0C6A271B" w14:textId="77777777" w:rsidR="000B2305" w:rsidRPr="00567F19" w:rsidRDefault="000B2305" w:rsidP="000B2305">
      <w:pPr>
        <w:rPr>
          <w:rFonts w:eastAsia="Calibri"/>
          <w:bCs/>
        </w:rPr>
      </w:pPr>
      <w:r w:rsidRPr="00567F19">
        <w:rPr>
          <w:rFonts w:eastAsia="Calibri"/>
          <w:bCs/>
        </w:rPr>
        <w:t>Estimados señores:</w:t>
      </w:r>
    </w:p>
    <w:p w14:paraId="5F6AE3B0" w14:textId="77777777" w:rsidR="000B2305" w:rsidRPr="00567F19" w:rsidRDefault="000B2305" w:rsidP="000B2305">
      <w:pPr>
        <w:rPr>
          <w:rFonts w:eastAsia="Calibri"/>
          <w:bCs/>
        </w:rPr>
      </w:pPr>
      <w:r w:rsidRPr="00567F19">
        <w:rPr>
          <w:rFonts w:eastAsia="Calibri"/>
          <w:bCs/>
        </w:rPr>
        <w:t>_____________________________________ [Incluir el nombre de la persona natural, el representante legal de la persona jurídica o el revisor fiscal, según corresponda, o el representante del proponente plural] identificado con __________________ [Incluir el número de identificación], en mi condición de _________________________ [Indicar si actúa como representante legal o revisor fiscal o representante del proponente plural] de ___________________________ [Incluir la razón social de la persona jurídica] [identificada con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2ADCF93" w14:textId="77777777" w:rsidR="000B2305" w:rsidRPr="00567F19" w:rsidRDefault="000B2305" w:rsidP="000B2305">
      <w:pPr>
        <w:rPr>
          <w:rFonts w:eastAsia="Calibri"/>
          <w:b/>
          <w:bCs/>
        </w:rPr>
      </w:pPr>
      <w:r w:rsidRPr="00567F19">
        <w:rPr>
          <w:rFonts w:eastAsia="Calibri"/>
          <w:b/>
          <w:bCs/>
        </w:rPr>
        <w:t xml:space="preserve">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0B2305" w:rsidRPr="00567F19" w14:paraId="0936EAD4" w14:textId="77777777" w:rsidTr="00A50D9E">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0100FED1" w14:textId="77777777" w:rsidR="000B2305" w:rsidRPr="00567F19" w:rsidRDefault="000B2305" w:rsidP="00A50D9E">
            <w:pPr>
              <w:jc w:val="center"/>
              <w:rPr>
                <w:rFonts w:eastAsia="Calibri"/>
                <w:b/>
                <w:bCs/>
              </w:rPr>
            </w:pPr>
            <w:r w:rsidRPr="00567F19">
              <w:rPr>
                <w:rFonts w:eastAsia="Calibri"/>
                <w:b/>
                <w:bCs/>
              </w:rPr>
              <w:t>Número total de trabajadores vinculados a la planta de personal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1E3C452F" w14:textId="77777777" w:rsidR="000B2305" w:rsidRPr="00567F19" w:rsidRDefault="000B2305" w:rsidP="00A50D9E">
            <w:pPr>
              <w:jc w:val="center"/>
              <w:rPr>
                <w:rFonts w:eastAsia="Calibri"/>
                <w:b/>
                <w:bCs/>
              </w:rPr>
            </w:pPr>
            <w:r w:rsidRPr="00567F19">
              <w:rPr>
                <w:rFonts w:eastAsia="Calibri"/>
                <w:b/>
                <w:bCs/>
              </w:rPr>
              <w:t>Número de personas mayores, no beneficiarias a la pensión de vejez, familiar o de sobrevivencia y que hayan cumplido el requisito de pensión</w:t>
            </w:r>
            <w:r w:rsidRPr="00567F19">
              <w:rPr>
                <w:rFonts w:eastAsia="Calibri"/>
                <w:b/>
                <w:bCs/>
              </w:rPr>
              <w:fldChar w:fldCharType="begin"/>
            </w:r>
            <w:r w:rsidRPr="00567F19">
              <w:rPr>
                <w:rFonts w:eastAsia="Calibri"/>
                <w:b/>
                <w:bCs/>
              </w:rPr>
              <w:instrText xml:space="preserve"> AUTHOR  "Nombre y Apellidos" \* FirstCap  \* MERGEFORMAT </w:instrText>
            </w:r>
            <w:r w:rsidRPr="00567F19">
              <w:rPr>
                <w:rFonts w:eastAsia="Calibri"/>
                <w:b/>
                <w:bCs/>
              </w:rPr>
              <w:fldChar w:fldCharType="end"/>
            </w:r>
          </w:p>
        </w:tc>
      </w:tr>
      <w:tr w:rsidR="000B2305" w:rsidRPr="00567F19" w14:paraId="5356F961" w14:textId="77777777" w:rsidTr="00A50D9E">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1ADB8253" w14:textId="77777777" w:rsidR="000B2305" w:rsidRPr="00567F19" w:rsidRDefault="000B2305" w:rsidP="00A50D9E">
            <w:pPr>
              <w:jc w:val="center"/>
              <w:rPr>
                <w:rFonts w:eastAsia="Calibri"/>
                <w:b/>
                <w:bCs/>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722367EE" w14:textId="77777777" w:rsidR="000B2305" w:rsidRPr="00567F19" w:rsidRDefault="000B2305" w:rsidP="00A50D9E">
            <w:pPr>
              <w:jc w:val="center"/>
              <w:rPr>
                <w:rFonts w:eastAsia="Calibri"/>
                <w:b/>
                <w:bCs/>
              </w:rPr>
            </w:pPr>
          </w:p>
        </w:tc>
      </w:tr>
      <w:tr w:rsidR="000B2305" w:rsidRPr="00567F19" w14:paraId="29DCF6DE" w14:textId="77777777" w:rsidTr="00A50D9E">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4AA9CD4A" w14:textId="77777777" w:rsidR="000B2305" w:rsidRPr="00567F19" w:rsidRDefault="000B2305" w:rsidP="00A50D9E">
            <w:pPr>
              <w:jc w:val="center"/>
              <w:rPr>
                <w:rFonts w:eastAsia="Calibri"/>
                <w:b/>
                <w:bCs/>
              </w:rPr>
            </w:pPr>
            <w:r w:rsidRPr="00567F19">
              <w:rPr>
                <w:rFonts w:eastAsia="Calibri"/>
                <w:b/>
                <w:bCs/>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EEAF6"/>
            <w:vAlign w:val="center"/>
          </w:tcPr>
          <w:p w14:paraId="6F355B8F" w14:textId="77777777" w:rsidR="000B2305" w:rsidRPr="00567F19" w:rsidRDefault="000B2305" w:rsidP="00A50D9E">
            <w:pPr>
              <w:jc w:val="center"/>
              <w:rPr>
                <w:rFonts w:eastAsia="Calibri"/>
                <w:b/>
                <w:bCs/>
              </w:rPr>
            </w:pPr>
            <w:r w:rsidRPr="00567F19">
              <w:rPr>
                <w:rFonts w:eastAsia="Calibri"/>
                <w:b/>
                <w:bCs/>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6D066852" w14:textId="77777777" w:rsidR="000B2305" w:rsidRPr="00567F19" w:rsidRDefault="000B2305" w:rsidP="00A50D9E">
            <w:pPr>
              <w:jc w:val="center"/>
              <w:rPr>
                <w:rFonts w:eastAsia="Calibri"/>
                <w:b/>
                <w:bCs/>
              </w:rPr>
            </w:pPr>
            <w:r w:rsidRPr="00567F19">
              <w:rPr>
                <w:rFonts w:eastAsia="Calibri"/>
                <w:b/>
                <w:bCs/>
              </w:rPr>
              <w:t>Tiempo de vinculación</w:t>
            </w:r>
          </w:p>
        </w:tc>
      </w:tr>
      <w:tr w:rsidR="000B2305" w:rsidRPr="00567F19" w14:paraId="72A8F5B0" w14:textId="77777777" w:rsidTr="00A50D9E">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F77DD7" w14:textId="77777777" w:rsidR="000B2305" w:rsidRPr="00567F19" w:rsidRDefault="000B2305" w:rsidP="00A50D9E">
            <w:pPr>
              <w:jc w:val="center"/>
              <w:rPr>
                <w:rFonts w:eastAsia="Calibri"/>
                <w:b/>
                <w:bCs/>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5DA356C1" w14:textId="77777777" w:rsidR="000B2305" w:rsidRPr="00567F19" w:rsidRDefault="000B2305" w:rsidP="00A50D9E">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E44060C" w14:textId="77777777" w:rsidR="000B2305" w:rsidRPr="00567F19" w:rsidRDefault="000B2305" w:rsidP="00A50D9E">
            <w:pPr>
              <w:jc w:val="center"/>
              <w:rPr>
                <w:rFonts w:eastAsia="Calibri"/>
                <w:b/>
                <w:bCs/>
              </w:rPr>
            </w:pPr>
          </w:p>
        </w:tc>
      </w:tr>
      <w:tr w:rsidR="000B2305" w:rsidRPr="00567F19" w14:paraId="1288892B" w14:textId="77777777" w:rsidTr="00A50D9E">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E66064" w14:textId="77777777" w:rsidR="000B2305" w:rsidRPr="00567F19" w:rsidRDefault="000B2305" w:rsidP="00A50D9E">
            <w:pPr>
              <w:jc w:val="center"/>
              <w:rPr>
                <w:rFonts w:eastAsia="Calibri"/>
                <w:b/>
                <w:bCs/>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5F0CB51E" w14:textId="77777777" w:rsidR="000B2305" w:rsidRPr="00567F19" w:rsidRDefault="000B2305" w:rsidP="00A50D9E">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58D231B" w14:textId="77777777" w:rsidR="000B2305" w:rsidRPr="00567F19" w:rsidRDefault="000B2305" w:rsidP="00A50D9E">
            <w:pPr>
              <w:jc w:val="center"/>
              <w:rPr>
                <w:rFonts w:eastAsia="Calibri"/>
                <w:b/>
                <w:bCs/>
              </w:rPr>
            </w:pPr>
          </w:p>
        </w:tc>
      </w:tr>
      <w:tr w:rsidR="000B2305" w:rsidRPr="00567F19" w14:paraId="75484048" w14:textId="77777777" w:rsidTr="00A50D9E">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02FF9B" w14:textId="77777777" w:rsidR="000B2305" w:rsidRPr="00567F19" w:rsidRDefault="000B2305" w:rsidP="00A50D9E">
            <w:pPr>
              <w:jc w:val="center"/>
              <w:rPr>
                <w:rFonts w:eastAsia="Calibri"/>
                <w:b/>
                <w:bCs/>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5D148DA3" w14:textId="77777777" w:rsidR="000B2305" w:rsidRPr="00567F19" w:rsidRDefault="000B2305" w:rsidP="00A50D9E">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88A861F" w14:textId="77777777" w:rsidR="000B2305" w:rsidRPr="00567F19" w:rsidRDefault="000B2305" w:rsidP="00A50D9E">
            <w:pPr>
              <w:jc w:val="center"/>
              <w:rPr>
                <w:rFonts w:eastAsia="Calibri"/>
                <w:b/>
                <w:bCs/>
              </w:rPr>
            </w:pPr>
          </w:p>
        </w:tc>
      </w:tr>
    </w:tbl>
    <w:p w14:paraId="6FD6EF15" w14:textId="77777777" w:rsidR="000B2305" w:rsidRPr="00567F19" w:rsidRDefault="000B2305" w:rsidP="000B2305">
      <w:pPr>
        <w:jc w:val="center"/>
        <w:rPr>
          <w:rFonts w:eastAsia="Calibri"/>
          <w:b/>
          <w:bCs/>
          <w:i/>
          <w:iCs/>
        </w:rPr>
      </w:pPr>
    </w:p>
    <w:p w14:paraId="239EEC3F" w14:textId="77777777" w:rsidR="000B2305" w:rsidRPr="00567F19" w:rsidRDefault="000B2305" w:rsidP="000B2305">
      <w:pPr>
        <w:rPr>
          <w:rFonts w:eastAsia="Calibri"/>
          <w:bCs/>
          <w:i/>
          <w:iCs/>
        </w:rPr>
      </w:pPr>
      <w:r w:rsidRPr="00567F19">
        <w:rPr>
          <w:rFonts w:eastAsia="Calibri"/>
          <w:bCs/>
          <w:i/>
          <w:iCs/>
        </w:rPr>
        <w:t>[Incluir el siguiente cuadro para los proponentes plurales]</w:t>
      </w:r>
    </w:p>
    <w:p w14:paraId="22D9EADB" w14:textId="77777777" w:rsidR="000B2305" w:rsidRPr="00567F19" w:rsidRDefault="000B2305" w:rsidP="000B2305">
      <w:pPr>
        <w:rPr>
          <w:rFonts w:eastAsia="Calibri"/>
          <w:bCs/>
          <w:i/>
          <w:iCs/>
        </w:rPr>
      </w:pPr>
      <w:r w:rsidRPr="00567F19">
        <w:rPr>
          <w:rFonts w:eastAsia="Calibri"/>
          <w:bCs/>
          <w:i/>
          <w:iCs/>
        </w:rPr>
        <w:t xml:space="preserve"> </w:t>
      </w: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1049"/>
        <w:gridCol w:w="1850"/>
        <w:gridCol w:w="2899"/>
      </w:tblGrid>
      <w:tr w:rsidR="000B2305" w:rsidRPr="00567F19" w14:paraId="521A21CE" w14:textId="77777777" w:rsidTr="00A50D9E">
        <w:trPr>
          <w:trHeight w:val="162"/>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1D138F5B" w14:textId="77777777" w:rsidR="000B2305" w:rsidRPr="00567F19" w:rsidRDefault="000B2305" w:rsidP="00A50D9E">
            <w:pPr>
              <w:jc w:val="center"/>
              <w:rPr>
                <w:rFonts w:eastAsia="Calibri"/>
                <w:b/>
                <w:bCs/>
              </w:rPr>
            </w:pPr>
            <w:r w:rsidRPr="00567F19">
              <w:rPr>
                <w:rFonts w:eastAsia="Calibri"/>
                <w:b/>
                <w:bCs/>
              </w:rPr>
              <w:t>Número total de trabajadores vinculados a la planta de personal de los integrantes del proponente plural</w:t>
            </w: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126F4797" w14:textId="77777777" w:rsidR="000B2305" w:rsidRPr="00567F19" w:rsidRDefault="000B2305" w:rsidP="00A50D9E">
            <w:pPr>
              <w:jc w:val="center"/>
              <w:rPr>
                <w:rFonts w:eastAsia="Calibri"/>
                <w:b/>
                <w:bCs/>
              </w:rPr>
            </w:pPr>
            <w:r w:rsidRPr="00567F19">
              <w:rPr>
                <w:rFonts w:eastAsia="Calibri"/>
                <w:b/>
                <w:bCs/>
              </w:rPr>
              <w:t>Número de personas mayores, no beneficiarias a la pensión de vejez, familiar o de sobrevivencia y que hayan cumplido el requisito de pensión</w:t>
            </w:r>
            <w:r w:rsidRPr="00567F19">
              <w:rPr>
                <w:rFonts w:eastAsia="Calibri"/>
                <w:b/>
                <w:bCs/>
              </w:rPr>
              <w:fldChar w:fldCharType="begin"/>
            </w:r>
            <w:r w:rsidRPr="00567F19">
              <w:rPr>
                <w:rFonts w:eastAsia="Calibri"/>
                <w:b/>
                <w:bCs/>
              </w:rPr>
              <w:instrText xml:space="preserve"> AUTHOR  "Nombre y Apellidos" \* FirstCap  \* MERGEFORMAT </w:instrText>
            </w:r>
            <w:r w:rsidRPr="00567F19">
              <w:rPr>
                <w:rFonts w:eastAsia="Calibri"/>
                <w:b/>
                <w:bCs/>
              </w:rPr>
              <w:fldChar w:fldCharType="end"/>
            </w:r>
          </w:p>
        </w:tc>
      </w:tr>
      <w:tr w:rsidR="000B2305" w:rsidRPr="00567F19" w14:paraId="150F96F4" w14:textId="77777777" w:rsidTr="00A50D9E">
        <w:trPr>
          <w:trHeight w:val="517"/>
          <w:jc w:val="center"/>
        </w:trPr>
        <w:tc>
          <w:tcPr>
            <w:tcW w:w="3948"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4F8FAD48" w14:textId="77777777" w:rsidR="000B2305" w:rsidRPr="00567F19" w:rsidRDefault="000B2305" w:rsidP="00A50D9E">
            <w:pPr>
              <w:jc w:val="center"/>
              <w:rPr>
                <w:rFonts w:eastAsia="Calibri"/>
                <w:b/>
                <w:bCs/>
              </w:rPr>
            </w:pPr>
          </w:p>
        </w:tc>
        <w:tc>
          <w:tcPr>
            <w:tcW w:w="474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55F78E01" w14:textId="77777777" w:rsidR="000B2305" w:rsidRPr="00567F19" w:rsidRDefault="000B2305" w:rsidP="00A50D9E">
            <w:pPr>
              <w:jc w:val="center"/>
              <w:rPr>
                <w:rFonts w:eastAsia="Calibri"/>
                <w:b/>
                <w:bCs/>
              </w:rPr>
            </w:pPr>
          </w:p>
        </w:tc>
      </w:tr>
      <w:tr w:rsidR="000B2305" w:rsidRPr="00567F19" w14:paraId="1A4544D8" w14:textId="77777777" w:rsidTr="00A50D9E">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121ED946" w14:textId="77777777" w:rsidR="000B2305" w:rsidRPr="00567F19" w:rsidRDefault="000B2305" w:rsidP="00A50D9E">
            <w:pPr>
              <w:jc w:val="center"/>
              <w:rPr>
                <w:rFonts w:eastAsia="Calibri"/>
                <w:b/>
                <w:bCs/>
              </w:rPr>
            </w:pPr>
            <w:r w:rsidRPr="00567F19">
              <w:rPr>
                <w:rFonts w:eastAsia="Calibri"/>
                <w:b/>
                <w:bCs/>
              </w:rPr>
              <w:t>Nombre</w:t>
            </w: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DEEAF6"/>
            <w:vAlign w:val="center"/>
          </w:tcPr>
          <w:p w14:paraId="4482029C" w14:textId="77777777" w:rsidR="000B2305" w:rsidRPr="00567F19" w:rsidRDefault="000B2305" w:rsidP="00A50D9E">
            <w:pPr>
              <w:jc w:val="center"/>
              <w:rPr>
                <w:rFonts w:eastAsia="Calibri"/>
                <w:b/>
                <w:bCs/>
              </w:rPr>
            </w:pPr>
            <w:r w:rsidRPr="00567F19">
              <w:rPr>
                <w:rFonts w:eastAsia="Calibri"/>
                <w:b/>
                <w:bCs/>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4AAAECA5" w14:textId="77777777" w:rsidR="000B2305" w:rsidRPr="00567F19" w:rsidRDefault="000B2305" w:rsidP="00A50D9E">
            <w:pPr>
              <w:jc w:val="center"/>
              <w:rPr>
                <w:rFonts w:eastAsia="Calibri"/>
                <w:b/>
                <w:bCs/>
              </w:rPr>
            </w:pPr>
            <w:r w:rsidRPr="00567F19">
              <w:rPr>
                <w:rFonts w:eastAsia="Calibri"/>
                <w:b/>
                <w:bCs/>
              </w:rPr>
              <w:t>Tiempo de vinculación</w:t>
            </w:r>
          </w:p>
        </w:tc>
      </w:tr>
      <w:tr w:rsidR="000B2305" w:rsidRPr="00567F19" w14:paraId="4B4BF4FA" w14:textId="77777777" w:rsidTr="00A50D9E">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E6ED035" w14:textId="77777777" w:rsidR="000B2305" w:rsidRPr="00567F19" w:rsidRDefault="000B2305" w:rsidP="00A50D9E">
            <w:pPr>
              <w:jc w:val="center"/>
              <w:rPr>
                <w:rFonts w:eastAsia="Calibri"/>
                <w:b/>
                <w:bCs/>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2C3674DF" w14:textId="77777777" w:rsidR="000B2305" w:rsidRPr="00567F19" w:rsidRDefault="000B2305" w:rsidP="00A50D9E">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02E4CFA" w14:textId="77777777" w:rsidR="000B2305" w:rsidRPr="00567F19" w:rsidRDefault="000B2305" w:rsidP="00A50D9E">
            <w:pPr>
              <w:jc w:val="center"/>
              <w:rPr>
                <w:rFonts w:eastAsia="Calibri"/>
                <w:b/>
                <w:bCs/>
              </w:rPr>
            </w:pPr>
          </w:p>
        </w:tc>
      </w:tr>
      <w:tr w:rsidR="000B2305" w:rsidRPr="00567F19" w14:paraId="46E5E5A1" w14:textId="77777777" w:rsidTr="00A50D9E">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C01F2B6" w14:textId="77777777" w:rsidR="000B2305" w:rsidRPr="00567F19" w:rsidRDefault="000B2305" w:rsidP="00A50D9E">
            <w:pPr>
              <w:jc w:val="center"/>
              <w:rPr>
                <w:rFonts w:eastAsia="Calibri"/>
                <w:b/>
                <w:bCs/>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1C90C6E" w14:textId="77777777" w:rsidR="000B2305" w:rsidRPr="00567F19" w:rsidRDefault="000B2305" w:rsidP="00A50D9E">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8EEA969" w14:textId="77777777" w:rsidR="000B2305" w:rsidRPr="00567F19" w:rsidRDefault="000B2305" w:rsidP="00A50D9E">
            <w:pPr>
              <w:jc w:val="center"/>
              <w:rPr>
                <w:rFonts w:eastAsia="Calibri"/>
                <w:b/>
                <w:bCs/>
              </w:rPr>
            </w:pPr>
          </w:p>
        </w:tc>
      </w:tr>
      <w:tr w:rsidR="000B2305" w:rsidRPr="00567F19" w14:paraId="2681D645" w14:textId="77777777" w:rsidTr="00A50D9E">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CA72C13" w14:textId="77777777" w:rsidR="000B2305" w:rsidRPr="00567F19" w:rsidRDefault="000B2305" w:rsidP="00A50D9E">
            <w:pPr>
              <w:jc w:val="center"/>
              <w:rPr>
                <w:rFonts w:eastAsia="Calibri"/>
                <w:b/>
                <w:bCs/>
              </w:rPr>
            </w:pPr>
          </w:p>
        </w:tc>
        <w:tc>
          <w:tcPr>
            <w:tcW w:w="2899" w:type="dxa"/>
            <w:gridSpan w:val="2"/>
            <w:tcBorders>
              <w:top w:val="single" w:sz="4" w:space="0" w:color="BFBFBF"/>
              <w:left w:val="single" w:sz="4" w:space="0" w:color="BFBFBF"/>
              <w:bottom w:val="single" w:sz="4" w:space="0" w:color="BFBFBF"/>
              <w:right w:val="single" w:sz="4" w:space="0" w:color="BFBFBF"/>
            </w:tcBorders>
            <w:shd w:val="clear" w:color="auto" w:fill="FFFFFF"/>
            <w:vAlign w:val="center"/>
          </w:tcPr>
          <w:p w14:paraId="3452C5E5" w14:textId="77777777" w:rsidR="000B2305" w:rsidRPr="00567F19" w:rsidRDefault="000B2305" w:rsidP="00A50D9E">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67EB8BB" w14:textId="77777777" w:rsidR="000B2305" w:rsidRPr="00567F19" w:rsidRDefault="000B2305" w:rsidP="00A50D9E">
            <w:pPr>
              <w:jc w:val="center"/>
              <w:rPr>
                <w:rFonts w:eastAsia="Calibri"/>
                <w:b/>
                <w:bCs/>
              </w:rPr>
            </w:pPr>
          </w:p>
        </w:tc>
      </w:tr>
    </w:tbl>
    <w:p w14:paraId="5E05E3F7" w14:textId="77777777" w:rsidR="000B2305" w:rsidRPr="00567F19" w:rsidRDefault="000B2305" w:rsidP="000B2305">
      <w:pPr>
        <w:rPr>
          <w:rFonts w:eastAsia="Calibri"/>
          <w:bCs/>
        </w:rPr>
      </w:pPr>
      <w:r w:rsidRPr="00567F19">
        <w:rPr>
          <w:rFonts w:eastAsia="Calibri"/>
          <w:bCs/>
        </w:rPr>
        <w:t>Así mismo declaramos, que las personas señaladas anteriormente se encuentran vinculadas con una antigüedad igual o mayor a un año, como se ilustra en el cuadro. [Para los casos de constitución inferior a un año se tendrá que indicar que las personas señaladas, se encuentran vinculadas desde el momento de constitución de la misma].</w:t>
      </w:r>
    </w:p>
    <w:p w14:paraId="23075ED6" w14:textId="77777777" w:rsidR="000B2305" w:rsidRPr="00567F19" w:rsidRDefault="000B2305" w:rsidP="000B2305">
      <w:pPr>
        <w:rPr>
          <w:rFonts w:eastAsia="Calibri"/>
          <w:bCs/>
        </w:rPr>
      </w:pPr>
    </w:p>
    <w:p w14:paraId="6CCE04FE" w14:textId="77777777" w:rsidR="000B2305" w:rsidRPr="00567F19" w:rsidRDefault="000B2305" w:rsidP="000B2305">
      <w:pPr>
        <w:rPr>
          <w:rFonts w:eastAsia="Calibri"/>
          <w:bCs/>
        </w:rPr>
      </w:pPr>
      <w:r w:rsidRPr="00567F19">
        <w:rPr>
          <w:rFonts w:eastAsia="Calibri"/>
          <w:bCs/>
        </w:rPr>
        <w:t>En cumpliendo lo dispuesto en la Ley 1581 de 2012</w:t>
      </w:r>
      <w:r w:rsidRPr="00567F19">
        <w:rPr>
          <w:rFonts w:eastAsia="Calibri"/>
          <w:bCs/>
          <w:i/>
          <w:iCs/>
        </w:rPr>
        <w:t>, “Por el cual se dictan disposiciones para la protección de datos personales”</w:t>
      </w:r>
      <w:r w:rsidRPr="00567F19">
        <w:rPr>
          <w:rFonts w:eastAsia="Calibri"/>
          <w:bCs/>
        </w:rPr>
        <w:t xml:space="preserve"> y de conformidad con lo señalado en el Decreto 1377 de 2013, con la firma de este documento autorizo mi consentimiento al INSTITUTO NACIONAL DE VIGILANCIA DE MEDICAMENTOS Y ALIMENTOS - INVIMA para que trate mi información personal de acuerdo con la Política de Tratamiento de Datos Personales, para que sean utilizados para hacer efectivo el criterio de desempate previsto.</w:t>
      </w:r>
    </w:p>
    <w:p w14:paraId="36A26887" w14:textId="77777777" w:rsidR="000B2305" w:rsidRPr="00567F19" w:rsidRDefault="000B2305" w:rsidP="000B2305">
      <w:pPr>
        <w:rPr>
          <w:rFonts w:eastAsia="Calibri"/>
          <w:bCs/>
        </w:rPr>
      </w:pPr>
    </w:p>
    <w:p w14:paraId="0F90DE62" w14:textId="77777777" w:rsidR="000B2305" w:rsidRPr="00567F19" w:rsidRDefault="000B2305" w:rsidP="000B2305">
      <w:pPr>
        <w:rPr>
          <w:rFonts w:eastAsia="Calibri"/>
          <w:b/>
          <w:bCs/>
        </w:rPr>
      </w:pPr>
      <w:r w:rsidRPr="00567F19">
        <w:rPr>
          <w:rFonts w:eastAsia="Calibri"/>
          <w:bCs/>
        </w:rPr>
        <w:t xml:space="preserve">En constancia, se firma en ______________, a los ____ días del mes de _____ </w:t>
      </w:r>
      <w:proofErr w:type="spellStart"/>
      <w:r w:rsidRPr="00567F19">
        <w:rPr>
          <w:rFonts w:eastAsia="Calibri"/>
          <w:bCs/>
        </w:rPr>
        <w:t>de</w:t>
      </w:r>
      <w:proofErr w:type="spellEnd"/>
      <w:r w:rsidRPr="00567F19">
        <w:rPr>
          <w:rFonts w:eastAsia="Calibri"/>
          <w:bCs/>
        </w:rPr>
        <w:t xml:space="preserve"> 202__</w:t>
      </w:r>
    </w:p>
    <w:p w14:paraId="43B01930" w14:textId="77777777" w:rsidR="000B2305" w:rsidRPr="00567F19" w:rsidRDefault="000B2305" w:rsidP="000B2305">
      <w:pPr>
        <w:jc w:val="center"/>
        <w:rPr>
          <w:rFonts w:eastAsia="Calibri"/>
          <w:b/>
          <w:bCs/>
        </w:rPr>
      </w:pPr>
    </w:p>
    <w:p w14:paraId="55C31A22" w14:textId="77777777" w:rsidR="000B2305" w:rsidRPr="00567F19" w:rsidRDefault="000B2305" w:rsidP="000B2305">
      <w:pPr>
        <w:jc w:val="center"/>
        <w:rPr>
          <w:rFonts w:eastAsia="Calibri"/>
          <w:b/>
          <w:bCs/>
        </w:rPr>
      </w:pPr>
    </w:p>
    <w:p w14:paraId="38CE6012" w14:textId="77777777" w:rsidR="000B2305" w:rsidRPr="00567F19" w:rsidRDefault="000B2305" w:rsidP="000B2305">
      <w:pPr>
        <w:jc w:val="center"/>
        <w:rPr>
          <w:rFonts w:eastAsia="Calibri"/>
          <w:b/>
          <w:bCs/>
        </w:rPr>
      </w:pPr>
      <w:r w:rsidRPr="00567F19">
        <w:rPr>
          <w:rFonts w:eastAsia="Calibri"/>
          <w:b/>
          <w:bCs/>
        </w:rPr>
        <w:t>________________________________________</w:t>
      </w:r>
    </w:p>
    <w:p w14:paraId="60486495" w14:textId="77777777" w:rsidR="000B2305" w:rsidRPr="00567F19" w:rsidRDefault="000B2305" w:rsidP="000B2305">
      <w:pPr>
        <w:jc w:val="center"/>
        <w:rPr>
          <w:rFonts w:eastAsia="Calibri"/>
          <w:bCs/>
        </w:rPr>
      </w:pPr>
      <w:r w:rsidRPr="00567F19">
        <w:rPr>
          <w:rFonts w:eastAsia="Calibri"/>
          <w:bCs/>
        </w:rPr>
        <w:t>[Nombre y firma de la persona natural, el representante legal de la persona jurídica o el revisor fiscal, según corresponda]</w:t>
      </w:r>
    </w:p>
    <w:p w14:paraId="5447A45C" w14:textId="77777777" w:rsidR="000B2305" w:rsidRPr="00567F19" w:rsidRDefault="000B2305" w:rsidP="000B2305">
      <w:pPr>
        <w:jc w:val="center"/>
        <w:rPr>
          <w:rFonts w:eastAsia="Calibri"/>
          <w:b/>
          <w:bCs/>
        </w:rPr>
      </w:pPr>
    </w:p>
    <w:p w14:paraId="5B793D67" w14:textId="77777777" w:rsidR="000B2305" w:rsidRPr="00567F19" w:rsidRDefault="000B2305" w:rsidP="000B2305">
      <w:pPr>
        <w:jc w:val="center"/>
        <w:rPr>
          <w:rFonts w:eastAsia="Calibri"/>
          <w:b/>
          <w:bCs/>
        </w:rPr>
      </w:pPr>
    </w:p>
    <w:p w14:paraId="55358C68" w14:textId="77777777" w:rsidR="000B2305" w:rsidRPr="00567F19" w:rsidRDefault="000B2305" w:rsidP="000B2305">
      <w:pPr>
        <w:jc w:val="center"/>
        <w:rPr>
          <w:rFonts w:eastAsia="Calibri"/>
          <w:b/>
          <w:bCs/>
        </w:rPr>
      </w:pPr>
    </w:p>
    <w:p w14:paraId="02585285" w14:textId="77777777" w:rsidR="000B2305" w:rsidRPr="00567F19" w:rsidRDefault="000B2305" w:rsidP="000B2305">
      <w:pPr>
        <w:jc w:val="center"/>
        <w:rPr>
          <w:rFonts w:eastAsia="Calibri"/>
          <w:b/>
          <w:bCs/>
        </w:rPr>
      </w:pPr>
    </w:p>
    <w:p w14:paraId="1162588A" w14:textId="77777777" w:rsidR="000B2305" w:rsidRPr="00567F19" w:rsidRDefault="000B2305" w:rsidP="000B2305">
      <w:pPr>
        <w:jc w:val="center"/>
        <w:rPr>
          <w:rFonts w:eastAsia="Calibri"/>
          <w:b/>
          <w:bCs/>
        </w:rPr>
      </w:pPr>
    </w:p>
    <w:p w14:paraId="04EB5DA9" w14:textId="77777777" w:rsidR="000B2305" w:rsidRPr="00567F19" w:rsidRDefault="000B2305" w:rsidP="000B2305">
      <w:pPr>
        <w:jc w:val="center"/>
        <w:rPr>
          <w:rFonts w:eastAsia="Calibri"/>
          <w:b/>
          <w:bCs/>
        </w:rPr>
      </w:pPr>
    </w:p>
    <w:p w14:paraId="5474D75D" w14:textId="77777777" w:rsidR="000B2305" w:rsidRPr="00567F19" w:rsidRDefault="000B2305" w:rsidP="000B2305">
      <w:pPr>
        <w:jc w:val="center"/>
        <w:rPr>
          <w:rFonts w:eastAsia="Calibri"/>
          <w:b/>
          <w:bCs/>
        </w:rPr>
      </w:pPr>
    </w:p>
    <w:p w14:paraId="2176E2C1" w14:textId="77777777" w:rsidR="000B2305" w:rsidRPr="00567F19" w:rsidRDefault="000B2305" w:rsidP="000B2305">
      <w:pPr>
        <w:jc w:val="center"/>
        <w:rPr>
          <w:rFonts w:eastAsia="Calibri"/>
          <w:b/>
          <w:bCs/>
        </w:rPr>
      </w:pPr>
    </w:p>
    <w:p w14:paraId="68E5C307" w14:textId="77777777" w:rsidR="000B2305" w:rsidRPr="00567F19" w:rsidRDefault="000B2305" w:rsidP="000B2305">
      <w:pPr>
        <w:jc w:val="center"/>
        <w:rPr>
          <w:rFonts w:eastAsia="Calibri"/>
          <w:b/>
          <w:bCs/>
        </w:rPr>
      </w:pPr>
    </w:p>
    <w:p w14:paraId="5177D73B" w14:textId="77777777" w:rsidR="000B2305" w:rsidRPr="00567F19" w:rsidRDefault="000B2305" w:rsidP="000B2305">
      <w:pPr>
        <w:jc w:val="center"/>
        <w:rPr>
          <w:rFonts w:eastAsia="Calibri"/>
          <w:b/>
          <w:bCs/>
        </w:rPr>
      </w:pPr>
    </w:p>
    <w:p w14:paraId="7D88DDA7" w14:textId="77777777" w:rsidR="000B2305" w:rsidRPr="00567F19" w:rsidRDefault="000B2305" w:rsidP="000B2305">
      <w:pPr>
        <w:jc w:val="center"/>
        <w:rPr>
          <w:rFonts w:eastAsia="Calibri"/>
          <w:b/>
          <w:bCs/>
        </w:rPr>
      </w:pPr>
    </w:p>
    <w:p w14:paraId="06AC4D1A" w14:textId="77777777" w:rsidR="000B2305" w:rsidRPr="00567F19" w:rsidRDefault="000B2305" w:rsidP="000B2305">
      <w:pPr>
        <w:jc w:val="center"/>
        <w:rPr>
          <w:rFonts w:eastAsia="Calibri"/>
          <w:b/>
          <w:bCs/>
        </w:rPr>
      </w:pPr>
    </w:p>
    <w:p w14:paraId="1B16949F" w14:textId="77777777" w:rsidR="000B2305" w:rsidRPr="00567F19" w:rsidRDefault="000B2305" w:rsidP="000B2305">
      <w:pPr>
        <w:jc w:val="center"/>
        <w:rPr>
          <w:rFonts w:eastAsia="Calibri"/>
          <w:b/>
          <w:bCs/>
        </w:rPr>
      </w:pPr>
    </w:p>
    <w:p w14:paraId="4C5057C0" w14:textId="77777777" w:rsidR="000B2305" w:rsidRPr="00567F19" w:rsidRDefault="000B2305" w:rsidP="000B2305">
      <w:pPr>
        <w:jc w:val="center"/>
        <w:rPr>
          <w:rFonts w:eastAsia="Calibri"/>
          <w:b/>
          <w:bCs/>
        </w:rPr>
      </w:pPr>
    </w:p>
    <w:p w14:paraId="41433F3C" w14:textId="77777777" w:rsidR="000B2305" w:rsidRPr="00567F19" w:rsidRDefault="000B2305" w:rsidP="000B2305">
      <w:pPr>
        <w:jc w:val="center"/>
        <w:rPr>
          <w:rFonts w:eastAsia="Calibri"/>
          <w:b/>
          <w:bCs/>
        </w:rPr>
      </w:pPr>
    </w:p>
    <w:p w14:paraId="4BDDBC82" w14:textId="77777777" w:rsidR="000B2305" w:rsidRPr="00567F19" w:rsidRDefault="000B2305" w:rsidP="000B2305">
      <w:pPr>
        <w:jc w:val="center"/>
        <w:rPr>
          <w:rFonts w:eastAsia="Calibri"/>
          <w:b/>
          <w:bCs/>
        </w:rPr>
      </w:pPr>
    </w:p>
    <w:p w14:paraId="1495ADA8" w14:textId="77777777" w:rsidR="000B2305" w:rsidRPr="00567F19" w:rsidRDefault="000B2305" w:rsidP="000B2305">
      <w:pPr>
        <w:jc w:val="center"/>
        <w:rPr>
          <w:rFonts w:eastAsia="Calibri"/>
          <w:b/>
          <w:bCs/>
        </w:rPr>
      </w:pPr>
    </w:p>
    <w:p w14:paraId="4D33C51F" w14:textId="77777777" w:rsidR="000B2305" w:rsidRPr="00567F19" w:rsidRDefault="000B2305" w:rsidP="000B2305">
      <w:pPr>
        <w:jc w:val="center"/>
        <w:rPr>
          <w:rFonts w:eastAsia="Calibri"/>
          <w:b/>
          <w:bCs/>
        </w:rPr>
      </w:pPr>
    </w:p>
    <w:p w14:paraId="561E0DDA" w14:textId="77777777" w:rsidR="000B2305" w:rsidRPr="00567F19" w:rsidRDefault="000B2305" w:rsidP="000B2305">
      <w:pPr>
        <w:jc w:val="center"/>
        <w:rPr>
          <w:rFonts w:eastAsia="Calibri"/>
          <w:b/>
          <w:bCs/>
        </w:rPr>
      </w:pPr>
    </w:p>
    <w:p w14:paraId="5A064AFF" w14:textId="77777777" w:rsidR="000B2305" w:rsidRPr="00567F19" w:rsidRDefault="000B2305" w:rsidP="000B2305">
      <w:pPr>
        <w:jc w:val="center"/>
        <w:rPr>
          <w:rFonts w:eastAsia="Calibri"/>
          <w:b/>
          <w:bCs/>
        </w:rPr>
      </w:pPr>
    </w:p>
    <w:p w14:paraId="3E77FA92" w14:textId="77777777" w:rsidR="000B2305" w:rsidRPr="00567F19" w:rsidRDefault="000B2305" w:rsidP="000B2305">
      <w:pPr>
        <w:jc w:val="center"/>
        <w:rPr>
          <w:rFonts w:eastAsia="Calibri"/>
          <w:b/>
          <w:bCs/>
        </w:rPr>
      </w:pPr>
    </w:p>
    <w:p w14:paraId="1BD47607" w14:textId="77777777" w:rsidR="000B2305" w:rsidRPr="00567F19" w:rsidRDefault="000B2305" w:rsidP="000B2305">
      <w:pPr>
        <w:jc w:val="center"/>
        <w:rPr>
          <w:rFonts w:eastAsia="Calibri"/>
          <w:b/>
          <w:bCs/>
        </w:rPr>
      </w:pPr>
    </w:p>
    <w:p w14:paraId="40C0ACDB" w14:textId="77777777" w:rsidR="000B2305" w:rsidRPr="00567F19" w:rsidRDefault="000B2305" w:rsidP="000B2305">
      <w:pPr>
        <w:jc w:val="center"/>
        <w:rPr>
          <w:rFonts w:eastAsia="Calibri"/>
          <w:b/>
          <w:bCs/>
        </w:rPr>
      </w:pPr>
    </w:p>
    <w:p w14:paraId="3AB41DE2" w14:textId="77777777" w:rsidR="000B2305" w:rsidRPr="00567F19" w:rsidRDefault="000B2305" w:rsidP="000B2305">
      <w:pPr>
        <w:jc w:val="center"/>
        <w:rPr>
          <w:rFonts w:eastAsia="Calibri"/>
          <w:b/>
          <w:bCs/>
        </w:rPr>
      </w:pPr>
    </w:p>
    <w:p w14:paraId="450A4DFD" w14:textId="77777777" w:rsidR="000B2305" w:rsidRPr="00567F19" w:rsidRDefault="000B2305" w:rsidP="00CF7749">
      <w:pPr>
        <w:ind w:left="0" w:firstLine="0"/>
        <w:rPr>
          <w:rFonts w:eastAsia="Calibri"/>
          <w:b/>
          <w:bCs/>
        </w:rPr>
      </w:pPr>
    </w:p>
    <w:p w14:paraId="375EC13F" w14:textId="77777777" w:rsidR="000B2305" w:rsidRPr="00567F19" w:rsidRDefault="000B2305" w:rsidP="000B2305">
      <w:pPr>
        <w:jc w:val="center"/>
        <w:rPr>
          <w:rFonts w:eastAsia="Calibri"/>
          <w:b/>
          <w:bCs/>
        </w:rPr>
      </w:pPr>
      <w:r w:rsidRPr="00567F19">
        <w:rPr>
          <w:rFonts w:eastAsia="Calibri"/>
          <w:b/>
          <w:bCs/>
        </w:rPr>
        <w:t>FORMATO No. 9 (C)</w:t>
      </w:r>
    </w:p>
    <w:p w14:paraId="49285BA9" w14:textId="77777777" w:rsidR="000B2305" w:rsidRPr="00567F19" w:rsidRDefault="000B2305" w:rsidP="000B2305">
      <w:pPr>
        <w:jc w:val="center"/>
        <w:rPr>
          <w:rFonts w:eastAsia="Calibri"/>
          <w:b/>
          <w:bCs/>
        </w:rPr>
      </w:pPr>
      <w:r w:rsidRPr="00567F19">
        <w:rPr>
          <w:rFonts w:eastAsia="Calibri"/>
          <w:b/>
          <w:bCs/>
        </w:rPr>
        <w:t>VINCULACIÓN DE POBLACIÓN INDIGENA, NEGRA, AFROCOLOMBIANA, RAIZAL, PALENQUERA, RROM O GITANAS</w:t>
      </w:r>
    </w:p>
    <w:p w14:paraId="2C515111" w14:textId="77777777" w:rsidR="000B2305" w:rsidRPr="00567F19" w:rsidRDefault="000B2305" w:rsidP="00EA7809">
      <w:pPr>
        <w:ind w:left="708" w:hanging="708"/>
        <w:jc w:val="center"/>
        <w:rPr>
          <w:rFonts w:eastAsia="Calibri"/>
          <w:b/>
          <w:bCs/>
        </w:rPr>
      </w:pPr>
    </w:p>
    <w:p w14:paraId="469FB784" w14:textId="77777777" w:rsidR="000B2305" w:rsidRPr="00567F19" w:rsidRDefault="000B2305" w:rsidP="000B2305">
      <w:pPr>
        <w:rPr>
          <w:rFonts w:eastAsia="Calibri"/>
          <w:bCs/>
        </w:rPr>
      </w:pPr>
      <w:r w:rsidRPr="00567F19">
        <w:rPr>
          <w:rFonts w:eastAsia="Calibri"/>
          <w:bCs/>
        </w:rPr>
        <w:t xml:space="preserve">Señores </w:t>
      </w:r>
    </w:p>
    <w:p w14:paraId="78502196" w14:textId="77777777" w:rsidR="000B2305" w:rsidRPr="00567F19" w:rsidRDefault="000B2305" w:rsidP="000B2305">
      <w:pPr>
        <w:rPr>
          <w:rFonts w:eastAsia="Calibri"/>
          <w:b/>
          <w:bCs/>
          <w:i/>
        </w:rPr>
      </w:pPr>
      <w:r w:rsidRPr="00567F19">
        <w:rPr>
          <w:rFonts w:eastAsia="Calibri"/>
          <w:b/>
          <w:bCs/>
          <w:i/>
          <w:iCs/>
        </w:rPr>
        <w:t xml:space="preserve">INSTITUTO NACIONAL DE VIGILANCIA DE MEDICAMENTOS Y ALIMENTOS - INVIMA </w:t>
      </w:r>
    </w:p>
    <w:p w14:paraId="35256124" w14:textId="77777777" w:rsidR="000B2305" w:rsidRPr="00567F19" w:rsidRDefault="000B2305" w:rsidP="000B2305">
      <w:pPr>
        <w:rPr>
          <w:rFonts w:eastAsia="Calibri"/>
          <w:bCs/>
        </w:rPr>
      </w:pPr>
      <w:r w:rsidRPr="00567F19">
        <w:rPr>
          <w:rFonts w:eastAsia="Calibri"/>
          <w:bCs/>
        </w:rPr>
        <w:t xml:space="preserve">Bogotá. </w:t>
      </w:r>
    </w:p>
    <w:p w14:paraId="760C8069" w14:textId="77777777" w:rsidR="000B2305" w:rsidRPr="00567F19" w:rsidRDefault="000B2305" w:rsidP="000B2305">
      <w:pPr>
        <w:jc w:val="center"/>
        <w:rPr>
          <w:rFonts w:eastAsia="Calibri"/>
          <w:b/>
          <w:bCs/>
        </w:rPr>
      </w:pPr>
    </w:p>
    <w:p w14:paraId="58A73048" w14:textId="1C237A43" w:rsidR="000B2305" w:rsidRPr="00567F19" w:rsidRDefault="000B2305" w:rsidP="00210436">
      <w:pPr>
        <w:jc w:val="center"/>
        <w:rPr>
          <w:rFonts w:eastAsia="Calibri"/>
          <w:b/>
          <w:bCs/>
        </w:rPr>
      </w:pPr>
      <w:r w:rsidRPr="00567F19">
        <w:rPr>
          <w:rFonts w:eastAsia="Calibri"/>
          <w:b/>
          <w:bCs/>
        </w:rPr>
        <w:t xml:space="preserve">REFERENCIA: SELECCIÓN ABREVIADA POR SUBASTA INVERSA ELECTRONICA No. </w:t>
      </w:r>
      <w:r w:rsidR="002540CB">
        <w:rPr>
          <w:rFonts w:eastAsia="Calibri"/>
          <w:b/>
          <w:bCs/>
        </w:rPr>
        <w:t>XXX</w:t>
      </w:r>
    </w:p>
    <w:p w14:paraId="20F428FA" w14:textId="77777777" w:rsidR="000B2305" w:rsidRPr="00567F19" w:rsidRDefault="000B2305" w:rsidP="000B2305">
      <w:pPr>
        <w:jc w:val="center"/>
        <w:rPr>
          <w:rFonts w:eastAsia="Calibri"/>
          <w:b/>
          <w:bCs/>
        </w:rPr>
      </w:pPr>
    </w:p>
    <w:p w14:paraId="51D4CB19" w14:textId="6F32925D" w:rsidR="000B2305" w:rsidRPr="002540CB" w:rsidRDefault="000B2305" w:rsidP="002540CB">
      <w:pPr>
        <w:rPr>
          <w:szCs w:val="22"/>
        </w:rPr>
      </w:pPr>
      <w:r w:rsidRPr="00567F19">
        <w:rPr>
          <w:rFonts w:eastAsia="Calibri"/>
          <w:b/>
          <w:bCs/>
        </w:rPr>
        <w:t xml:space="preserve">Objeto: </w:t>
      </w:r>
      <w:r w:rsidRPr="00A017B9">
        <w:rPr>
          <w:rFonts w:eastAsia="Calibri"/>
          <w:bCs/>
          <w:i/>
          <w:iCs/>
        </w:rPr>
        <w:t>“</w:t>
      </w:r>
      <w:r w:rsidR="002540CB" w:rsidRPr="00A017B9">
        <w:rPr>
          <w:i/>
          <w:iCs/>
          <w:szCs w:val="22"/>
        </w:rPr>
        <w:t>Prestar el servicio de intervenciones metrológicas incluidos los repuestos de los equipos de cabinas y campanas de extracción para la Oficina de Laboratorios y Control de Calidad del Instituto Nacional de Vigilancia de Medicamentos y Alimentos – Invima.</w:t>
      </w:r>
      <w:r w:rsidRPr="00A017B9">
        <w:rPr>
          <w:rFonts w:eastAsia="Calibri"/>
          <w:bCs/>
          <w:i/>
          <w:iCs/>
        </w:rPr>
        <w:t>”</w:t>
      </w:r>
    </w:p>
    <w:p w14:paraId="6B805479" w14:textId="77777777" w:rsidR="000B2305" w:rsidRPr="00567F19" w:rsidRDefault="000B2305" w:rsidP="000B2305">
      <w:pPr>
        <w:jc w:val="center"/>
        <w:rPr>
          <w:rFonts w:eastAsia="Calibri"/>
          <w:b/>
          <w:bCs/>
        </w:rPr>
      </w:pPr>
    </w:p>
    <w:p w14:paraId="3535905B" w14:textId="77777777" w:rsidR="000B2305" w:rsidRPr="00567F19" w:rsidRDefault="000B2305" w:rsidP="000B2305">
      <w:pPr>
        <w:rPr>
          <w:rFonts w:eastAsia="Calibri"/>
          <w:bCs/>
        </w:rPr>
      </w:pPr>
      <w:r w:rsidRPr="00567F19">
        <w:rPr>
          <w:rFonts w:eastAsia="Calibri"/>
          <w:bCs/>
        </w:rPr>
        <w:t>Estimados señores:</w:t>
      </w:r>
    </w:p>
    <w:p w14:paraId="62EFCA33" w14:textId="77777777" w:rsidR="000B2305" w:rsidRPr="00567F19" w:rsidRDefault="000B2305" w:rsidP="000B2305">
      <w:pPr>
        <w:rPr>
          <w:rFonts w:eastAsia="Calibri"/>
          <w:bCs/>
        </w:rPr>
      </w:pPr>
      <w:r w:rsidRPr="00567F19">
        <w:rPr>
          <w:rFonts w:eastAsia="Calibri"/>
          <w:bCs/>
        </w:rPr>
        <w:t>________________________ [Incluir el nombre del proponente persona natural o del representante legal de la persona jurídica o el revisor fiscal, según corresponda, o el representante del proponente plural] identificado con ____________ [Incluir el número de identificación], en mi condición de ___________ [Indicar si actúa como representante legal o revisor fiscal] de [Incluir la razón social de la persona jurídica], [identificada con NIT ____], certifico bajo la gravedad de juramento que:</w:t>
      </w:r>
    </w:p>
    <w:p w14:paraId="242CE9E2" w14:textId="77777777" w:rsidR="000B2305" w:rsidRPr="00567F19" w:rsidRDefault="000B2305" w:rsidP="004D04EA">
      <w:pPr>
        <w:widowControl w:val="0"/>
        <w:numPr>
          <w:ilvl w:val="0"/>
          <w:numId w:val="37"/>
        </w:numPr>
        <w:autoSpaceDE w:val="0"/>
        <w:autoSpaceDN w:val="0"/>
        <w:spacing w:after="0" w:line="240" w:lineRule="auto"/>
        <w:ind w:right="0"/>
        <w:rPr>
          <w:rFonts w:eastAsia="Calibri"/>
          <w:bCs/>
        </w:rPr>
      </w:pPr>
      <w:r w:rsidRPr="00567F19">
        <w:rPr>
          <w:rFonts w:eastAsia="Calibri"/>
          <w:bCs/>
        </w:rPr>
        <w:t>El número total de trabajadores vinculados a la nómina corresponden a ________________ [Diligenciar con el número de trabajadores vinculados a la nómina]</w:t>
      </w:r>
    </w:p>
    <w:p w14:paraId="6A155765" w14:textId="77777777" w:rsidR="000B2305" w:rsidRPr="00567F19" w:rsidRDefault="000B2305" w:rsidP="004D04EA">
      <w:pPr>
        <w:widowControl w:val="0"/>
        <w:numPr>
          <w:ilvl w:val="0"/>
          <w:numId w:val="37"/>
        </w:numPr>
        <w:autoSpaceDE w:val="0"/>
        <w:autoSpaceDN w:val="0"/>
        <w:spacing w:after="0" w:line="240" w:lineRule="auto"/>
        <w:ind w:right="0"/>
        <w:rPr>
          <w:rFonts w:eastAsia="Calibri"/>
          <w:b/>
          <w:bCs/>
        </w:rPr>
      </w:pPr>
      <w:r w:rsidRPr="00567F19">
        <w:rPr>
          <w:rFonts w:eastAsia="Calibri"/>
          <w:bC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 certificación por la autoridad competente (Ministerio del Interior, o Ministerio de Cultura o Departamento Nacional de Estadística DANE), para acreditar la pertenencia a población indígena, negra, afrocolombiana, raizal, palanquera, </w:t>
      </w:r>
      <w:proofErr w:type="spellStart"/>
      <w:r w:rsidRPr="00567F19">
        <w:rPr>
          <w:rFonts w:eastAsia="Calibri"/>
          <w:bCs/>
        </w:rPr>
        <w:t>Rrom</w:t>
      </w:r>
      <w:proofErr w:type="spellEnd"/>
      <w:r w:rsidRPr="00567F19">
        <w:rPr>
          <w:rFonts w:eastAsia="Calibri"/>
          <w:bCs/>
        </w:rPr>
        <w:t xml:space="preserve"> o gitanas]</w:t>
      </w:r>
    </w:p>
    <w:p w14:paraId="4FC6A4CB" w14:textId="77777777" w:rsidR="000B2305" w:rsidRPr="00567F19" w:rsidRDefault="000B2305" w:rsidP="000B2305">
      <w:pPr>
        <w:ind w:left="360"/>
        <w:rPr>
          <w:rFonts w:eastAsia="Calibri"/>
          <w:b/>
          <w:bCs/>
        </w:rPr>
      </w:pPr>
    </w:p>
    <w:tbl>
      <w:tblPr>
        <w:tblW w:w="869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899"/>
        <w:gridCol w:w="2899"/>
        <w:gridCol w:w="2899"/>
      </w:tblGrid>
      <w:tr w:rsidR="000B2305" w:rsidRPr="00567F19" w14:paraId="32A2A50B" w14:textId="77777777" w:rsidTr="00A50D9E">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12ACD731" w14:textId="77777777" w:rsidR="000B2305" w:rsidRPr="00567F19" w:rsidRDefault="000B2305" w:rsidP="00A50D9E">
            <w:pPr>
              <w:jc w:val="center"/>
              <w:rPr>
                <w:rFonts w:eastAsia="Calibri"/>
                <w:b/>
                <w:bCs/>
              </w:rPr>
            </w:pPr>
            <w:r w:rsidRPr="00567F19">
              <w:rPr>
                <w:rFonts w:eastAsia="Calibri"/>
                <w:b/>
                <w:bCs/>
              </w:rPr>
              <w:t>Nombre</w:t>
            </w:r>
          </w:p>
        </w:tc>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0BC8254E" w14:textId="77777777" w:rsidR="000B2305" w:rsidRPr="00567F19" w:rsidRDefault="000B2305" w:rsidP="00A50D9E">
            <w:pPr>
              <w:jc w:val="center"/>
              <w:rPr>
                <w:rFonts w:eastAsia="Calibri"/>
                <w:b/>
                <w:bCs/>
              </w:rPr>
            </w:pPr>
            <w:r w:rsidRPr="00567F19">
              <w:rPr>
                <w:rFonts w:eastAsia="Calibri"/>
                <w:b/>
                <w:bCs/>
              </w:rPr>
              <w:t>Identificación</w:t>
            </w:r>
          </w:p>
        </w:tc>
        <w:tc>
          <w:tcPr>
            <w:tcW w:w="2899" w:type="dxa"/>
            <w:tcBorders>
              <w:top w:val="single" w:sz="4" w:space="0" w:color="BFBFBF"/>
              <w:left w:val="single" w:sz="4" w:space="0" w:color="BFBFBF"/>
              <w:bottom w:val="single" w:sz="4" w:space="0" w:color="BFBFBF"/>
              <w:right w:val="single" w:sz="4" w:space="0" w:color="BFBFBF"/>
            </w:tcBorders>
            <w:shd w:val="clear" w:color="auto" w:fill="DEEAF6"/>
            <w:vAlign w:val="center"/>
          </w:tcPr>
          <w:p w14:paraId="184BE526" w14:textId="77777777" w:rsidR="000B2305" w:rsidRPr="00567F19" w:rsidRDefault="000B2305" w:rsidP="00A50D9E">
            <w:pPr>
              <w:jc w:val="center"/>
              <w:rPr>
                <w:rFonts w:eastAsia="Calibri"/>
                <w:b/>
                <w:bCs/>
              </w:rPr>
            </w:pPr>
            <w:r w:rsidRPr="00567F19">
              <w:rPr>
                <w:rFonts w:eastAsia="Calibri"/>
                <w:b/>
                <w:bCs/>
              </w:rPr>
              <w:t>Tiempo de vinculación</w:t>
            </w:r>
          </w:p>
        </w:tc>
      </w:tr>
      <w:tr w:rsidR="000B2305" w:rsidRPr="00567F19" w14:paraId="284DB32C" w14:textId="77777777" w:rsidTr="00A50D9E">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A2605A" w14:textId="77777777" w:rsidR="000B2305" w:rsidRPr="00567F19" w:rsidRDefault="000B2305" w:rsidP="00A50D9E">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4572FDF" w14:textId="77777777" w:rsidR="000B2305" w:rsidRPr="00567F19" w:rsidRDefault="000B2305" w:rsidP="00A50D9E">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FD422F4" w14:textId="77777777" w:rsidR="000B2305" w:rsidRPr="00567F19" w:rsidRDefault="000B2305" w:rsidP="00A50D9E">
            <w:pPr>
              <w:jc w:val="center"/>
              <w:rPr>
                <w:rFonts w:eastAsia="Calibri"/>
                <w:b/>
                <w:bCs/>
              </w:rPr>
            </w:pPr>
          </w:p>
        </w:tc>
      </w:tr>
      <w:tr w:rsidR="000B2305" w:rsidRPr="00567F19" w14:paraId="2B9CDDE1" w14:textId="77777777" w:rsidTr="00A50D9E">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7DF723B" w14:textId="77777777" w:rsidR="000B2305" w:rsidRPr="00567F19" w:rsidRDefault="000B2305" w:rsidP="00A50D9E">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2E13B4" w14:textId="77777777" w:rsidR="000B2305" w:rsidRPr="00567F19" w:rsidRDefault="000B2305" w:rsidP="00A50D9E">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B6CB2A" w14:textId="77777777" w:rsidR="000B2305" w:rsidRPr="00567F19" w:rsidRDefault="000B2305" w:rsidP="00A50D9E">
            <w:pPr>
              <w:jc w:val="center"/>
              <w:rPr>
                <w:rFonts w:eastAsia="Calibri"/>
                <w:b/>
                <w:bCs/>
              </w:rPr>
            </w:pPr>
          </w:p>
        </w:tc>
      </w:tr>
      <w:tr w:rsidR="000B2305" w:rsidRPr="00567F19" w14:paraId="1CAAC27C" w14:textId="77777777" w:rsidTr="00A50D9E">
        <w:trPr>
          <w:trHeight w:val="162"/>
          <w:jc w:val="center"/>
        </w:trPr>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BF8CF7D" w14:textId="77777777" w:rsidR="000B2305" w:rsidRPr="00567F19" w:rsidRDefault="000B2305" w:rsidP="00A50D9E">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33CC494" w14:textId="77777777" w:rsidR="000B2305" w:rsidRPr="00567F19" w:rsidRDefault="000B2305" w:rsidP="00A50D9E">
            <w:pPr>
              <w:jc w:val="center"/>
              <w:rPr>
                <w:rFonts w:eastAsia="Calibri"/>
                <w:b/>
                <w:bCs/>
              </w:rPr>
            </w:pPr>
          </w:p>
        </w:tc>
        <w:tc>
          <w:tcPr>
            <w:tcW w:w="289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D4E3742" w14:textId="77777777" w:rsidR="000B2305" w:rsidRPr="00567F19" w:rsidRDefault="000B2305" w:rsidP="00A50D9E">
            <w:pPr>
              <w:jc w:val="center"/>
              <w:rPr>
                <w:rFonts w:eastAsia="Calibri"/>
                <w:b/>
                <w:bCs/>
              </w:rPr>
            </w:pPr>
          </w:p>
        </w:tc>
      </w:tr>
    </w:tbl>
    <w:p w14:paraId="5DF3CAEA" w14:textId="77777777" w:rsidR="000B2305" w:rsidRPr="00567F19" w:rsidRDefault="000B2305" w:rsidP="004D04EA">
      <w:pPr>
        <w:widowControl w:val="0"/>
        <w:numPr>
          <w:ilvl w:val="0"/>
          <w:numId w:val="37"/>
        </w:numPr>
        <w:autoSpaceDE w:val="0"/>
        <w:autoSpaceDN w:val="0"/>
        <w:spacing w:after="0" w:line="240" w:lineRule="auto"/>
        <w:ind w:right="0"/>
        <w:rPr>
          <w:rFonts w:eastAsia="Calibri"/>
          <w:bCs/>
        </w:rPr>
      </w:pPr>
      <w:r w:rsidRPr="00567F19">
        <w:rPr>
          <w:rFonts w:eastAsia="Calibri"/>
          <w:bCs/>
        </w:rPr>
        <w:t xml:space="preserve">Así mismo declaramos, que las personas señaladas anteriormente se encuentran vinculadas con una antigüedad igual o mayor a un año, como se ilustra en el cuadro. [Para los casos de constitución inferior a un año se tendrá que indicar que las personas </w:t>
      </w:r>
      <w:r w:rsidRPr="00567F19">
        <w:rPr>
          <w:rFonts w:eastAsia="Calibri"/>
          <w:bCs/>
        </w:rPr>
        <w:lastRenderedPageBreak/>
        <w:t>señaladas, se encuentran vinculadas desde el momento de constitución de la misma].</w:t>
      </w:r>
    </w:p>
    <w:p w14:paraId="6CBC51DD" w14:textId="77777777" w:rsidR="000B2305" w:rsidRDefault="000B2305" w:rsidP="004D04EA">
      <w:pPr>
        <w:widowControl w:val="0"/>
        <w:numPr>
          <w:ilvl w:val="0"/>
          <w:numId w:val="37"/>
        </w:numPr>
        <w:autoSpaceDE w:val="0"/>
        <w:autoSpaceDN w:val="0"/>
        <w:spacing w:after="0" w:line="240" w:lineRule="auto"/>
        <w:ind w:right="0"/>
        <w:rPr>
          <w:rFonts w:eastAsia="Calibri"/>
          <w:bCs/>
        </w:rPr>
      </w:pPr>
      <w:r w:rsidRPr="00567F19">
        <w:rPr>
          <w:rFonts w:eastAsia="Calibri"/>
          <w:bCs/>
        </w:rPr>
        <w:t xml:space="preserve">En cumpliendo lo dispuesto en la Ley 1581 de 2012, </w:t>
      </w:r>
      <w:r w:rsidRPr="00567F19">
        <w:rPr>
          <w:rFonts w:eastAsia="Calibri"/>
          <w:bCs/>
          <w:i/>
          <w:iCs/>
        </w:rPr>
        <w:t>“Por el cual se dictan disposiciones para la protección de datos personales”</w:t>
      </w:r>
      <w:r w:rsidRPr="00567F19">
        <w:rPr>
          <w:rFonts w:eastAsia="Calibri"/>
          <w:bCs/>
        </w:rPr>
        <w:t xml:space="preserve"> y de conformidad con lo señalado en el Decreto 1377 de 2013, con la firma de este documento autorizo mi consentimiento al INSTITUTO NACIONAL DE VIGILANCIA DE MEDICAMENTOS Y ALIMENTOS - INVIMA  para que trate mi información personal de acuerdo con la Política de Tratamiento de Datos Personales, para que sean utilizados para hacer efectivo el criterio de desempate previsto.</w:t>
      </w:r>
    </w:p>
    <w:p w14:paraId="002172BA" w14:textId="77777777" w:rsidR="00557C30" w:rsidRPr="00567F19" w:rsidRDefault="00557C30" w:rsidP="00557C30">
      <w:pPr>
        <w:widowControl w:val="0"/>
        <w:autoSpaceDE w:val="0"/>
        <w:autoSpaceDN w:val="0"/>
        <w:spacing w:after="0" w:line="240" w:lineRule="auto"/>
        <w:ind w:left="360" w:right="0" w:firstLine="0"/>
        <w:rPr>
          <w:rFonts w:eastAsia="Calibri"/>
          <w:bCs/>
        </w:rPr>
      </w:pPr>
    </w:p>
    <w:p w14:paraId="0F9D89D8" w14:textId="77777777" w:rsidR="000B2305" w:rsidRPr="00567F19" w:rsidRDefault="000B2305" w:rsidP="000B2305">
      <w:pPr>
        <w:rPr>
          <w:rFonts w:eastAsia="Calibri"/>
          <w:bCs/>
        </w:rPr>
      </w:pPr>
      <w:r w:rsidRPr="00567F19">
        <w:rPr>
          <w:rFonts w:eastAsia="Calibri"/>
          <w:bCs/>
        </w:rPr>
        <w:t xml:space="preserve">En constancia, se firma en ______________, a los ____ días del mes de _____ </w:t>
      </w:r>
      <w:proofErr w:type="spellStart"/>
      <w:r w:rsidRPr="00567F19">
        <w:rPr>
          <w:rFonts w:eastAsia="Calibri"/>
          <w:bCs/>
        </w:rPr>
        <w:t>de</w:t>
      </w:r>
      <w:proofErr w:type="spellEnd"/>
      <w:r w:rsidRPr="00567F19">
        <w:rPr>
          <w:rFonts w:eastAsia="Calibri"/>
          <w:bCs/>
        </w:rPr>
        <w:t xml:space="preserve"> 202__</w:t>
      </w:r>
    </w:p>
    <w:p w14:paraId="29BDCF01" w14:textId="77777777" w:rsidR="000B2305" w:rsidRDefault="000B2305" w:rsidP="000B2305">
      <w:pPr>
        <w:rPr>
          <w:rFonts w:eastAsia="Calibri"/>
          <w:bCs/>
        </w:rPr>
      </w:pPr>
      <w:r w:rsidRPr="00567F19">
        <w:rPr>
          <w:rFonts w:eastAsia="Calibri"/>
          <w:bCs/>
        </w:rPr>
        <w:t>_____________________________________ [Nombre y firma de la persona natural, el representante legal de la persona jurídica o el revisor fiscal, según corresponda]</w:t>
      </w:r>
    </w:p>
    <w:p w14:paraId="287EB9A9" w14:textId="77777777" w:rsidR="00557C30" w:rsidRPr="00567F19" w:rsidRDefault="00557C30" w:rsidP="000B2305">
      <w:pPr>
        <w:rPr>
          <w:rFonts w:eastAsia="Calibri"/>
          <w:bCs/>
        </w:rPr>
      </w:pPr>
    </w:p>
    <w:p w14:paraId="58DA3259" w14:textId="77777777" w:rsidR="000B2305" w:rsidRPr="00567F19" w:rsidRDefault="000B2305" w:rsidP="00CF7749">
      <w:pPr>
        <w:ind w:left="0" w:firstLine="0"/>
        <w:rPr>
          <w:rFonts w:eastAsia="Calibri"/>
          <w:b/>
          <w:bCs/>
        </w:rPr>
      </w:pPr>
    </w:p>
    <w:p w14:paraId="45CA6795" w14:textId="77777777" w:rsidR="000B2305" w:rsidRPr="00567F19" w:rsidRDefault="000B2305" w:rsidP="000B2305">
      <w:pPr>
        <w:jc w:val="center"/>
        <w:rPr>
          <w:rFonts w:eastAsia="Calibri"/>
          <w:b/>
          <w:bCs/>
        </w:rPr>
      </w:pPr>
      <w:r w:rsidRPr="00567F19">
        <w:rPr>
          <w:rFonts w:eastAsia="Calibri"/>
          <w:b/>
          <w:bCs/>
        </w:rPr>
        <w:t>FORMATO No. 9 (D)</w:t>
      </w:r>
    </w:p>
    <w:p w14:paraId="00F4A483" w14:textId="77777777" w:rsidR="000B2305" w:rsidRPr="00567F19" w:rsidRDefault="000B2305" w:rsidP="000B2305">
      <w:pPr>
        <w:jc w:val="center"/>
        <w:rPr>
          <w:rFonts w:eastAsia="Calibri"/>
          <w:b/>
          <w:bCs/>
        </w:rPr>
      </w:pPr>
      <w:r w:rsidRPr="00567F19">
        <w:rPr>
          <w:rFonts w:eastAsia="Calibri"/>
          <w:b/>
          <w:bCs/>
        </w:rPr>
        <w:t xml:space="preserve"> PARTICIPACIÓN MAYORITARIA DE PERSONAS EN PROCESO DE REINCORPORACIÓN Y/O REINTEGRACIÓN</w:t>
      </w:r>
    </w:p>
    <w:p w14:paraId="4457DFD9" w14:textId="77777777" w:rsidR="000B2305" w:rsidRPr="00567F19" w:rsidRDefault="000B2305" w:rsidP="000B2305">
      <w:pPr>
        <w:rPr>
          <w:rFonts w:eastAsia="Calibri"/>
          <w:b/>
          <w:bCs/>
        </w:rPr>
      </w:pPr>
    </w:p>
    <w:p w14:paraId="7A3372C1" w14:textId="77777777" w:rsidR="000B2305" w:rsidRPr="00567F19" w:rsidRDefault="000B2305" w:rsidP="000B2305">
      <w:pPr>
        <w:rPr>
          <w:rFonts w:eastAsia="Calibri"/>
          <w:bCs/>
          <w:i/>
          <w:iCs/>
        </w:rPr>
      </w:pPr>
      <w:r w:rsidRPr="00567F19">
        <w:rPr>
          <w:rFonts w:eastAsia="Calibri"/>
          <w:bCs/>
          <w:i/>
          <w:iC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w:t>
      </w:r>
    </w:p>
    <w:p w14:paraId="22C64323" w14:textId="77777777" w:rsidR="000B2305" w:rsidRPr="00567F19" w:rsidRDefault="000B2305" w:rsidP="000B2305">
      <w:pPr>
        <w:rPr>
          <w:rFonts w:eastAsia="Calibri"/>
          <w:b/>
          <w:bCs/>
        </w:rPr>
      </w:pPr>
    </w:p>
    <w:p w14:paraId="2B0A5448" w14:textId="77777777" w:rsidR="000B2305" w:rsidRPr="00567F19" w:rsidRDefault="000B2305" w:rsidP="000B2305">
      <w:pPr>
        <w:rPr>
          <w:rFonts w:eastAsia="Calibri"/>
          <w:bCs/>
        </w:rPr>
      </w:pPr>
      <w:r w:rsidRPr="00567F19">
        <w:rPr>
          <w:rFonts w:eastAsia="Calibri"/>
          <w:bCs/>
        </w:rPr>
        <w:t xml:space="preserve">Señores </w:t>
      </w:r>
    </w:p>
    <w:p w14:paraId="46501B55" w14:textId="77777777" w:rsidR="000B2305" w:rsidRPr="00567F19" w:rsidRDefault="000B2305" w:rsidP="000B2305">
      <w:pPr>
        <w:rPr>
          <w:rFonts w:eastAsia="Calibri"/>
          <w:b/>
          <w:bCs/>
          <w:i/>
        </w:rPr>
      </w:pPr>
      <w:r w:rsidRPr="00567F19">
        <w:rPr>
          <w:rFonts w:eastAsia="Calibri"/>
          <w:b/>
          <w:bCs/>
          <w:i/>
          <w:iCs/>
        </w:rPr>
        <w:t xml:space="preserve">INSTITUTO NACIONAL DE VIGILANCIA DE MEDICAMENTOS Y ALIMENTOS - INVIMA </w:t>
      </w:r>
    </w:p>
    <w:p w14:paraId="0A35692B" w14:textId="77777777" w:rsidR="000B2305" w:rsidRPr="00567F19" w:rsidRDefault="000B2305" w:rsidP="000B2305">
      <w:pPr>
        <w:rPr>
          <w:rFonts w:eastAsia="Calibri"/>
          <w:bCs/>
        </w:rPr>
      </w:pPr>
      <w:r w:rsidRPr="00567F19">
        <w:rPr>
          <w:rFonts w:eastAsia="Calibri"/>
          <w:bCs/>
        </w:rPr>
        <w:t xml:space="preserve">Bogotá. </w:t>
      </w:r>
    </w:p>
    <w:p w14:paraId="3E104F91" w14:textId="77777777" w:rsidR="000B2305" w:rsidRPr="00567F19" w:rsidRDefault="000B2305" w:rsidP="000B2305">
      <w:pPr>
        <w:jc w:val="center"/>
        <w:rPr>
          <w:rFonts w:eastAsia="Calibri"/>
          <w:b/>
          <w:bCs/>
        </w:rPr>
      </w:pPr>
    </w:p>
    <w:p w14:paraId="12C94951" w14:textId="37E38BE7" w:rsidR="000B2305" w:rsidRPr="00567F19" w:rsidRDefault="000B2305" w:rsidP="000B2305">
      <w:pPr>
        <w:jc w:val="center"/>
        <w:rPr>
          <w:rFonts w:eastAsia="Calibri"/>
          <w:b/>
          <w:bCs/>
        </w:rPr>
      </w:pPr>
      <w:r w:rsidRPr="00567F19">
        <w:rPr>
          <w:rFonts w:eastAsia="Calibri"/>
          <w:b/>
          <w:bCs/>
        </w:rPr>
        <w:t xml:space="preserve">REFERENCIA: SELECCIÓN ABREVIADA POR SUBASTA INVERSA ELECTRONICA No. </w:t>
      </w:r>
      <w:r w:rsidR="00C52B46">
        <w:rPr>
          <w:rFonts w:eastAsia="Calibri"/>
          <w:b/>
          <w:bCs/>
        </w:rPr>
        <w:t>XXX</w:t>
      </w:r>
    </w:p>
    <w:p w14:paraId="4F0E6185" w14:textId="77777777" w:rsidR="000B2305" w:rsidRPr="00567F19" w:rsidRDefault="000B2305" w:rsidP="000B2305">
      <w:pPr>
        <w:rPr>
          <w:rFonts w:eastAsia="Calibri"/>
          <w:bCs/>
        </w:rPr>
      </w:pPr>
    </w:p>
    <w:p w14:paraId="75C014E3" w14:textId="07B2D2F2" w:rsidR="000B2305" w:rsidRPr="00C52B46" w:rsidRDefault="000B2305" w:rsidP="00C52B46">
      <w:pPr>
        <w:rPr>
          <w:szCs w:val="22"/>
        </w:rPr>
      </w:pPr>
      <w:r w:rsidRPr="00567F19">
        <w:rPr>
          <w:rFonts w:eastAsia="Calibri"/>
          <w:bCs/>
        </w:rPr>
        <w:t xml:space="preserve">Objeto: </w:t>
      </w:r>
      <w:r w:rsidRPr="00567F19">
        <w:rPr>
          <w:rFonts w:eastAsia="Calibri"/>
          <w:bCs/>
          <w:i/>
          <w:iCs/>
        </w:rPr>
        <w:t>“</w:t>
      </w:r>
      <w:r w:rsidR="00C52B46">
        <w:rPr>
          <w:szCs w:val="22"/>
        </w:rPr>
        <w:t>P</w:t>
      </w:r>
      <w:r w:rsidR="00C52B46" w:rsidRPr="006525B4">
        <w:rPr>
          <w:szCs w:val="22"/>
        </w:rPr>
        <w:t xml:space="preserve">restar el servicio de intervenciones metrológicas incluidos los repuestos de los equipos de cabinas y campanas de </w:t>
      </w:r>
      <w:r w:rsidR="00C52B46" w:rsidRPr="00CD6F20">
        <w:rPr>
          <w:szCs w:val="22"/>
        </w:rPr>
        <w:t>extracción para la Oficina de Laboratorios y Control de</w:t>
      </w:r>
      <w:r w:rsidR="00C52B46" w:rsidRPr="00077773">
        <w:rPr>
          <w:szCs w:val="22"/>
        </w:rPr>
        <w:t xml:space="preserve"> Calidad del Instituto Nacional de Vigilancia de Medicamentos y Alimentos </w:t>
      </w:r>
      <w:r w:rsidR="00C52B46">
        <w:rPr>
          <w:szCs w:val="22"/>
        </w:rPr>
        <w:t>–</w:t>
      </w:r>
      <w:r w:rsidR="00C52B46" w:rsidRPr="00077773">
        <w:rPr>
          <w:szCs w:val="22"/>
        </w:rPr>
        <w:t xml:space="preserve"> Invima</w:t>
      </w:r>
      <w:r w:rsidR="00C52B46">
        <w:rPr>
          <w:szCs w:val="22"/>
        </w:rPr>
        <w:t>.</w:t>
      </w:r>
      <w:r w:rsidRPr="00567F19">
        <w:rPr>
          <w:rFonts w:eastAsia="Calibri"/>
          <w:bCs/>
          <w:i/>
          <w:iCs/>
        </w:rPr>
        <w:t>”</w:t>
      </w:r>
    </w:p>
    <w:p w14:paraId="64EE460B" w14:textId="77777777" w:rsidR="000B2305" w:rsidRPr="00567F19" w:rsidRDefault="000B2305" w:rsidP="000B2305">
      <w:pPr>
        <w:rPr>
          <w:rFonts w:eastAsia="Calibri"/>
          <w:bCs/>
        </w:rPr>
      </w:pPr>
    </w:p>
    <w:p w14:paraId="2401FE52" w14:textId="77777777" w:rsidR="000B2305" w:rsidRPr="00567F19" w:rsidRDefault="000B2305" w:rsidP="000B2305">
      <w:pPr>
        <w:rPr>
          <w:rFonts w:eastAsia="Calibri"/>
          <w:bCs/>
        </w:rPr>
      </w:pPr>
      <w:r w:rsidRPr="00567F19">
        <w:rPr>
          <w:rFonts w:eastAsia="Calibri"/>
          <w:bCs/>
        </w:rPr>
        <w:t>Estimados señores:</w:t>
      </w:r>
    </w:p>
    <w:p w14:paraId="7B865FF6" w14:textId="77777777" w:rsidR="000B2305" w:rsidRPr="00567F19" w:rsidRDefault="000B2305" w:rsidP="000B2305">
      <w:pPr>
        <w:rPr>
          <w:rFonts w:eastAsia="Calibri"/>
          <w:bCs/>
        </w:rPr>
      </w:pPr>
      <w:r w:rsidRPr="00567F19">
        <w:rPr>
          <w:rFonts w:eastAsia="Calibri"/>
          <w:bCs/>
        </w:rPr>
        <w:t xml:space="preserve">__________________________[Incluir el nombre del representante legal de la persona jurídica o el revisor fiscal, según corresponda] identificado con __________________ [Incluir el número de identificación], en mi condición de _______________________________ [Indicar si actúa como representante legal o revisor fiscal] de ______________________________[Incluir la razón social de la persona jurídica], [identificada con NIT __________], certifico que más del 50% de la composición accionaria o cuota parte de la persona jurídica está constituida por personas en proceso reincorporación y/o reintegración. Esta información está soportada de acuerdo con los respectivos certificados de la Oficina del Alto Comisionado para la Paz, Programa de Atención Humanitaria al Desmovilizado del Ministerio de Defensa o el Comité Operativo para la Dejación de Armas y el documento de identificación de cada una de dichas personas documentos anexos al formato como soporte de la declaración. </w:t>
      </w:r>
    </w:p>
    <w:p w14:paraId="6D1C47D7" w14:textId="77777777" w:rsidR="000B2305" w:rsidRPr="00567F19" w:rsidRDefault="000B2305" w:rsidP="000B2305">
      <w:pPr>
        <w:rPr>
          <w:rFonts w:eastAsia="Calibri"/>
          <w:bCs/>
        </w:rPr>
      </w:pPr>
    </w:p>
    <w:p w14:paraId="70FCFD76" w14:textId="77777777" w:rsidR="000B2305" w:rsidRPr="00567F19" w:rsidRDefault="000B2305" w:rsidP="000B2305">
      <w:pPr>
        <w:rPr>
          <w:rFonts w:eastAsia="Calibri"/>
          <w:bCs/>
        </w:rPr>
      </w:pPr>
      <w:r w:rsidRPr="00567F19">
        <w:rPr>
          <w:rFonts w:eastAsia="Calibri"/>
          <w:bCs/>
        </w:rPr>
        <w:t>En el siguiente cuadro señalo las personas en proceso de reincorporación o reintegración que participan mayoritariamente en la persona jurídica, junto con su respectivo porcentaje de participación:</w:t>
      </w:r>
    </w:p>
    <w:p w14:paraId="34948989" w14:textId="77777777" w:rsidR="000B2305" w:rsidRPr="00567F19" w:rsidRDefault="000B2305" w:rsidP="000B2305">
      <w:pPr>
        <w:rPr>
          <w:rFonts w:eastAsia="Calibri"/>
          <w:b/>
          <w:bCs/>
        </w:rPr>
      </w:pPr>
      <w:r w:rsidRPr="00567F19">
        <w:rPr>
          <w:rFonts w:eastAsia="Calibri"/>
          <w:b/>
          <w:bCs/>
        </w:rPr>
        <w:t xml:space="preserve">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B2305" w:rsidRPr="00567F19" w14:paraId="1129E682" w14:textId="77777777" w:rsidTr="00A50D9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416D1560" w14:textId="77777777" w:rsidR="000B2305" w:rsidRPr="00567F19" w:rsidRDefault="000B2305" w:rsidP="00A50D9E">
            <w:pPr>
              <w:jc w:val="center"/>
              <w:rPr>
                <w:rFonts w:eastAsia="Calibri"/>
                <w:b/>
                <w:bCs/>
              </w:rPr>
            </w:pPr>
            <w:r w:rsidRPr="00567F19">
              <w:rPr>
                <w:rFonts w:eastAsia="Calibri"/>
                <w:b/>
                <w:bCs/>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10D9DE18" w14:textId="77777777" w:rsidR="000B2305" w:rsidRPr="00567F19" w:rsidRDefault="000B2305" w:rsidP="00A50D9E">
            <w:pPr>
              <w:jc w:val="center"/>
              <w:rPr>
                <w:rFonts w:eastAsia="Calibri"/>
                <w:b/>
                <w:bCs/>
              </w:rPr>
            </w:pPr>
            <w:r w:rsidRPr="00567F19">
              <w:rPr>
                <w:rFonts w:eastAsia="Calibri"/>
                <w:b/>
                <w:bCs/>
              </w:rPr>
              <w:t>Número de cuotas sociales, acciones que poseen o el alcance o condición de su participación en el caso de las personas jurídicas sin ánimo de lucro</w:t>
            </w:r>
            <w:r w:rsidRPr="00567F19">
              <w:rPr>
                <w:rFonts w:eastAsia="Calibri"/>
                <w:b/>
                <w:bCs/>
              </w:rPr>
              <w:fldChar w:fldCharType="begin"/>
            </w:r>
            <w:r w:rsidRPr="00567F19">
              <w:rPr>
                <w:rFonts w:eastAsia="Calibri"/>
                <w:b/>
                <w:bCs/>
              </w:rPr>
              <w:instrText xml:space="preserve"> AUTHOR  "Nombre y Apellidos" \* FirstCap  \* MERGEFORMAT </w:instrText>
            </w:r>
            <w:r w:rsidRPr="00567F19">
              <w:rPr>
                <w:rFonts w:eastAsia="Calibri"/>
                <w:b/>
                <w:bCs/>
              </w:rPr>
              <w:fldChar w:fldCharType="end"/>
            </w:r>
          </w:p>
        </w:tc>
      </w:tr>
      <w:tr w:rsidR="000B2305" w:rsidRPr="00567F19" w14:paraId="65EB26F1" w14:textId="77777777" w:rsidTr="00A50D9E">
        <w:trPr>
          <w:trHeight w:val="27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7CCE04" w14:textId="77777777" w:rsidR="000B2305" w:rsidRPr="00567F19" w:rsidRDefault="000B2305" w:rsidP="00A50D9E">
            <w:pPr>
              <w:jc w:val="center"/>
              <w:rPr>
                <w:rFonts w:eastAsia="Calibri"/>
                <w:b/>
                <w:bC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1F81930" w14:textId="77777777" w:rsidR="000B2305" w:rsidRPr="00567F19" w:rsidRDefault="000B2305" w:rsidP="00A50D9E">
            <w:pPr>
              <w:jc w:val="center"/>
              <w:rPr>
                <w:rFonts w:eastAsia="Calibri"/>
                <w:b/>
                <w:bCs/>
              </w:rPr>
            </w:pPr>
          </w:p>
        </w:tc>
      </w:tr>
    </w:tbl>
    <w:p w14:paraId="0941E9F5" w14:textId="77777777" w:rsidR="000B2305" w:rsidRPr="00567F19" w:rsidRDefault="000B2305" w:rsidP="000B2305">
      <w:pPr>
        <w:jc w:val="center"/>
        <w:rPr>
          <w:rFonts w:eastAsia="Calibri"/>
          <w:b/>
          <w:bCs/>
        </w:rPr>
      </w:pPr>
    </w:p>
    <w:p w14:paraId="40B91FE4" w14:textId="77777777" w:rsidR="000B2305" w:rsidRPr="00567F19" w:rsidRDefault="000B2305" w:rsidP="000B2305">
      <w:pPr>
        <w:rPr>
          <w:rFonts w:eastAsia="Calibri"/>
          <w:bCs/>
        </w:rPr>
      </w:pPr>
      <w:r w:rsidRPr="00567F19">
        <w:rPr>
          <w:rFonts w:eastAsia="Calibri"/>
          <w:bCs/>
        </w:rPr>
        <w:t xml:space="preserve">En constancia, se firma en ______________, a los ____ días del mes de _____ </w:t>
      </w:r>
      <w:proofErr w:type="spellStart"/>
      <w:r w:rsidRPr="00567F19">
        <w:rPr>
          <w:rFonts w:eastAsia="Calibri"/>
          <w:bCs/>
        </w:rPr>
        <w:t>de</w:t>
      </w:r>
      <w:proofErr w:type="spellEnd"/>
      <w:r w:rsidRPr="00567F19">
        <w:rPr>
          <w:rFonts w:eastAsia="Calibri"/>
          <w:bCs/>
        </w:rPr>
        <w:t xml:space="preserve"> 202__</w:t>
      </w:r>
    </w:p>
    <w:p w14:paraId="19093709" w14:textId="77777777" w:rsidR="000B2305" w:rsidRPr="00567F19" w:rsidRDefault="000B2305" w:rsidP="000B2305">
      <w:pPr>
        <w:rPr>
          <w:rFonts w:eastAsia="Calibri"/>
          <w:bCs/>
        </w:rPr>
      </w:pPr>
    </w:p>
    <w:p w14:paraId="11911982" w14:textId="77777777" w:rsidR="000B2305" w:rsidRPr="00567F19" w:rsidRDefault="000B2305" w:rsidP="000B2305">
      <w:pPr>
        <w:jc w:val="center"/>
        <w:rPr>
          <w:rFonts w:eastAsia="Calibri"/>
          <w:bCs/>
        </w:rPr>
      </w:pPr>
      <w:r w:rsidRPr="00567F19">
        <w:rPr>
          <w:rFonts w:eastAsia="Calibri"/>
          <w:bCs/>
        </w:rPr>
        <w:t>________________________________________</w:t>
      </w:r>
    </w:p>
    <w:p w14:paraId="32F2622C" w14:textId="0997F133" w:rsidR="000B2305" w:rsidRPr="00D074B2" w:rsidRDefault="000B2305" w:rsidP="00D074B2">
      <w:pPr>
        <w:jc w:val="center"/>
        <w:rPr>
          <w:rFonts w:eastAsia="Calibri"/>
          <w:bCs/>
        </w:rPr>
      </w:pPr>
      <w:r w:rsidRPr="00567F19">
        <w:rPr>
          <w:rFonts w:eastAsia="Calibri"/>
          <w:bCs/>
        </w:rPr>
        <w:t>[Nombre y firma de la persona natural, el representante legal de la persona jurídica o el revisor fiscal, según corresponda]</w:t>
      </w:r>
    </w:p>
    <w:p w14:paraId="17AD0083" w14:textId="77777777" w:rsidR="000B2305" w:rsidRPr="00567F19" w:rsidRDefault="000B2305" w:rsidP="000B2305">
      <w:pPr>
        <w:jc w:val="center"/>
        <w:rPr>
          <w:rFonts w:eastAsia="Calibri"/>
          <w:b/>
          <w:bCs/>
        </w:rPr>
      </w:pPr>
      <w:r w:rsidRPr="00567F19">
        <w:rPr>
          <w:rFonts w:eastAsia="Calibri"/>
          <w:b/>
          <w:bCs/>
        </w:rPr>
        <w:lastRenderedPageBreak/>
        <w:t xml:space="preserve">FORMATO </w:t>
      </w:r>
      <w:proofErr w:type="spellStart"/>
      <w:r w:rsidRPr="00567F19">
        <w:rPr>
          <w:rFonts w:eastAsia="Calibri"/>
          <w:b/>
          <w:bCs/>
        </w:rPr>
        <w:t>Nº</w:t>
      </w:r>
      <w:proofErr w:type="spellEnd"/>
      <w:r w:rsidRPr="00567F19">
        <w:rPr>
          <w:rFonts w:eastAsia="Calibri"/>
          <w:b/>
          <w:bCs/>
        </w:rPr>
        <w:t xml:space="preserve"> 10</w:t>
      </w:r>
    </w:p>
    <w:p w14:paraId="62F962DA" w14:textId="77777777" w:rsidR="000B2305" w:rsidRPr="00567F19" w:rsidRDefault="000B2305" w:rsidP="000B2305">
      <w:pPr>
        <w:jc w:val="center"/>
        <w:rPr>
          <w:rFonts w:eastAsia="Calibri"/>
          <w:b/>
          <w:bCs/>
        </w:rPr>
      </w:pPr>
      <w:r w:rsidRPr="00567F19">
        <w:rPr>
          <w:rFonts w:eastAsia="Calibri"/>
          <w:b/>
          <w:bCs/>
        </w:rPr>
        <w:t>AUTORIZACIÓN PARA EL TRATAMIENTO DE DATOS PERSONALES</w:t>
      </w:r>
    </w:p>
    <w:p w14:paraId="1452270E" w14:textId="77777777" w:rsidR="000B2305" w:rsidRPr="00567F19" w:rsidRDefault="000B2305" w:rsidP="000B2305">
      <w:pPr>
        <w:rPr>
          <w:i/>
          <w:iCs/>
        </w:rPr>
      </w:pPr>
    </w:p>
    <w:p w14:paraId="2EB1001B" w14:textId="77777777" w:rsidR="000B2305" w:rsidRPr="00567F19" w:rsidRDefault="000B2305" w:rsidP="000B2305">
      <w:pPr>
        <w:rPr>
          <w:i/>
          <w:iCs/>
        </w:rPr>
      </w:pPr>
      <w:r w:rsidRPr="00567F19">
        <w:rPr>
          <w:i/>
          <w:iCs/>
        </w:rPr>
        <w:t>[El presente Formato lo diligenciará toda persona (proponente, socia o trabajador) que al momento de presentar su oferta contenga datos sensibles, para que la Entidad Estatal contratante garantice el tratamiento adecuado a estos datos]</w:t>
      </w:r>
    </w:p>
    <w:p w14:paraId="575DD23D" w14:textId="77777777" w:rsidR="000B2305" w:rsidRPr="00567F19" w:rsidRDefault="000B2305" w:rsidP="000B2305">
      <w:pPr>
        <w:rPr>
          <w:bCs/>
        </w:rPr>
      </w:pPr>
    </w:p>
    <w:p w14:paraId="45576479" w14:textId="77777777" w:rsidR="000B2305" w:rsidRPr="00567F19" w:rsidRDefault="000B2305" w:rsidP="000B2305">
      <w:pPr>
        <w:rPr>
          <w:bCs/>
        </w:rPr>
      </w:pPr>
      <w:r w:rsidRPr="00567F19">
        <w:rPr>
          <w:bCs/>
        </w:rPr>
        <w:t xml:space="preserve">Señores </w:t>
      </w:r>
    </w:p>
    <w:p w14:paraId="44B64887" w14:textId="77777777" w:rsidR="000B2305" w:rsidRPr="00567F19" w:rsidRDefault="000B2305" w:rsidP="000B2305">
      <w:pPr>
        <w:rPr>
          <w:b/>
          <w:bCs/>
          <w:i/>
        </w:rPr>
      </w:pPr>
      <w:r w:rsidRPr="00567F19">
        <w:rPr>
          <w:b/>
          <w:bCs/>
          <w:i/>
          <w:iCs/>
        </w:rPr>
        <w:t xml:space="preserve">INSTITUTO NACIONAL DE VIGILANCIA DE MEDICAMENTOS Y ALIMENTOS - INVIMA </w:t>
      </w:r>
    </w:p>
    <w:p w14:paraId="20094354" w14:textId="77777777" w:rsidR="000B2305" w:rsidRPr="00567F19" w:rsidRDefault="000B2305" w:rsidP="000B2305">
      <w:pPr>
        <w:rPr>
          <w:bCs/>
        </w:rPr>
      </w:pPr>
      <w:r w:rsidRPr="00567F19">
        <w:rPr>
          <w:bCs/>
        </w:rPr>
        <w:t xml:space="preserve">Bogotá. </w:t>
      </w:r>
    </w:p>
    <w:p w14:paraId="1E68B0A7" w14:textId="77777777" w:rsidR="000B2305" w:rsidRPr="00567F19" w:rsidRDefault="000B2305" w:rsidP="000B2305">
      <w:pPr>
        <w:rPr>
          <w:bCs/>
        </w:rPr>
      </w:pPr>
    </w:p>
    <w:p w14:paraId="314DC6EB" w14:textId="318711DB" w:rsidR="000B2305" w:rsidRPr="00567F19" w:rsidRDefault="000B2305" w:rsidP="000B2305">
      <w:pPr>
        <w:jc w:val="center"/>
        <w:rPr>
          <w:b/>
          <w:bCs/>
        </w:rPr>
      </w:pPr>
      <w:r w:rsidRPr="00567F19">
        <w:rPr>
          <w:b/>
        </w:rPr>
        <w:t>REFERENCIA:</w:t>
      </w:r>
      <w:r w:rsidRPr="00567F19">
        <w:t xml:space="preserve"> </w:t>
      </w:r>
      <w:r w:rsidRPr="00567F19">
        <w:rPr>
          <w:b/>
          <w:bCs/>
        </w:rPr>
        <w:t xml:space="preserve">SELECCIÓN ABREVIADA POR SUBASTA INVERSA ELECTRONICA No. </w:t>
      </w:r>
      <w:r w:rsidR="00C52B46">
        <w:rPr>
          <w:b/>
          <w:bCs/>
        </w:rPr>
        <w:t>XXX</w:t>
      </w:r>
    </w:p>
    <w:p w14:paraId="0FD4ED75" w14:textId="77777777" w:rsidR="000B2305" w:rsidRPr="00567F19" w:rsidRDefault="000B2305" w:rsidP="000B2305">
      <w:pPr>
        <w:jc w:val="center"/>
        <w:rPr>
          <w:b/>
          <w:bCs/>
        </w:rPr>
      </w:pPr>
    </w:p>
    <w:p w14:paraId="76A64AF0" w14:textId="4748B9FE" w:rsidR="000B2305" w:rsidRPr="00C52B46" w:rsidRDefault="000B2305" w:rsidP="00C52B46">
      <w:pPr>
        <w:rPr>
          <w:szCs w:val="22"/>
        </w:rPr>
      </w:pPr>
      <w:r w:rsidRPr="00567F19">
        <w:t xml:space="preserve">Objeto: </w:t>
      </w:r>
      <w:r w:rsidRPr="00C52B46">
        <w:rPr>
          <w:i/>
          <w:iCs/>
        </w:rPr>
        <w:t>“</w:t>
      </w:r>
      <w:r w:rsidR="00C52B46" w:rsidRPr="00C52B46">
        <w:rPr>
          <w:i/>
          <w:iCs/>
          <w:szCs w:val="22"/>
        </w:rPr>
        <w:t>Prestar el servicio de intervenciones metrológicas incluidos los repuestos de los equipos de cabinas y campanas de extracción para la Oficina de Laboratorios y Control de Calidad del Instituto Nacional de Vigilancia de Medicamentos y Alimentos – Invima.</w:t>
      </w:r>
      <w:r w:rsidR="00E82F9B" w:rsidRPr="00C52B46">
        <w:rPr>
          <w:bCs/>
          <w:i/>
          <w:iCs/>
          <w:lang w:val="es-ES_tradnl"/>
        </w:rPr>
        <w:t>”</w:t>
      </w:r>
    </w:p>
    <w:p w14:paraId="6495C42F" w14:textId="4C142003" w:rsidR="000B2305" w:rsidRPr="00567F19" w:rsidRDefault="000B2305" w:rsidP="000B2305">
      <w:pPr>
        <w:rPr>
          <w:i/>
          <w:iCs/>
        </w:rPr>
      </w:pPr>
    </w:p>
    <w:p w14:paraId="60942799" w14:textId="77777777" w:rsidR="000B2305" w:rsidRPr="00567F19" w:rsidRDefault="000B2305" w:rsidP="000B2305">
      <w:r w:rsidRPr="00567F19">
        <w:t xml:space="preserve">En cumpliendo la Ley 1581 de 2012 </w:t>
      </w:r>
      <w:r w:rsidRPr="00567F19">
        <w:rPr>
          <w:i/>
          <w:iCs/>
        </w:rPr>
        <w:t>“Por el cual se dictan disposiciones para la protección de datos personales”</w:t>
      </w:r>
      <w:r w:rsidRPr="00567F19">
        <w:t xml:space="preserve"> y conforme al Decreto 1377 de 2013, con la firma de este documento manifiesto que he sido informado por </w:t>
      </w:r>
      <w:r w:rsidRPr="00567F19">
        <w:rPr>
          <w:i/>
          <w:iCs/>
        </w:rPr>
        <w:t xml:space="preserve">[Incluir el nombre de la Entidad] </w:t>
      </w:r>
      <w:r w:rsidRPr="00567F19">
        <w:t xml:space="preserve">de lo siguiente: </w:t>
      </w:r>
    </w:p>
    <w:p w14:paraId="2EC00155" w14:textId="77777777" w:rsidR="000B2305" w:rsidRPr="00567F19" w:rsidRDefault="000B2305" w:rsidP="000B2305"/>
    <w:p w14:paraId="16FFF12C" w14:textId="77777777" w:rsidR="000B2305" w:rsidRPr="00567F19" w:rsidRDefault="000B2305" w:rsidP="004D04EA">
      <w:pPr>
        <w:widowControl w:val="0"/>
        <w:numPr>
          <w:ilvl w:val="0"/>
          <w:numId w:val="38"/>
        </w:numPr>
        <w:autoSpaceDE w:val="0"/>
        <w:autoSpaceDN w:val="0"/>
        <w:spacing w:after="0" w:line="240" w:lineRule="auto"/>
        <w:ind w:right="0"/>
      </w:pPr>
      <w:r w:rsidRPr="00567F19">
        <w:t xml:space="preserve">La _________________________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67F19">
        <w:t>Rrom</w:t>
      </w:r>
      <w:proofErr w:type="spellEnd"/>
      <w:r w:rsidRPr="00567F19">
        <w:t>, o gitanas.</w:t>
      </w:r>
    </w:p>
    <w:p w14:paraId="73D3EFE9" w14:textId="77777777" w:rsidR="000B2305" w:rsidRPr="00567F19" w:rsidRDefault="000B2305" w:rsidP="000B2305"/>
    <w:tbl>
      <w:tblPr>
        <w:tblW w:w="0" w:type="auto"/>
        <w:jc w:val="center"/>
        <w:tblLook w:val="04A0" w:firstRow="1" w:lastRow="0" w:firstColumn="1" w:lastColumn="0" w:noHBand="0" w:noVBand="1"/>
      </w:tblPr>
      <w:tblGrid>
        <w:gridCol w:w="5098"/>
        <w:gridCol w:w="1134"/>
        <w:gridCol w:w="1172"/>
      </w:tblGrid>
      <w:tr w:rsidR="000B2305" w:rsidRPr="00567F19" w14:paraId="13FF953F" w14:textId="77777777" w:rsidTr="00A50D9E">
        <w:trPr>
          <w:jc w:val="center"/>
        </w:trPr>
        <w:tc>
          <w:tcPr>
            <w:tcW w:w="5098" w:type="dxa"/>
            <w:vMerge w:val="restart"/>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24A7B010" w14:textId="77777777" w:rsidR="000B2305" w:rsidRPr="00567F19" w:rsidRDefault="000B2305" w:rsidP="00A50D9E">
            <w:pPr>
              <w:rPr>
                <w:b/>
                <w:bCs/>
              </w:rPr>
            </w:pPr>
            <w:r w:rsidRPr="00567F19">
              <w:rPr>
                <w:b/>
                <w:bCs/>
              </w:rPr>
              <w:t>Finalidad</w:t>
            </w:r>
          </w:p>
        </w:tc>
        <w:tc>
          <w:tcPr>
            <w:tcW w:w="2306" w:type="dxa"/>
            <w:gridSpan w:val="2"/>
            <w:tcBorders>
              <w:top w:val="single" w:sz="4" w:space="0" w:color="BFBFBF"/>
              <w:left w:val="single" w:sz="4" w:space="0" w:color="BFBFBF"/>
              <w:bottom w:val="single" w:sz="4" w:space="0" w:color="BFBFBF"/>
              <w:right w:val="single" w:sz="4" w:space="0" w:color="BFBFBF"/>
            </w:tcBorders>
            <w:shd w:val="clear" w:color="auto" w:fill="DEEAF6"/>
            <w:vAlign w:val="center"/>
            <w:hideMark/>
          </w:tcPr>
          <w:p w14:paraId="501A1760" w14:textId="77777777" w:rsidR="000B2305" w:rsidRPr="00567F19" w:rsidRDefault="000B2305" w:rsidP="00A50D9E">
            <w:pPr>
              <w:rPr>
                <w:b/>
                <w:bCs/>
              </w:rPr>
            </w:pPr>
            <w:r w:rsidRPr="00567F19">
              <w:rPr>
                <w:b/>
                <w:bCs/>
              </w:rPr>
              <w:t>Autoriza</w:t>
            </w:r>
          </w:p>
        </w:tc>
      </w:tr>
      <w:tr w:rsidR="000B2305" w:rsidRPr="00567F19" w14:paraId="69AE08EC" w14:textId="77777777" w:rsidTr="00A50D9E">
        <w:trPr>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4F0D3D6B" w14:textId="77777777" w:rsidR="000B2305" w:rsidRPr="00567F19" w:rsidRDefault="000B2305" w:rsidP="00A50D9E">
            <w:pPr>
              <w:rPr>
                <w:b/>
                <w:bCs/>
              </w:rPr>
            </w:pPr>
          </w:p>
        </w:tc>
        <w:tc>
          <w:tcPr>
            <w:tcW w:w="1134" w:type="dxa"/>
            <w:tcBorders>
              <w:top w:val="single" w:sz="4" w:space="0" w:color="BFBFBF"/>
              <w:left w:val="single" w:sz="4" w:space="0" w:color="BFBFBF"/>
              <w:bottom w:val="single" w:sz="4" w:space="0" w:color="BFBFBF"/>
              <w:right w:val="single" w:sz="4" w:space="0" w:color="BFBFBF"/>
            </w:tcBorders>
            <w:vAlign w:val="center"/>
            <w:hideMark/>
          </w:tcPr>
          <w:p w14:paraId="49FA202A" w14:textId="77777777" w:rsidR="000B2305" w:rsidRPr="00567F19" w:rsidRDefault="000B2305" w:rsidP="00A50D9E">
            <w:pPr>
              <w:rPr>
                <w:b/>
                <w:bCs/>
              </w:rPr>
            </w:pPr>
            <w:r w:rsidRPr="00567F19">
              <w:rPr>
                <w:b/>
                <w:bCs/>
              </w:rPr>
              <w:t>SÍ</w:t>
            </w:r>
          </w:p>
        </w:tc>
        <w:tc>
          <w:tcPr>
            <w:tcW w:w="1172" w:type="dxa"/>
            <w:tcBorders>
              <w:top w:val="single" w:sz="4" w:space="0" w:color="BFBFBF"/>
              <w:left w:val="single" w:sz="4" w:space="0" w:color="BFBFBF"/>
              <w:bottom w:val="single" w:sz="4" w:space="0" w:color="BFBFBF"/>
              <w:right w:val="single" w:sz="4" w:space="0" w:color="BFBFBF"/>
            </w:tcBorders>
            <w:vAlign w:val="center"/>
            <w:hideMark/>
          </w:tcPr>
          <w:p w14:paraId="1BB0D37C" w14:textId="77777777" w:rsidR="000B2305" w:rsidRPr="00567F19" w:rsidRDefault="000B2305" w:rsidP="00A50D9E">
            <w:pPr>
              <w:rPr>
                <w:b/>
                <w:bCs/>
              </w:rPr>
            </w:pPr>
            <w:r w:rsidRPr="00567F19">
              <w:rPr>
                <w:b/>
                <w:bCs/>
              </w:rPr>
              <w:t>NO</w:t>
            </w:r>
          </w:p>
        </w:tc>
      </w:tr>
      <w:tr w:rsidR="000B2305" w:rsidRPr="00567F19" w14:paraId="6D70F72F" w14:textId="77777777" w:rsidTr="00A50D9E">
        <w:trPr>
          <w:jc w:val="center"/>
        </w:trPr>
        <w:tc>
          <w:tcPr>
            <w:tcW w:w="5098" w:type="dxa"/>
            <w:tcBorders>
              <w:top w:val="single" w:sz="4" w:space="0" w:color="BFBFBF"/>
              <w:left w:val="single" w:sz="4" w:space="0" w:color="BFBFBF"/>
              <w:bottom w:val="single" w:sz="4" w:space="0" w:color="BFBFBF"/>
              <w:right w:val="single" w:sz="4" w:space="0" w:color="BFBFBF"/>
            </w:tcBorders>
            <w:hideMark/>
          </w:tcPr>
          <w:p w14:paraId="54992D82" w14:textId="77777777" w:rsidR="000B2305" w:rsidRPr="00567F19" w:rsidRDefault="000B2305" w:rsidP="00A50D9E">
            <w:pPr>
              <w:rPr>
                <w:b/>
                <w:bCs/>
              </w:rPr>
            </w:pPr>
            <w:bookmarkStart w:id="24" w:name="_Toc106770409"/>
            <w:bookmarkStart w:id="25" w:name="_Toc104966707"/>
            <w:bookmarkStart w:id="26" w:name="_Toc98405276"/>
            <w:bookmarkStart w:id="27" w:name="_Toc98405054"/>
            <w:bookmarkStart w:id="28" w:name="_Toc97208860"/>
            <w:bookmarkStart w:id="29" w:name="_Toc108085471"/>
            <w:r w:rsidRPr="00567F19">
              <w:rPr>
                <w:b/>
                <w:bCs/>
              </w:rPr>
              <w:t xml:space="preserve">Hacer efectivo el factor de desempate para la acreditación de una mujer víctima de violencia intrafamiliar, persona perteneciente a la población indígena, negra, afrocolombiana raizal, palenquera, </w:t>
            </w:r>
            <w:proofErr w:type="spellStart"/>
            <w:r w:rsidRPr="00567F19">
              <w:rPr>
                <w:b/>
                <w:bCs/>
              </w:rPr>
              <w:t>Rrom</w:t>
            </w:r>
            <w:proofErr w:type="spellEnd"/>
            <w:r w:rsidRPr="00567F19">
              <w:rPr>
                <w:b/>
                <w:bCs/>
              </w:rPr>
              <w:t>, o gitanas, o persona en proceso de reintegración o reincorporación.</w:t>
            </w:r>
            <w:bookmarkEnd w:id="24"/>
            <w:bookmarkEnd w:id="25"/>
            <w:bookmarkEnd w:id="26"/>
            <w:bookmarkEnd w:id="27"/>
            <w:bookmarkEnd w:id="28"/>
            <w:bookmarkEnd w:id="29"/>
          </w:p>
        </w:tc>
        <w:tc>
          <w:tcPr>
            <w:tcW w:w="1134" w:type="dxa"/>
            <w:tcBorders>
              <w:top w:val="single" w:sz="4" w:space="0" w:color="BFBFBF"/>
              <w:left w:val="single" w:sz="4" w:space="0" w:color="BFBFBF"/>
              <w:bottom w:val="single" w:sz="4" w:space="0" w:color="BFBFBF"/>
              <w:right w:val="single" w:sz="4" w:space="0" w:color="BFBFBF"/>
            </w:tcBorders>
          </w:tcPr>
          <w:p w14:paraId="1373C406" w14:textId="77777777" w:rsidR="000B2305" w:rsidRPr="00567F19" w:rsidRDefault="000B2305" w:rsidP="00A50D9E"/>
        </w:tc>
        <w:tc>
          <w:tcPr>
            <w:tcW w:w="1172" w:type="dxa"/>
            <w:tcBorders>
              <w:top w:val="single" w:sz="4" w:space="0" w:color="BFBFBF"/>
              <w:left w:val="single" w:sz="4" w:space="0" w:color="BFBFBF"/>
              <w:bottom w:val="single" w:sz="4" w:space="0" w:color="BFBFBF"/>
              <w:right w:val="single" w:sz="4" w:space="0" w:color="BFBFBF"/>
            </w:tcBorders>
          </w:tcPr>
          <w:p w14:paraId="5B33CDF4" w14:textId="77777777" w:rsidR="000B2305" w:rsidRPr="00567F19" w:rsidRDefault="000B2305" w:rsidP="00A50D9E"/>
        </w:tc>
      </w:tr>
    </w:tbl>
    <w:p w14:paraId="21C7B558" w14:textId="77777777" w:rsidR="000B2305" w:rsidRPr="00567F19" w:rsidRDefault="000B2305" w:rsidP="000B2305"/>
    <w:p w14:paraId="0584C0C5" w14:textId="77777777" w:rsidR="000B2305" w:rsidRPr="00567F19" w:rsidRDefault="000B2305" w:rsidP="004D04EA">
      <w:pPr>
        <w:widowControl w:val="0"/>
        <w:numPr>
          <w:ilvl w:val="0"/>
          <w:numId w:val="38"/>
        </w:numPr>
        <w:autoSpaceDE w:val="0"/>
        <w:autoSpaceDN w:val="0"/>
        <w:spacing w:after="0" w:line="240" w:lineRule="auto"/>
        <w:ind w:right="0"/>
      </w:pPr>
      <w:r w:rsidRPr="00567F19">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0E40A33" w14:textId="77777777" w:rsidR="000B2305" w:rsidRPr="00567F19" w:rsidRDefault="000B2305" w:rsidP="004D04EA">
      <w:pPr>
        <w:widowControl w:val="0"/>
        <w:numPr>
          <w:ilvl w:val="0"/>
          <w:numId w:val="38"/>
        </w:numPr>
        <w:autoSpaceDE w:val="0"/>
        <w:autoSpaceDN w:val="0"/>
        <w:spacing w:after="0" w:line="240" w:lineRule="auto"/>
        <w:ind w:right="0"/>
      </w:pPr>
      <w:r w:rsidRPr="00567F19">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567F19">
        <w:t>Rrom</w:t>
      </w:r>
      <w:proofErr w:type="spellEnd"/>
      <w:r w:rsidRPr="00567F19">
        <w:t xml:space="preserve">, o gitanas, o persona en proceso de reintegración o reincorporación. </w:t>
      </w:r>
    </w:p>
    <w:p w14:paraId="57682F0D" w14:textId="77777777" w:rsidR="000B2305" w:rsidRPr="00567F19" w:rsidRDefault="000B2305" w:rsidP="000B2305">
      <w:pPr>
        <w:rPr>
          <w:b/>
          <w:bCs/>
        </w:rPr>
      </w:pPr>
    </w:p>
    <w:p w14:paraId="52E1EE79" w14:textId="77777777" w:rsidR="000B2305" w:rsidRPr="00567F19" w:rsidRDefault="000B2305" w:rsidP="000B2305">
      <w:pPr>
        <w:rPr>
          <w:b/>
          <w:bCs/>
        </w:rPr>
      </w:pPr>
      <w:r w:rsidRPr="00567F19">
        <w:rPr>
          <w:b/>
          <w:bCs/>
        </w:rPr>
        <w:t>Derechos del titular</w:t>
      </w:r>
    </w:p>
    <w:p w14:paraId="40866F40" w14:textId="77777777" w:rsidR="000B2305" w:rsidRPr="00567F19" w:rsidRDefault="000B2305" w:rsidP="000B2305">
      <w:r w:rsidRPr="00567F19">
        <w:t xml:space="preserve">Sus derechos como titular de los datos son los previstos en la Constitución y en la Ley 1581 de 2012, especialmente los siguientes: </w:t>
      </w:r>
    </w:p>
    <w:p w14:paraId="0066B52F" w14:textId="77777777" w:rsidR="000B2305" w:rsidRPr="00567F19" w:rsidRDefault="000B2305" w:rsidP="000B2305"/>
    <w:p w14:paraId="7F4171C2" w14:textId="77777777" w:rsidR="000B2305" w:rsidRPr="00567F19" w:rsidRDefault="000B2305" w:rsidP="004D04EA">
      <w:pPr>
        <w:widowControl w:val="0"/>
        <w:numPr>
          <w:ilvl w:val="0"/>
          <w:numId w:val="39"/>
        </w:numPr>
        <w:autoSpaceDE w:val="0"/>
        <w:autoSpaceDN w:val="0"/>
        <w:spacing w:after="0" w:line="240" w:lineRule="auto"/>
        <w:ind w:right="0"/>
      </w:pPr>
      <w:r w:rsidRPr="00567F19">
        <w:t xml:space="preserve">Acceder en forma gratuita a los datos proporcionados que hayan sido objeto de tratamiento. </w:t>
      </w:r>
    </w:p>
    <w:p w14:paraId="0CB62DB2" w14:textId="77777777" w:rsidR="000B2305" w:rsidRPr="00567F19" w:rsidRDefault="000B2305" w:rsidP="004D04EA">
      <w:pPr>
        <w:widowControl w:val="0"/>
        <w:numPr>
          <w:ilvl w:val="0"/>
          <w:numId w:val="39"/>
        </w:numPr>
        <w:autoSpaceDE w:val="0"/>
        <w:autoSpaceDN w:val="0"/>
        <w:spacing w:after="0" w:line="240" w:lineRule="auto"/>
        <w:ind w:right="0"/>
      </w:pPr>
      <w:r w:rsidRPr="00567F19">
        <w:t xml:space="preserve">Solicitar la actualización y rectificación de su información frente a los datos parciales, inexactos, incompletos. </w:t>
      </w:r>
    </w:p>
    <w:p w14:paraId="4403BE16" w14:textId="77777777" w:rsidR="000B2305" w:rsidRPr="00567F19" w:rsidRDefault="000B2305" w:rsidP="004D04EA">
      <w:pPr>
        <w:widowControl w:val="0"/>
        <w:numPr>
          <w:ilvl w:val="0"/>
          <w:numId w:val="39"/>
        </w:numPr>
        <w:autoSpaceDE w:val="0"/>
        <w:autoSpaceDN w:val="0"/>
        <w:spacing w:after="0" w:line="240" w:lineRule="auto"/>
        <w:ind w:right="0"/>
      </w:pPr>
      <w:r w:rsidRPr="00567F19">
        <w:t xml:space="preserve">Solicitar prueba de la autorización otorgada. </w:t>
      </w:r>
    </w:p>
    <w:p w14:paraId="5EA02337" w14:textId="77777777" w:rsidR="000B2305" w:rsidRPr="00567F19" w:rsidRDefault="000B2305" w:rsidP="004D04EA">
      <w:pPr>
        <w:widowControl w:val="0"/>
        <w:numPr>
          <w:ilvl w:val="0"/>
          <w:numId w:val="39"/>
        </w:numPr>
        <w:autoSpaceDE w:val="0"/>
        <w:autoSpaceDN w:val="0"/>
        <w:spacing w:after="0" w:line="240" w:lineRule="auto"/>
        <w:ind w:right="0"/>
      </w:pPr>
      <w:r w:rsidRPr="00567F19">
        <w:t xml:space="preserve">Presentar ante la Superintendencia de Industria y Comercio quejas por infracciones a lo dispuesto en la normatividad vigente. </w:t>
      </w:r>
    </w:p>
    <w:p w14:paraId="4073CAEC" w14:textId="77777777" w:rsidR="000B2305" w:rsidRPr="00567F19" w:rsidRDefault="000B2305" w:rsidP="004D04EA">
      <w:pPr>
        <w:widowControl w:val="0"/>
        <w:numPr>
          <w:ilvl w:val="0"/>
          <w:numId w:val="39"/>
        </w:numPr>
        <w:autoSpaceDE w:val="0"/>
        <w:autoSpaceDN w:val="0"/>
        <w:spacing w:after="0" w:line="240" w:lineRule="auto"/>
        <w:ind w:right="0"/>
      </w:pPr>
      <w:r w:rsidRPr="00567F19">
        <w:t xml:space="preserve">Revocar la autorización y/o solicitar la supresión del dato, a menos que exista un deber legal o contractual que haga imperativo conservar la información. </w:t>
      </w:r>
    </w:p>
    <w:p w14:paraId="353CA6B0" w14:textId="77777777" w:rsidR="000B2305" w:rsidRPr="00567F19" w:rsidRDefault="000B2305" w:rsidP="004D04EA">
      <w:pPr>
        <w:widowControl w:val="0"/>
        <w:numPr>
          <w:ilvl w:val="0"/>
          <w:numId w:val="39"/>
        </w:numPr>
        <w:autoSpaceDE w:val="0"/>
        <w:autoSpaceDN w:val="0"/>
        <w:spacing w:after="0" w:line="240" w:lineRule="auto"/>
        <w:ind w:right="0"/>
      </w:pPr>
      <w:r w:rsidRPr="00567F19">
        <w:lastRenderedPageBreak/>
        <w:t xml:space="preserve">Abstenerse de responder las preguntas sobre datos sensibles o sobre datos de las niñas y niños y adolescentes. </w:t>
      </w:r>
    </w:p>
    <w:p w14:paraId="72D37770" w14:textId="77777777" w:rsidR="000B2305" w:rsidRPr="00567F19" w:rsidRDefault="000B2305" w:rsidP="000B2305"/>
    <w:p w14:paraId="359A0B29" w14:textId="77777777" w:rsidR="000B2305" w:rsidRPr="00567F19" w:rsidRDefault="000B2305" w:rsidP="000B2305">
      <w:r w:rsidRPr="00567F19">
        <w:t xml:space="preserve">Estos derechos los podré ejercer mediante los canales o medios dispuestos por ___________________ </w:t>
      </w:r>
      <w:r w:rsidRPr="00567F19">
        <w:rPr>
          <w:i/>
          <w:iCs/>
        </w:rPr>
        <w:t>[Incluir nombre de la Entidad]</w:t>
      </w:r>
      <w:r w:rsidRPr="00567F19">
        <w:t xml:space="preserve"> para la atención al público, la línea de atención nacional __________ </w:t>
      </w:r>
      <w:r w:rsidRPr="00567F19">
        <w:rPr>
          <w:i/>
          <w:iCs/>
        </w:rPr>
        <w:t>[incluir número de atención de la Entidad]</w:t>
      </w:r>
      <w:r w:rsidRPr="00567F19">
        <w:t xml:space="preserve">, el correo electrónico ___________________ </w:t>
      </w:r>
      <w:r w:rsidRPr="00567F19">
        <w:rPr>
          <w:i/>
          <w:iCs/>
        </w:rPr>
        <w:t>[incluir el correo electrónico]</w:t>
      </w:r>
      <w:r w:rsidRPr="00567F19">
        <w:t xml:space="preserve"> y las oficinas de atención al cliente a nivel nacional, cuya información puedo consultar en _____________________ </w:t>
      </w:r>
      <w:r w:rsidRPr="00567F19">
        <w:rPr>
          <w:i/>
          <w:iCs/>
        </w:rPr>
        <w:t>[incluir página web de la Entidad],</w:t>
      </w:r>
      <w:r w:rsidRPr="00567F19">
        <w:t xml:space="preserve"> disponibles de ___________________ </w:t>
      </w:r>
      <w:r w:rsidRPr="00567F19">
        <w:rPr>
          <w:i/>
          <w:iCs/>
        </w:rPr>
        <w:t xml:space="preserve">[lunes a viernes de 8:00 am a 6:00 </w:t>
      </w:r>
      <w:proofErr w:type="spellStart"/>
      <w:r w:rsidRPr="00567F19">
        <w:rPr>
          <w:i/>
          <w:iCs/>
        </w:rPr>
        <w:t>p.m</w:t>
      </w:r>
      <w:proofErr w:type="spellEnd"/>
      <w:r w:rsidRPr="00567F19">
        <w:rPr>
          <w:i/>
          <w:iCs/>
        </w:rPr>
        <w:t>].</w:t>
      </w:r>
    </w:p>
    <w:p w14:paraId="71AAE6F4" w14:textId="77777777" w:rsidR="000B2305" w:rsidRPr="00567F19" w:rsidRDefault="000B2305" w:rsidP="000B2305"/>
    <w:p w14:paraId="446B0E49" w14:textId="77777777" w:rsidR="000B2305" w:rsidRPr="00567F19" w:rsidRDefault="000B2305" w:rsidP="000B2305">
      <w:r w:rsidRPr="00567F19">
        <w:t xml:space="preserve">Por todo lo anterior, he otorgado mi consentimiento a ___________________ [Incluir nombre de la Entidad] para que trate mi información personal de acuerdo con la Política de Tratamiento de Datos Personales dispuesta en _____________________ </w:t>
      </w:r>
      <w:r w:rsidRPr="00567F19">
        <w:rPr>
          <w:i/>
          <w:iCs/>
        </w:rPr>
        <w:t>[Incluir el link en donde se encuentra la Política de Tratamiento de Datos Personales]</w:t>
      </w:r>
      <w:r w:rsidRPr="00567F19">
        <w:t xml:space="preserve"> y que me dio a conocer antes de recolectar mis datos personales. </w:t>
      </w:r>
    </w:p>
    <w:p w14:paraId="5A0FD2DF" w14:textId="77777777" w:rsidR="000B2305" w:rsidRPr="00567F19" w:rsidRDefault="000B2305" w:rsidP="000B2305"/>
    <w:p w14:paraId="2C199260" w14:textId="77777777" w:rsidR="000B2305" w:rsidRPr="00567F19" w:rsidRDefault="000B2305" w:rsidP="000B2305">
      <w:r w:rsidRPr="00567F19">
        <w:t>Manifiesto que la presente autorización me fue solicitada y puesta de presente antes de entregar mis datos y que la suscribo de forma libre y voluntaria una vez leída en su totalidad.</w:t>
      </w:r>
    </w:p>
    <w:p w14:paraId="6C112CC9" w14:textId="77777777" w:rsidR="000B2305" w:rsidRPr="00567F19" w:rsidRDefault="000B2305" w:rsidP="000B2305">
      <w:pPr>
        <w:rPr>
          <w:b/>
          <w:bCs/>
        </w:rPr>
      </w:pPr>
    </w:p>
    <w:p w14:paraId="69F018E6" w14:textId="77777777" w:rsidR="000B2305" w:rsidRPr="00305752" w:rsidRDefault="000B2305" w:rsidP="000B2305">
      <w:pPr>
        <w:rPr>
          <w:b/>
          <w:bCs/>
        </w:rPr>
      </w:pPr>
      <w:r w:rsidRPr="00567F19">
        <w:rPr>
          <w:b/>
          <w:bCs/>
        </w:rPr>
        <w:t>Nombre</w:t>
      </w:r>
      <w:r w:rsidRPr="00567F19">
        <w:t>: [Incluir nombre del titular de la autorización datos sensibles para la autorización de datos]</w:t>
      </w:r>
      <w:r w:rsidRPr="00567F19">
        <w:br/>
      </w:r>
      <w:r w:rsidRPr="00567F19">
        <w:rPr>
          <w:b/>
          <w:bCs/>
        </w:rPr>
        <w:t>Firma</w:t>
      </w:r>
      <w:r w:rsidRPr="00567F19">
        <w:t>: [Incluir firma del titular]</w:t>
      </w:r>
      <w:r w:rsidRPr="00567F19">
        <w:br/>
      </w:r>
      <w:r w:rsidRPr="00567F19">
        <w:rPr>
          <w:b/>
          <w:bCs/>
        </w:rPr>
        <w:t>Identificación</w:t>
      </w:r>
      <w:r w:rsidRPr="00567F19">
        <w:t>: [Incluir número de identificación del titular de datos sensibles]</w:t>
      </w:r>
      <w:r w:rsidRPr="00567F19">
        <w:br/>
      </w:r>
      <w:r w:rsidRPr="00567F19">
        <w:rPr>
          <w:b/>
          <w:bCs/>
        </w:rPr>
        <w:t>Fecha:</w:t>
      </w:r>
      <w:r w:rsidRPr="00567F19">
        <w:t xml:space="preserve"> [Fecha en que se puso de presente la autorización y entregó sus datos]</w:t>
      </w:r>
    </w:p>
    <w:p w14:paraId="3AF80F63" w14:textId="77777777" w:rsidR="000B2305" w:rsidRPr="00305752" w:rsidRDefault="000B2305" w:rsidP="000B2305"/>
    <w:p w14:paraId="59732F04" w14:textId="77777777" w:rsidR="000B2305" w:rsidRPr="004D1412" w:rsidRDefault="000B2305" w:rsidP="000B2305"/>
    <w:p w14:paraId="72BB9C92" w14:textId="77777777" w:rsidR="000B2305" w:rsidRPr="000B2305" w:rsidRDefault="000B2305" w:rsidP="000B2305"/>
    <w:sectPr w:rsidR="000B2305" w:rsidRPr="000B2305" w:rsidSect="00E04574">
      <w:headerReference w:type="default" r:id="rId24"/>
      <w:footerReference w:type="default" r:id="rId25"/>
      <w:pgSz w:w="15842" w:h="18479" w:code="281"/>
      <w:pgMar w:top="1077" w:right="1440" w:bottom="107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E387D" w14:textId="77777777" w:rsidR="00BE3289" w:rsidRDefault="00BE3289" w:rsidP="000B2305">
      <w:pPr>
        <w:spacing w:after="0" w:line="240" w:lineRule="auto"/>
      </w:pPr>
      <w:r>
        <w:separator/>
      </w:r>
    </w:p>
  </w:endnote>
  <w:endnote w:type="continuationSeparator" w:id="0">
    <w:p w14:paraId="23BB98BE" w14:textId="77777777" w:rsidR="00BE3289" w:rsidRDefault="00BE3289" w:rsidP="000B2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ttawa">
    <w:altName w:val="Cambria"/>
    <w:panose1 w:val="020B0604020202020204"/>
    <w:charset w:val="00"/>
    <w:family w:val="swiss"/>
    <w:notTrueType/>
    <w:pitch w:val="default"/>
    <w:sig w:usb0="00000003" w:usb1="00000000" w:usb2="00000000" w:usb3="00000000" w:csb0="00000001" w:csb1="00000000"/>
  </w:font>
  <w:font w:name="Times">
    <w:panose1 w:val="00000500000000020000"/>
    <w:charset w:val="00"/>
    <w:family w:val="roman"/>
    <w:pitch w:val="variable"/>
    <w:sig w:usb0="E0002AFF" w:usb1="C0007841"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Nimbus Roman No9 L">
    <w:altName w:val="Times New Roman"/>
    <w:panose1 w:val="020B0604020202020204"/>
    <w:charset w:val="00"/>
    <w:family w:val="roman"/>
    <w:pitch w:val="variable"/>
  </w:font>
  <w:font w:name="Nimbus Sans L">
    <w:altName w:val="Arial"/>
    <w:panose1 w:val="020B0604020202020204"/>
    <w:charset w:val="00"/>
    <w:family w:val="swiss"/>
    <w:pitch w:val="variable"/>
  </w:font>
  <w:font w:name="ZTR1C.tmp">
    <w:altName w:val="Symbo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482605126"/>
      <w:docPartObj>
        <w:docPartGallery w:val="Page Numbers (Bottom of Page)"/>
        <w:docPartUnique/>
      </w:docPartObj>
    </w:sdtPr>
    <w:sdtContent>
      <w:sdt>
        <w:sdtPr>
          <w:rPr>
            <w:sz w:val="16"/>
            <w:szCs w:val="16"/>
          </w:rPr>
          <w:id w:val="1728636285"/>
          <w:docPartObj>
            <w:docPartGallery w:val="Page Numbers (Top of Page)"/>
            <w:docPartUnique/>
          </w:docPartObj>
        </w:sdtPr>
        <w:sdtContent>
          <w:p w14:paraId="409F2036" w14:textId="77777777" w:rsidR="006837D5" w:rsidRDefault="006837D5" w:rsidP="00A21324">
            <w:pPr>
              <w:pStyle w:val="Piedepgina"/>
              <w:jc w:val="right"/>
              <w:rPr>
                <w:b/>
                <w:bCs/>
                <w:sz w:val="16"/>
                <w:szCs w:val="16"/>
              </w:rPr>
            </w:pPr>
            <w:r w:rsidRPr="002E6F38">
              <w:rPr>
                <w:noProof/>
              </w:rPr>
              <w:drawing>
                <wp:anchor distT="0" distB="0" distL="114300" distR="114300" simplePos="0" relativeHeight="251658240" behindDoc="1" locked="0" layoutInCell="1" allowOverlap="1" wp14:anchorId="33515C3B" wp14:editId="534C0452">
                  <wp:simplePos x="0" y="0"/>
                  <wp:positionH relativeFrom="page">
                    <wp:align>left</wp:align>
                  </wp:positionH>
                  <wp:positionV relativeFrom="paragraph">
                    <wp:posOffset>177165</wp:posOffset>
                  </wp:positionV>
                  <wp:extent cx="7736774" cy="1048385"/>
                  <wp:effectExtent l="0" t="0" r="0" b="0"/>
                  <wp:wrapNone/>
                  <wp:docPr id="132726360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540747"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39379" cy="1048738"/>
                          </a:xfrm>
                          <a:prstGeom prst="rect">
                            <a:avLst/>
                          </a:prstGeom>
                        </pic:spPr>
                      </pic:pic>
                    </a:graphicData>
                  </a:graphic>
                  <wp14:sizeRelH relativeFrom="margin">
                    <wp14:pctWidth>0</wp14:pctWidth>
                  </wp14:sizeRelH>
                  <wp14:sizeRelV relativeFrom="margin">
                    <wp14:pctHeight>0</wp14:pctHeight>
                  </wp14:sizeRelV>
                </wp:anchor>
              </w:drawing>
            </w:r>
            <w:r w:rsidRPr="00A21324">
              <w:rPr>
                <w:sz w:val="16"/>
                <w:szCs w:val="16"/>
                <w:lang w:val="es-ES"/>
              </w:rPr>
              <w:t xml:space="preserve">Página </w:t>
            </w:r>
            <w:r w:rsidRPr="00A21324">
              <w:rPr>
                <w:b/>
                <w:bCs/>
                <w:sz w:val="16"/>
                <w:szCs w:val="16"/>
              </w:rPr>
              <w:fldChar w:fldCharType="begin"/>
            </w:r>
            <w:r w:rsidRPr="00A21324">
              <w:rPr>
                <w:b/>
                <w:bCs/>
                <w:sz w:val="16"/>
                <w:szCs w:val="16"/>
              </w:rPr>
              <w:instrText>PAGE</w:instrText>
            </w:r>
            <w:r w:rsidRPr="00A21324">
              <w:rPr>
                <w:b/>
                <w:bCs/>
                <w:sz w:val="16"/>
                <w:szCs w:val="16"/>
              </w:rPr>
              <w:fldChar w:fldCharType="separate"/>
            </w:r>
            <w:r w:rsidRPr="00A21324">
              <w:rPr>
                <w:b/>
                <w:bCs/>
                <w:sz w:val="16"/>
                <w:szCs w:val="16"/>
                <w:lang w:val="es-ES"/>
              </w:rPr>
              <w:t>2</w:t>
            </w:r>
            <w:r w:rsidRPr="00A21324">
              <w:rPr>
                <w:b/>
                <w:bCs/>
                <w:sz w:val="16"/>
                <w:szCs w:val="16"/>
              </w:rPr>
              <w:fldChar w:fldCharType="end"/>
            </w:r>
            <w:r w:rsidRPr="00A21324">
              <w:rPr>
                <w:sz w:val="16"/>
                <w:szCs w:val="16"/>
                <w:lang w:val="es-ES"/>
              </w:rPr>
              <w:t xml:space="preserve"> de </w:t>
            </w:r>
            <w:r w:rsidRPr="00A21324">
              <w:rPr>
                <w:b/>
                <w:bCs/>
                <w:sz w:val="16"/>
                <w:szCs w:val="16"/>
              </w:rPr>
              <w:fldChar w:fldCharType="begin"/>
            </w:r>
            <w:r w:rsidRPr="00A21324">
              <w:rPr>
                <w:b/>
                <w:bCs/>
                <w:sz w:val="16"/>
                <w:szCs w:val="16"/>
              </w:rPr>
              <w:instrText>NUMPAGES</w:instrText>
            </w:r>
            <w:r w:rsidRPr="00A21324">
              <w:rPr>
                <w:b/>
                <w:bCs/>
                <w:sz w:val="16"/>
                <w:szCs w:val="16"/>
              </w:rPr>
              <w:fldChar w:fldCharType="separate"/>
            </w:r>
            <w:r w:rsidRPr="00A21324">
              <w:rPr>
                <w:b/>
                <w:bCs/>
                <w:sz w:val="16"/>
                <w:szCs w:val="16"/>
                <w:lang w:val="es-ES"/>
              </w:rPr>
              <w:t>2</w:t>
            </w:r>
            <w:r w:rsidRPr="00A21324">
              <w:rPr>
                <w:b/>
                <w:bCs/>
                <w:sz w:val="16"/>
                <w:szCs w:val="16"/>
              </w:rPr>
              <w:fldChar w:fldCharType="end"/>
            </w:r>
          </w:p>
          <w:p w14:paraId="33A395CE" w14:textId="77777777" w:rsidR="006837D5" w:rsidRDefault="006837D5">
            <w:pPr>
              <w:pStyle w:val="Piedepgina"/>
              <w:jc w:val="center"/>
              <w:rPr>
                <w:b/>
                <w:bCs/>
                <w:sz w:val="16"/>
                <w:szCs w:val="16"/>
              </w:rPr>
            </w:pPr>
          </w:p>
          <w:p w14:paraId="25B6BFAD" w14:textId="77777777" w:rsidR="006837D5" w:rsidRDefault="006837D5">
            <w:pPr>
              <w:pStyle w:val="Piedepgina"/>
              <w:jc w:val="center"/>
              <w:rPr>
                <w:b/>
                <w:bCs/>
                <w:sz w:val="16"/>
                <w:szCs w:val="16"/>
              </w:rPr>
            </w:pPr>
          </w:p>
          <w:p w14:paraId="6EE42065" w14:textId="77777777" w:rsidR="006837D5" w:rsidRDefault="006837D5">
            <w:pPr>
              <w:pStyle w:val="Piedepgina"/>
              <w:jc w:val="center"/>
              <w:rPr>
                <w:b/>
                <w:bCs/>
                <w:sz w:val="16"/>
                <w:szCs w:val="16"/>
              </w:rPr>
            </w:pPr>
          </w:p>
          <w:p w14:paraId="40BBA6A5" w14:textId="77777777" w:rsidR="006837D5" w:rsidRDefault="006837D5">
            <w:pPr>
              <w:pStyle w:val="Piedepgina"/>
              <w:jc w:val="center"/>
              <w:rPr>
                <w:b/>
                <w:bCs/>
                <w:sz w:val="16"/>
                <w:szCs w:val="16"/>
              </w:rPr>
            </w:pPr>
          </w:p>
          <w:p w14:paraId="79F4EDC4" w14:textId="77777777" w:rsidR="006837D5" w:rsidRPr="00A21324" w:rsidRDefault="00000000">
            <w:pPr>
              <w:pStyle w:val="Piedepgina"/>
              <w:jc w:val="center"/>
              <w:rPr>
                <w:sz w:val="16"/>
                <w:szCs w:val="16"/>
              </w:rPr>
            </w:pPr>
          </w:p>
        </w:sdtContent>
      </w:sdt>
    </w:sdtContent>
  </w:sdt>
  <w:p w14:paraId="445272A3" w14:textId="77777777" w:rsidR="006837D5" w:rsidRDefault="006837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CA3E9" w14:textId="77777777" w:rsidR="00BE3289" w:rsidRDefault="00BE3289" w:rsidP="000B2305">
      <w:pPr>
        <w:spacing w:after="0" w:line="240" w:lineRule="auto"/>
      </w:pPr>
      <w:r>
        <w:separator/>
      </w:r>
    </w:p>
  </w:footnote>
  <w:footnote w:type="continuationSeparator" w:id="0">
    <w:p w14:paraId="6BE1CAA7" w14:textId="77777777" w:rsidR="00BE3289" w:rsidRDefault="00BE3289" w:rsidP="000B23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8F0EC" w14:textId="77777777" w:rsidR="006837D5" w:rsidRDefault="006837D5">
    <w:pPr>
      <w:pStyle w:val="Encabezado"/>
    </w:pPr>
    <w:r w:rsidRPr="00A21324">
      <w:rPr>
        <w:b/>
        <w:bCs/>
        <w:noProof/>
      </w:rPr>
      <w:drawing>
        <wp:anchor distT="0" distB="0" distL="114300" distR="114300" simplePos="0" relativeHeight="251657216" behindDoc="1" locked="0" layoutInCell="1" allowOverlap="1" wp14:anchorId="162B89CD" wp14:editId="1F524C99">
          <wp:simplePos x="0" y="0"/>
          <wp:positionH relativeFrom="page">
            <wp:posOffset>35626</wp:posOffset>
          </wp:positionH>
          <wp:positionV relativeFrom="paragraph">
            <wp:posOffset>-390838</wp:posOffset>
          </wp:positionV>
          <wp:extent cx="7696100" cy="1016635"/>
          <wp:effectExtent l="0" t="0" r="635" b="0"/>
          <wp:wrapNone/>
          <wp:docPr id="187885162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425701"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17677" cy="1019485"/>
                  </a:xfrm>
                  <a:prstGeom prst="rect">
                    <a:avLst/>
                  </a:prstGeom>
                </pic:spPr>
              </pic:pic>
            </a:graphicData>
          </a:graphic>
          <wp14:sizeRelH relativeFrom="page">
            <wp14:pctWidth>0</wp14:pctWidth>
          </wp14:sizeRelH>
          <wp14:sizeRelV relativeFrom="page">
            <wp14:pctHeight>0</wp14:pctHeight>
          </wp14:sizeRelV>
        </wp:anchor>
      </w:drawing>
    </w:r>
  </w:p>
  <w:p w14:paraId="148F3E37" w14:textId="77777777" w:rsidR="006837D5" w:rsidRDefault="006837D5">
    <w:pPr>
      <w:pStyle w:val="Encabezado"/>
    </w:pPr>
  </w:p>
  <w:p w14:paraId="56528B76" w14:textId="77777777" w:rsidR="006837D5" w:rsidRDefault="006837D5" w:rsidP="009E5458">
    <w:pPr>
      <w:pStyle w:val="Encabezado"/>
    </w:pPr>
  </w:p>
  <w:p w14:paraId="37BD12A6" w14:textId="77777777" w:rsidR="006837D5" w:rsidRDefault="006837D5" w:rsidP="009E5458">
    <w:pPr>
      <w:pStyle w:val="Encabezado"/>
    </w:pPr>
  </w:p>
  <w:p w14:paraId="6B81298B" w14:textId="77777777" w:rsidR="006837D5" w:rsidRDefault="006837D5" w:rsidP="009E5458">
    <w:pPr>
      <w:pStyle w:val="Encabezado"/>
    </w:pPr>
  </w:p>
  <w:p w14:paraId="20632237" w14:textId="2E9094E2" w:rsidR="000B2305" w:rsidRPr="00C9624F" w:rsidRDefault="00C7627C" w:rsidP="000B2305">
    <w:pPr>
      <w:pStyle w:val="Textoindependiente"/>
      <w:tabs>
        <w:tab w:val="left" w:pos="284"/>
        <w:tab w:val="left" w:pos="4425"/>
        <w:tab w:val="left" w:pos="8505"/>
        <w:tab w:val="left" w:pos="9540"/>
      </w:tabs>
      <w:ind w:right="206"/>
      <w:jc w:val="center"/>
      <w:rPr>
        <w:b/>
        <w:sz w:val="22"/>
        <w:szCs w:val="22"/>
      </w:rPr>
    </w:pPr>
    <w:r>
      <w:rPr>
        <w:b/>
        <w:sz w:val="22"/>
        <w:szCs w:val="22"/>
      </w:rPr>
      <w:t xml:space="preserve">PROYECTO </w:t>
    </w:r>
    <w:r w:rsidR="000B2305" w:rsidRPr="00C9624F">
      <w:rPr>
        <w:b/>
        <w:sz w:val="22"/>
        <w:szCs w:val="22"/>
      </w:rPr>
      <w:t xml:space="preserve">PLIEGO DE CONDICIONES DE LA CONVOCATORIA PÚBLICA POR </w:t>
    </w:r>
    <w:r w:rsidR="000B2305" w:rsidRPr="00D31057">
      <w:rPr>
        <w:b/>
        <w:sz w:val="22"/>
        <w:szCs w:val="22"/>
      </w:rPr>
      <w:t>SELECCIÓN ABREVIADA SUBASTA INVERSA ELECTRÓNICA</w:t>
    </w:r>
    <w:r w:rsidR="000B2305" w:rsidRPr="00C9624F">
      <w:rPr>
        <w:b/>
        <w:sz w:val="22"/>
        <w:szCs w:val="22"/>
      </w:rPr>
      <w:t xml:space="preserve"> NÚMERO </w:t>
    </w:r>
    <w:r w:rsidR="003C36C0">
      <w:rPr>
        <w:b/>
        <w:sz w:val="22"/>
        <w:szCs w:val="22"/>
      </w:rPr>
      <w:t>22 DE 2025</w:t>
    </w:r>
  </w:p>
  <w:p w14:paraId="55239F06" w14:textId="141262C0" w:rsidR="006837D5" w:rsidRPr="00A21324" w:rsidRDefault="006837D5" w:rsidP="000B2305">
    <w:pPr>
      <w:pStyle w:val="Encabezado"/>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A6A7EB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2AEE4AFE"/>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1B"/>
    <w:multiLevelType w:val="hybridMultilevel"/>
    <w:tmpl w:val="1EBA5D2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D"/>
    <w:multiLevelType w:val="hybridMultilevel"/>
    <w:tmpl w:val="ECA4FDFA"/>
    <w:lvl w:ilvl="0" w:tplc="12D01618">
      <w:start w:val="1"/>
      <w:numFmt w:val="decimal"/>
      <w:lvlText w:val="%1."/>
      <w:lvlJc w:val="left"/>
      <w:rPr>
        <w:rFonts w:ascii="Gadugi" w:eastAsia="Bookman Old Style" w:hAnsi="Gadugi" w:cs="Arial"/>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6E2B68"/>
    <w:multiLevelType w:val="hybridMultilevel"/>
    <w:tmpl w:val="A658F2F4"/>
    <w:lvl w:ilvl="0" w:tplc="FFFFFFFF">
      <w:start w:val="1"/>
      <w:numFmt w:val="decimal"/>
      <w:lvlText w:val="%1."/>
      <w:lvlJc w:val="left"/>
      <w:pPr>
        <w:ind w:left="36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0CB2647"/>
    <w:multiLevelType w:val="multilevel"/>
    <w:tmpl w:val="D8CA469A"/>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0DD4882"/>
    <w:multiLevelType w:val="multilevel"/>
    <w:tmpl w:val="C484A3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13F0677"/>
    <w:multiLevelType w:val="hybridMultilevel"/>
    <w:tmpl w:val="A56A5D22"/>
    <w:lvl w:ilvl="0" w:tplc="7F24E78E">
      <w:start w:val="1"/>
      <w:numFmt w:val="bullet"/>
      <w:lvlText w:val=""/>
      <w:lvlJc w:val="left"/>
      <w:pPr>
        <w:ind w:left="36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15836B2"/>
    <w:multiLevelType w:val="hybridMultilevel"/>
    <w:tmpl w:val="3DCE601C"/>
    <w:lvl w:ilvl="0" w:tplc="351CC47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03CA1656"/>
    <w:multiLevelType w:val="hybridMultilevel"/>
    <w:tmpl w:val="1F4E51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3E93353"/>
    <w:multiLevelType w:val="hybridMultilevel"/>
    <w:tmpl w:val="958CA7E2"/>
    <w:lvl w:ilvl="0" w:tplc="671C38EE">
      <w:start w:val="1"/>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1F4650"/>
    <w:multiLevelType w:val="hybridMultilevel"/>
    <w:tmpl w:val="42BA660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4722701"/>
    <w:multiLevelType w:val="hybridMultilevel"/>
    <w:tmpl w:val="391075B0"/>
    <w:lvl w:ilvl="0" w:tplc="240A0001">
      <w:start w:val="1"/>
      <w:numFmt w:val="bullet"/>
      <w:lvlText w:val=""/>
      <w:lvlJc w:val="left"/>
      <w:pPr>
        <w:ind w:left="1575" w:hanging="360"/>
      </w:pPr>
      <w:rPr>
        <w:rFonts w:ascii="Symbol" w:hAnsi="Symbol" w:hint="default"/>
      </w:rPr>
    </w:lvl>
    <w:lvl w:ilvl="1" w:tplc="240A0003" w:tentative="1">
      <w:start w:val="1"/>
      <w:numFmt w:val="bullet"/>
      <w:lvlText w:val="o"/>
      <w:lvlJc w:val="left"/>
      <w:pPr>
        <w:ind w:left="2295" w:hanging="360"/>
      </w:pPr>
      <w:rPr>
        <w:rFonts w:ascii="Courier New" w:hAnsi="Courier New" w:cs="Courier New" w:hint="default"/>
      </w:rPr>
    </w:lvl>
    <w:lvl w:ilvl="2" w:tplc="240A0005" w:tentative="1">
      <w:start w:val="1"/>
      <w:numFmt w:val="bullet"/>
      <w:lvlText w:val=""/>
      <w:lvlJc w:val="left"/>
      <w:pPr>
        <w:ind w:left="3015" w:hanging="360"/>
      </w:pPr>
      <w:rPr>
        <w:rFonts w:ascii="Wingdings" w:hAnsi="Wingdings" w:hint="default"/>
      </w:rPr>
    </w:lvl>
    <w:lvl w:ilvl="3" w:tplc="240A0001" w:tentative="1">
      <w:start w:val="1"/>
      <w:numFmt w:val="bullet"/>
      <w:lvlText w:val=""/>
      <w:lvlJc w:val="left"/>
      <w:pPr>
        <w:ind w:left="3735" w:hanging="360"/>
      </w:pPr>
      <w:rPr>
        <w:rFonts w:ascii="Symbol" w:hAnsi="Symbol" w:hint="default"/>
      </w:rPr>
    </w:lvl>
    <w:lvl w:ilvl="4" w:tplc="240A0003" w:tentative="1">
      <w:start w:val="1"/>
      <w:numFmt w:val="bullet"/>
      <w:lvlText w:val="o"/>
      <w:lvlJc w:val="left"/>
      <w:pPr>
        <w:ind w:left="4455" w:hanging="360"/>
      </w:pPr>
      <w:rPr>
        <w:rFonts w:ascii="Courier New" w:hAnsi="Courier New" w:cs="Courier New" w:hint="default"/>
      </w:rPr>
    </w:lvl>
    <w:lvl w:ilvl="5" w:tplc="240A0005" w:tentative="1">
      <w:start w:val="1"/>
      <w:numFmt w:val="bullet"/>
      <w:lvlText w:val=""/>
      <w:lvlJc w:val="left"/>
      <w:pPr>
        <w:ind w:left="5175" w:hanging="360"/>
      </w:pPr>
      <w:rPr>
        <w:rFonts w:ascii="Wingdings" w:hAnsi="Wingdings" w:hint="default"/>
      </w:rPr>
    </w:lvl>
    <w:lvl w:ilvl="6" w:tplc="240A0001" w:tentative="1">
      <w:start w:val="1"/>
      <w:numFmt w:val="bullet"/>
      <w:lvlText w:val=""/>
      <w:lvlJc w:val="left"/>
      <w:pPr>
        <w:ind w:left="5895" w:hanging="360"/>
      </w:pPr>
      <w:rPr>
        <w:rFonts w:ascii="Symbol" w:hAnsi="Symbol" w:hint="default"/>
      </w:rPr>
    </w:lvl>
    <w:lvl w:ilvl="7" w:tplc="240A0003" w:tentative="1">
      <w:start w:val="1"/>
      <w:numFmt w:val="bullet"/>
      <w:lvlText w:val="o"/>
      <w:lvlJc w:val="left"/>
      <w:pPr>
        <w:ind w:left="6615" w:hanging="360"/>
      </w:pPr>
      <w:rPr>
        <w:rFonts w:ascii="Courier New" w:hAnsi="Courier New" w:cs="Courier New" w:hint="default"/>
      </w:rPr>
    </w:lvl>
    <w:lvl w:ilvl="8" w:tplc="240A0005" w:tentative="1">
      <w:start w:val="1"/>
      <w:numFmt w:val="bullet"/>
      <w:lvlText w:val=""/>
      <w:lvlJc w:val="left"/>
      <w:pPr>
        <w:ind w:left="7335" w:hanging="360"/>
      </w:pPr>
      <w:rPr>
        <w:rFonts w:ascii="Wingdings" w:hAnsi="Wingdings" w:hint="default"/>
      </w:rPr>
    </w:lvl>
  </w:abstractNum>
  <w:abstractNum w:abstractNumId="13" w15:restartNumberingAfterBreak="0">
    <w:nsid w:val="04CD5C71"/>
    <w:multiLevelType w:val="hybridMultilevel"/>
    <w:tmpl w:val="32485D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556542B"/>
    <w:multiLevelType w:val="multilevel"/>
    <w:tmpl w:val="8EC6ECC0"/>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5757C0A"/>
    <w:multiLevelType w:val="hybridMultilevel"/>
    <w:tmpl w:val="74FA3860"/>
    <w:lvl w:ilvl="0" w:tplc="42A03F06">
      <w:start w:val="1"/>
      <w:numFmt w:val="decimal"/>
      <w:lvlText w:val="%1."/>
      <w:lvlJc w:val="left"/>
      <w:pPr>
        <w:ind w:left="1080" w:hanging="360"/>
      </w:pPr>
      <w:rPr>
        <w:rFonts w:ascii="Arial" w:eastAsia="Arial" w:hAnsi="Arial" w:cs="Arial"/>
        <w:b w:val="0"/>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05972104"/>
    <w:multiLevelType w:val="hybridMultilevel"/>
    <w:tmpl w:val="B88437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6662BA2"/>
    <w:multiLevelType w:val="multilevel"/>
    <w:tmpl w:val="2BC8F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87B05DB"/>
    <w:multiLevelType w:val="hybridMultilevel"/>
    <w:tmpl w:val="B53A0F94"/>
    <w:lvl w:ilvl="0" w:tplc="13AAC496">
      <w:start w:val="1"/>
      <w:numFmt w:val="decimal"/>
      <w:lvlText w:val="%1."/>
      <w:lvlJc w:val="left"/>
      <w:pPr>
        <w:ind w:left="360" w:hanging="360"/>
      </w:pPr>
      <w:rPr>
        <w:rFonts w:hint="default"/>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09B21883"/>
    <w:multiLevelType w:val="multilevel"/>
    <w:tmpl w:val="1C6C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CBA7C5E"/>
    <w:multiLevelType w:val="hybridMultilevel"/>
    <w:tmpl w:val="065C4446"/>
    <w:lvl w:ilvl="0" w:tplc="240A0015">
      <w:start w:val="1"/>
      <w:numFmt w:val="upperLetter"/>
      <w:lvlText w:val="%1."/>
      <w:lvlJc w:val="left"/>
      <w:pPr>
        <w:ind w:left="1628" w:hanging="360"/>
      </w:pPr>
    </w:lvl>
    <w:lvl w:ilvl="1" w:tplc="240A0019" w:tentative="1">
      <w:start w:val="1"/>
      <w:numFmt w:val="lowerLetter"/>
      <w:lvlText w:val="%2."/>
      <w:lvlJc w:val="left"/>
      <w:pPr>
        <w:ind w:left="2348" w:hanging="360"/>
      </w:pPr>
    </w:lvl>
    <w:lvl w:ilvl="2" w:tplc="240A001B" w:tentative="1">
      <w:start w:val="1"/>
      <w:numFmt w:val="lowerRoman"/>
      <w:lvlText w:val="%3."/>
      <w:lvlJc w:val="right"/>
      <w:pPr>
        <w:ind w:left="3068" w:hanging="180"/>
      </w:pPr>
    </w:lvl>
    <w:lvl w:ilvl="3" w:tplc="240A000F" w:tentative="1">
      <w:start w:val="1"/>
      <w:numFmt w:val="decimal"/>
      <w:lvlText w:val="%4."/>
      <w:lvlJc w:val="left"/>
      <w:pPr>
        <w:ind w:left="3788" w:hanging="360"/>
      </w:pPr>
    </w:lvl>
    <w:lvl w:ilvl="4" w:tplc="240A0019" w:tentative="1">
      <w:start w:val="1"/>
      <w:numFmt w:val="lowerLetter"/>
      <w:lvlText w:val="%5."/>
      <w:lvlJc w:val="left"/>
      <w:pPr>
        <w:ind w:left="4508" w:hanging="360"/>
      </w:pPr>
    </w:lvl>
    <w:lvl w:ilvl="5" w:tplc="240A001B" w:tentative="1">
      <w:start w:val="1"/>
      <w:numFmt w:val="lowerRoman"/>
      <w:lvlText w:val="%6."/>
      <w:lvlJc w:val="right"/>
      <w:pPr>
        <w:ind w:left="5228" w:hanging="180"/>
      </w:pPr>
    </w:lvl>
    <w:lvl w:ilvl="6" w:tplc="240A000F" w:tentative="1">
      <w:start w:val="1"/>
      <w:numFmt w:val="decimal"/>
      <w:lvlText w:val="%7."/>
      <w:lvlJc w:val="left"/>
      <w:pPr>
        <w:ind w:left="5948" w:hanging="360"/>
      </w:pPr>
    </w:lvl>
    <w:lvl w:ilvl="7" w:tplc="240A0019" w:tentative="1">
      <w:start w:val="1"/>
      <w:numFmt w:val="lowerLetter"/>
      <w:lvlText w:val="%8."/>
      <w:lvlJc w:val="left"/>
      <w:pPr>
        <w:ind w:left="6668" w:hanging="360"/>
      </w:pPr>
    </w:lvl>
    <w:lvl w:ilvl="8" w:tplc="240A001B" w:tentative="1">
      <w:start w:val="1"/>
      <w:numFmt w:val="lowerRoman"/>
      <w:lvlText w:val="%9."/>
      <w:lvlJc w:val="right"/>
      <w:pPr>
        <w:ind w:left="7388" w:hanging="180"/>
      </w:pPr>
    </w:lvl>
  </w:abstractNum>
  <w:abstractNum w:abstractNumId="22" w15:restartNumberingAfterBreak="0">
    <w:nsid w:val="0FFF6DAF"/>
    <w:multiLevelType w:val="hybridMultilevel"/>
    <w:tmpl w:val="52B2D19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0750BDE"/>
    <w:multiLevelType w:val="multilevel"/>
    <w:tmpl w:val="FFBA2DB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10A07322"/>
    <w:multiLevelType w:val="hybridMultilevel"/>
    <w:tmpl w:val="47FE60A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0D623DD"/>
    <w:multiLevelType w:val="hybridMultilevel"/>
    <w:tmpl w:val="0D4455DA"/>
    <w:lvl w:ilvl="0" w:tplc="EBC6B3A6">
      <w:start w:val="1"/>
      <w:numFmt w:val="decimal"/>
      <w:lvlText w:val="%1."/>
      <w:lvlJc w:val="left"/>
      <w:pPr>
        <w:ind w:left="355"/>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1" w:tplc="982C417A">
      <w:start w:val="1"/>
      <w:numFmt w:val="lowerLetter"/>
      <w:lvlText w:val="%2"/>
      <w:lvlJc w:val="left"/>
      <w:pPr>
        <w:ind w:left="10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40BCE610">
      <w:start w:val="1"/>
      <w:numFmt w:val="lowerRoman"/>
      <w:lvlText w:val="%3"/>
      <w:lvlJc w:val="left"/>
      <w:pPr>
        <w:ind w:left="18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75A245FE">
      <w:start w:val="1"/>
      <w:numFmt w:val="decimal"/>
      <w:lvlText w:val="%4"/>
      <w:lvlJc w:val="left"/>
      <w:pPr>
        <w:ind w:left="25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88EE763A">
      <w:start w:val="1"/>
      <w:numFmt w:val="lowerLetter"/>
      <w:lvlText w:val="%5"/>
      <w:lvlJc w:val="left"/>
      <w:pPr>
        <w:ind w:left="32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FC9449EA">
      <w:start w:val="1"/>
      <w:numFmt w:val="lowerRoman"/>
      <w:lvlText w:val="%6"/>
      <w:lvlJc w:val="left"/>
      <w:pPr>
        <w:ind w:left="396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0212CEEA">
      <w:start w:val="1"/>
      <w:numFmt w:val="decimal"/>
      <w:lvlText w:val="%7"/>
      <w:lvlJc w:val="left"/>
      <w:pPr>
        <w:ind w:left="46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9D02BD52">
      <w:start w:val="1"/>
      <w:numFmt w:val="lowerLetter"/>
      <w:lvlText w:val="%8"/>
      <w:lvlJc w:val="left"/>
      <w:pPr>
        <w:ind w:left="54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9DDEFABC">
      <w:start w:val="1"/>
      <w:numFmt w:val="lowerRoman"/>
      <w:lvlText w:val="%9"/>
      <w:lvlJc w:val="left"/>
      <w:pPr>
        <w:ind w:left="61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120C1B71"/>
    <w:multiLevelType w:val="hybridMultilevel"/>
    <w:tmpl w:val="A658F2F4"/>
    <w:lvl w:ilvl="0" w:tplc="409037C4">
      <w:start w:val="1"/>
      <w:numFmt w:val="decimal"/>
      <w:lvlText w:val="%1."/>
      <w:lvlJc w:val="left"/>
      <w:pPr>
        <w:ind w:left="36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3111664"/>
    <w:multiLevelType w:val="hybridMultilevel"/>
    <w:tmpl w:val="5AFC0788"/>
    <w:lvl w:ilvl="0" w:tplc="240A0001">
      <w:start w:val="1"/>
      <w:numFmt w:val="bullet"/>
      <w:lvlText w:val=""/>
      <w:lvlJc w:val="left"/>
      <w:pPr>
        <w:ind w:left="1575" w:hanging="360"/>
      </w:pPr>
      <w:rPr>
        <w:rFonts w:ascii="Symbol" w:hAnsi="Symbol" w:hint="default"/>
      </w:rPr>
    </w:lvl>
    <w:lvl w:ilvl="1" w:tplc="240A0003" w:tentative="1">
      <w:start w:val="1"/>
      <w:numFmt w:val="bullet"/>
      <w:lvlText w:val="o"/>
      <w:lvlJc w:val="left"/>
      <w:pPr>
        <w:ind w:left="2295" w:hanging="360"/>
      </w:pPr>
      <w:rPr>
        <w:rFonts w:ascii="Courier New" w:hAnsi="Courier New" w:cs="Courier New" w:hint="default"/>
      </w:rPr>
    </w:lvl>
    <w:lvl w:ilvl="2" w:tplc="240A0005" w:tentative="1">
      <w:start w:val="1"/>
      <w:numFmt w:val="bullet"/>
      <w:lvlText w:val=""/>
      <w:lvlJc w:val="left"/>
      <w:pPr>
        <w:ind w:left="3015" w:hanging="360"/>
      </w:pPr>
      <w:rPr>
        <w:rFonts w:ascii="Wingdings" w:hAnsi="Wingdings" w:hint="default"/>
      </w:rPr>
    </w:lvl>
    <w:lvl w:ilvl="3" w:tplc="240A0001" w:tentative="1">
      <w:start w:val="1"/>
      <w:numFmt w:val="bullet"/>
      <w:lvlText w:val=""/>
      <w:lvlJc w:val="left"/>
      <w:pPr>
        <w:ind w:left="3735" w:hanging="360"/>
      </w:pPr>
      <w:rPr>
        <w:rFonts w:ascii="Symbol" w:hAnsi="Symbol" w:hint="default"/>
      </w:rPr>
    </w:lvl>
    <w:lvl w:ilvl="4" w:tplc="240A0003" w:tentative="1">
      <w:start w:val="1"/>
      <w:numFmt w:val="bullet"/>
      <w:lvlText w:val="o"/>
      <w:lvlJc w:val="left"/>
      <w:pPr>
        <w:ind w:left="4455" w:hanging="360"/>
      </w:pPr>
      <w:rPr>
        <w:rFonts w:ascii="Courier New" w:hAnsi="Courier New" w:cs="Courier New" w:hint="default"/>
      </w:rPr>
    </w:lvl>
    <w:lvl w:ilvl="5" w:tplc="240A0005" w:tentative="1">
      <w:start w:val="1"/>
      <w:numFmt w:val="bullet"/>
      <w:lvlText w:val=""/>
      <w:lvlJc w:val="left"/>
      <w:pPr>
        <w:ind w:left="5175" w:hanging="360"/>
      </w:pPr>
      <w:rPr>
        <w:rFonts w:ascii="Wingdings" w:hAnsi="Wingdings" w:hint="default"/>
      </w:rPr>
    </w:lvl>
    <w:lvl w:ilvl="6" w:tplc="240A0001" w:tentative="1">
      <w:start w:val="1"/>
      <w:numFmt w:val="bullet"/>
      <w:lvlText w:val=""/>
      <w:lvlJc w:val="left"/>
      <w:pPr>
        <w:ind w:left="5895" w:hanging="360"/>
      </w:pPr>
      <w:rPr>
        <w:rFonts w:ascii="Symbol" w:hAnsi="Symbol" w:hint="default"/>
      </w:rPr>
    </w:lvl>
    <w:lvl w:ilvl="7" w:tplc="240A0003" w:tentative="1">
      <w:start w:val="1"/>
      <w:numFmt w:val="bullet"/>
      <w:lvlText w:val="o"/>
      <w:lvlJc w:val="left"/>
      <w:pPr>
        <w:ind w:left="6615" w:hanging="360"/>
      </w:pPr>
      <w:rPr>
        <w:rFonts w:ascii="Courier New" w:hAnsi="Courier New" w:cs="Courier New" w:hint="default"/>
      </w:rPr>
    </w:lvl>
    <w:lvl w:ilvl="8" w:tplc="240A0005" w:tentative="1">
      <w:start w:val="1"/>
      <w:numFmt w:val="bullet"/>
      <w:lvlText w:val=""/>
      <w:lvlJc w:val="left"/>
      <w:pPr>
        <w:ind w:left="7335" w:hanging="360"/>
      </w:pPr>
      <w:rPr>
        <w:rFonts w:ascii="Wingdings" w:hAnsi="Wingdings" w:hint="default"/>
      </w:rPr>
    </w:lvl>
  </w:abstractNum>
  <w:abstractNum w:abstractNumId="28" w15:restartNumberingAfterBreak="0">
    <w:nsid w:val="13B11F27"/>
    <w:multiLevelType w:val="hybridMultilevel"/>
    <w:tmpl w:val="4C1A16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4DB585E"/>
    <w:multiLevelType w:val="hybridMultilevel"/>
    <w:tmpl w:val="91D0823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0" w15:restartNumberingAfterBreak="0">
    <w:nsid w:val="1582467C"/>
    <w:multiLevelType w:val="hybridMultilevel"/>
    <w:tmpl w:val="D97024A6"/>
    <w:lvl w:ilvl="0" w:tplc="7098F33C">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6AC04DF"/>
    <w:multiLevelType w:val="hybridMultilevel"/>
    <w:tmpl w:val="00481B88"/>
    <w:lvl w:ilvl="0" w:tplc="B136E61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17443346"/>
    <w:multiLevelType w:val="multilevel"/>
    <w:tmpl w:val="80688B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18D00D6A"/>
    <w:multiLevelType w:val="multilevel"/>
    <w:tmpl w:val="AFD4D64A"/>
    <w:lvl w:ilvl="0">
      <w:start w:val="1"/>
      <w:numFmt w:val="bullet"/>
      <w:lvlText w:val="-"/>
      <w:lvlJc w:val="left"/>
      <w:pPr>
        <w:tabs>
          <w:tab w:val="num" w:pos="720"/>
        </w:tabs>
        <w:ind w:left="720" w:hanging="720"/>
      </w:pPr>
      <w:rPr>
        <w:rFonts w:ascii="Arial Narrow" w:eastAsia="Calibri" w:hAnsi="Arial Narrow" w:cs="Times New Roman"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1F70367F"/>
    <w:multiLevelType w:val="multilevel"/>
    <w:tmpl w:val="B734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FCD37D1"/>
    <w:multiLevelType w:val="multilevel"/>
    <w:tmpl w:val="ECA4FDFA"/>
    <w:styleLink w:val="Listaactual1"/>
    <w:lvl w:ilvl="0">
      <w:start w:val="1"/>
      <w:numFmt w:val="decimal"/>
      <w:lvlText w:val="%1."/>
      <w:lvlJc w:val="left"/>
      <w:rPr>
        <w:rFonts w:ascii="Gadugi" w:eastAsia="Bookman Old Style" w:hAnsi="Gadugi" w:cs="Arial"/>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7" w15:restartNumberingAfterBreak="0">
    <w:nsid w:val="20602948"/>
    <w:multiLevelType w:val="hybridMultilevel"/>
    <w:tmpl w:val="F6362DB4"/>
    <w:lvl w:ilvl="0" w:tplc="D960C8C4">
      <w:numFmt w:val="bullet"/>
      <w:lvlText w:val=""/>
      <w:lvlJc w:val="left"/>
      <w:pPr>
        <w:ind w:left="1290" w:hanging="706"/>
      </w:pPr>
      <w:rPr>
        <w:rFonts w:ascii="Wingdings" w:eastAsia="Wingdings" w:hAnsi="Wingdings" w:cs="Wingdings" w:hint="default"/>
        <w:w w:val="96"/>
        <w:sz w:val="20"/>
        <w:szCs w:val="20"/>
        <w:lang w:val="es-ES" w:eastAsia="en-US" w:bidi="ar-SA"/>
      </w:rPr>
    </w:lvl>
    <w:lvl w:ilvl="1" w:tplc="A42CB8FC">
      <w:numFmt w:val="bullet"/>
      <w:lvlText w:val="•"/>
      <w:lvlJc w:val="left"/>
      <w:pPr>
        <w:ind w:left="2238" w:hanging="706"/>
      </w:pPr>
      <w:rPr>
        <w:rFonts w:hint="default"/>
        <w:lang w:val="es-ES" w:eastAsia="en-US" w:bidi="ar-SA"/>
      </w:rPr>
    </w:lvl>
    <w:lvl w:ilvl="2" w:tplc="1CA68024">
      <w:numFmt w:val="bullet"/>
      <w:lvlText w:val="•"/>
      <w:lvlJc w:val="left"/>
      <w:pPr>
        <w:ind w:left="3176" w:hanging="706"/>
      </w:pPr>
      <w:rPr>
        <w:rFonts w:hint="default"/>
        <w:lang w:val="es-ES" w:eastAsia="en-US" w:bidi="ar-SA"/>
      </w:rPr>
    </w:lvl>
    <w:lvl w:ilvl="3" w:tplc="61AED9B0">
      <w:numFmt w:val="bullet"/>
      <w:lvlText w:val="•"/>
      <w:lvlJc w:val="left"/>
      <w:pPr>
        <w:ind w:left="4114" w:hanging="706"/>
      </w:pPr>
      <w:rPr>
        <w:rFonts w:hint="default"/>
        <w:lang w:val="es-ES" w:eastAsia="en-US" w:bidi="ar-SA"/>
      </w:rPr>
    </w:lvl>
    <w:lvl w:ilvl="4" w:tplc="D30615E0">
      <w:numFmt w:val="bullet"/>
      <w:lvlText w:val="•"/>
      <w:lvlJc w:val="left"/>
      <w:pPr>
        <w:ind w:left="5052" w:hanging="706"/>
      </w:pPr>
      <w:rPr>
        <w:rFonts w:hint="default"/>
        <w:lang w:val="es-ES" w:eastAsia="en-US" w:bidi="ar-SA"/>
      </w:rPr>
    </w:lvl>
    <w:lvl w:ilvl="5" w:tplc="8F68F988">
      <w:numFmt w:val="bullet"/>
      <w:lvlText w:val="•"/>
      <w:lvlJc w:val="left"/>
      <w:pPr>
        <w:ind w:left="5990" w:hanging="706"/>
      </w:pPr>
      <w:rPr>
        <w:rFonts w:hint="default"/>
        <w:lang w:val="es-ES" w:eastAsia="en-US" w:bidi="ar-SA"/>
      </w:rPr>
    </w:lvl>
    <w:lvl w:ilvl="6" w:tplc="822C4E98">
      <w:numFmt w:val="bullet"/>
      <w:lvlText w:val="•"/>
      <w:lvlJc w:val="left"/>
      <w:pPr>
        <w:ind w:left="6928" w:hanging="706"/>
      </w:pPr>
      <w:rPr>
        <w:rFonts w:hint="default"/>
        <w:lang w:val="es-ES" w:eastAsia="en-US" w:bidi="ar-SA"/>
      </w:rPr>
    </w:lvl>
    <w:lvl w:ilvl="7" w:tplc="74D47F1C">
      <w:numFmt w:val="bullet"/>
      <w:lvlText w:val="•"/>
      <w:lvlJc w:val="left"/>
      <w:pPr>
        <w:ind w:left="7866" w:hanging="706"/>
      </w:pPr>
      <w:rPr>
        <w:rFonts w:hint="default"/>
        <w:lang w:val="es-ES" w:eastAsia="en-US" w:bidi="ar-SA"/>
      </w:rPr>
    </w:lvl>
    <w:lvl w:ilvl="8" w:tplc="C7743FA6">
      <w:numFmt w:val="bullet"/>
      <w:lvlText w:val="•"/>
      <w:lvlJc w:val="left"/>
      <w:pPr>
        <w:ind w:left="8804" w:hanging="706"/>
      </w:pPr>
      <w:rPr>
        <w:rFonts w:hint="default"/>
        <w:lang w:val="es-ES" w:eastAsia="en-US" w:bidi="ar-SA"/>
      </w:rPr>
    </w:lvl>
  </w:abstractNum>
  <w:abstractNum w:abstractNumId="38" w15:restartNumberingAfterBreak="0">
    <w:nsid w:val="211D7FAF"/>
    <w:multiLevelType w:val="multilevel"/>
    <w:tmpl w:val="38D6EFE2"/>
    <w:lvl w:ilvl="0">
      <w:start w:val="10"/>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22F95701"/>
    <w:multiLevelType w:val="multilevel"/>
    <w:tmpl w:val="FDBA94A2"/>
    <w:lvl w:ilvl="0">
      <w:start w:val="27"/>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3400D2D"/>
    <w:multiLevelType w:val="multilevel"/>
    <w:tmpl w:val="40AA11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239F39DF"/>
    <w:multiLevelType w:val="hybridMultilevel"/>
    <w:tmpl w:val="4672F3B8"/>
    <w:lvl w:ilvl="0" w:tplc="29C038B0">
      <w:start w:val="7"/>
      <w:numFmt w:val="bullet"/>
      <w:lvlText w:val="-"/>
      <w:lvlJc w:val="left"/>
      <w:pPr>
        <w:ind w:left="720" w:hanging="360"/>
      </w:pPr>
      <w:rPr>
        <w:rFonts w:ascii="Arial" w:eastAsia="Bookman Old Styl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43A0930"/>
    <w:multiLevelType w:val="hybridMultilevel"/>
    <w:tmpl w:val="37EE0220"/>
    <w:lvl w:ilvl="0" w:tplc="B7D4EFE8">
      <w:start w:val="1"/>
      <w:numFmt w:val="decimal"/>
      <w:lvlText w:val="%1."/>
      <w:lvlJc w:val="left"/>
      <w:pPr>
        <w:ind w:left="1145" w:hanging="360"/>
      </w:pPr>
      <w:rPr>
        <w:rFonts w:ascii="Arial" w:hAnsi="Arial" w:cs="Arial" w:hint="default"/>
        <w:b w:val="0"/>
      </w:rPr>
    </w:lvl>
    <w:lvl w:ilvl="1" w:tplc="240A0019" w:tentative="1">
      <w:start w:val="1"/>
      <w:numFmt w:val="lowerLetter"/>
      <w:lvlText w:val="%2."/>
      <w:lvlJc w:val="left"/>
      <w:pPr>
        <w:ind w:left="1865" w:hanging="360"/>
      </w:pPr>
    </w:lvl>
    <w:lvl w:ilvl="2" w:tplc="240A001B" w:tentative="1">
      <w:start w:val="1"/>
      <w:numFmt w:val="lowerRoman"/>
      <w:lvlText w:val="%3."/>
      <w:lvlJc w:val="right"/>
      <w:pPr>
        <w:ind w:left="2585" w:hanging="180"/>
      </w:pPr>
    </w:lvl>
    <w:lvl w:ilvl="3" w:tplc="240A000F" w:tentative="1">
      <w:start w:val="1"/>
      <w:numFmt w:val="decimal"/>
      <w:lvlText w:val="%4."/>
      <w:lvlJc w:val="left"/>
      <w:pPr>
        <w:ind w:left="3305" w:hanging="360"/>
      </w:pPr>
    </w:lvl>
    <w:lvl w:ilvl="4" w:tplc="240A0019" w:tentative="1">
      <w:start w:val="1"/>
      <w:numFmt w:val="lowerLetter"/>
      <w:lvlText w:val="%5."/>
      <w:lvlJc w:val="left"/>
      <w:pPr>
        <w:ind w:left="4025" w:hanging="360"/>
      </w:pPr>
    </w:lvl>
    <w:lvl w:ilvl="5" w:tplc="240A001B" w:tentative="1">
      <w:start w:val="1"/>
      <w:numFmt w:val="lowerRoman"/>
      <w:lvlText w:val="%6."/>
      <w:lvlJc w:val="right"/>
      <w:pPr>
        <w:ind w:left="4745" w:hanging="180"/>
      </w:pPr>
    </w:lvl>
    <w:lvl w:ilvl="6" w:tplc="240A000F" w:tentative="1">
      <w:start w:val="1"/>
      <w:numFmt w:val="decimal"/>
      <w:lvlText w:val="%7."/>
      <w:lvlJc w:val="left"/>
      <w:pPr>
        <w:ind w:left="5465" w:hanging="360"/>
      </w:pPr>
    </w:lvl>
    <w:lvl w:ilvl="7" w:tplc="240A0019" w:tentative="1">
      <w:start w:val="1"/>
      <w:numFmt w:val="lowerLetter"/>
      <w:lvlText w:val="%8."/>
      <w:lvlJc w:val="left"/>
      <w:pPr>
        <w:ind w:left="6185" w:hanging="360"/>
      </w:pPr>
    </w:lvl>
    <w:lvl w:ilvl="8" w:tplc="240A001B" w:tentative="1">
      <w:start w:val="1"/>
      <w:numFmt w:val="lowerRoman"/>
      <w:lvlText w:val="%9."/>
      <w:lvlJc w:val="right"/>
      <w:pPr>
        <w:ind w:left="6905" w:hanging="180"/>
      </w:pPr>
    </w:lvl>
  </w:abstractNum>
  <w:abstractNum w:abstractNumId="43" w15:restartNumberingAfterBreak="0">
    <w:nsid w:val="25E75950"/>
    <w:multiLevelType w:val="multilevel"/>
    <w:tmpl w:val="5B58AC56"/>
    <w:lvl w:ilvl="0">
      <w:start w:val="5"/>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7B86A7B"/>
    <w:multiLevelType w:val="hybridMultilevel"/>
    <w:tmpl w:val="E81C32E0"/>
    <w:lvl w:ilvl="0" w:tplc="FFFFFFFF">
      <w:start w:val="1"/>
      <w:numFmt w:val="decimal"/>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5" w15:restartNumberingAfterBreak="0">
    <w:nsid w:val="28987EA9"/>
    <w:multiLevelType w:val="hybridMultilevel"/>
    <w:tmpl w:val="F592A7CA"/>
    <w:lvl w:ilvl="0" w:tplc="253E328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89D574C"/>
    <w:multiLevelType w:val="hybridMultilevel"/>
    <w:tmpl w:val="788E5008"/>
    <w:lvl w:ilvl="0" w:tplc="0409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8D82939"/>
    <w:multiLevelType w:val="multilevel"/>
    <w:tmpl w:val="72B2B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A5E22E8"/>
    <w:multiLevelType w:val="hybridMultilevel"/>
    <w:tmpl w:val="CD7CA332"/>
    <w:lvl w:ilvl="0" w:tplc="FAB8EA22">
      <w:start w:val="9"/>
      <w:numFmt w:val="decimal"/>
      <w:lvlText w:val="%1."/>
      <w:lvlJc w:val="left"/>
      <w:pPr>
        <w:ind w:left="36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2A6650B4"/>
    <w:multiLevelType w:val="multilevel"/>
    <w:tmpl w:val="001A6610"/>
    <w:lvl w:ilvl="0">
      <w:start w:val="1"/>
      <w:numFmt w:val="decimal"/>
      <w:lvlText w:val="%1."/>
      <w:lvlJc w:val="left"/>
      <w:pPr>
        <w:ind w:left="360" w:hanging="360"/>
      </w:pPr>
      <w:rPr>
        <w:rFonts w:ascii="Arial" w:hAnsi="Arial" w:cs="Arial" w:hint="default"/>
        <w:b/>
        <w:color w:val="000000" w:themeColor="text1"/>
        <w:sz w:val="22"/>
        <w:szCs w:val="22"/>
      </w:rPr>
    </w:lvl>
    <w:lvl w:ilvl="1">
      <w:start w:val="1"/>
      <w:numFmt w:val="decimal"/>
      <w:lvlText w:val="%1.%2."/>
      <w:lvlJc w:val="left"/>
      <w:pPr>
        <w:ind w:left="720" w:hanging="720"/>
      </w:pPr>
      <w:rPr>
        <w:rFonts w:ascii="Arial" w:hAnsi="Arial" w:cs="Arial" w:hint="default"/>
        <w:b/>
        <w:i w:val="0"/>
        <w:color w:val="000000" w:themeColor="text1"/>
      </w:rPr>
    </w:lvl>
    <w:lvl w:ilvl="2">
      <w:start w:val="1"/>
      <w:numFmt w:val="decimal"/>
      <w:lvlText w:val="%1.%2.%3."/>
      <w:lvlJc w:val="left"/>
      <w:pPr>
        <w:ind w:left="1430" w:hanging="720"/>
      </w:pPr>
      <w:rPr>
        <w:rFonts w:ascii="Arial" w:hAnsi="Arial" w:cs="Arial" w:hint="default"/>
        <w:b/>
        <w:color w:val="000000" w:themeColor="text1"/>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B4477F5"/>
    <w:multiLevelType w:val="multilevel"/>
    <w:tmpl w:val="168083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B96646B"/>
    <w:multiLevelType w:val="hybridMultilevel"/>
    <w:tmpl w:val="66122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BCD0FEA"/>
    <w:multiLevelType w:val="multilevel"/>
    <w:tmpl w:val="7F52C9CE"/>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2E1F227A"/>
    <w:multiLevelType w:val="hybridMultilevel"/>
    <w:tmpl w:val="B64405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15:restartNumberingAfterBreak="0">
    <w:nsid w:val="2FBF76C9"/>
    <w:multiLevelType w:val="multilevel"/>
    <w:tmpl w:val="A9385D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2FD12B3C"/>
    <w:multiLevelType w:val="multilevel"/>
    <w:tmpl w:val="A9F838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FDE09EF"/>
    <w:multiLevelType w:val="hybridMultilevel"/>
    <w:tmpl w:val="8EF8262E"/>
    <w:lvl w:ilvl="0" w:tplc="03789190">
      <w:start w:val="1"/>
      <w:numFmt w:val="lowerLetter"/>
      <w:lvlText w:val="%1."/>
      <w:lvlJc w:val="left"/>
      <w:pPr>
        <w:ind w:left="829" w:hanging="281"/>
      </w:pPr>
      <w:rPr>
        <w:rFonts w:ascii="Arial" w:eastAsia="Arial" w:hAnsi="Arial" w:cs="Arial" w:hint="default"/>
        <w:b/>
        <w:bCs/>
        <w:w w:val="94"/>
        <w:sz w:val="20"/>
        <w:szCs w:val="20"/>
        <w:lang w:val="es-ES" w:eastAsia="en-US" w:bidi="ar-SA"/>
      </w:rPr>
    </w:lvl>
    <w:lvl w:ilvl="1" w:tplc="EAAEB798">
      <w:numFmt w:val="bullet"/>
      <w:lvlText w:val="•"/>
      <w:lvlJc w:val="left"/>
      <w:pPr>
        <w:ind w:left="1140" w:hanging="281"/>
      </w:pPr>
      <w:rPr>
        <w:rFonts w:hint="default"/>
        <w:lang w:val="es-ES" w:eastAsia="en-US" w:bidi="ar-SA"/>
      </w:rPr>
    </w:lvl>
    <w:lvl w:ilvl="2" w:tplc="DC94AB00">
      <w:numFmt w:val="bullet"/>
      <w:lvlText w:val="•"/>
      <w:lvlJc w:val="left"/>
      <w:pPr>
        <w:ind w:left="2200" w:hanging="281"/>
      </w:pPr>
      <w:rPr>
        <w:rFonts w:hint="default"/>
        <w:lang w:val="es-ES" w:eastAsia="en-US" w:bidi="ar-SA"/>
      </w:rPr>
    </w:lvl>
    <w:lvl w:ilvl="3" w:tplc="9772740A">
      <w:numFmt w:val="bullet"/>
      <w:lvlText w:val="•"/>
      <w:lvlJc w:val="left"/>
      <w:pPr>
        <w:ind w:left="3260" w:hanging="281"/>
      </w:pPr>
      <w:rPr>
        <w:rFonts w:hint="default"/>
        <w:lang w:val="es-ES" w:eastAsia="en-US" w:bidi="ar-SA"/>
      </w:rPr>
    </w:lvl>
    <w:lvl w:ilvl="4" w:tplc="371210A6">
      <w:numFmt w:val="bullet"/>
      <w:lvlText w:val="•"/>
      <w:lvlJc w:val="left"/>
      <w:pPr>
        <w:ind w:left="4320" w:hanging="281"/>
      </w:pPr>
      <w:rPr>
        <w:rFonts w:hint="default"/>
        <w:lang w:val="es-ES" w:eastAsia="en-US" w:bidi="ar-SA"/>
      </w:rPr>
    </w:lvl>
    <w:lvl w:ilvl="5" w:tplc="03E493F8">
      <w:numFmt w:val="bullet"/>
      <w:lvlText w:val="•"/>
      <w:lvlJc w:val="left"/>
      <w:pPr>
        <w:ind w:left="5380" w:hanging="281"/>
      </w:pPr>
      <w:rPr>
        <w:rFonts w:hint="default"/>
        <w:lang w:val="es-ES" w:eastAsia="en-US" w:bidi="ar-SA"/>
      </w:rPr>
    </w:lvl>
    <w:lvl w:ilvl="6" w:tplc="19B81A1C">
      <w:numFmt w:val="bullet"/>
      <w:lvlText w:val="•"/>
      <w:lvlJc w:val="left"/>
      <w:pPr>
        <w:ind w:left="6440" w:hanging="281"/>
      </w:pPr>
      <w:rPr>
        <w:rFonts w:hint="default"/>
        <w:lang w:val="es-ES" w:eastAsia="en-US" w:bidi="ar-SA"/>
      </w:rPr>
    </w:lvl>
    <w:lvl w:ilvl="7" w:tplc="F9C8F18C">
      <w:numFmt w:val="bullet"/>
      <w:lvlText w:val="•"/>
      <w:lvlJc w:val="left"/>
      <w:pPr>
        <w:ind w:left="7500" w:hanging="281"/>
      </w:pPr>
      <w:rPr>
        <w:rFonts w:hint="default"/>
        <w:lang w:val="es-ES" w:eastAsia="en-US" w:bidi="ar-SA"/>
      </w:rPr>
    </w:lvl>
    <w:lvl w:ilvl="8" w:tplc="34C60F4C">
      <w:numFmt w:val="bullet"/>
      <w:lvlText w:val="•"/>
      <w:lvlJc w:val="left"/>
      <w:pPr>
        <w:ind w:left="8560" w:hanging="281"/>
      </w:pPr>
      <w:rPr>
        <w:rFonts w:hint="default"/>
        <w:lang w:val="es-ES" w:eastAsia="en-US" w:bidi="ar-SA"/>
      </w:rPr>
    </w:lvl>
  </w:abstractNum>
  <w:abstractNum w:abstractNumId="57" w15:restartNumberingAfterBreak="0">
    <w:nsid w:val="31EB3B07"/>
    <w:multiLevelType w:val="multilevel"/>
    <w:tmpl w:val="9614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32836F0"/>
    <w:multiLevelType w:val="hybridMultilevel"/>
    <w:tmpl w:val="E81C32E0"/>
    <w:lvl w:ilvl="0" w:tplc="38F2FB9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343231E4"/>
    <w:multiLevelType w:val="hybridMultilevel"/>
    <w:tmpl w:val="87FA033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4794003"/>
    <w:multiLevelType w:val="hybridMultilevel"/>
    <w:tmpl w:val="341457AA"/>
    <w:lvl w:ilvl="0" w:tplc="30104784">
      <w:start w:val="1"/>
      <w:numFmt w:val="decimal"/>
      <w:lvlText w:val="%1."/>
      <w:lvlJc w:val="left"/>
      <w:pPr>
        <w:ind w:left="1065" w:hanging="705"/>
      </w:pPr>
      <w:rPr>
        <w:rFonts w:ascii="Arial" w:eastAsia="Arial" w:hAnsi="Arial" w:cs="Arial"/>
        <w:b w:val="0"/>
        <w:bCs/>
        <w:i w:val="0"/>
        <w:strike w:val="0"/>
        <w:dstrike w:val="0"/>
        <w:color w:val="000000"/>
        <w:sz w:val="22"/>
        <w:szCs w:val="22"/>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34805F84"/>
    <w:multiLevelType w:val="hybridMultilevel"/>
    <w:tmpl w:val="2594E9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6AE76A4"/>
    <w:multiLevelType w:val="hybridMultilevel"/>
    <w:tmpl w:val="DDE09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3709254B"/>
    <w:multiLevelType w:val="multilevel"/>
    <w:tmpl w:val="B1EE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7B8482E"/>
    <w:multiLevelType w:val="multilevel"/>
    <w:tmpl w:val="2F66EC9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i w:val="0"/>
        <w:color w:val="auto"/>
        <w:sz w:val="24"/>
        <w:szCs w:val="24"/>
      </w:rPr>
    </w:lvl>
    <w:lvl w:ilvl="2">
      <w:start w:val="1"/>
      <w:numFmt w:val="decimal"/>
      <w:pStyle w:val="Estilo2"/>
      <w:lvlText w:val="%1.%2.%3"/>
      <w:lvlJc w:val="left"/>
      <w:pPr>
        <w:tabs>
          <w:tab w:val="num" w:pos="720"/>
        </w:tabs>
        <w:ind w:left="720" w:hanging="720"/>
      </w:pPr>
      <w:rPr>
        <w:rFonts w:cs="Times New Roman" w:hint="default"/>
        <w:b/>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5" w15:restartNumberingAfterBreak="0">
    <w:nsid w:val="38B770EC"/>
    <w:multiLevelType w:val="multilevel"/>
    <w:tmpl w:val="4BEC136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39F22A5C"/>
    <w:multiLevelType w:val="hybridMultilevel"/>
    <w:tmpl w:val="9BF6A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3CBA6E32"/>
    <w:multiLevelType w:val="hybridMultilevel"/>
    <w:tmpl w:val="54524F74"/>
    <w:lvl w:ilvl="0" w:tplc="71AAE6C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3ECE255A"/>
    <w:multiLevelType w:val="hybridMultilevel"/>
    <w:tmpl w:val="91C60440"/>
    <w:lvl w:ilvl="0" w:tplc="0C0A0019">
      <w:start w:val="1"/>
      <w:numFmt w:val="lowerLetter"/>
      <w:lvlText w:val="%1."/>
      <w:lvlJc w:val="left"/>
      <w:pPr>
        <w:ind w:left="720" w:hanging="360"/>
      </w:pPr>
      <w:rPr>
        <w:rFonts w:cs="Times New Roman"/>
      </w:rPr>
    </w:lvl>
    <w:lvl w:ilvl="1" w:tplc="240A0019">
      <w:start w:val="1"/>
      <w:numFmt w:val="lowerLetter"/>
      <w:lvlText w:val="%2."/>
      <w:lvlJc w:val="left"/>
      <w:pPr>
        <w:ind w:left="1440" w:hanging="360"/>
      </w:pPr>
    </w:lvl>
    <w:lvl w:ilvl="2" w:tplc="6FD0D9C8">
      <w:start w:val="18"/>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3F317B31"/>
    <w:multiLevelType w:val="multilevel"/>
    <w:tmpl w:val="BC04846E"/>
    <w:lvl w:ilvl="0">
      <w:start w:val="4"/>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409007AE"/>
    <w:multiLevelType w:val="multilevel"/>
    <w:tmpl w:val="E4D2D18A"/>
    <w:lvl w:ilvl="0">
      <w:start w:val="5"/>
      <w:numFmt w:val="decimal"/>
      <w:lvlText w:val="%1."/>
      <w:lvlJc w:val="left"/>
      <w:pPr>
        <w:ind w:left="360" w:hanging="360"/>
      </w:pPr>
      <w:rPr>
        <w:rFonts w:hint="default"/>
        <w:b/>
        <w:bCs w:val="0"/>
      </w:rPr>
    </w:lvl>
    <w:lvl w:ilvl="1">
      <w:start w:val="2"/>
      <w:numFmt w:val="decimal"/>
      <w:lvlText w:val="%1.%2."/>
      <w:lvlJc w:val="left"/>
      <w:pPr>
        <w:ind w:left="720" w:hanging="720"/>
      </w:pPr>
      <w:rPr>
        <w:rFonts w:ascii="Arial" w:hAnsi="Arial" w:cs="Arial" w:hint="default"/>
        <w:b/>
        <w:bCs/>
        <w:sz w:val="22"/>
        <w:szCs w:val="22"/>
      </w:rPr>
    </w:lvl>
    <w:lvl w:ilvl="2">
      <w:start w:val="1"/>
      <w:numFmt w:val="decimal"/>
      <w:lvlText w:val="%1.%2.%3."/>
      <w:lvlJc w:val="left"/>
      <w:pPr>
        <w:ind w:left="720" w:hanging="720"/>
      </w:pPr>
      <w:rPr>
        <w:rFonts w:ascii="Arial" w:hAnsi="Arial" w:cs="Arial" w:hint="default"/>
        <w:b/>
        <w:bCs/>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16E4853"/>
    <w:multiLevelType w:val="multilevel"/>
    <w:tmpl w:val="2EDC2A7A"/>
    <w:lvl w:ilvl="0">
      <w:start w:val="1"/>
      <w:numFmt w:val="upperRoman"/>
      <w:lvlText w:val="%1."/>
      <w:lvlJc w:val="left"/>
      <w:pPr>
        <w:ind w:left="1080" w:hanging="72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43D7570F"/>
    <w:multiLevelType w:val="multilevel"/>
    <w:tmpl w:val="2BAA7C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449E2536"/>
    <w:multiLevelType w:val="multilevel"/>
    <w:tmpl w:val="12AE24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44E950F1"/>
    <w:multiLevelType w:val="multilevel"/>
    <w:tmpl w:val="43AC8824"/>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3"/>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76F3C11"/>
    <w:multiLevelType w:val="hybridMultilevel"/>
    <w:tmpl w:val="0B38B1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49FF787A"/>
    <w:multiLevelType w:val="hybridMultilevel"/>
    <w:tmpl w:val="5E7045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4A403DA1"/>
    <w:multiLevelType w:val="hybridMultilevel"/>
    <w:tmpl w:val="259E8E16"/>
    <w:lvl w:ilvl="0" w:tplc="53C405E0">
      <w:start w:val="1"/>
      <w:numFmt w:val="decimal"/>
      <w:lvlText w:val="%1)"/>
      <w:lvlJc w:val="left"/>
      <w:pPr>
        <w:ind w:left="998"/>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1" w:tplc="B9822D0C">
      <w:start w:val="1"/>
      <w:numFmt w:val="lowerLetter"/>
      <w:lvlText w:val="%2"/>
      <w:lvlJc w:val="left"/>
      <w:pPr>
        <w:ind w:left="135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2" w:tplc="9FA4D646">
      <w:start w:val="1"/>
      <w:numFmt w:val="lowerRoman"/>
      <w:lvlText w:val="%3"/>
      <w:lvlJc w:val="left"/>
      <w:pPr>
        <w:ind w:left="207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3" w:tplc="BA1C6BC0">
      <w:start w:val="1"/>
      <w:numFmt w:val="decimal"/>
      <w:lvlText w:val="%4"/>
      <w:lvlJc w:val="left"/>
      <w:pPr>
        <w:ind w:left="279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4" w:tplc="2C786300">
      <w:start w:val="1"/>
      <w:numFmt w:val="lowerLetter"/>
      <w:lvlText w:val="%5"/>
      <w:lvlJc w:val="left"/>
      <w:pPr>
        <w:ind w:left="351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5" w:tplc="587E5680">
      <w:start w:val="1"/>
      <w:numFmt w:val="lowerRoman"/>
      <w:lvlText w:val="%6"/>
      <w:lvlJc w:val="left"/>
      <w:pPr>
        <w:ind w:left="423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6" w:tplc="004800DC">
      <w:start w:val="1"/>
      <w:numFmt w:val="decimal"/>
      <w:lvlText w:val="%7"/>
      <w:lvlJc w:val="left"/>
      <w:pPr>
        <w:ind w:left="495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7" w:tplc="46267602">
      <w:start w:val="1"/>
      <w:numFmt w:val="lowerLetter"/>
      <w:lvlText w:val="%8"/>
      <w:lvlJc w:val="left"/>
      <w:pPr>
        <w:ind w:left="567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8" w:tplc="A992E50C">
      <w:start w:val="1"/>
      <w:numFmt w:val="lowerRoman"/>
      <w:lvlText w:val="%9"/>
      <w:lvlJc w:val="left"/>
      <w:pPr>
        <w:ind w:left="639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4BF23E9F"/>
    <w:multiLevelType w:val="hybridMultilevel"/>
    <w:tmpl w:val="ED3214CE"/>
    <w:lvl w:ilvl="0" w:tplc="240A000F">
      <w:start w:val="1"/>
      <w:numFmt w:val="decimal"/>
      <w:lvlText w:val="%1."/>
      <w:lvlJc w:val="left"/>
      <w:pPr>
        <w:ind w:left="36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4E9315A8"/>
    <w:multiLevelType w:val="hybridMultilevel"/>
    <w:tmpl w:val="EA9887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4FA41E3A"/>
    <w:multiLevelType w:val="multilevel"/>
    <w:tmpl w:val="A47833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0520F22"/>
    <w:multiLevelType w:val="multilevel"/>
    <w:tmpl w:val="7E6C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18928EC"/>
    <w:multiLevelType w:val="multilevel"/>
    <w:tmpl w:val="930CD62E"/>
    <w:lvl w:ilvl="0">
      <w:start w:val="1"/>
      <w:numFmt w:val="decimal"/>
      <w:lvlText w:val="%1."/>
      <w:lvlJc w:val="left"/>
      <w:pPr>
        <w:ind w:left="360" w:hanging="360"/>
      </w:pPr>
      <w:rPr>
        <w:b w:val="0"/>
        <w:bCs/>
        <w:color w:val="auto"/>
      </w:rPr>
    </w:lvl>
    <w:lvl w:ilvl="1">
      <w:start w:val="1"/>
      <w:numFmt w:val="decimal"/>
      <w:lvlText w:val="%1.%2."/>
      <w:lvlJc w:val="left"/>
      <w:pPr>
        <w:ind w:left="792" w:hanging="432"/>
      </w:pPr>
      <w:rPr>
        <w:b/>
        <w:color w:val="auto"/>
      </w:rPr>
    </w:lvl>
    <w:lvl w:ilvl="2">
      <w:start w:val="1"/>
      <w:numFmt w:val="decimal"/>
      <w:lvlText w:val="%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519C087F"/>
    <w:multiLevelType w:val="hybridMultilevel"/>
    <w:tmpl w:val="94864FE4"/>
    <w:lvl w:ilvl="0" w:tplc="0ECCFEC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1CE0E66"/>
    <w:multiLevelType w:val="multilevel"/>
    <w:tmpl w:val="1C86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2FB3BF8"/>
    <w:multiLevelType w:val="multilevel"/>
    <w:tmpl w:val="B92EB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3E251B9"/>
    <w:multiLevelType w:val="hybridMultilevel"/>
    <w:tmpl w:val="EE921758"/>
    <w:lvl w:ilvl="0" w:tplc="B2AABB5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545D417A"/>
    <w:multiLevelType w:val="hybridMultilevel"/>
    <w:tmpl w:val="130E79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57EA587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15:restartNumberingAfterBreak="0">
    <w:nsid w:val="58561353"/>
    <w:multiLevelType w:val="hybridMultilevel"/>
    <w:tmpl w:val="15A0FA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58865563"/>
    <w:multiLevelType w:val="multilevel"/>
    <w:tmpl w:val="0576F828"/>
    <w:lvl w:ilvl="0">
      <w:start w:val="5"/>
      <w:numFmt w:val="decimal"/>
      <w:lvlText w:val="%1"/>
      <w:lvlJc w:val="left"/>
      <w:pPr>
        <w:ind w:left="660" w:hanging="660"/>
      </w:pPr>
      <w:rPr>
        <w:rFonts w:eastAsia="Calibri" w:hint="default"/>
      </w:rPr>
    </w:lvl>
    <w:lvl w:ilvl="1">
      <w:start w:val="1"/>
      <w:numFmt w:val="decimal"/>
      <w:lvlText w:val="%1.%2"/>
      <w:lvlJc w:val="left"/>
      <w:pPr>
        <w:ind w:left="660" w:hanging="660"/>
      </w:pPr>
      <w:rPr>
        <w:rFonts w:eastAsia="Calibri" w:hint="default"/>
      </w:rPr>
    </w:lvl>
    <w:lvl w:ilvl="2">
      <w:start w:val="4"/>
      <w:numFmt w:val="decimal"/>
      <w:lvlText w:val="%1.%2.%3"/>
      <w:lvlJc w:val="left"/>
      <w:pPr>
        <w:ind w:left="720" w:hanging="720"/>
      </w:pPr>
      <w:rPr>
        <w:rFonts w:eastAsia="Calibri" w:hint="default"/>
      </w:rPr>
    </w:lvl>
    <w:lvl w:ilvl="3">
      <w:start w:val="4"/>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91" w15:restartNumberingAfterBreak="0">
    <w:nsid w:val="58BD0D26"/>
    <w:multiLevelType w:val="multilevel"/>
    <w:tmpl w:val="21DC6B88"/>
    <w:lvl w:ilvl="0">
      <w:start w:val="1"/>
      <w:numFmt w:val="bullet"/>
      <w:lvlText w:val="-"/>
      <w:lvlJc w:val="left"/>
      <w:pPr>
        <w:tabs>
          <w:tab w:val="num" w:pos="720"/>
        </w:tabs>
        <w:ind w:left="720" w:hanging="720"/>
      </w:pPr>
      <w:rPr>
        <w:rFonts w:ascii="Arial Narrow" w:eastAsia="Calibri" w:hAnsi="Arial Narrow" w:cs="Times New Roman"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2" w15:restartNumberingAfterBreak="0">
    <w:nsid w:val="58D830C2"/>
    <w:multiLevelType w:val="multilevel"/>
    <w:tmpl w:val="3CF604D6"/>
    <w:lvl w:ilvl="0">
      <w:start w:val="1"/>
      <w:numFmt w:val="decimal"/>
      <w:lvlText w:val="%1."/>
      <w:lvlJc w:val="left"/>
      <w:pPr>
        <w:ind w:left="540" w:hanging="540"/>
      </w:pPr>
      <w:rPr>
        <w:rFonts w:hint="default"/>
      </w:rPr>
    </w:lvl>
    <w:lvl w:ilvl="1">
      <w:start w:val="4"/>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Zero"/>
      <w:lvlText w:val="%1.%2.%3.%4."/>
      <w:lvlJc w:val="left"/>
      <w:pPr>
        <w:ind w:left="2160" w:hanging="108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3" w15:restartNumberingAfterBreak="0">
    <w:nsid w:val="59A97BDD"/>
    <w:multiLevelType w:val="multilevel"/>
    <w:tmpl w:val="43EAC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ACF708D"/>
    <w:multiLevelType w:val="hybridMultilevel"/>
    <w:tmpl w:val="26525FDA"/>
    <w:lvl w:ilvl="0" w:tplc="AEF205F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5B88283B"/>
    <w:multiLevelType w:val="hybridMultilevel"/>
    <w:tmpl w:val="32F4404A"/>
    <w:lvl w:ilvl="0" w:tplc="D22442FC">
      <w:numFmt w:val="bullet"/>
      <w:lvlText w:val=""/>
      <w:lvlJc w:val="left"/>
      <w:pPr>
        <w:ind w:left="1302" w:hanging="754"/>
      </w:pPr>
      <w:rPr>
        <w:rFonts w:ascii="Symbol" w:eastAsia="Symbol" w:hAnsi="Symbol" w:cs="Symbol" w:hint="default"/>
        <w:w w:val="97"/>
        <w:sz w:val="20"/>
        <w:szCs w:val="20"/>
        <w:lang w:val="es-ES" w:eastAsia="en-US" w:bidi="ar-SA"/>
      </w:rPr>
    </w:lvl>
    <w:lvl w:ilvl="1" w:tplc="362A7308">
      <w:numFmt w:val="bullet"/>
      <w:lvlText w:val="•"/>
      <w:lvlJc w:val="left"/>
      <w:pPr>
        <w:ind w:left="2238" w:hanging="754"/>
      </w:pPr>
      <w:rPr>
        <w:rFonts w:hint="default"/>
        <w:lang w:val="es-ES" w:eastAsia="en-US" w:bidi="ar-SA"/>
      </w:rPr>
    </w:lvl>
    <w:lvl w:ilvl="2" w:tplc="8E7A53EE">
      <w:numFmt w:val="bullet"/>
      <w:lvlText w:val="•"/>
      <w:lvlJc w:val="left"/>
      <w:pPr>
        <w:ind w:left="3176" w:hanging="754"/>
      </w:pPr>
      <w:rPr>
        <w:rFonts w:hint="default"/>
        <w:lang w:val="es-ES" w:eastAsia="en-US" w:bidi="ar-SA"/>
      </w:rPr>
    </w:lvl>
    <w:lvl w:ilvl="3" w:tplc="46C20912">
      <w:numFmt w:val="bullet"/>
      <w:lvlText w:val="•"/>
      <w:lvlJc w:val="left"/>
      <w:pPr>
        <w:ind w:left="4114" w:hanging="754"/>
      </w:pPr>
      <w:rPr>
        <w:rFonts w:hint="default"/>
        <w:lang w:val="es-ES" w:eastAsia="en-US" w:bidi="ar-SA"/>
      </w:rPr>
    </w:lvl>
    <w:lvl w:ilvl="4" w:tplc="451EF032">
      <w:numFmt w:val="bullet"/>
      <w:lvlText w:val="•"/>
      <w:lvlJc w:val="left"/>
      <w:pPr>
        <w:ind w:left="5052" w:hanging="754"/>
      </w:pPr>
      <w:rPr>
        <w:rFonts w:hint="default"/>
        <w:lang w:val="es-ES" w:eastAsia="en-US" w:bidi="ar-SA"/>
      </w:rPr>
    </w:lvl>
    <w:lvl w:ilvl="5" w:tplc="77C2DF30">
      <w:numFmt w:val="bullet"/>
      <w:lvlText w:val="•"/>
      <w:lvlJc w:val="left"/>
      <w:pPr>
        <w:ind w:left="5990" w:hanging="754"/>
      </w:pPr>
      <w:rPr>
        <w:rFonts w:hint="default"/>
        <w:lang w:val="es-ES" w:eastAsia="en-US" w:bidi="ar-SA"/>
      </w:rPr>
    </w:lvl>
    <w:lvl w:ilvl="6" w:tplc="BFD8518A">
      <w:numFmt w:val="bullet"/>
      <w:lvlText w:val="•"/>
      <w:lvlJc w:val="left"/>
      <w:pPr>
        <w:ind w:left="6928" w:hanging="754"/>
      </w:pPr>
      <w:rPr>
        <w:rFonts w:hint="default"/>
        <w:lang w:val="es-ES" w:eastAsia="en-US" w:bidi="ar-SA"/>
      </w:rPr>
    </w:lvl>
    <w:lvl w:ilvl="7" w:tplc="7D163CBE">
      <w:numFmt w:val="bullet"/>
      <w:lvlText w:val="•"/>
      <w:lvlJc w:val="left"/>
      <w:pPr>
        <w:ind w:left="7866" w:hanging="754"/>
      </w:pPr>
      <w:rPr>
        <w:rFonts w:hint="default"/>
        <w:lang w:val="es-ES" w:eastAsia="en-US" w:bidi="ar-SA"/>
      </w:rPr>
    </w:lvl>
    <w:lvl w:ilvl="8" w:tplc="98FEE32A">
      <w:numFmt w:val="bullet"/>
      <w:lvlText w:val="•"/>
      <w:lvlJc w:val="left"/>
      <w:pPr>
        <w:ind w:left="8804" w:hanging="754"/>
      </w:pPr>
      <w:rPr>
        <w:rFonts w:hint="default"/>
        <w:lang w:val="es-ES" w:eastAsia="en-US" w:bidi="ar-SA"/>
      </w:rPr>
    </w:lvl>
  </w:abstractNum>
  <w:abstractNum w:abstractNumId="96" w15:restartNumberingAfterBreak="0">
    <w:nsid w:val="5DBE7B1B"/>
    <w:multiLevelType w:val="multilevel"/>
    <w:tmpl w:val="3A1E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DFF3F46"/>
    <w:multiLevelType w:val="multilevel"/>
    <w:tmpl w:val="96E08836"/>
    <w:lvl w:ilvl="0">
      <w:start w:val="5"/>
      <w:numFmt w:val="decimal"/>
      <w:lvlText w:val="%1"/>
      <w:lvlJc w:val="left"/>
      <w:pPr>
        <w:ind w:left="660" w:hanging="660"/>
      </w:pPr>
      <w:rPr>
        <w:rFonts w:eastAsia="Calibri" w:hint="default"/>
      </w:rPr>
    </w:lvl>
    <w:lvl w:ilvl="1">
      <w:start w:val="1"/>
      <w:numFmt w:val="decimal"/>
      <w:lvlText w:val="%1.%2"/>
      <w:lvlJc w:val="left"/>
      <w:pPr>
        <w:ind w:left="660" w:hanging="660"/>
      </w:pPr>
      <w:rPr>
        <w:rFonts w:eastAsia="Calibri" w:hint="default"/>
      </w:rPr>
    </w:lvl>
    <w:lvl w:ilvl="2">
      <w:start w:val="4"/>
      <w:numFmt w:val="decimal"/>
      <w:lvlText w:val="%1.%2.%3"/>
      <w:lvlJc w:val="left"/>
      <w:pPr>
        <w:ind w:left="720" w:hanging="720"/>
      </w:pPr>
      <w:rPr>
        <w:rFonts w:eastAsia="Calibri" w:hint="default"/>
      </w:rPr>
    </w:lvl>
    <w:lvl w:ilvl="3">
      <w:start w:val="8"/>
      <w:numFmt w:val="decimal"/>
      <w:lvlText w:val="%1.%2.%3.%4"/>
      <w:lvlJc w:val="left"/>
      <w:pPr>
        <w:ind w:left="1146" w:hanging="72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98" w15:restartNumberingAfterBreak="0">
    <w:nsid w:val="5E7C0F4B"/>
    <w:multiLevelType w:val="hybridMultilevel"/>
    <w:tmpl w:val="0AF2406C"/>
    <w:lvl w:ilvl="0" w:tplc="E206C4EC">
      <w:start w:val="1"/>
      <w:numFmt w:val="low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5F034146"/>
    <w:multiLevelType w:val="multilevel"/>
    <w:tmpl w:val="A63E47EA"/>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ascii="Arial" w:hAnsi="Arial" w:cs="Arial" w:hint="default"/>
        <w:sz w:val="18"/>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1177144"/>
    <w:multiLevelType w:val="multilevel"/>
    <w:tmpl w:val="4F18B4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61292D08"/>
    <w:multiLevelType w:val="multilevel"/>
    <w:tmpl w:val="3A66E1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4572A14"/>
    <w:multiLevelType w:val="hybridMultilevel"/>
    <w:tmpl w:val="F5A8E19E"/>
    <w:lvl w:ilvl="0" w:tplc="F37C9CF6">
      <w:start w:val="1"/>
      <w:numFmt w:val="decimal"/>
      <w:lvlText w:val="%1."/>
      <w:lvlJc w:val="left"/>
      <w:pPr>
        <w:ind w:left="1080" w:hanging="360"/>
      </w:pPr>
      <w:rPr>
        <w:rFonts w:hint="default"/>
        <w:b w:val="0"/>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3" w15:restartNumberingAfterBreak="0">
    <w:nsid w:val="67590931"/>
    <w:multiLevelType w:val="multilevel"/>
    <w:tmpl w:val="8EC6ECC0"/>
    <w:lvl w:ilvl="0">
      <w:start w:val="1"/>
      <w:numFmt w:val="decimal"/>
      <w:lvlText w:val="%1."/>
      <w:lvlJc w:val="left"/>
      <w:pPr>
        <w:ind w:left="72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691D58CF"/>
    <w:multiLevelType w:val="hybridMultilevel"/>
    <w:tmpl w:val="79948930"/>
    <w:lvl w:ilvl="0" w:tplc="74B2637A">
      <w:start w:val="2"/>
      <w:numFmt w:val="decimal"/>
      <w:lvlText w:val="%1."/>
      <w:lvlJc w:val="left"/>
      <w:pPr>
        <w:ind w:left="593"/>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1" w:tplc="DDB61BF0">
      <w:start w:val="1"/>
      <w:numFmt w:val="lowerLetter"/>
      <w:lvlText w:val="%2"/>
      <w:lvlJc w:val="left"/>
      <w:pPr>
        <w:ind w:left="10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0D98EA28">
      <w:start w:val="1"/>
      <w:numFmt w:val="lowerRoman"/>
      <w:lvlText w:val="%3"/>
      <w:lvlJc w:val="left"/>
      <w:pPr>
        <w:ind w:left="18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C5DC34EE">
      <w:start w:val="1"/>
      <w:numFmt w:val="decimal"/>
      <w:lvlText w:val="%4"/>
      <w:lvlJc w:val="left"/>
      <w:pPr>
        <w:ind w:left="25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EDE063D2">
      <w:start w:val="1"/>
      <w:numFmt w:val="lowerLetter"/>
      <w:lvlText w:val="%5"/>
      <w:lvlJc w:val="left"/>
      <w:pPr>
        <w:ind w:left="32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EFCCE862">
      <w:start w:val="1"/>
      <w:numFmt w:val="lowerRoman"/>
      <w:lvlText w:val="%6"/>
      <w:lvlJc w:val="left"/>
      <w:pPr>
        <w:ind w:left="396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A09298C6">
      <w:start w:val="1"/>
      <w:numFmt w:val="decimal"/>
      <w:lvlText w:val="%7"/>
      <w:lvlJc w:val="left"/>
      <w:pPr>
        <w:ind w:left="46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48A67BD4">
      <w:start w:val="1"/>
      <w:numFmt w:val="lowerLetter"/>
      <w:lvlText w:val="%8"/>
      <w:lvlJc w:val="left"/>
      <w:pPr>
        <w:ind w:left="54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EAB6D540">
      <w:start w:val="1"/>
      <w:numFmt w:val="lowerRoman"/>
      <w:lvlText w:val="%9"/>
      <w:lvlJc w:val="left"/>
      <w:pPr>
        <w:ind w:left="61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abstractNum w:abstractNumId="105" w15:restartNumberingAfterBreak="0">
    <w:nsid w:val="69DD0ECF"/>
    <w:multiLevelType w:val="hybridMultilevel"/>
    <w:tmpl w:val="7A928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6A657796"/>
    <w:multiLevelType w:val="hybridMultilevel"/>
    <w:tmpl w:val="5A5AC90A"/>
    <w:lvl w:ilvl="0" w:tplc="240A0009">
      <w:start w:val="1"/>
      <w:numFmt w:val="bullet"/>
      <w:pStyle w:val="Listaconvietas3"/>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6AEC1AE1"/>
    <w:multiLevelType w:val="multilevel"/>
    <w:tmpl w:val="A19EB2C6"/>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ascii="Arial" w:hAnsi="Arial" w:cs="Arial" w:hint="default"/>
        <w:sz w:val="18"/>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6C097209"/>
    <w:multiLevelType w:val="hybridMultilevel"/>
    <w:tmpl w:val="FB0A693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E4C258D"/>
    <w:multiLevelType w:val="hybridMultilevel"/>
    <w:tmpl w:val="7B20E0F0"/>
    <w:lvl w:ilvl="0" w:tplc="E0861DBA">
      <w:start w:val="1"/>
      <w:numFmt w:val="decimal"/>
      <w:lvlText w:val="%1."/>
      <w:lvlJc w:val="left"/>
      <w:pPr>
        <w:ind w:left="720" w:hanging="360"/>
      </w:pPr>
      <w:rPr>
        <w:rFonts w:ascii="Arial" w:eastAsia="Arial" w:hAnsi="Arial" w:cs="Arial"/>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6E78397F"/>
    <w:multiLevelType w:val="hybridMultilevel"/>
    <w:tmpl w:val="1ABC1EA0"/>
    <w:lvl w:ilvl="0" w:tplc="4F363C20">
      <w:start w:val="2"/>
      <w:numFmt w:val="decimal"/>
      <w:lvlText w:val="%1."/>
      <w:lvlJc w:val="left"/>
      <w:pPr>
        <w:ind w:left="593"/>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1" w:tplc="2362F082">
      <w:start w:val="1"/>
      <w:numFmt w:val="lowerLetter"/>
      <w:lvlText w:val="%2"/>
      <w:lvlJc w:val="left"/>
      <w:pPr>
        <w:ind w:left="10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743A65D0">
      <w:start w:val="1"/>
      <w:numFmt w:val="lowerRoman"/>
      <w:lvlText w:val="%3"/>
      <w:lvlJc w:val="left"/>
      <w:pPr>
        <w:ind w:left="18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33F83CCE">
      <w:start w:val="1"/>
      <w:numFmt w:val="decimal"/>
      <w:lvlText w:val="%4"/>
      <w:lvlJc w:val="left"/>
      <w:pPr>
        <w:ind w:left="25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1256F380">
      <w:start w:val="1"/>
      <w:numFmt w:val="lowerLetter"/>
      <w:lvlText w:val="%5"/>
      <w:lvlJc w:val="left"/>
      <w:pPr>
        <w:ind w:left="32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F5BA621C">
      <w:start w:val="1"/>
      <w:numFmt w:val="lowerRoman"/>
      <w:lvlText w:val="%6"/>
      <w:lvlJc w:val="left"/>
      <w:pPr>
        <w:ind w:left="396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529CB4C8">
      <w:start w:val="1"/>
      <w:numFmt w:val="decimal"/>
      <w:lvlText w:val="%7"/>
      <w:lvlJc w:val="left"/>
      <w:pPr>
        <w:ind w:left="46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F77E39FC">
      <w:start w:val="1"/>
      <w:numFmt w:val="lowerLetter"/>
      <w:lvlText w:val="%8"/>
      <w:lvlJc w:val="left"/>
      <w:pPr>
        <w:ind w:left="54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FFF0414A">
      <w:start w:val="1"/>
      <w:numFmt w:val="lowerRoman"/>
      <w:lvlText w:val="%9"/>
      <w:lvlJc w:val="left"/>
      <w:pPr>
        <w:ind w:left="61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abstractNum w:abstractNumId="111" w15:restartNumberingAfterBreak="0">
    <w:nsid w:val="70082CFB"/>
    <w:multiLevelType w:val="hybridMultilevel"/>
    <w:tmpl w:val="6C5ED4C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2" w15:restartNumberingAfterBreak="0">
    <w:nsid w:val="73FC5A61"/>
    <w:multiLevelType w:val="multilevel"/>
    <w:tmpl w:val="0F441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50E7C2C"/>
    <w:multiLevelType w:val="multilevel"/>
    <w:tmpl w:val="096C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57C679D"/>
    <w:multiLevelType w:val="multilevel"/>
    <w:tmpl w:val="3C7CC1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759F22A6"/>
    <w:multiLevelType w:val="multilevel"/>
    <w:tmpl w:val="F24A8F32"/>
    <w:lvl w:ilvl="0">
      <w:start w:val="1"/>
      <w:numFmt w:val="decimal"/>
      <w:lvlText w:val="%1."/>
      <w:lvlJc w:val="left"/>
      <w:pPr>
        <w:ind w:left="720" w:hanging="360"/>
      </w:pPr>
      <w:rPr>
        <w:rFonts w:ascii="Arial" w:eastAsia="Arial" w:hAnsi="Arial" w:cs="Arial"/>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760C097C"/>
    <w:multiLevelType w:val="hybridMultilevel"/>
    <w:tmpl w:val="F522A1B0"/>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117" w15:restartNumberingAfterBreak="0">
    <w:nsid w:val="77C515DF"/>
    <w:multiLevelType w:val="hybridMultilevel"/>
    <w:tmpl w:val="5FB88194"/>
    <w:lvl w:ilvl="0" w:tplc="240A000F">
      <w:start w:val="1"/>
      <w:numFmt w:val="decimal"/>
      <w:lvlText w:val="%1."/>
      <w:lvlJc w:val="left"/>
      <w:pPr>
        <w:ind w:left="1080" w:hanging="360"/>
      </w:pPr>
      <w:rPr>
        <w:rFont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8" w15:restartNumberingAfterBreak="0">
    <w:nsid w:val="7A50265C"/>
    <w:multiLevelType w:val="hybridMultilevel"/>
    <w:tmpl w:val="3850AFAE"/>
    <w:lvl w:ilvl="0" w:tplc="2800FFEC">
      <w:start w:val="1"/>
      <w:numFmt w:val="bullet"/>
      <w:lvlText w:val=""/>
      <w:lvlJc w:val="left"/>
      <w:pPr>
        <w:ind w:left="720" w:hanging="360"/>
      </w:pPr>
      <w:rPr>
        <w:rFonts w:ascii="Symbol" w:hAnsi="Symbol" w:hint="default"/>
        <w:b/>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7B535FE4"/>
    <w:multiLevelType w:val="hybridMultilevel"/>
    <w:tmpl w:val="0A1C4D9A"/>
    <w:lvl w:ilvl="0" w:tplc="742C3F30">
      <w:start w:val="1"/>
      <w:numFmt w:val="decimal"/>
      <w:lvlText w:val="(%1)"/>
      <w:lvlJc w:val="left"/>
      <w:pPr>
        <w:ind w:left="679"/>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1" w:tplc="9C9C7FAC">
      <w:start w:val="1"/>
      <w:numFmt w:val="lowerLetter"/>
      <w:lvlText w:val="%2"/>
      <w:lvlJc w:val="left"/>
      <w:pPr>
        <w:ind w:left="10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5260ACC2">
      <w:start w:val="1"/>
      <w:numFmt w:val="lowerRoman"/>
      <w:lvlText w:val="%3"/>
      <w:lvlJc w:val="left"/>
      <w:pPr>
        <w:ind w:left="18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11DEF094">
      <w:start w:val="1"/>
      <w:numFmt w:val="decimal"/>
      <w:lvlText w:val="%4"/>
      <w:lvlJc w:val="left"/>
      <w:pPr>
        <w:ind w:left="25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F02212D0">
      <w:start w:val="1"/>
      <w:numFmt w:val="lowerLetter"/>
      <w:lvlText w:val="%5"/>
      <w:lvlJc w:val="left"/>
      <w:pPr>
        <w:ind w:left="32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13A2A250">
      <w:start w:val="1"/>
      <w:numFmt w:val="lowerRoman"/>
      <w:lvlText w:val="%6"/>
      <w:lvlJc w:val="left"/>
      <w:pPr>
        <w:ind w:left="396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6E6E13DC">
      <w:start w:val="1"/>
      <w:numFmt w:val="decimal"/>
      <w:lvlText w:val="%7"/>
      <w:lvlJc w:val="left"/>
      <w:pPr>
        <w:ind w:left="46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3EEC6776">
      <w:start w:val="1"/>
      <w:numFmt w:val="lowerLetter"/>
      <w:lvlText w:val="%8"/>
      <w:lvlJc w:val="left"/>
      <w:pPr>
        <w:ind w:left="54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A4A28B38">
      <w:start w:val="1"/>
      <w:numFmt w:val="lowerRoman"/>
      <w:lvlText w:val="%9"/>
      <w:lvlJc w:val="left"/>
      <w:pPr>
        <w:ind w:left="61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abstractNum w:abstractNumId="120" w15:restartNumberingAfterBreak="0">
    <w:nsid w:val="7C23205D"/>
    <w:multiLevelType w:val="multilevel"/>
    <w:tmpl w:val="71E4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7D5F6CF5"/>
    <w:multiLevelType w:val="hybridMultilevel"/>
    <w:tmpl w:val="5FACA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F011DBE"/>
    <w:multiLevelType w:val="hybridMultilevel"/>
    <w:tmpl w:val="F994508A"/>
    <w:lvl w:ilvl="0" w:tplc="240A000F">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7FD43A0A"/>
    <w:multiLevelType w:val="multilevel"/>
    <w:tmpl w:val="7662302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ascii="Arial" w:hAnsi="Arial" w:cs="Aria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21616445">
    <w:abstractNumId w:val="26"/>
  </w:num>
  <w:num w:numId="2" w16cid:durableId="995377695">
    <w:abstractNumId w:val="121"/>
  </w:num>
  <w:num w:numId="3" w16cid:durableId="1047069878">
    <w:abstractNumId w:val="51"/>
  </w:num>
  <w:num w:numId="4" w16cid:durableId="1086076529">
    <w:abstractNumId w:val="106"/>
  </w:num>
  <w:num w:numId="5" w16cid:durableId="1573390859">
    <w:abstractNumId w:val="0"/>
  </w:num>
  <w:num w:numId="6" w16cid:durableId="1531841614">
    <w:abstractNumId w:val="64"/>
  </w:num>
  <w:num w:numId="7" w16cid:durableId="857812890">
    <w:abstractNumId w:val="79"/>
  </w:num>
  <w:num w:numId="8" w16cid:durableId="1592085663">
    <w:abstractNumId w:val="31"/>
  </w:num>
  <w:num w:numId="9" w16cid:durableId="859929285">
    <w:abstractNumId w:val="28"/>
  </w:num>
  <w:num w:numId="10" w16cid:durableId="132718696">
    <w:abstractNumId w:val="2"/>
  </w:num>
  <w:num w:numId="11" w16cid:durableId="885874371">
    <w:abstractNumId w:val="41"/>
  </w:num>
  <w:num w:numId="12" w16cid:durableId="1902599141">
    <w:abstractNumId w:val="71"/>
  </w:num>
  <w:num w:numId="13" w16cid:durableId="1970279633">
    <w:abstractNumId w:val="5"/>
  </w:num>
  <w:num w:numId="14" w16cid:durableId="831680735">
    <w:abstractNumId w:val="1"/>
  </w:num>
  <w:num w:numId="15" w16cid:durableId="1466460341">
    <w:abstractNumId w:val="36"/>
  </w:num>
  <w:num w:numId="16" w16cid:durableId="1878352725">
    <w:abstractNumId w:val="46"/>
  </w:num>
  <w:num w:numId="17" w16cid:durableId="2033606974">
    <w:abstractNumId w:val="65"/>
  </w:num>
  <w:num w:numId="18" w16cid:durableId="160774411">
    <w:abstractNumId w:val="92"/>
  </w:num>
  <w:num w:numId="19" w16cid:durableId="466551626">
    <w:abstractNumId w:val="37"/>
  </w:num>
  <w:num w:numId="20" w16cid:durableId="1704090526">
    <w:abstractNumId w:val="43"/>
  </w:num>
  <w:num w:numId="21" w16cid:durableId="225994834">
    <w:abstractNumId w:val="56"/>
  </w:num>
  <w:num w:numId="22" w16cid:durableId="1442338869">
    <w:abstractNumId w:val="95"/>
  </w:num>
  <w:num w:numId="23" w16cid:durableId="1250653019">
    <w:abstractNumId w:val="52"/>
  </w:num>
  <w:num w:numId="24" w16cid:durableId="1710908334">
    <w:abstractNumId w:val="25"/>
  </w:num>
  <w:num w:numId="25" w16cid:durableId="909967834">
    <w:abstractNumId w:val="104"/>
  </w:num>
  <w:num w:numId="26" w16cid:durableId="160778767">
    <w:abstractNumId w:val="119"/>
  </w:num>
  <w:num w:numId="27" w16cid:durableId="1335381659">
    <w:abstractNumId w:val="110"/>
  </w:num>
  <w:num w:numId="28" w16cid:durableId="786896322">
    <w:abstractNumId w:val="77"/>
  </w:num>
  <w:num w:numId="29" w16cid:durableId="954018363">
    <w:abstractNumId w:val="60"/>
  </w:num>
  <w:num w:numId="30" w16cid:durableId="1523519511">
    <w:abstractNumId w:val="67"/>
  </w:num>
  <w:num w:numId="31" w16cid:durableId="1136220181">
    <w:abstractNumId w:val="82"/>
  </w:num>
  <w:num w:numId="32" w16cid:durableId="84963342">
    <w:abstractNumId w:val="19"/>
  </w:num>
  <w:num w:numId="33" w16cid:durableId="1518076106">
    <w:abstractNumId w:val="66"/>
  </w:num>
  <w:num w:numId="34" w16cid:durableId="64958115">
    <w:abstractNumId w:val="38"/>
  </w:num>
  <w:num w:numId="35" w16cid:durableId="1613709102">
    <w:abstractNumId w:val="68"/>
  </w:num>
  <w:num w:numId="36" w16cid:durableId="145241187">
    <w:abstractNumId w:val="21"/>
  </w:num>
  <w:num w:numId="37" w16cid:durableId="1097558824">
    <w:abstractNumId w:val="34"/>
  </w:num>
  <w:num w:numId="38" w16cid:durableId="13512967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337542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48076359">
    <w:abstractNumId w:val="3"/>
  </w:num>
  <w:num w:numId="41" w16cid:durableId="594050791">
    <w:abstractNumId w:val="114"/>
  </w:num>
  <w:num w:numId="42" w16cid:durableId="1533110450">
    <w:abstractNumId w:val="93"/>
  </w:num>
  <w:num w:numId="43" w16cid:durableId="2067029113">
    <w:abstractNumId w:val="4"/>
  </w:num>
  <w:num w:numId="44" w16cid:durableId="1302466698">
    <w:abstractNumId w:val="87"/>
  </w:num>
  <w:num w:numId="45" w16cid:durableId="153375207">
    <w:abstractNumId w:val="86"/>
  </w:num>
  <w:num w:numId="46" w16cid:durableId="1280721555">
    <w:abstractNumId w:val="58"/>
  </w:num>
  <w:num w:numId="47" w16cid:durableId="1269848281">
    <w:abstractNumId w:val="44"/>
  </w:num>
  <w:num w:numId="48" w16cid:durableId="1590045135">
    <w:abstractNumId w:val="48"/>
  </w:num>
  <w:num w:numId="49" w16cid:durableId="2138331481">
    <w:abstractNumId w:val="83"/>
  </w:num>
  <w:num w:numId="50" w16cid:durableId="1438797018">
    <w:abstractNumId w:val="11"/>
  </w:num>
  <w:num w:numId="51" w16cid:durableId="2069574682">
    <w:abstractNumId w:val="49"/>
  </w:num>
  <w:num w:numId="52" w16cid:durableId="1740052846">
    <w:abstractNumId w:val="118"/>
  </w:num>
  <w:num w:numId="53" w16cid:durableId="858396964">
    <w:abstractNumId w:val="122"/>
  </w:num>
  <w:num w:numId="54" w16cid:durableId="1685553087">
    <w:abstractNumId w:val="102"/>
  </w:num>
  <w:num w:numId="55" w16cid:durableId="1623920345">
    <w:abstractNumId w:val="103"/>
  </w:num>
  <w:num w:numId="56" w16cid:durableId="1098989007">
    <w:abstractNumId w:val="22"/>
  </w:num>
  <w:num w:numId="57" w16cid:durableId="670542">
    <w:abstractNumId w:val="13"/>
  </w:num>
  <w:num w:numId="58" w16cid:durableId="1446076897">
    <w:abstractNumId w:val="75"/>
  </w:num>
  <w:num w:numId="59" w16cid:durableId="599677688">
    <w:abstractNumId w:val="85"/>
  </w:num>
  <w:num w:numId="60" w16cid:durableId="203249950">
    <w:abstractNumId w:val="84"/>
  </w:num>
  <w:num w:numId="61" w16cid:durableId="545992635">
    <w:abstractNumId w:val="112"/>
  </w:num>
  <w:num w:numId="62" w16cid:durableId="1912810490">
    <w:abstractNumId w:val="80"/>
  </w:num>
  <w:num w:numId="63" w16cid:durableId="357586318">
    <w:abstractNumId w:val="55"/>
  </w:num>
  <w:num w:numId="64" w16cid:durableId="540938745">
    <w:abstractNumId w:val="20"/>
  </w:num>
  <w:num w:numId="65" w16cid:durableId="1983608519">
    <w:abstractNumId w:val="47"/>
  </w:num>
  <w:num w:numId="66" w16cid:durableId="2112047227">
    <w:abstractNumId w:val="113"/>
  </w:num>
  <w:num w:numId="67" w16cid:durableId="546989175">
    <w:abstractNumId w:val="35"/>
  </w:num>
  <w:num w:numId="68" w16cid:durableId="716201922">
    <w:abstractNumId w:val="32"/>
  </w:num>
  <w:num w:numId="69" w16cid:durableId="2029212821">
    <w:abstractNumId w:val="72"/>
  </w:num>
  <w:num w:numId="70" w16cid:durableId="1169060312">
    <w:abstractNumId w:val="50"/>
  </w:num>
  <w:num w:numId="71" w16cid:durableId="48916681">
    <w:abstractNumId w:val="100"/>
  </w:num>
  <w:num w:numId="72" w16cid:durableId="124471304">
    <w:abstractNumId w:val="40"/>
  </w:num>
  <w:num w:numId="73" w16cid:durableId="487478902">
    <w:abstractNumId w:val="6"/>
  </w:num>
  <w:num w:numId="74" w16cid:durableId="1059088548">
    <w:abstractNumId w:val="73"/>
  </w:num>
  <w:num w:numId="75" w16cid:durableId="1972705943">
    <w:abstractNumId w:val="101"/>
  </w:num>
  <w:num w:numId="76" w16cid:durableId="1742873584">
    <w:abstractNumId w:val="17"/>
  </w:num>
  <w:num w:numId="77" w16cid:durableId="452946188">
    <w:abstractNumId w:val="81"/>
  </w:num>
  <w:num w:numId="78" w16cid:durableId="1835295643">
    <w:abstractNumId w:val="63"/>
  </w:num>
  <w:num w:numId="79" w16cid:durableId="229655222">
    <w:abstractNumId w:val="120"/>
  </w:num>
  <w:num w:numId="80" w16cid:durableId="1536455930">
    <w:abstractNumId w:val="57"/>
  </w:num>
  <w:num w:numId="81" w16cid:durableId="1959988077">
    <w:abstractNumId w:val="96"/>
  </w:num>
  <w:num w:numId="82" w16cid:durableId="731198490">
    <w:abstractNumId w:val="99"/>
  </w:num>
  <w:num w:numId="83" w16cid:durableId="144900126">
    <w:abstractNumId w:val="107"/>
  </w:num>
  <w:num w:numId="84" w16cid:durableId="2021471100">
    <w:abstractNumId w:val="123"/>
  </w:num>
  <w:num w:numId="85" w16cid:durableId="1093743674">
    <w:abstractNumId w:val="23"/>
  </w:num>
  <w:num w:numId="86" w16cid:durableId="1757938465">
    <w:abstractNumId w:val="54"/>
  </w:num>
  <w:num w:numId="87" w16cid:durableId="1418284715">
    <w:abstractNumId w:val="45"/>
  </w:num>
  <w:num w:numId="88" w16cid:durableId="1835367025">
    <w:abstractNumId w:val="10"/>
  </w:num>
  <w:num w:numId="89" w16cid:durableId="1443766524">
    <w:abstractNumId w:val="33"/>
  </w:num>
  <w:num w:numId="90" w16cid:durableId="744455048">
    <w:abstractNumId w:val="91"/>
  </w:num>
  <w:num w:numId="91" w16cid:durableId="171340639">
    <w:abstractNumId w:val="30"/>
  </w:num>
  <w:num w:numId="92" w16cid:durableId="974332744">
    <w:abstractNumId w:val="108"/>
  </w:num>
  <w:num w:numId="93" w16cid:durableId="175580506">
    <w:abstractNumId w:val="53"/>
  </w:num>
  <w:num w:numId="94" w16cid:durableId="1126854502">
    <w:abstractNumId w:val="98"/>
  </w:num>
  <w:num w:numId="95" w16cid:durableId="1735857790">
    <w:abstractNumId w:val="59"/>
  </w:num>
  <w:num w:numId="96" w16cid:durableId="1457411206">
    <w:abstractNumId w:val="9"/>
  </w:num>
  <w:num w:numId="97" w16cid:durableId="1356156847">
    <w:abstractNumId w:val="62"/>
  </w:num>
  <w:num w:numId="98" w16cid:durableId="1257514605">
    <w:abstractNumId w:val="94"/>
  </w:num>
  <w:num w:numId="99" w16cid:durableId="1988515228">
    <w:abstractNumId w:val="109"/>
  </w:num>
  <w:num w:numId="100" w16cid:durableId="545263375">
    <w:abstractNumId w:val="42"/>
  </w:num>
  <w:num w:numId="101" w16cid:durableId="287198817">
    <w:abstractNumId w:val="61"/>
  </w:num>
  <w:num w:numId="102" w16cid:durableId="312413163">
    <w:abstractNumId w:val="111"/>
  </w:num>
  <w:num w:numId="103" w16cid:durableId="87120678">
    <w:abstractNumId w:val="117"/>
  </w:num>
  <w:num w:numId="104" w16cid:durableId="932518137">
    <w:abstractNumId w:val="8"/>
  </w:num>
  <w:num w:numId="105" w16cid:durableId="1738553874">
    <w:abstractNumId w:val="39"/>
  </w:num>
  <w:num w:numId="106" w16cid:durableId="39475772">
    <w:abstractNumId w:val="7"/>
  </w:num>
  <w:num w:numId="107" w16cid:durableId="1147012030">
    <w:abstractNumId w:val="16"/>
  </w:num>
  <w:num w:numId="108" w16cid:durableId="1495603713">
    <w:abstractNumId w:val="105"/>
  </w:num>
  <w:num w:numId="109" w16cid:durableId="1719551249">
    <w:abstractNumId w:val="116"/>
  </w:num>
  <w:num w:numId="110" w16cid:durableId="1663846584">
    <w:abstractNumId w:val="74"/>
  </w:num>
  <w:num w:numId="111" w16cid:durableId="1555434310">
    <w:abstractNumId w:val="90"/>
  </w:num>
  <w:num w:numId="112" w16cid:durableId="62528437">
    <w:abstractNumId w:val="27"/>
  </w:num>
  <w:num w:numId="113" w16cid:durableId="1201742565">
    <w:abstractNumId w:val="97"/>
  </w:num>
  <w:num w:numId="114" w16cid:durableId="39213033">
    <w:abstractNumId w:val="12"/>
  </w:num>
  <w:num w:numId="115" w16cid:durableId="966007922">
    <w:abstractNumId w:val="76"/>
  </w:num>
  <w:num w:numId="116" w16cid:durableId="902714953">
    <w:abstractNumId w:val="89"/>
  </w:num>
  <w:num w:numId="117" w16cid:durableId="1434398670">
    <w:abstractNumId w:val="14"/>
  </w:num>
  <w:num w:numId="118" w16cid:durableId="1697383263">
    <w:abstractNumId w:val="115"/>
  </w:num>
  <w:num w:numId="119" w16cid:durableId="843209837">
    <w:abstractNumId w:val="88"/>
  </w:num>
  <w:num w:numId="120" w16cid:durableId="449710594">
    <w:abstractNumId w:val="24"/>
  </w:num>
  <w:num w:numId="121" w16cid:durableId="1908300149">
    <w:abstractNumId w:val="69"/>
  </w:num>
  <w:num w:numId="122" w16cid:durableId="572352168">
    <w:abstractNumId w:val="70"/>
  </w:num>
  <w:num w:numId="123" w16cid:durableId="1525367468">
    <w:abstractNumId w:val="18"/>
  </w:num>
  <w:num w:numId="124" w16cid:durableId="405297490">
    <w:abstractNumId w:val="78"/>
  </w:num>
  <w:num w:numId="125" w16cid:durableId="1638602725">
    <w:abstractNumId w:val="1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305"/>
    <w:rsid w:val="00003C46"/>
    <w:rsid w:val="00022329"/>
    <w:rsid w:val="000265D1"/>
    <w:rsid w:val="0003565F"/>
    <w:rsid w:val="00037BB7"/>
    <w:rsid w:val="00046D03"/>
    <w:rsid w:val="00056B45"/>
    <w:rsid w:val="00061CA5"/>
    <w:rsid w:val="000655EA"/>
    <w:rsid w:val="00077581"/>
    <w:rsid w:val="00085E0D"/>
    <w:rsid w:val="000873B6"/>
    <w:rsid w:val="000920D1"/>
    <w:rsid w:val="000A48FB"/>
    <w:rsid w:val="000A7CF9"/>
    <w:rsid w:val="000B2305"/>
    <w:rsid w:val="000B42A4"/>
    <w:rsid w:val="000B6C24"/>
    <w:rsid w:val="000D15A2"/>
    <w:rsid w:val="000E33BD"/>
    <w:rsid w:val="000E6A0F"/>
    <w:rsid w:val="00115392"/>
    <w:rsid w:val="00140C63"/>
    <w:rsid w:val="001519FE"/>
    <w:rsid w:val="001A63B1"/>
    <w:rsid w:val="001B3BF4"/>
    <w:rsid w:val="001B467A"/>
    <w:rsid w:val="001E7B48"/>
    <w:rsid w:val="002028B6"/>
    <w:rsid w:val="00210436"/>
    <w:rsid w:val="002333CB"/>
    <w:rsid w:val="00251F3C"/>
    <w:rsid w:val="002540CB"/>
    <w:rsid w:val="00256E3E"/>
    <w:rsid w:val="00261E79"/>
    <w:rsid w:val="00265559"/>
    <w:rsid w:val="0027411A"/>
    <w:rsid w:val="00287A4D"/>
    <w:rsid w:val="00294B74"/>
    <w:rsid w:val="002A5AF2"/>
    <w:rsid w:val="002B7ED9"/>
    <w:rsid w:val="002D55ED"/>
    <w:rsid w:val="002E056F"/>
    <w:rsid w:val="002E6AE8"/>
    <w:rsid w:val="002F61EE"/>
    <w:rsid w:val="0030792D"/>
    <w:rsid w:val="0032085F"/>
    <w:rsid w:val="003214A7"/>
    <w:rsid w:val="0032472E"/>
    <w:rsid w:val="00331C04"/>
    <w:rsid w:val="00373522"/>
    <w:rsid w:val="003754D6"/>
    <w:rsid w:val="003840A8"/>
    <w:rsid w:val="003A26C2"/>
    <w:rsid w:val="003A7AB1"/>
    <w:rsid w:val="003C36C0"/>
    <w:rsid w:val="003C6ECC"/>
    <w:rsid w:val="003D3F72"/>
    <w:rsid w:val="003E0562"/>
    <w:rsid w:val="003E295C"/>
    <w:rsid w:val="0040317B"/>
    <w:rsid w:val="00403A41"/>
    <w:rsid w:val="00404F42"/>
    <w:rsid w:val="004241CB"/>
    <w:rsid w:val="004246E4"/>
    <w:rsid w:val="00432380"/>
    <w:rsid w:val="00444A5F"/>
    <w:rsid w:val="004538C8"/>
    <w:rsid w:val="00454889"/>
    <w:rsid w:val="004942C1"/>
    <w:rsid w:val="004B17A3"/>
    <w:rsid w:val="004B52A0"/>
    <w:rsid w:val="004C0E1E"/>
    <w:rsid w:val="004C1DE5"/>
    <w:rsid w:val="004D04EA"/>
    <w:rsid w:val="004D1168"/>
    <w:rsid w:val="004E10C6"/>
    <w:rsid w:val="004E2B73"/>
    <w:rsid w:val="004E441C"/>
    <w:rsid w:val="004E5F2F"/>
    <w:rsid w:val="004E62EE"/>
    <w:rsid w:val="004F1600"/>
    <w:rsid w:val="00505379"/>
    <w:rsid w:val="0050574B"/>
    <w:rsid w:val="00506C0E"/>
    <w:rsid w:val="00507AB6"/>
    <w:rsid w:val="00513578"/>
    <w:rsid w:val="00557C30"/>
    <w:rsid w:val="00561083"/>
    <w:rsid w:val="005806CE"/>
    <w:rsid w:val="005808AC"/>
    <w:rsid w:val="00583449"/>
    <w:rsid w:val="005B2E2F"/>
    <w:rsid w:val="005D3AC3"/>
    <w:rsid w:val="005E5B13"/>
    <w:rsid w:val="005F3B80"/>
    <w:rsid w:val="005F4E79"/>
    <w:rsid w:val="00600CE6"/>
    <w:rsid w:val="006178A0"/>
    <w:rsid w:val="006215B5"/>
    <w:rsid w:val="0063164D"/>
    <w:rsid w:val="00646730"/>
    <w:rsid w:val="006542AE"/>
    <w:rsid w:val="00670C9F"/>
    <w:rsid w:val="00672ECE"/>
    <w:rsid w:val="006837D5"/>
    <w:rsid w:val="006925D6"/>
    <w:rsid w:val="00694C56"/>
    <w:rsid w:val="006B3BBA"/>
    <w:rsid w:val="006B4576"/>
    <w:rsid w:val="006C40D8"/>
    <w:rsid w:val="006E7ABD"/>
    <w:rsid w:val="006F379A"/>
    <w:rsid w:val="00702D51"/>
    <w:rsid w:val="00706A06"/>
    <w:rsid w:val="0072207C"/>
    <w:rsid w:val="007229A2"/>
    <w:rsid w:val="00747819"/>
    <w:rsid w:val="007559B0"/>
    <w:rsid w:val="007664DA"/>
    <w:rsid w:val="00776D1B"/>
    <w:rsid w:val="007847AA"/>
    <w:rsid w:val="007927A4"/>
    <w:rsid w:val="00793BB4"/>
    <w:rsid w:val="007A475D"/>
    <w:rsid w:val="007C2580"/>
    <w:rsid w:val="007D269C"/>
    <w:rsid w:val="007E3D8A"/>
    <w:rsid w:val="007E4485"/>
    <w:rsid w:val="007F764D"/>
    <w:rsid w:val="00804E40"/>
    <w:rsid w:val="00830B58"/>
    <w:rsid w:val="008353AB"/>
    <w:rsid w:val="00845C2A"/>
    <w:rsid w:val="00883C12"/>
    <w:rsid w:val="008850E6"/>
    <w:rsid w:val="008913C4"/>
    <w:rsid w:val="008C1BDC"/>
    <w:rsid w:val="008C3486"/>
    <w:rsid w:val="008D247F"/>
    <w:rsid w:val="008D4C42"/>
    <w:rsid w:val="008F0615"/>
    <w:rsid w:val="0091177D"/>
    <w:rsid w:val="00912114"/>
    <w:rsid w:val="009168C3"/>
    <w:rsid w:val="00977830"/>
    <w:rsid w:val="009A1A59"/>
    <w:rsid w:val="009A24ED"/>
    <w:rsid w:val="009B2A27"/>
    <w:rsid w:val="009B40E2"/>
    <w:rsid w:val="009C5C86"/>
    <w:rsid w:val="009E3BAD"/>
    <w:rsid w:val="009F1AE8"/>
    <w:rsid w:val="00A017B9"/>
    <w:rsid w:val="00A14E5F"/>
    <w:rsid w:val="00A17D47"/>
    <w:rsid w:val="00A27CBA"/>
    <w:rsid w:val="00A303BD"/>
    <w:rsid w:val="00A35E43"/>
    <w:rsid w:val="00A43592"/>
    <w:rsid w:val="00A6042B"/>
    <w:rsid w:val="00A60DF2"/>
    <w:rsid w:val="00AA559D"/>
    <w:rsid w:val="00AA6E23"/>
    <w:rsid w:val="00AC461D"/>
    <w:rsid w:val="00AC756F"/>
    <w:rsid w:val="00AD25B4"/>
    <w:rsid w:val="00AF68CE"/>
    <w:rsid w:val="00B01BE8"/>
    <w:rsid w:val="00B103AD"/>
    <w:rsid w:val="00B50321"/>
    <w:rsid w:val="00B51148"/>
    <w:rsid w:val="00B56E3A"/>
    <w:rsid w:val="00B60BEF"/>
    <w:rsid w:val="00B625A1"/>
    <w:rsid w:val="00B64D80"/>
    <w:rsid w:val="00B6631E"/>
    <w:rsid w:val="00B76401"/>
    <w:rsid w:val="00B77534"/>
    <w:rsid w:val="00B93FEB"/>
    <w:rsid w:val="00BA0ED7"/>
    <w:rsid w:val="00BC6341"/>
    <w:rsid w:val="00BD59B9"/>
    <w:rsid w:val="00BD654D"/>
    <w:rsid w:val="00BE150D"/>
    <w:rsid w:val="00BE2A9F"/>
    <w:rsid w:val="00BE3289"/>
    <w:rsid w:val="00BE4417"/>
    <w:rsid w:val="00BE7B79"/>
    <w:rsid w:val="00BF21DB"/>
    <w:rsid w:val="00BF5B98"/>
    <w:rsid w:val="00C278D2"/>
    <w:rsid w:val="00C324CA"/>
    <w:rsid w:val="00C32CDF"/>
    <w:rsid w:val="00C40BC6"/>
    <w:rsid w:val="00C50483"/>
    <w:rsid w:val="00C52B46"/>
    <w:rsid w:val="00C601BB"/>
    <w:rsid w:val="00C602AA"/>
    <w:rsid w:val="00C61279"/>
    <w:rsid w:val="00C65520"/>
    <w:rsid w:val="00C7627C"/>
    <w:rsid w:val="00C9397E"/>
    <w:rsid w:val="00CA6A4C"/>
    <w:rsid w:val="00CF0C21"/>
    <w:rsid w:val="00CF4B66"/>
    <w:rsid w:val="00CF7749"/>
    <w:rsid w:val="00D074B2"/>
    <w:rsid w:val="00D30F5D"/>
    <w:rsid w:val="00D31057"/>
    <w:rsid w:val="00D3353B"/>
    <w:rsid w:val="00D36615"/>
    <w:rsid w:val="00D40799"/>
    <w:rsid w:val="00D4511E"/>
    <w:rsid w:val="00D462C0"/>
    <w:rsid w:val="00D645B9"/>
    <w:rsid w:val="00D64952"/>
    <w:rsid w:val="00D658A7"/>
    <w:rsid w:val="00D72712"/>
    <w:rsid w:val="00D73402"/>
    <w:rsid w:val="00D823F1"/>
    <w:rsid w:val="00D97D87"/>
    <w:rsid w:val="00DA0837"/>
    <w:rsid w:val="00DA5B79"/>
    <w:rsid w:val="00DC3E98"/>
    <w:rsid w:val="00DD43B9"/>
    <w:rsid w:val="00DE4820"/>
    <w:rsid w:val="00DE525C"/>
    <w:rsid w:val="00E04574"/>
    <w:rsid w:val="00E205C6"/>
    <w:rsid w:val="00E2625B"/>
    <w:rsid w:val="00E27359"/>
    <w:rsid w:val="00E425CE"/>
    <w:rsid w:val="00E816BC"/>
    <w:rsid w:val="00E82F9B"/>
    <w:rsid w:val="00E97D27"/>
    <w:rsid w:val="00EA7809"/>
    <w:rsid w:val="00EC3AB3"/>
    <w:rsid w:val="00ED44D5"/>
    <w:rsid w:val="00EE267E"/>
    <w:rsid w:val="00EE5EE6"/>
    <w:rsid w:val="00F028C5"/>
    <w:rsid w:val="00F074B8"/>
    <w:rsid w:val="00F12254"/>
    <w:rsid w:val="00F213D9"/>
    <w:rsid w:val="00F52F6A"/>
    <w:rsid w:val="00F66D60"/>
    <w:rsid w:val="00F71DA2"/>
    <w:rsid w:val="00F75F61"/>
    <w:rsid w:val="00F81ED6"/>
    <w:rsid w:val="00F82D8B"/>
    <w:rsid w:val="00F91900"/>
    <w:rsid w:val="00F9258E"/>
    <w:rsid w:val="00F97B98"/>
    <w:rsid w:val="00FA6886"/>
    <w:rsid w:val="00FA7C35"/>
    <w:rsid w:val="00FC17C1"/>
    <w:rsid w:val="00FD6DEF"/>
    <w:rsid w:val="00FF44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738F8"/>
  <w15:chartTrackingRefBased/>
  <w15:docId w15:val="{BFCE5CD5-C112-4BFF-BCB3-4FB8AE1A3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305"/>
    <w:pPr>
      <w:spacing w:after="5" w:line="249" w:lineRule="auto"/>
      <w:ind w:left="10" w:right="1" w:hanging="10"/>
      <w:jc w:val="both"/>
    </w:pPr>
    <w:rPr>
      <w:rFonts w:ascii="Arial" w:eastAsia="Arial" w:hAnsi="Arial" w:cs="Arial"/>
      <w:color w:val="000000"/>
      <w:sz w:val="22"/>
      <w:lang w:eastAsia="es-CO"/>
    </w:rPr>
  </w:style>
  <w:style w:type="paragraph" w:styleId="Ttulo1">
    <w:name w:val="heading 1"/>
    <w:basedOn w:val="Normal"/>
    <w:next w:val="Normal"/>
    <w:link w:val="Ttulo1Car"/>
    <w:uiPriority w:val="99"/>
    <w:qFormat/>
    <w:rsid w:val="000B23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B23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H3,Section,Bold Head,bh,título 3,MT3,1.1.1Título 3,Edgar 3,Section Header3"/>
    <w:basedOn w:val="Normal"/>
    <w:next w:val="Normal"/>
    <w:link w:val="Ttulo3Car"/>
    <w:uiPriority w:val="99"/>
    <w:unhideWhenUsed/>
    <w:qFormat/>
    <w:rsid w:val="000B23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H4"/>
    <w:basedOn w:val="Normal"/>
    <w:next w:val="Normal"/>
    <w:link w:val="Ttulo4Car"/>
    <w:uiPriority w:val="99"/>
    <w:unhideWhenUsed/>
    <w:qFormat/>
    <w:rsid w:val="000B23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9"/>
    <w:unhideWhenUsed/>
    <w:qFormat/>
    <w:rsid w:val="000B23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9"/>
    <w:unhideWhenUsed/>
    <w:qFormat/>
    <w:rsid w:val="000B23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0B23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B23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B230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0B230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B2305"/>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H3 Car,Section Car,Bold Head Car,bh Car,título 3 Car,MT3 Car,1.1.1Título 3 Car,Edgar 3 Car,Section Header3 Car"/>
    <w:basedOn w:val="Fuentedeprrafopredeter"/>
    <w:link w:val="Ttulo3"/>
    <w:uiPriority w:val="99"/>
    <w:rsid w:val="000B2305"/>
    <w:rPr>
      <w:rFonts w:eastAsiaTheme="majorEastAsia" w:cstheme="majorBidi"/>
      <w:color w:val="0F4761" w:themeColor="accent1" w:themeShade="BF"/>
      <w:sz w:val="28"/>
      <w:szCs w:val="28"/>
    </w:rPr>
  </w:style>
  <w:style w:type="character" w:customStyle="1" w:styleId="Ttulo4Car">
    <w:name w:val="Título 4 Car"/>
    <w:aliases w:val="H4 Car"/>
    <w:basedOn w:val="Fuentedeprrafopredeter"/>
    <w:link w:val="Ttulo4"/>
    <w:uiPriority w:val="99"/>
    <w:rsid w:val="000B230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9"/>
    <w:rsid w:val="000B2305"/>
    <w:rPr>
      <w:rFonts w:eastAsiaTheme="majorEastAsia" w:cstheme="majorBidi"/>
      <w:color w:val="0F4761" w:themeColor="accent1" w:themeShade="BF"/>
    </w:rPr>
  </w:style>
  <w:style w:type="character" w:customStyle="1" w:styleId="Ttulo6Car">
    <w:name w:val="Título 6 Car"/>
    <w:basedOn w:val="Fuentedeprrafopredeter"/>
    <w:link w:val="Ttulo6"/>
    <w:uiPriority w:val="99"/>
    <w:rsid w:val="000B2305"/>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0B230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B2305"/>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B2305"/>
    <w:rPr>
      <w:rFonts w:eastAsiaTheme="majorEastAsia" w:cstheme="majorBidi"/>
      <w:color w:val="272727" w:themeColor="text1" w:themeTint="D8"/>
    </w:rPr>
  </w:style>
  <w:style w:type="paragraph" w:styleId="Ttulo">
    <w:name w:val="Title"/>
    <w:basedOn w:val="Normal"/>
    <w:next w:val="Normal"/>
    <w:link w:val="TtuloCar"/>
    <w:qFormat/>
    <w:rsid w:val="000B23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B23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0B2305"/>
    <w:pPr>
      <w:numPr>
        <w:ilvl w:val="1"/>
      </w:numPr>
      <w:ind w:left="10" w:hanging="1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0B230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B2305"/>
    <w:pPr>
      <w:spacing w:before="160"/>
      <w:jc w:val="center"/>
    </w:pPr>
    <w:rPr>
      <w:i/>
      <w:iCs/>
      <w:color w:val="404040" w:themeColor="text1" w:themeTint="BF"/>
    </w:rPr>
  </w:style>
  <w:style w:type="character" w:customStyle="1" w:styleId="CitaCar">
    <w:name w:val="Cita Car"/>
    <w:basedOn w:val="Fuentedeprrafopredeter"/>
    <w:link w:val="Cita"/>
    <w:uiPriority w:val="29"/>
    <w:rsid w:val="000B2305"/>
    <w:rPr>
      <w:i/>
      <w:iCs/>
      <w:color w:val="404040" w:themeColor="text1" w:themeTint="BF"/>
    </w:rPr>
  </w:style>
  <w:style w:type="paragraph" w:styleId="Prrafodelista">
    <w:name w:val="List Paragraph"/>
    <w:aliases w:val="titulo 3,Cuadrícula media 1 - Énfasis 21,List Paragraph1,List Paragraph,Segundo nivel de viñetas,HOJA,Bolita,Párrafo de lista4,BOLADEF,Párrafo de lista3,Párrafo de lista21,BOLA,Nivel 1 OS,Colorful List Accent 1,Colorful List - Accent 11"/>
    <w:basedOn w:val="Normal"/>
    <w:link w:val="PrrafodelistaCar"/>
    <w:uiPriority w:val="34"/>
    <w:qFormat/>
    <w:rsid w:val="000B2305"/>
    <w:pPr>
      <w:ind w:left="720"/>
      <w:contextualSpacing/>
    </w:pPr>
  </w:style>
  <w:style w:type="character" w:styleId="nfasisintenso">
    <w:name w:val="Intense Emphasis"/>
    <w:basedOn w:val="Fuentedeprrafopredeter"/>
    <w:uiPriority w:val="21"/>
    <w:qFormat/>
    <w:rsid w:val="000B2305"/>
    <w:rPr>
      <w:i/>
      <w:iCs/>
      <w:color w:val="0F4761" w:themeColor="accent1" w:themeShade="BF"/>
    </w:rPr>
  </w:style>
  <w:style w:type="paragraph" w:styleId="Citadestacada">
    <w:name w:val="Intense Quote"/>
    <w:basedOn w:val="Normal"/>
    <w:next w:val="Normal"/>
    <w:link w:val="CitadestacadaCar"/>
    <w:uiPriority w:val="30"/>
    <w:qFormat/>
    <w:rsid w:val="000B23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B2305"/>
    <w:rPr>
      <w:i/>
      <w:iCs/>
      <w:color w:val="0F4761" w:themeColor="accent1" w:themeShade="BF"/>
    </w:rPr>
  </w:style>
  <w:style w:type="character" w:styleId="Referenciaintensa">
    <w:name w:val="Intense Reference"/>
    <w:basedOn w:val="Fuentedeprrafopredeter"/>
    <w:uiPriority w:val="32"/>
    <w:qFormat/>
    <w:rsid w:val="000B2305"/>
    <w:rPr>
      <w:b/>
      <w:bCs/>
      <w:smallCaps/>
      <w:color w:val="0F4761" w:themeColor="accent1" w:themeShade="BF"/>
      <w:spacing w:val="5"/>
    </w:rPr>
  </w:style>
  <w:style w:type="paragraph" w:styleId="Encabezado">
    <w:name w:val="header"/>
    <w:aliases w:val="Encabezado1,h8,h9,h10,h18,h,encabezado,Alt Header,Encabezado Car Car Car Car Car,Encabezado Car Car Car,Encabezado Car Car Car Car,Encabezado Car Car,Header Bold,TENDER,Encabezado Linea 1,Encabezado 2,h18 Car Car Car Car Car,he"/>
    <w:basedOn w:val="Normal"/>
    <w:link w:val="EncabezadoCar"/>
    <w:uiPriority w:val="99"/>
    <w:unhideWhenUsed/>
    <w:rsid w:val="000B2305"/>
    <w:pPr>
      <w:tabs>
        <w:tab w:val="center" w:pos="4419"/>
        <w:tab w:val="right" w:pos="8838"/>
      </w:tabs>
      <w:spacing w:after="0" w:line="240" w:lineRule="auto"/>
    </w:pPr>
  </w:style>
  <w:style w:type="character" w:customStyle="1" w:styleId="EncabezadoCar">
    <w:name w:val="Encabezado Car"/>
    <w:aliases w:val="Encabezado1 Car,h8 Car,h9 Car,h10 Car,h18 Car1,h Car,encabezado Car,Alt Header Car,Encabezado Car Car Car Car Car Car,Encabezado Car Car Car Car1,Encabezado Car Car Car Car Car1,Encabezado Car Car Car1,Header Bold Car,TENDER Car,he Car"/>
    <w:basedOn w:val="Fuentedeprrafopredeter"/>
    <w:link w:val="Encabezado"/>
    <w:uiPriority w:val="99"/>
    <w:rsid w:val="000B2305"/>
    <w:rPr>
      <w:rFonts w:ascii="Arial" w:eastAsia="Arial" w:hAnsi="Arial" w:cs="Arial"/>
      <w:color w:val="000000"/>
      <w:sz w:val="22"/>
      <w:lang w:eastAsia="es-CO"/>
    </w:rPr>
  </w:style>
  <w:style w:type="paragraph" w:styleId="Piedepgina">
    <w:name w:val="footer"/>
    <w:aliases w:val="footer odd,footer odd1,footer odd2,footer odd3,footer odd4,footer odd5,pie de página"/>
    <w:basedOn w:val="Normal"/>
    <w:link w:val="PiedepginaCar"/>
    <w:uiPriority w:val="99"/>
    <w:unhideWhenUsed/>
    <w:qFormat/>
    <w:rsid w:val="000B2305"/>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pie de página Car"/>
    <w:basedOn w:val="Fuentedeprrafopredeter"/>
    <w:link w:val="Piedepgina"/>
    <w:uiPriority w:val="99"/>
    <w:rsid w:val="000B2305"/>
    <w:rPr>
      <w:rFonts w:ascii="Arial" w:eastAsia="Arial" w:hAnsi="Arial" w:cs="Arial"/>
      <w:color w:val="000000"/>
      <w:sz w:val="22"/>
      <w:lang w:eastAsia="es-CO"/>
    </w:rPr>
  </w:style>
  <w:style w:type="paragraph" w:styleId="Textoindependiente">
    <w:name w:val="Body Text"/>
    <w:aliases w:val="body text,bt"/>
    <w:basedOn w:val="Normal"/>
    <w:link w:val="TextoindependienteCar"/>
    <w:uiPriority w:val="99"/>
    <w:qFormat/>
    <w:rsid w:val="000B2305"/>
    <w:pPr>
      <w:widowControl w:val="0"/>
      <w:autoSpaceDE w:val="0"/>
      <w:autoSpaceDN w:val="0"/>
      <w:spacing w:after="0" w:line="240" w:lineRule="auto"/>
      <w:ind w:left="0" w:right="0" w:firstLine="0"/>
      <w:jc w:val="left"/>
    </w:pPr>
    <w:rPr>
      <w:color w:val="auto"/>
      <w:kern w:val="0"/>
      <w:sz w:val="18"/>
      <w:szCs w:val="18"/>
      <w:lang w:val="es-ES" w:eastAsia="en-US"/>
      <w14:ligatures w14:val="none"/>
    </w:rPr>
  </w:style>
  <w:style w:type="character" w:customStyle="1" w:styleId="TextoindependienteCar">
    <w:name w:val="Texto independiente Car"/>
    <w:aliases w:val="body text Car,bt Car"/>
    <w:basedOn w:val="Fuentedeprrafopredeter"/>
    <w:link w:val="Textoindependiente"/>
    <w:uiPriority w:val="99"/>
    <w:rsid w:val="000B2305"/>
    <w:rPr>
      <w:rFonts w:ascii="Arial" w:eastAsia="Arial" w:hAnsi="Arial" w:cs="Arial"/>
      <w:kern w:val="0"/>
      <w:sz w:val="18"/>
      <w:szCs w:val="18"/>
      <w:lang w:val="es-ES"/>
      <w14:ligatures w14:val="none"/>
    </w:rPr>
  </w:style>
  <w:style w:type="character" w:customStyle="1" w:styleId="PrrafodelistaCar">
    <w:name w:val="Párrafo de lista Car"/>
    <w:aliases w:val="titulo 3 Car,Cuadrícula media 1 - Énfasis 21 Car,List Paragraph1 Car,List Paragraph Car,Segundo nivel de viñetas Car,HOJA Car,Bolita Car,Párrafo de lista4 Car,BOLADEF Car,Párrafo de lista3 Car,Párrafo de lista21 Car,BOLA Car"/>
    <w:link w:val="Prrafodelista"/>
    <w:uiPriority w:val="34"/>
    <w:qFormat/>
    <w:rsid w:val="000B2305"/>
  </w:style>
  <w:style w:type="paragraph" w:styleId="Sinespaciado">
    <w:name w:val="No Spacing"/>
    <w:aliases w:val="titulo 2,Titulo 2,Aries,k,Encabezado CCE"/>
    <w:link w:val="SinespaciadoCar"/>
    <w:uiPriority w:val="1"/>
    <w:qFormat/>
    <w:rsid w:val="000B2305"/>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aliases w:val="titulo 2 Car,Titulo 2 Car,Aries Car,k Car,Encabezado CCE Car"/>
    <w:link w:val="Sinespaciado"/>
    <w:uiPriority w:val="1"/>
    <w:qFormat/>
    <w:rsid w:val="000B2305"/>
    <w:rPr>
      <w:rFonts w:ascii="Calibri" w:eastAsia="Calibri" w:hAnsi="Calibri" w:cs="Times New Roman"/>
      <w:kern w:val="0"/>
      <w:sz w:val="22"/>
      <w:szCs w:val="22"/>
      <w14:ligatures w14:val="none"/>
    </w:rPr>
  </w:style>
  <w:style w:type="character" w:customStyle="1" w:styleId="normaltextrun">
    <w:name w:val="normaltextrun"/>
    <w:basedOn w:val="Fuentedeprrafopredeter"/>
    <w:rsid w:val="000B2305"/>
  </w:style>
  <w:style w:type="character" w:customStyle="1" w:styleId="cf01">
    <w:name w:val="cf01"/>
    <w:basedOn w:val="Fuentedeprrafopredeter"/>
    <w:rsid w:val="000B2305"/>
    <w:rPr>
      <w:rFonts w:ascii="Segoe UI" w:hAnsi="Segoe UI" w:cs="Segoe UI" w:hint="default"/>
      <w:sz w:val="18"/>
      <w:szCs w:val="18"/>
    </w:rPr>
  </w:style>
  <w:style w:type="paragraph" w:customStyle="1" w:styleId="paragraph">
    <w:name w:val="paragraph"/>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Default">
    <w:name w:val="Default"/>
    <w:link w:val="DefaultCar"/>
    <w:qFormat/>
    <w:rsid w:val="000B2305"/>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DefaultCar">
    <w:name w:val="Default Car"/>
    <w:link w:val="Default"/>
    <w:qFormat/>
    <w:locked/>
    <w:rsid w:val="000B2305"/>
    <w:rPr>
      <w:rFonts w:ascii="Arial" w:eastAsia="Times New Roman" w:hAnsi="Arial" w:cs="Arial"/>
      <w:color w:val="000000"/>
      <w:kern w:val="0"/>
      <w:lang w:eastAsia="es-CO"/>
      <w14:ligatures w14:val="none"/>
    </w:rPr>
  </w:style>
  <w:style w:type="paragraph" w:styleId="Listaconvietas3">
    <w:name w:val="List Bullet 3"/>
    <w:basedOn w:val="Normal"/>
    <w:autoRedefine/>
    <w:rsid w:val="000B2305"/>
    <w:pPr>
      <w:numPr>
        <w:numId w:val="4"/>
      </w:numPr>
      <w:spacing w:after="0" w:line="240" w:lineRule="auto"/>
      <w:ind w:right="0"/>
      <w:jc w:val="left"/>
    </w:pPr>
    <w:rPr>
      <w:rFonts w:ascii="Times New Roman" w:eastAsia="Times New Roman" w:hAnsi="Times New Roman" w:cs="Times New Roman"/>
      <w:color w:val="auto"/>
      <w:kern w:val="0"/>
      <w:sz w:val="24"/>
      <w:lang w:val="es-ES" w:eastAsia="es-ES"/>
      <w14:ligatures w14:val="none"/>
    </w:rPr>
  </w:style>
  <w:style w:type="paragraph" w:styleId="Textoindependiente3">
    <w:name w:val="Body Text 3"/>
    <w:basedOn w:val="Normal"/>
    <w:link w:val="Textoindependiente3Car"/>
    <w:uiPriority w:val="99"/>
    <w:rsid w:val="000B2305"/>
    <w:pPr>
      <w:spacing w:after="120" w:line="240" w:lineRule="auto"/>
      <w:ind w:left="0" w:right="0" w:firstLine="0"/>
    </w:pPr>
    <w:rPr>
      <w:rFonts w:ascii="Times New Roman" w:eastAsia="Times New Roman" w:hAnsi="Times New Roman" w:cs="Times New Roman"/>
      <w:color w:val="auto"/>
      <w:kern w:val="0"/>
      <w:sz w:val="16"/>
      <w:szCs w:val="16"/>
      <w:lang w:val="es-ES_tradnl" w:eastAsia="es-ES"/>
      <w14:ligatures w14:val="none"/>
    </w:rPr>
  </w:style>
  <w:style w:type="character" w:customStyle="1" w:styleId="Textoindependiente3Car">
    <w:name w:val="Texto independiente 3 Car"/>
    <w:basedOn w:val="Fuentedeprrafopredeter"/>
    <w:link w:val="Textoindependiente3"/>
    <w:uiPriority w:val="99"/>
    <w:rsid w:val="000B2305"/>
    <w:rPr>
      <w:rFonts w:ascii="Times New Roman" w:eastAsia="Times New Roman" w:hAnsi="Times New Roman" w:cs="Times New Roman"/>
      <w:kern w:val="0"/>
      <w:sz w:val="16"/>
      <w:szCs w:val="16"/>
      <w:lang w:val="es-ES_tradnl" w:eastAsia="es-ES"/>
      <w14:ligatures w14:val="none"/>
    </w:rPr>
  </w:style>
  <w:style w:type="paragraph" w:customStyle="1" w:styleId="Subttulo2">
    <w:name w:val="Subtítulo 2"/>
    <w:basedOn w:val="Textoindependiente"/>
    <w:next w:val="Normal"/>
    <w:uiPriority w:val="99"/>
    <w:rsid w:val="000B2305"/>
    <w:pPr>
      <w:widowControl/>
      <w:tabs>
        <w:tab w:val="left" w:pos="567"/>
      </w:tabs>
      <w:autoSpaceDE/>
      <w:autoSpaceDN/>
      <w:ind w:left="567" w:hanging="737"/>
      <w:jc w:val="both"/>
      <w:outlineLvl w:val="1"/>
    </w:pPr>
    <w:rPr>
      <w:rFonts w:eastAsia="Times New Roman"/>
      <w:b/>
      <w:bCs/>
      <w:color w:val="000000"/>
      <w:sz w:val="20"/>
      <w:szCs w:val="20"/>
      <w:lang w:val="es-CO" w:eastAsia="es-ES"/>
    </w:rPr>
  </w:style>
  <w:style w:type="paragraph" w:customStyle="1" w:styleId="MARITZA2">
    <w:name w:val="MARITZA2"/>
    <w:uiPriority w:val="99"/>
    <w:rsid w:val="000B2305"/>
    <w:pPr>
      <w:widowControl w:val="0"/>
      <w:spacing w:after="0" w:line="240" w:lineRule="auto"/>
      <w:jc w:val="both"/>
    </w:pPr>
    <w:rPr>
      <w:rFonts w:ascii="Courier New" w:eastAsia="Times New Roman" w:hAnsi="Courier New" w:cs="Courier New"/>
      <w:snapToGrid w:val="0"/>
      <w:kern w:val="0"/>
      <w:sz w:val="20"/>
      <w:szCs w:val="20"/>
      <w:lang w:val="es-ES" w:eastAsia="es-ES"/>
      <w14:ligatures w14:val="none"/>
    </w:rPr>
  </w:style>
  <w:style w:type="paragraph" w:styleId="Textodeglobo">
    <w:name w:val="Balloon Text"/>
    <w:basedOn w:val="Normal"/>
    <w:link w:val="TextodegloboCar"/>
    <w:uiPriority w:val="99"/>
    <w:unhideWhenUsed/>
    <w:rsid w:val="000B2305"/>
    <w:pPr>
      <w:spacing w:after="0" w:line="240" w:lineRule="auto"/>
      <w:ind w:left="0" w:right="0" w:firstLine="0"/>
    </w:pPr>
    <w:rPr>
      <w:rFonts w:ascii="Tahoma" w:eastAsia="Times New Roman" w:hAnsi="Tahoma" w:cs="Times New Roman"/>
      <w:color w:val="auto"/>
      <w:kern w:val="0"/>
      <w:sz w:val="16"/>
      <w:szCs w:val="16"/>
      <w:lang w:val="es-ES_tradnl" w:eastAsia="es-ES"/>
      <w14:ligatures w14:val="none"/>
    </w:rPr>
  </w:style>
  <w:style w:type="character" w:customStyle="1" w:styleId="TextodegloboCar">
    <w:name w:val="Texto de globo Car"/>
    <w:basedOn w:val="Fuentedeprrafopredeter"/>
    <w:link w:val="Textodeglobo"/>
    <w:uiPriority w:val="99"/>
    <w:rsid w:val="000B2305"/>
    <w:rPr>
      <w:rFonts w:ascii="Tahoma" w:eastAsia="Times New Roman" w:hAnsi="Tahoma" w:cs="Times New Roman"/>
      <w:kern w:val="0"/>
      <w:sz w:val="16"/>
      <w:szCs w:val="16"/>
      <w:lang w:val="es-ES_tradnl" w:eastAsia="es-ES"/>
      <w14:ligatures w14:val="none"/>
    </w:rPr>
  </w:style>
  <w:style w:type="table" w:styleId="Tablaconcuadrcula">
    <w:name w:val="Table Grid"/>
    <w:basedOn w:val="Tablanormal"/>
    <w:uiPriority w:val="39"/>
    <w:rsid w:val="000B2305"/>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rsid w:val="000B2305"/>
    <w:rPr>
      <w:color w:val="0000FF"/>
      <w:u w:val="single"/>
    </w:rPr>
  </w:style>
  <w:style w:type="paragraph" w:styleId="Textoindependiente2">
    <w:name w:val="Body Text 2"/>
    <w:basedOn w:val="Normal"/>
    <w:link w:val="Textoindependiente2Car"/>
    <w:uiPriority w:val="99"/>
    <w:unhideWhenUsed/>
    <w:rsid w:val="000B2305"/>
    <w:pPr>
      <w:spacing w:after="120" w:line="480" w:lineRule="auto"/>
      <w:ind w:left="0" w:right="0" w:firstLine="0"/>
    </w:pPr>
    <w:rPr>
      <w:rFonts w:ascii="Times New Roman" w:eastAsia="Times New Roman" w:hAnsi="Times New Roman" w:cs="Times New Roman"/>
      <w:color w:val="auto"/>
      <w:kern w:val="0"/>
      <w:sz w:val="20"/>
      <w:szCs w:val="20"/>
      <w:lang w:val="es-ES_tradnl" w:eastAsia="es-ES"/>
      <w14:ligatures w14:val="none"/>
    </w:rPr>
  </w:style>
  <w:style w:type="character" w:customStyle="1" w:styleId="Textoindependiente2Car">
    <w:name w:val="Texto independiente 2 Car"/>
    <w:basedOn w:val="Fuentedeprrafopredeter"/>
    <w:link w:val="Textoindependiente2"/>
    <w:uiPriority w:val="99"/>
    <w:rsid w:val="000B2305"/>
    <w:rPr>
      <w:rFonts w:ascii="Times New Roman" w:eastAsia="Times New Roman" w:hAnsi="Times New Roman" w:cs="Times New Roman"/>
      <w:kern w:val="0"/>
      <w:sz w:val="20"/>
      <w:szCs w:val="20"/>
      <w:lang w:val="es-ES_tradnl" w:eastAsia="es-ES"/>
      <w14:ligatures w14:val="none"/>
    </w:rPr>
  </w:style>
  <w:style w:type="paragraph" w:customStyle="1" w:styleId="Textoindependiente21">
    <w:name w:val="Texto independiente 21"/>
    <w:basedOn w:val="Normal"/>
    <w:rsid w:val="000B2305"/>
    <w:pPr>
      <w:suppressAutoHyphens/>
      <w:spacing w:after="0" w:line="240" w:lineRule="auto"/>
      <w:ind w:left="1440" w:right="0" w:firstLine="0"/>
    </w:pPr>
    <w:rPr>
      <w:rFonts w:eastAsia="Times New Roman" w:cs="Times New Roman"/>
      <w:b/>
      <w:color w:val="auto"/>
      <w:spacing w:val="-3"/>
      <w:kern w:val="0"/>
      <w:sz w:val="24"/>
      <w:lang w:eastAsia="en-US"/>
      <w14:ligatures w14:val="none"/>
    </w:rPr>
  </w:style>
  <w:style w:type="paragraph" w:styleId="Sangradetextonormal">
    <w:name w:val="Body Text Indent"/>
    <w:basedOn w:val="Normal"/>
    <w:link w:val="SangradetextonormalCar"/>
    <w:uiPriority w:val="99"/>
    <w:unhideWhenUsed/>
    <w:rsid w:val="000B2305"/>
    <w:pPr>
      <w:spacing w:after="120" w:line="276" w:lineRule="auto"/>
      <w:ind w:left="283" w:right="0" w:firstLine="0"/>
      <w:jc w:val="left"/>
    </w:pPr>
    <w:rPr>
      <w:rFonts w:ascii="Calibri" w:eastAsia="Calibri" w:hAnsi="Calibri" w:cs="Times New Roman"/>
      <w:color w:val="auto"/>
      <w:kern w:val="0"/>
      <w:sz w:val="20"/>
      <w:szCs w:val="20"/>
      <w:lang w:val="es-ES_tradnl" w:eastAsia="es-ES"/>
      <w14:ligatures w14:val="none"/>
    </w:rPr>
  </w:style>
  <w:style w:type="character" w:customStyle="1" w:styleId="SangradetextonormalCar">
    <w:name w:val="Sangría de texto normal Car"/>
    <w:basedOn w:val="Fuentedeprrafopredeter"/>
    <w:link w:val="Sangradetextonormal"/>
    <w:uiPriority w:val="99"/>
    <w:rsid w:val="000B2305"/>
    <w:rPr>
      <w:rFonts w:ascii="Calibri" w:eastAsia="Calibri" w:hAnsi="Calibri" w:cs="Times New Roman"/>
      <w:kern w:val="0"/>
      <w:sz w:val="20"/>
      <w:szCs w:val="20"/>
      <w:lang w:val="es-ES_tradnl" w:eastAsia="es-ES"/>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0B2305"/>
    <w:pPr>
      <w:spacing w:before="100" w:beforeAutospacing="1" w:after="100" w:afterAutospacing="1" w:line="240" w:lineRule="auto"/>
      <w:ind w:left="0" w:right="0" w:firstLine="0"/>
      <w:jc w:val="left"/>
    </w:pPr>
    <w:rPr>
      <w:rFonts w:ascii="Times New Roman" w:eastAsia="Calibri" w:hAnsi="Times New Roman" w:cs="Times New Roman"/>
      <w:color w:val="auto"/>
      <w:kern w:val="0"/>
      <w:sz w:val="24"/>
      <w:lang w:val="es-ES" w:eastAsia="es-ES"/>
      <w14:ligatures w14:val="none"/>
    </w:rPr>
  </w:style>
  <w:style w:type="character" w:styleId="Refdecomentario">
    <w:name w:val="annotation reference"/>
    <w:uiPriority w:val="99"/>
    <w:unhideWhenUsed/>
    <w:rsid w:val="000B2305"/>
    <w:rPr>
      <w:sz w:val="16"/>
      <w:szCs w:val="16"/>
    </w:rPr>
  </w:style>
  <w:style w:type="paragraph" w:styleId="Textocomentario">
    <w:name w:val="annotation text"/>
    <w:basedOn w:val="Normal"/>
    <w:link w:val="TextocomentarioCar"/>
    <w:uiPriority w:val="99"/>
    <w:unhideWhenUsed/>
    <w:rsid w:val="000B2305"/>
    <w:pPr>
      <w:spacing w:after="0" w:line="240" w:lineRule="auto"/>
      <w:ind w:left="0" w:right="0" w:firstLine="0"/>
      <w:jc w:val="left"/>
    </w:pPr>
    <w:rPr>
      <w:rFonts w:ascii="Times New Roman" w:eastAsia="Times New Roman" w:hAnsi="Times New Roman" w:cs="Times New Roman"/>
      <w:color w:val="auto"/>
      <w:kern w:val="0"/>
      <w:sz w:val="20"/>
      <w:szCs w:val="20"/>
      <w:lang w:val="es-ES_tradnl" w:eastAsia="es-ES"/>
      <w14:ligatures w14:val="none"/>
    </w:rPr>
  </w:style>
  <w:style w:type="character" w:customStyle="1" w:styleId="TextocomentarioCar">
    <w:name w:val="Texto comentario Car"/>
    <w:basedOn w:val="Fuentedeprrafopredeter"/>
    <w:link w:val="Textocomentario"/>
    <w:uiPriority w:val="99"/>
    <w:rsid w:val="000B2305"/>
    <w:rPr>
      <w:rFonts w:ascii="Times New Roman" w:eastAsia="Times New Roman" w:hAnsi="Times New Roman" w:cs="Times New Roman"/>
      <w:kern w:val="0"/>
      <w:sz w:val="20"/>
      <w:szCs w:val="20"/>
      <w:lang w:val="es-ES_tradnl" w:eastAsia="es-ES"/>
      <w14:ligatures w14:val="none"/>
    </w:rPr>
  </w:style>
  <w:style w:type="paragraph" w:customStyle="1" w:styleId="MARITZA3">
    <w:name w:val="MARITZA3"/>
    <w:uiPriority w:val="99"/>
    <w:rsid w:val="000B2305"/>
    <w:pPr>
      <w:tabs>
        <w:tab w:val="left" w:pos="-720"/>
        <w:tab w:val="left" w:pos="0"/>
      </w:tabs>
      <w:suppressAutoHyphens/>
      <w:spacing w:after="0" w:line="240" w:lineRule="auto"/>
      <w:jc w:val="both"/>
    </w:pPr>
    <w:rPr>
      <w:rFonts w:ascii="Times New Roman" w:eastAsia="Times New Roman" w:hAnsi="Times New Roman" w:cs="Times New Roman"/>
      <w:spacing w:val="-2"/>
      <w:kern w:val="0"/>
      <w:sz w:val="20"/>
      <w:szCs w:val="20"/>
      <w:lang w:val="en-US" w:eastAsia="ar-SA"/>
      <w14:ligatures w14:val="none"/>
    </w:rPr>
  </w:style>
  <w:style w:type="character" w:styleId="Hipervnculovisitado">
    <w:name w:val="FollowedHyperlink"/>
    <w:uiPriority w:val="99"/>
    <w:rsid w:val="000B2305"/>
    <w:rPr>
      <w:color w:val="800080"/>
      <w:u w:val="single"/>
    </w:rPr>
  </w:style>
  <w:style w:type="character" w:styleId="Nmerodepgina">
    <w:name w:val="page number"/>
    <w:basedOn w:val="Fuentedeprrafopredeter"/>
    <w:uiPriority w:val="99"/>
    <w:rsid w:val="000B2305"/>
  </w:style>
  <w:style w:type="paragraph" w:customStyle="1" w:styleId="p0">
    <w:name w:val="p0"/>
    <w:basedOn w:val="Normal"/>
    <w:rsid w:val="000B2305"/>
    <w:pPr>
      <w:widowControl w:val="0"/>
      <w:tabs>
        <w:tab w:val="left" w:pos="720"/>
      </w:tabs>
      <w:spacing w:after="0" w:line="240" w:lineRule="atLeast"/>
      <w:ind w:left="0" w:right="0" w:firstLine="0"/>
    </w:pPr>
    <w:rPr>
      <w:rFonts w:eastAsia="Times New Roman" w:cs="Times New Roman"/>
      <w:color w:val="auto"/>
      <w:kern w:val="0"/>
      <w:sz w:val="24"/>
      <w:szCs w:val="20"/>
      <w:lang w:val="es-ES" w:eastAsia="es-ES"/>
      <w14:ligatures w14:val="none"/>
    </w:rPr>
  </w:style>
  <w:style w:type="paragraph" w:styleId="Asuntodelcomentario">
    <w:name w:val="annotation subject"/>
    <w:basedOn w:val="Textocomentario"/>
    <w:next w:val="Textocomentario"/>
    <w:link w:val="AsuntodelcomentarioCar"/>
    <w:uiPriority w:val="99"/>
    <w:rsid w:val="000B2305"/>
    <w:pPr>
      <w:spacing w:after="200" w:line="276" w:lineRule="auto"/>
    </w:pPr>
    <w:rPr>
      <w:rFonts w:ascii="Calibri" w:eastAsia="Calibri" w:hAnsi="Calibri"/>
      <w:b/>
      <w:bCs/>
    </w:rPr>
  </w:style>
  <w:style w:type="character" w:customStyle="1" w:styleId="AsuntodelcomentarioCar">
    <w:name w:val="Asunto del comentario Car"/>
    <w:basedOn w:val="TextocomentarioCar"/>
    <w:link w:val="Asuntodelcomentario"/>
    <w:uiPriority w:val="99"/>
    <w:rsid w:val="000B2305"/>
    <w:rPr>
      <w:rFonts w:ascii="Calibri" w:eastAsia="Calibri" w:hAnsi="Calibri" w:cs="Times New Roman"/>
      <w:b/>
      <w:bCs/>
      <w:kern w:val="0"/>
      <w:sz w:val="20"/>
      <w:szCs w:val="20"/>
      <w:lang w:val="es-ES_tradnl" w:eastAsia="es-ES"/>
      <w14:ligatures w14:val="none"/>
    </w:rPr>
  </w:style>
  <w:style w:type="paragraph" w:styleId="Sangra2detindependiente">
    <w:name w:val="Body Text Indent 2"/>
    <w:basedOn w:val="Normal"/>
    <w:link w:val="Sangra2detindependienteCar"/>
    <w:uiPriority w:val="99"/>
    <w:rsid w:val="000B2305"/>
    <w:pPr>
      <w:spacing w:after="120" w:line="480" w:lineRule="auto"/>
      <w:ind w:left="283" w:right="0" w:firstLine="0"/>
      <w:jc w:val="left"/>
    </w:pPr>
    <w:rPr>
      <w:rFonts w:ascii="Calibri" w:eastAsia="Calibri" w:hAnsi="Calibri" w:cs="Times New Roman"/>
      <w:color w:val="auto"/>
      <w:kern w:val="0"/>
      <w:sz w:val="20"/>
      <w:szCs w:val="20"/>
      <w:lang w:val="es-ES_tradnl" w:eastAsia="es-ES"/>
      <w14:ligatures w14:val="none"/>
    </w:rPr>
  </w:style>
  <w:style w:type="character" w:customStyle="1" w:styleId="Sangra2detindependienteCar">
    <w:name w:val="Sangría 2 de t. independiente Car"/>
    <w:basedOn w:val="Fuentedeprrafopredeter"/>
    <w:link w:val="Sangra2detindependiente"/>
    <w:uiPriority w:val="99"/>
    <w:rsid w:val="000B2305"/>
    <w:rPr>
      <w:rFonts w:ascii="Calibri" w:eastAsia="Calibri" w:hAnsi="Calibri" w:cs="Times New Roman"/>
      <w:kern w:val="0"/>
      <w:sz w:val="20"/>
      <w:szCs w:val="20"/>
      <w:lang w:val="es-ES_tradnl" w:eastAsia="es-ES"/>
      <w14:ligatures w14:val="none"/>
    </w:rPr>
  </w:style>
  <w:style w:type="character" w:customStyle="1" w:styleId="TitleChar">
    <w:name w:val="Title Char"/>
    <w:uiPriority w:val="99"/>
    <w:locked/>
    <w:rsid w:val="000B2305"/>
    <w:rPr>
      <w:rFonts w:ascii="Arial" w:hAnsi="Arial" w:cs="Arial"/>
      <w:b/>
      <w:sz w:val="20"/>
      <w:szCs w:val="20"/>
      <w:lang w:val="es-MX" w:eastAsia="es-ES"/>
    </w:rPr>
  </w:style>
  <w:style w:type="paragraph" w:customStyle="1" w:styleId="CarCarCarCarCarCar">
    <w:name w:val="Car Car Car Car Car Car"/>
    <w:basedOn w:val="Normal"/>
    <w:uiPriority w:val="99"/>
    <w:rsid w:val="000B2305"/>
    <w:pPr>
      <w:spacing w:after="160" w:line="240" w:lineRule="exact"/>
      <w:ind w:left="0" w:right="0" w:firstLine="0"/>
      <w:jc w:val="left"/>
    </w:pPr>
    <w:rPr>
      <w:rFonts w:ascii="Verdana" w:eastAsia="Times New Roman" w:hAnsi="Verdana" w:cs="Times New Roman"/>
      <w:color w:val="auto"/>
      <w:kern w:val="0"/>
      <w:sz w:val="20"/>
      <w:szCs w:val="20"/>
      <w:lang w:val="en-US" w:eastAsia="en-US"/>
      <w14:ligatures w14:val="none"/>
    </w:rPr>
  </w:style>
  <w:style w:type="paragraph" w:styleId="Sangra3detindependiente">
    <w:name w:val="Body Text Indent 3"/>
    <w:basedOn w:val="Normal"/>
    <w:link w:val="Sangra3detindependienteCar"/>
    <w:uiPriority w:val="99"/>
    <w:rsid w:val="000B2305"/>
    <w:pPr>
      <w:spacing w:after="120" w:line="276" w:lineRule="auto"/>
      <w:ind w:left="283" w:right="0" w:firstLine="0"/>
      <w:jc w:val="left"/>
    </w:pPr>
    <w:rPr>
      <w:rFonts w:ascii="Calibri" w:eastAsia="Times New Roman" w:hAnsi="Calibri" w:cs="Times New Roman"/>
      <w:color w:val="auto"/>
      <w:kern w:val="0"/>
      <w:sz w:val="16"/>
      <w:szCs w:val="16"/>
      <w:lang w:val="es-ES_tradnl" w:eastAsia="es-ES"/>
      <w14:ligatures w14:val="none"/>
    </w:rPr>
  </w:style>
  <w:style w:type="character" w:customStyle="1" w:styleId="Sangra3detindependienteCar">
    <w:name w:val="Sangría 3 de t. independiente Car"/>
    <w:basedOn w:val="Fuentedeprrafopredeter"/>
    <w:link w:val="Sangra3detindependiente"/>
    <w:uiPriority w:val="99"/>
    <w:rsid w:val="000B2305"/>
    <w:rPr>
      <w:rFonts w:ascii="Calibri" w:eastAsia="Times New Roman" w:hAnsi="Calibri" w:cs="Times New Roman"/>
      <w:kern w:val="0"/>
      <w:sz w:val="16"/>
      <w:szCs w:val="16"/>
      <w:lang w:val="es-ES_tradnl" w:eastAsia="es-ES"/>
      <w14:ligatures w14:val="none"/>
    </w:rPr>
  </w:style>
  <w:style w:type="paragraph" w:styleId="Textosinformato">
    <w:name w:val="Plain Text"/>
    <w:basedOn w:val="Normal"/>
    <w:link w:val="TextosinformatoCar"/>
    <w:uiPriority w:val="99"/>
    <w:rsid w:val="000B2305"/>
    <w:pPr>
      <w:spacing w:after="0" w:line="240" w:lineRule="auto"/>
      <w:ind w:left="0" w:right="0" w:firstLine="0"/>
      <w:jc w:val="left"/>
    </w:pPr>
    <w:rPr>
      <w:rFonts w:ascii="Courier New" w:eastAsia="Calibri" w:hAnsi="Courier New" w:cs="Times New Roman"/>
      <w:color w:val="auto"/>
      <w:kern w:val="0"/>
      <w:sz w:val="20"/>
      <w:szCs w:val="20"/>
      <w:lang w:val="es-ES_tradnl" w:eastAsia="es-ES"/>
      <w14:ligatures w14:val="none"/>
    </w:rPr>
  </w:style>
  <w:style w:type="character" w:customStyle="1" w:styleId="TextosinformatoCar">
    <w:name w:val="Texto sin formato Car"/>
    <w:basedOn w:val="Fuentedeprrafopredeter"/>
    <w:link w:val="Textosinformato"/>
    <w:uiPriority w:val="99"/>
    <w:rsid w:val="000B2305"/>
    <w:rPr>
      <w:rFonts w:ascii="Courier New" w:eastAsia="Calibri" w:hAnsi="Courier New" w:cs="Times New Roman"/>
      <w:kern w:val="0"/>
      <w:sz w:val="20"/>
      <w:szCs w:val="20"/>
      <w:lang w:val="es-ES_tradnl" w:eastAsia="es-ES"/>
      <w14:ligatures w14:val="none"/>
    </w:rPr>
  </w:style>
  <w:style w:type="paragraph" w:styleId="TDC1">
    <w:name w:val="toc 1"/>
    <w:basedOn w:val="Normal"/>
    <w:next w:val="Normal"/>
    <w:autoRedefine/>
    <w:uiPriority w:val="99"/>
    <w:rsid w:val="000B2305"/>
    <w:pPr>
      <w:spacing w:after="200" w:line="276" w:lineRule="auto"/>
      <w:ind w:left="0" w:right="0" w:firstLine="0"/>
      <w:jc w:val="left"/>
    </w:pPr>
    <w:rPr>
      <w:rFonts w:ascii="Calibri" w:eastAsia="Calibri" w:hAnsi="Calibri" w:cs="Times New Roman"/>
      <w:color w:val="auto"/>
      <w:kern w:val="0"/>
      <w:szCs w:val="22"/>
      <w:lang w:val="es-ES" w:eastAsia="en-US"/>
      <w14:ligatures w14:val="none"/>
    </w:rPr>
  </w:style>
  <w:style w:type="paragraph" w:customStyle="1" w:styleId="BodyText23">
    <w:name w:val="Body Text 23"/>
    <w:basedOn w:val="Normal"/>
    <w:uiPriority w:val="99"/>
    <w:rsid w:val="000B2305"/>
    <w:pPr>
      <w:overflowPunct w:val="0"/>
      <w:autoSpaceDE w:val="0"/>
      <w:autoSpaceDN w:val="0"/>
      <w:adjustRightInd w:val="0"/>
      <w:spacing w:after="0" w:line="240" w:lineRule="auto"/>
      <w:ind w:left="0" w:right="0" w:firstLine="0"/>
      <w:textAlignment w:val="baseline"/>
    </w:pPr>
    <w:rPr>
      <w:rFonts w:eastAsia="Times New Roman"/>
      <w:noProof/>
      <w:color w:val="auto"/>
      <w:kern w:val="0"/>
      <w:szCs w:val="22"/>
      <w:lang w:val="es-ES" w:eastAsia="es-ES"/>
      <w14:ligatures w14:val="none"/>
    </w:rPr>
  </w:style>
  <w:style w:type="character" w:styleId="Refdenotaalpie">
    <w:name w:val="footnote reference"/>
    <w:aliases w:val="Ref. de nota de rodapé2"/>
    <w:rsid w:val="000B2305"/>
    <w:rPr>
      <w:rFonts w:cs="Times New Roman"/>
      <w:vertAlign w:val="superscript"/>
    </w:rPr>
  </w:style>
  <w:style w:type="paragraph" w:customStyle="1" w:styleId="BodyText21">
    <w:name w:val="Body Text 21"/>
    <w:basedOn w:val="Normal"/>
    <w:uiPriority w:val="99"/>
    <w:rsid w:val="000B2305"/>
    <w:pPr>
      <w:widowControl w:val="0"/>
      <w:spacing w:after="0" w:line="240" w:lineRule="auto"/>
      <w:ind w:left="0" w:right="0" w:firstLine="0"/>
    </w:pPr>
    <w:rPr>
      <w:rFonts w:ascii="Times New Roman" w:eastAsia="Times New Roman" w:hAnsi="Times New Roman" w:cs="Times New Roman"/>
      <w:color w:val="auto"/>
      <w:kern w:val="0"/>
      <w:sz w:val="24"/>
      <w:szCs w:val="20"/>
      <w:lang w:eastAsia="es-ES"/>
      <w14:ligatures w14:val="none"/>
    </w:rPr>
  </w:style>
  <w:style w:type="character" w:customStyle="1" w:styleId="bodytextCarCar">
    <w:name w:val="body text Car Car"/>
    <w:uiPriority w:val="99"/>
    <w:rsid w:val="000B2305"/>
    <w:rPr>
      <w:rFonts w:ascii="Arial" w:hAnsi="Arial" w:cs="Times New Roman"/>
      <w:color w:val="000000"/>
      <w:spacing w:val="-2"/>
      <w:kern w:val="16"/>
      <w:sz w:val="24"/>
      <w:lang w:val="es-CO" w:eastAsia="es-ES" w:bidi="ar-SA"/>
    </w:rPr>
  </w:style>
  <w:style w:type="paragraph" w:customStyle="1" w:styleId="CarCarCarCar">
    <w:name w:val="Car Car Car Car"/>
    <w:basedOn w:val="Normal"/>
    <w:uiPriority w:val="99"/>
    <w:rsid w:val="000B2305"/>
    <w:pPr>
      <w:spacing w:after="160" w:line="240" w:lineRule="exact"/>
      <w:ind w:left="0" w:right="0" w:firstLine="0"/>
      <w:jc w:val="left"/>
    </w:pPr>
    <w:rPr>
      <w:rFonts w:ascii="Verdana" w:eastAsia="Times New Roman" w:hAnsi="Verdana" w:cs="Times New Roman"/>
      <w:color w:val="auto"/>
      <w:kern w:val="0"/>
      <w:sz w:val="20"/>
      <w:szCs w:val="20"/>
      <w:lang w:val="en-US" w:eastAsia="en-US"/>
      <w14:ligatures w14:val="none"/>
    </w:rPr>
  </w:style>
  <w:style w:type="paragraph" w:styleId="Textonotapie">
    <w:name w:val="footnote text"/>
    <w:aliases w:val="ft,Texto de nota de rodapé2,fn,Char,Footnote ak,Footnote,f,Geneva 9,Font: Geneva 9,Boston 10,footnote text Char Char,footnote text Char Char Char Char Char,footnote text Char Char Char Char,nota,pie,independiente,Footnote text"/>
    <w:basedOn w:val="Normal"/>
    <w:link w:val="TextonotapieCar"/>
    <w:uiPriority w:val="99"/>
    <w:qFormat/>
    <w:rsid w:val="000B2305"/>
    <w:pPr>
      <w:spacing w:before="240" w:after="120" w:line="240" w:lineRule="auto"/>
      <w:ind w:left="0" w:right="0" w:firstLine="0"/>
    </w:pPr>
    <w:rPr>
      <w:rFonts w:eastAsia="Calibri" w:cs="Times New Roman"/>
      <w:color w:val="auto"/>
      <w:kern w:val="0"/>
      <w:sz w:val="20"/>
      <w:szCs w:val="20"/>
      <w:lang w:val="es-ES_tradnl" w:eastAsia="es-ES"/>
      <w14:ligatures w14:val="none"/>
    </w:rPr>
  </w:style>
  <w:style w:type="character" w:customStyle="1" w:styleId="TextonotapieCar">
    <w:name w:val="Texto nota pie Car"/>
    <w:aliases w:val="ft Car,Texto de nota de rodapé2 Car,fn Car,Char Car,Footnote ak Car,Footnote Car,f Car,Geneva 9 Car,Font: Geneva 9 Car,Boston 10 Car,footnote text Char Char Car,footnote text Char Char Char Char Char Car,nota Car,pie Car"/>
    <w:basedOn w:val="Fuentedeprrafopredeter"/>
    <w:link w:val="Textonotapie"/>
    <w:uiPriority w:val="99"/>
    <w:rsid w:val="000B2305"/>
    <w:rPr>
      <w:rFonts w:ascii="Arial" w:eastAsia="Calibri" w:hAnsi="Arial" w:cs="Times New Roman"/>
      <w:kern w:val="0"/>
      <w:sz w:val="20"/>
      <w:szCs w:val="20"/>
      <w:lang w:val="es-ES_tradnl" w:eastAsia="es-ES"/>
      <w14:ligatures w14:val="none"/>
    </w:rPr>
  </w:style>
  <w:style w:type="paragraph" w:customStyle="1" w:styleId="Textoindependiente0">
    <w:name w:val="Texto independiente(."/>
    <w:basedOn w:val="Normal"/>
    <w:rsid w:val="000B2305"/>
    <w:pPr>
      <w:tabs>
        <w:tab w:val="left" w:pos="-720"/>
      </w:tabs>
      <w:suppressAutoHyphens/>
      <w:spacing w:after="120" w:line="240" w:lineRule="auto"/>
      <w:ind w:left="0" w:right="0" w:firstLine="0"/>
    </w:pPr>
    <w:rPr>
      <w:rFonts w:eastAsia="Times New Roman" w:cs="Times New Roman"/>
      <w:color w:val="auto"/>
      <w:spacing w:val="-2"/>
      <w:kern w:val="0"/>
      <w:sz w:val="24"/>
      <w:szCs w:val="20"/>
      <w:lang w:val="es-ES_tradnl" w:eastAsia="es-ES"/>
      <w14:ligatures w14:val="none"/>
    </w:rPr>
  </w:style>
  <w:style w:type="paragraph" w:customStyle="1" w:styleId="EstiloTtulo1Automtico">
    <w:name w:val="Estilo Título 1 + Automático"/>
    <w:basedOn w:val="Ttulo1"/>
    <w:autoRedefine/>
    <w:uiPriority w:val="99"/>
    <w:rsid w:val="000B2305"/>
    <w:pPr>
      <w:keepNext w:val="0"/>
      <w:keepLines w:val="0"/>
      <w:spacing w:before="240" w:after="240" w:line="240" w:lineRule="auto"/>
      <w:ind w:left="0" w:right="0" w:firstLine="0"/>
      <w:outlineLvl w:val="9"/>
    </w:pPr>
    <w:rPr>
      <w:rFonts w:ascii="Arial" w:eastAsia="Calibri" w:hAnsi="Arial" w:cs="Times New Roman"/>
      <w:color w:val="auto"/>
      <w:kern w:val="0"/>
      <w:sz w:val="20"/>
      <w:szCs w:val="24"/>
      <w:lang w:val="es-ES_tradnl" w:eastAsia="es-ES"/>
      <w14:ligatures w14:val="none"/>
    </w:rPr>
  </w:style>
  <w:style w:type="paragraph" w:customStyle="1" w:styleId="Ttulo3ttulo3">
    <w:name w:val="Título 3.título 3"/>
    <w:basedOn w:val="Normal"/>
    <w:next w:val="Normal"/>
    <w:uiPriority w:val="99"/>
    <w:rsid w:val="000B2305"/>
    <w:pPr>
      <w:keepNext/>
      <w:overflowPunct w:val="0"/>
      <w:autoSpaceDE w:val="0"/>
      <w:autoSpaceDN w:val="0"/>
      <w:adjustRightInd w:val="0"/>
      <w:spacing w:after="0" w:line="240" w:lineRule="auto"/>
      <w:ind w:left="0" w:right="0" w:firstLine="0"/>
    </w:pPr>
    <w:rPr>
      <w:rFonts w:eastAsia="Times New Roman" w:cs="Times New Roman"/>
      <w:b/>
      <w:color w:val="auto"/>
      <w:kern w:val="0"/>
      <w:sz w:val="24"/>
      <w:lang w:val="es-ES_tradnl" w:eastAsia="en-US"/>
      <w14:ligatures w14:val="none"/>
    </w:rPr>
  </w:style>
  <w:style w:type="paragraph" w:customStyle="1" w:styleId="toa">
    <w:name w:val="toa"/>
    <w:basedOn w:val="Normal"/>
    <w:uiPriority w:val="99"/>
    <w:rsid w:val="000B2305"/>
    <w:pPr>
      <w:tabs>
        <w:tab w:val="left" w:pos="9000"/>
        <w:tab w:val="right" w:pos="9360"/>
      </w:tabs>
      <w:suppressAutoHyphens/>
      <w:spacing w:after="0" w:line="240" w:lineRule="auto"/>
      <w:ind w:left="0" w:right="0" w:firstLine="0"/>
      <w:jc w:val="left"/>
    </w:pPr>
    <w:rPr>
      <w:rFonts w:ascii="Times New Roman" w:eastAsia="Times New Roman" w:hAnsi="Times New Roman"/>
      <w:color w:val="auto"/>
      <w:kern w:val="0"/>
      <w:szCs w:val="20"/>
      <w:lang w:val="en-US" w:eastAsia="es-ES"/>
      <w14:ligatures w14:val="none"/>
    </w:rPr>
  </w:style>
  <w:style w:type="character" w:customStyle="1" w:styleId="FooterChar">
    <w:name w:val="Footer Char"/>
    <w:aliases w:val="footer odd Char,footer odd1 Char,footer odd2 Char,footer odd3 Char,footer odd4 Char,footer odd5 Char,pie de página Char"/>
    <w:uiPriority w:val="99"/>
    <w:semiHidden/>
    <w:rsid w:val="000B2305"/>
    <w:rPr>
      <w:lang w:eastAsia="en-US"/>
    </w:rPr>
  </w:style>
  <w:style w:type="paragraph" w:customStyle="1" w:styleId="Textoindependiente31">
    <w:name w:val="Texto independiente 31"/>
    <w:basedOn w:val="Normal"/>
    <w:uiPriority w:val="99"/>
    <w:rsid w:val="000B230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left="0" w:right="51" w:firstLine="0"/>
    </w:pPr>
    <w:rPr>
      <w:rFonts w:ascii="Times New Roman" w:eastAsia="Times New Roman" w:hAnsi="Times New Roman" w:cs="Times New Roman"/>
      <w:color w:val="auto"/>
      <w:kern w:val="0"/>
      <w:sz w:val="24"/>
      <w:szCs w:val="20"/>
      <w:lang w:eastAsia="es-ES"/>
      <w14:ligatures w14:val="none"/>
    </w:rPr>
  </w:style>
  <w:style w:type="paragraph" w:customStyle="1" w:styleId="BodyText22">
    <w:name w:val="Body Text 22"/>
    <w:basedOn w:val="Normal"/>
    <w:uiPriority w:val="99"/>
    <w:rsid w:val="000B2305"/>
    <w:pPr>
      <w:widowControl w:val="0"/>
      <w:spacing w:after="0" w:line="240" w:lineRule="auto"/>
      <w:ind w:left="0" w:right="0" w:firstLine="0"/>
    </w:pPr>
    <w:rPr>
      <w:rFonts w:eastAsia="Times New Roman" w:cs="Times New Roman"/>
      <w:color w:val="auto"/>
      <w:kern w:val="0"/>
      <w:sz w:val="24"/>
      <w:lang w:val="es-ES_tradnl" w:eastAsia="es-ES"/>
      <w14:ligatures w14:val="none"/>
    </w:rPr>
  </w:style>
  <w:style w:type="paragraph" w:customStyle="1" w:styleId="Textoindependiente32">
    <w:name w:val="Texto independiente 32"/>
    <w:basedOn w:val="Normal"/>
    <w:uiPriority w:val="99"/>
    <w:rsid w:val="000B2305"/>
    <w:pPr>
      <w:spacing w:after="0" w:line="240" w:lineRule="auto"/>
      <w:ind w:left="0" w:right="0" w:firstLine="0"/>
    </w:pPr>
    <w:rPr>
      <w:rFonts w:eastAsia="Times New Roman" w:cs="Times New Roman"/>
      <w:color w:val="auto"/>
      <w:kern w:val="0"/>
      <w:lang w:val="es-ES" w:eastAsia="es-ES"/>
      <w14:ligatures w14:val="none"/>
    </w:rPr>
  </w:style>
  <w:style w:type="paragraph" w:customStyle="1" w:styleId="Normalpeq">
    <w:name w:val="Normalpeq"/>
    <w:basedOn w:val="Normal"/>
    <w:uiPriority w:val="99"/>
    <w:rsid w:val="000B2305"/>
    <w:pPr>
      <w:tabs>
        <w:tab w:val="left" w:pos="360"/>
      </w:tabs>
      <w:spacing w:before="60" w:after="60" w:line="240" w:lineRule="auto"/>
      <w:ind w:left="360" w:right="0" w:hanging="360"/>
    </w:pPr>
    <w:rPr>
      <w:rFonts w:eastAsia="Times New Roman" w:cs="Times New Roman"/>
      <w:kern w:val="0"/>
      <w:sz w:val="20"/>
      <w:szCs w:val="20"/>
      <w:lang w:val="es-ES" w:eastAsia="es-ES"/>
      <w14:ligatures w14:val="none"/>
    </w:rPr>
  </w:style>
  <w:style w:type="paragraph" w:customStyle="1" w:styleId="CarCarCarCar1">
    <w:name w:val="Car Car Car Car1"/>
    <w:basedOn w:val="Normal"/>
    <w:uiPriority w:val="99"/>
    <w:rsid w:val="000B2305"/>
    <w:pPr>
      <w:spacing w:after="160" w:line="240" w:lineRule="exact"/>
      <w:ind w:left="0" w:right="0" w:firstLine="0"/>
      <w:jc w:val="left"/>
    </w:pPr>
    <w:rPr>
      <w:rFonts w:ascii="Verdana" w:eastAsia="Times New Roman" w:hAnsi="Verdana" w:cs="Times New Roman"/>
      <w:color w:val="auto"/>
      <w:kern w:val="0"/>
      <w:sz w:val="20"/>
      <w:lang w:val="en-US" w:eastAsia="en-US"/>
      <w14:ligatures w14:val="none"/>
    </w:rPr>
  </w:style>
  <w:style w:type="paragraph" w:customStyle="1" w:styleId="Textoindependiente33">
    <w:name w:val="Texto independiente 33"/>
    <w:basedOn w:val="Normal"/>
    <w:uiPriority w:val="99"/>
    <w:rsid w:val="000B230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left="0" w:right="51" w:firstLine="0"/>
    </w:pPr>
    <w:rPr>
      <w:rFonts w:ascii="Times New Roman" w:eastAsia="Times New Roman" w:hAnsi="Times New Roman" w:cs="Times New Roman"/>
      <w:color w:val="auto"/>
      <w:kern w:val="0"/>
      <w:sz w:val="24"/>
      <w:szCs w:val="20"/>
      <w:lang w:eastAsia="es-ES"/>
      <w14:ligatures w14:val="none"/>
    </w:rPr>
  </w:style>
  <w:style w:type="paragraph" w:customStyle="1" w:styleId="Car1">
    <w:name w:val="Car1"/>
    <w:basedOn w:val="Normal"/>
    <w:uiPriority w:val="99"/>
    <w:rsid w:val="000B2305"/>
    <w:pPr>
      <w:spacing w:after="160" w:line="240" w:lineRule="exact"/>
      <w:ind w:left="0" w:right="0" w:firstLine="0"/>
      <w:jc w:val="left"/>
    </w:pPr>
    <w:rPr>
      <w:rFonts w:ascii="Verdana" w:eastAsia="Times New Roman" w:hAnsi="Verdana" w:cs="Times New Roman"/>
      <w:color w:val="auto"/>
      <w:kern w:val="0"/>
      <w:sz w:val="20"/>
      <w:szCs w:val="20"/>
      <w:lang w:val="en-US" w:eastAsia="en-US"/>
      <w14:ligatures w14:val="none"/>
    </w:rPr>
  </w:style>
  <w:style w:type="paragraph" w:customStyle="1" w:styleId="Prrafodelista1">
    <w:name w:val="Párrafo de lista1"/>
    <w:basedOn w:val="Normal"/>
    <w:uiPriority w:val="99"/>
    <w:rsid w:val="000B2305"/>
    <w:pPr>
      <w:spacing w:after="0" w:line="240" w:lineRule="auto"/>
      <w:ind w:left="720" w:right="0" w:firstLine="0"/>
      <w:jc w:val="left"/>
    </w:pPr>
    <w:rPr>
      <w:rFonts w:ascii="Times New Roman" w:eastAsia="Calibri" w:hAnsi="Times New Roman" w:cs="Times New Roman"/>
      <w:color w:val="auto"/>
      <w:kern w:val="0"/>
      <w:sz w:val="20"/>
      <w:szCs w:val="20"/>
      <w:lang w:val="es-ES" w:eastAsia="es-ES"/>
      <w14:ligatures w14:val="none"/>
    </w:rPr>
  </w:style>
  <w:style w:type="paragraph" w:styleId="Textodebloque">
    <w:name w:val="Block Text"/>
    <w:basedOn w:val="Normal"/>
    <w:uiPriority w:val="99"/>
    <w:rsid w:val="000B2305"/>
    <w:pPr>
      <w:tabs>
        <w:tab w:val="left" w:pos="0"/>
        <w:tab w:val="left" w:pos="2880"/>
        <w:tab w:val="left" w:pos="3600"/>
        <w:tab w:val="left" w:pos="4320"/>
        <w:tab w:val="left" w:pos="5040"/>
        <w:tab w:val="left" w:pos="5760"/>
        <w:tab w:val="left" w:pos="6480"/>
        <w:tab w:val="left" w:pos="7200"/>
        <w:tab w:val="left" w:pos="7920"/>
        <w:tab w:val="left" w:pos="8789"/>
      </w:tabs>
      <w:spacing w:after="0" w:line="240" w:lineRule="auto"/>
      <w:ind w:left="360" w:right="51" w:firstLine="0"/>
    </w:pPr>
    <w:rPr>
      <w:rFonts w:ascii="Times New Roman" w:eastAsia="Times New Roman" w:hAnsi="Times New Roman" w:cs="Times New Roman"/>
      <w:color w:val="auto"/>
      <w:kern w:val="0"/>
      <w:sz w:val="24"/>
      <w:szCs w:val="20"/>
      <w:lang w:eastAsia="es-ES"/>
      <w14:ligatures w14:val="none"/>
    </w:rPr>
  </w:style>
  <w:style w:type="paragraph" w:customStyle="1" w:styleId="men2007articulocompletop">
    <w:name w:val="men2007articulocompletop"/>
    <w:basedOn w:val="Normal"/>
    <w:uiPriority w:val="99"/>
    <w:rsid w:val="000B2305"/>
    <w:pPr>
      <w:spacing w:before="100" w:beforeAutospacing="1" w:after="100" w:afterAutospacing="1" w:line="240" w:lineRule="auto"/>
      <w:ind w:left="265" w:right="0" w:firstLine="0"/>
      <w:jc w:val="left"/>
    </w:pPr>
    <w:rPr>
      <w:rFonts w:ascii="Verdana" w:eastAsia="Times New Roman" w:hAnsi="Verdana" w:cs="Times New Roman"/>
      <w:kern w:val="0"/>
      <w:sz w:val="11"/>
      <w:szCs w:val="11"/>
      <w:lang w:val="es-ES" w:eastAsia="es-ES"/>
      <w14:ligatures w14:val="none"/>
    </w:rPr>
  </w:style>
  <w:style w:type="paragraph" w:customStyle="1" w:styleId="BodyText28">
    <w:name w:val="Body Text 28"/>
    <w:basedOn w:val="Normal"/>
    <w:link w:val="BodyText28Car"/>
    <w:uiPriority w:val="99"/>
    <w:rsid w:val="000B2305"/>
    <w:pPr>
      <w:widowControl w:val="0"/>
      <w:overflowPunct w:val="0"/>
      <w:autoSpaceDE w:val="0"/>
      <w:autoSpaceDN w:val="0"/>
      <w:adjustRightInd w:val="0"/>
      <w:spacing w:after="0" w:line="240" w:lineRule="auto"/>
      <w:ind w:left="0" w:right="0" w:firstLine="0"/>
      <w:textAlignment w:val="baseline"/>
    </w:pPr>
    <w:rPr>
      <w:rFonts w:eastAsia="Times New Roman" w:cs="Times New Roman"/>
      <w:color w:val="auto"/>
      <w:kern w:val="0"/>
      <w:sz w:val="20"/>
      <w:szCs w:val="20"/>
      <w:lang w:eastAsia="es-ES"/>
      <w14:ligatures w14:val="none"/>
    </w:rPr>
  </w:style>
  <w:style w:type="character" w:customStyle="1" w:styleId="BodyText28Car">
    <w:name w:val="Body Text 28 Car"/>
    <w:link w:val="BodyText28"/>
    <w:uiPriority w:val="99"/>
    <w:locked/>
    <w:rsid w:val="000B2305"/>
    <w:rPr>
      <w:rFonts w:ascii="Arial" w:eastAsia="Times New Roman" w:hAnsi="Arial" w:cs="Times New Roman"/>
      <w:kern w:val="0"/>
      <w:sz w:val="20"/>
      <w:szCs w:val="20"/>
      <w:lang w:eastAsia="es-ES"/>
      <w14:ligatures w14:val="none"/>
    </w:rPr>
  </w:style>
  <w:style w:type="paragraph" w:customStyle="1" w:styleId="Pa16">
    <w:name w:val="Pa16"/>
    <w:basedOn w:val="Normal"/>
    <w:next w:val="Normal"/>
    <w:uiPriority w:val="99"/>
    <w:rsid w:val="000B2305"/>
    <w:pPr>
      <w:autoSpaceDE w:val="0"/>
      <w:autoSpaceDN w:val="0"/>
      <w:adjustRightInd w:val="0"/>
      <w:spacing w:before="20" w:after="20" w:line="191" w:lineRule="atLeast"/>
      <w:ind w:left="0" w:right="0" w:firstLine="0"/>
      <w:jc w:val="left"/>
    </w:pPr>
    <w:rPr>
      <w:rFonts w:ascii="Ottawa" w:eastAsia="Times New Roman" w:hAnsi="Ottawa" w:cs="Times New Roman"/>
      <w:color w:val="auto"/>
      <w:kern w:val="0"/>
      <w:sz w:val="24"/>
      <w:lang w:val="es-ES" w:eastAsia="es-ES"/>
      <w14:ligatures w14:val="none"/>
    </w:rPr>
  </w:style>
  <w:style w:type="character" w:customStyle="1" w:styleId="CarCar10">
    <w:name w:val="Car Car10"/>
    <w:uiPriority w:val="99"/>
    <w:rsid w:val="000B2305"/>
    <w:rPr>
      <w:rFonts w:ascii="Times" w:hAnsi="Times" w:cs="Times New Roman"/>
      <w:sz w:val="24"/>
      <w:lang w:val="es-ES_tradnl" w:eastAsia="es-ES" w:bidi="ar-SA"/>
    </w:rPr>
  </w:style>
  <w:style w:type="paragraph" w:customStyle="1" w:styleId="Titulo1">
    <w:name w:val="Titulo 1"/>
    <w:basedOn w:val="Normal"/>
    <w:autoRedefine/>
    <w:uiPriority w:val="99"/>
    <w:rsid w:val="000B2305"/>
    <w:pPr>
      <w:widowControl w:val="0"/>
      <w:overflowPunct w:val="0"/>
      <w:autoSpaceDE w:val="0"/>
      <w:autoSpaceDN w:val="0"/>
      <w:adjustRightInd w:val="0"/>
      <w:spacing w:after="0" w:line="360" w:lineRule="atLeast"/>
      <w:ind w:left="0" w:right="0" w:firstLine="0"/>
      <w:jc w:val="center"/>
      <w:textAlignment w:val="baseline"/>
    </w:pPr>
    <w:rPr>
      <w:rFonts w:eastAsia="Times New Roman"/>
      <w:b/>
      <w:bCs/>
      <w:color w:val="auto"/>
      <w:kern w:val="0"/>
      <w:sz w:val="24"/>
      <w:lang w:val="es-MX" w:eastAsia="es-ES"/>
      <w14:ligatures w14:val="none"/>
    </w:rPr>
  </w:style>
  <w:style w:type="paragraph" w:customStyle="1" w:styleId="Estilo2">
    <w:name w:val="Estilo2"/>
    <w:basedOn w:val="Ttulo2"/>
    <w:uiPriority w:val="99"/>
    <w:rsid w:val="000B2305"/>
    <w:pPr>
      <w:keepLines w:val="0"/>
      <w:numPr>
        <w:ilvl w:val="2"/>
        <w:numId w:val="6"/>
      </w:numPr>
      <w:spacing w:before="60" w:after="60" w:line="240" w:lineRule="auto"/>
      <w:ind w:right="0"/>
    </w:pPr>
    <w:rPr>
      <w:rFonts w:ascii="Arial" w:eastAsia="Calibri" w:hAnsi="Arial" w:cs="Arial"/>
      <w:b/>
      <w:bCs/>
      <w:iCs/>
      <w:color w:val="800000"/>
      <w:kern w:val="0"/>
      <w:sz w:val="24"/>
      <w:szCs w:val="24"/>
      <w:lang w:val="es-ES_tradnl" w:eastAsia="es-ES"/>
      <w14:ligatures w14:val="none"/>
    </w:rPr>
  </w:style>
  <w:style w:type="paragraph" w:styleId="TDC2">
    <w:name w:val="toc 2"/>
    <w:basedOn w:val="Normal"/>
    <w:next w:val="Normal"/>
    <w:uiPriority w:val="99"/>
    <w:rsid w:val="000B2305"/>
    <w:pPr>
      <w:widowControl w:val="0"/>
      <w:spacing w:after="0" w:line="240" w:lineRule="auto"/>
      <w:ind w:left="200" w:right="0" w:firstLine="0"/>
      <w:jc w:val="left"/>
    </w:pPr>
    <w:rPr>
      <w:rFonts w:ascii="Times New Roman" w:eastAsia="Times New Roman" w:hAnsi="Times New Roman" w:cs="Times New Roman"/>
      <w:smallCaps/>
      <w:color w:val="auto"/>
      <w:kern w:val="0"/>
      <w:sz w:val="20"/>
      <w:szCs w:val="20"/>
      <w:lang w:val="es-ES_tradnl" w:eastAsia="es-ES"/>
      <w14:ligatures w14:val="none"/>
    </w:rPr>
  </w:style>
  <w:style w:type="character" w:styleId="Ttulodellibro">
    <w:name w:val="Book Title"/>
    <w:uiPriority w:val="99"/>
    <w:qFormat/>
    <w:rsid w:val="000B2305"/>
    <w:rPr>
      <w:rFonts w:cs="Times New Roman"/>
      <w:b/>
      <w:bCs/>
      <w:smallCaps/>
      <w:spacing w:val="5"/>
    </w:rPr>
  </w:style>
  <w:style w:type="paragraph" w:customStyle="1" w:styleId="Estilo1">
    <w:name w:val="Estilo1"/>
    <w:basedOn w:val="Normal"/>
    <w:uiPriority w:val="99"/>
    <w:rsid w:val="000B2305"/>
    <w:pPr>
      <w:widowControl w:val="0"/>
      <w:spacing w:after="0" w:line="360" w:lineRule="atLeast"/>
      <w:ind w:left="0" w:right="0" w:firstLine="0"/>
    </w:pPr>
    <w:rPr>
      <w:rFonts w:eastAsia="Times New Roman" w:cs="Times New Roman"/>
      <w:color w:val="auto"/>
      <w:kern w:val="0"/>
      <w:sz w:val="24"/>
      <w:szCs w:val="20"/>
      <w:lang w:eastAsia="es-ES"/>
      <w14:ligatures w14:val="none"/>
    </w:rPr>
  </w:style>
  <w:style w:type="paragraph" w:customStyle="1" w:styleId="CarCarCarCarCarCarCarCarCar">
    <w:name w:val="Car Car Car Car Car Car Car Car Car"/>
    <w:basedOn w:val="Normal"/>
    <w:uiPriority w:val="99"/>
    <w:rsid w:val="000B2305"/>
    <w:pPr>
      <w:spacing w:after="160" w:line="240" w:lineRule="exact"/>
      <w:ind w:left="0" w:right="0" w:firstLine="0"/>
      <w:jc w:val="left"/>
    </w:pPr>
    <w:rPr>
      <w:rFonts w:ascii="Verdana" w:eastAsia="Times New Roman" w:hAnsi="Verdana" w:cs="Times New Roman"/>
      <w:color w:val="auto"/>
      <w:kern w:val="0"/>
      <w:sz w:val="20"/>
      <w:szCs w:val="20"/>
      <w:lang w:val="en-US" w:eastAsia="en-US"/>
      <w14:ligatures w14:val="none"/>
    </w:rPr>
  </w:style>
  <w:style w:type="paragraph" w:styleId="Listaconvietas2">
    <w:name w:val="List Bullet 2"/>
    <w:basedOn w:val="Normal"/>
    <w:uiPriority w:val="99"/>
    <w:rsid w:val="000B2305"/>
    <w:pPr>
      <w:numPr>
        <w:numId w:val="5"/>
      </w:numPr>
      <w:spacing w:after="0" w:line="240" w:lineRule="auto"/>
      <w:ind w:right="0"/>
      <w:jc w:val="left"/>
    </w:pPr>
    <w:rPr>
      <w:rFonts w:ascii="Times New Roman" w:eastAsia="Times New Roman" w:hAnsi="Times New Roman" w:cs="Times New Roman"/>
      <w:noProof/>
      <w:color w:val="auto"/>
      <w:kern w:val="0"/>
      <w:sz w:val="24"/>
      <w:lang w:val="es-ES" w:eastAsia="es-ES"/>
      <w14:ligatures w14:val="none"/>
    </w:rPr>
  </w:style>
  <w:style w:type="paragraph" w:customStyle="1" w:styleId="CarCarCarCarCarCar1">
    <w:name w:val="Car Car Car Car Car Car1"/>
    <w:basedOn w:val="Normal"/>
    <w:uiPriority w:val="99"/>
    <w:rsid w:val="000B2305"/>
    <w:pPr>
      <w:spacing w:after="160" w:line="240" w:lineRule="exact"/>
      <w:ind w:left="0" w:right="0" w:firstLine="0"/>
      <w:jc w:val="left"/>
    </w:pPr>
    <w:rPr>
      <w:rFonts w:ascii="Verdana" w:eastAsia="Times New Roman" w:hAnsi="Verdana" w:cs="Times New Roman"/>
      <w:color w:val="auto"/>
      <w:kern w:val="0"/>
      <w:sz w:val="20"/>
      <w:szCs w:val="20"/>
      <w:lang w:val="en-US" w:eastAsia="en-US"/>
      <w14:ligatures w14:val="none"/>
    </w:rPr>
  </w:style>
  <w:style w:type="character" w:customStyle="1" w:styleId="h18Car">
    <w:name w:val="h18 Car"/>
    <w:uiPriority w:val="99"/>
    <w:locked/>
    <w:rsid w:val="000B2305"/>
    <w:rPr>
      <w:rFonts w:ascii="Times New Roman" w:hAnsi="Times New Roman" w:cs="Times New Roman"/>
      <w:bCs/>
      <w:snapToGrid w:val="0"/>
      <w:sz w:val="20"/>
      <w:szCs w:val="20"/>
      <w:lang w:val="es-ES_tradnl" w:eastAsia="es-ES"/>
    </w:rPr>
  </w:style>
  <w:style w:type="paragraph" w:customStyle="1" w:styleId="CarCarCar">
    <w:name w:val="Car Car Car"/>
    <w:basedOn w:val="Normal"/>
    <w:uiPriority w:val="99"/>
    <w:rsid w:val="000B2305"/>
    <w:pPr>
      <w:spacing w:after="160" w:line="240" w:lineRule="exact"/>
      <w:ind w:left="0" w:right="0" w:firstLine="0"/>
      <w:jc w:val="left"/>
    </w:pPr>
    <w:rPr>
      <w:rFonts w:ascii="Verdana" w:eastAsia="Times New Roman" w:hAnsi="Verdana" w:cs="Times New Roman"/>
      <w:color w:val="auto"/>
      <w:kern w:val="0"/>
      <w:sz w:val="20"/>
      <w:szCs w:val="20"/>
      <w:lang w:val="en-US" w:eastAsia="en-US"/>
      <w14:ligatures w14:val="none"/>
    </w:rPr>
  </w:style>
  <w:style w:type="paragraph" w:styleId="ndice1">
    <w:name w:val="index 1"/>
    <w:basedOn w:val="Normal"/>
    <w:next w:val="Normal"/>
    <w:autoRedefine/>
    <w:uiPriority w:val="99"/>
    <w:rsid w:val="000B2305"/>
    <w:pPr>
      <w:spacing w:after="200" w:line="276" w:lineRule="auto"/>
      <w:ind w:left="220" w:right="0" w:hanging="220"/>
      <w:jc w:val="left"/>
    </w:pPr>
    <w:rPr>
      <w:rFonts w:ascii="Calibri" w:eastAsia="Calibri" w:hAnsi="Calibri" w:cs="Times New Roman"/>
      <w:color w:val="auto"/>
      <w:kern w:val="0"/>
      <w:szCs w:val="22"/>
      <w:lang w:val="es-ES" w:eastAsia="en-US"/>
      <w14:ligatures w14:val="none"/>
    </w:rPr>
  </w:style>
  <w:style w:type="paragraph" w:styleId="Ttulodendice">
    <w:name w:val="index heading"/>
    <w:basedOn w:val="Normal"/>
    <w:next w:val="ndice1"/>
    <w:uiPriority w:val="99"/>
    <w:rsid w:val="000B2305"/>
    <w:pPr>
      <w:spacing w:after="0" w:line="240" w:lineRule="auto"/>
      <w:ind w:left="0" w:right="0" w:firstLine="0"/>
      <w:jc w:val="left"/>
    </w:pPr>
    <w:rPr>
      <w:rFonts w:eastAsia="Times New Roman" w:cs="Times New Roman"/>
      <w:color w:val="auto"/>
      <w:kern w:val="0"/>
      <w:sz w:val="24"/>
      <w:szCs w:val="20"/>
      <w:lang w:val="es-ES_tradnl" w:eastAsia="es-ES"/>
      <w14:ligatures w14:val="none"/>
    </w:rPr>
  </w:style>
  <w:style w:type="paragraph" w:customStyle="1" w:styleId="Pa39">
    <w:name w:val="Pa39"/>
    <w:basedOn w:val="Normal"/>
    <w:next w:val="Normal"/>
    <w:uiPriority w:val="99"/>
    <w:rsid w:val="000B2305"/>
    <w:pPr>
      <w:adjustRightInd w:val="0"/>
      <w:spacing w:after="0" w:line="181" w:lineRule="atLeast"/>
      <w:ind w:left="0" w:right="0" w:firstLine="0"/>
      <w:jc w:val="left"/>
    </w:pPr>
    <w:rPr>
      <w:rFonts w:ascii="Times New Roman" w:eastAsia="Times New Roman" w:hAnsi="Times New Roman" w:cs="Times New Roman"/>
      <w:color w:val="auto"/>
      <w:kern w:val="0"/>
      <w:sz w:val="24"/>
      <w:lang w:val="es-ES" w:eastAsia="es-ES"/>
      <w14:ligatures w14:val="none"/>
    </w:rPr>
  </w:style>
  <w:style w:type="character" w:customStyle="1" w:styleId="A9">
    <w:name w:val="A9"/>
    <w:uiPriority w:val="99"/>
    <w:rsid w:val="000B2305"/>
    <w:rPr>
      <w:color w:val="000000"/>
      <w:sz w:val="19"/>
    </w:rPr>
  </w:style>
  <w:style w:type="paragraph" w:customStyle="1" w:styleId="p73">
    <w:name w:val="p73"/>
    <w:basedOn w:val="Normal"/>
    <w:uiPriority w:val="99"/>
    <w:rsid w:val="000B2305"/>
    <w:pPr>
      <w:widowControl w:val="0"/>
      <w:tabs>
        <w:tab w:val="left" w:pos="1200"/>
      </w:tabs>
      <w:spacing w:after="0" w:line="240" w:lineRule="atLeast"/>
      <w:ind w:left="288" w:right="0" w:hanging="1152"/>
      <w:jc w:val="left"/>
    </w:pPr>
    <w:rPr>
      <w:rFonts w:ascii="Times New Roman" w:eastAsia="Times New Roman" w:hAnsi="Times New Roman" w:cs="Times New Roman"/>
      <w:color w:val="auto"/>
      <w:kern w:val="0"/>
      <w:sz w:val="24"/>
      <w:szCs w:val="20"/>
      <w:lang w:val="es-ES" w:eastAsia="es-ES"/>
      <w14:ligatures w14:val="none"/>
    </w:rPr>
  </w:style>
  <w:style w:type="paragraph" w:customStyle="1" w:styleId="p5">
    <w:name w:val="p5"/>
    <w:basedOn w:val="Normal"/>
    <w:uiPriority w:val="99"/>
    <w:rsid w:val="000B2305"/>
    <w:pPr>
      <w:widowControl w:val="0"/>
      <w:tabs>
        <w:tab w:val="left" w:pos="720"/>
      </w:tabs>
      <w:spacing w:after="0" w:line="260" w:lineRule="atLeast"/>
      <w:ind w:left="0" w:right="0" w:firstLine="0"/>
      <w:jc w:val="left"/>
    </w:pPr>
    <w:rPr>
      <w:rFonts w:ascii="Times New Roman" w:eastAsia="Times New Roman" w:hAnsi="Times New Roman" w:cs="Times New Roman"/>
      <w:color w:val="auto"/>
      <w:kern w:val="0"/>
      <w:sz w:val="24"/>
      <w:szCs w:val="20"/>
      <w:lang w:val="es-ES" w:eastAsia="es-ES"/>
      <w14:ligatures w14:val="none"/>
    </w:rPr>
  </w:style>
  <w:style w:type="paragraph" w:customStyle="1" w:styleId="CM82">
    <w:name w:val="CM82"/>
    <w:basedOn w:val="Default"/>
    <w:next w:val="Default"/>
    <w:uiPriority w:val="99"/>
    <w:rsid w:val="000B2305"/>
    <w:pPr>
      <w:widowControl w:val="0"/>
    </w:pPr>
    <w:rPr>
      <w:rFonts w:cs="Times New Roman"/>
      <w:color w:val="auto"/>
      <w:lang w:val="es-ES" w:eastAsia="es-ES"/>
    </w:rPr>
  </w:style>
  <w:style w:type="paragraph" w:customStyle="1" w:styleId="CM83">
    <w:name w:val="CM83"/>
    <w:basedOn w:val="Default"/>
    <w:next w:val="Default"/>
    <w:uiPriority w:val="99"/>
    <w:rsid w:val="000B2305"/>
    <w:pPr>
      <w:widowControl w:val="0"/>
    </w:pPr>
    <w:rPr>
      <w:rFonts w:cs="Times New Roman"/>
      <w:color w:val="auto"/>
      <w:lang w:val="es-ES" w:eastAsia="es-ES"/>
    </w:rPr>
  </w:style>
  <w:style w:type="paragraph" w:customStyle="1" w:styleId="vinculolegislacion">
    <w:name w:val="vinculolegislacion"/>
    <w:basedOn w:val="Normal"/>
    <w:uiPriority w:val="99"/>
    <w:rsid w:val="000B2305"/>
    <w:pPr>
      <w:spacing w:before="100" w:beforeAutospacing="1" w:after="100" w:afterAutospacing="1" w:line="240" w:lineRule="auto"/>
      <w:ind w:left="0" w:right="0" w:firstLine="0"/>
      <w:jc w:val="left"/>
    </w:pPr>
    <w:rPr>
      <w:rFonts w:eastAsia="Times New Roman"/>
      <w:b/>
      <w:bCs/>
      <w:color w:val="0066FF"/>
      <w:kern w:val="0"/>
      <w:sz w:val="12"/>
      <w:szCs w:val="12"/>
      <w14:ligatures w14:val="none"/>
    </w:rPr>
  </w:style>
  <w:style w:type="character" w:customStyle="1" w:styleId="PiedepginaCar1">
    <w:name w:val="Pie de página Car1"/>
    <w:uiPriority w:val="99"/>
    <w:rsid w:val="000B2305"/>
    <w:rPr>
      <w:rFonts w:ascii="Arial" w:hAnsi="Arial"/>
      <w:color w:val="000000"/>
      <w:sz w:val="20"/>
      <w:lang w:val="es-CO" w:eastAsia="es-ES"/>
    </w:rPr>
  </w:style>
  <w:style w:type="paragraph" w:customStyle="1" w:styleId="Style1">
    <w:name w:val="Style 1"/>
    <w:uiPriority w:val="99"/>
    <w:rsid w:val="000B2305"/>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character" w:customStyle="1" w:styleId="CharacterStyle1">
    <w:name w:val="Character Style 1"/>
    <w:uiPriority w:val="99"/>
    <w:rsid w:val="000B2305"/>
    <w:rPr>
      <w:sz w:val="20"/>
    </w:rPr>
  </w:style>
  <w:style w:type="paragraph" w:customStyle="1" w:styleId="pa160">
    <w:name w:val="pa16"/>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663300"/>
      <w:kern w:val="0"/>
      <w:sz w:val="24"/>
      <w:lang w:val="es-ES" w:eastAsia="es-ES"/>
      <w14:ligatures w14:val="none"/>
    </w:rPr>
  </w:style>
  <w:style w:type="paragraph" w:styleId="Descripcin">
    <w:name w:val="caption"/>
    <w:aliases w:val="caption,Tablas"/>
    <w:basedOn w:val="Normal"/>
    <w:next w:val="Normal"/>
    <w:link w:val="DescripcinCar"/>
    <w:qFormat/>
    <w:rsid w:val="000B2305"/>
    <w:pPr>
      <w:spacing w:after="0" w:line="240" w:lineRule="auto"/>
      <w:ind w:left="0" w:right="0" w:firstLine="0"/>
      <w:jc w:val="center"/>
    </w:pPr>
    <w:rPr>
      <w:rFonts w:eastAsia="Times New Roman" w:cs="Times New Roman"/>
      <w:b/>
      <w:color w:val="auto"/>
      <w:kern w:val="28"/>
      <w:sz w:val="24"/>
      <w:szCs w:val="20"/>
      <w:lang w:eastAsia="es-ES"/>
      <w14:ligatures w14:val="none"/>
    </w:rPr>
  </w:style>
  <w:style w:type="character" w:customStyle="1" w:styleId="DescripcinCar">
    <w:name w:val="Descripción Car"/>
    <w:aliases w:val="caption Car,Tablas Car"/>
    <w:link w:val="Descripcin"/>
    <w:locked/>
    <w:rsid w:val="000B2305"/>
    <w:rPr>
      <w:rFonts w:ascii="Arial" w:eastAsia="Times New Roman" w:hAnsi="Arial" w:cs="Times New Roman"/>
      <w:b/>
      <w:kern w:val="28"/>
      <w:szCs w:val="20"/>
      <w:lang w:eastAsia="es-ES"/>
      <w14:ligatures w14:val="none"/>
    </w:rPr>
  </w:style>
  <w:style w:type="paragraph" w:customStyle="1" w:styleId="Listavistosa-nfasis11">
    <w:name w:val="Lista vistosa - Énfasis 11"/>
    <w:basedOn w:val="Normal"/>
    <w:link w:val="Listavistosa-nfasis1Car"/>
    <w:uiPriority w:val="34"/>
    <w:qFormat/>
    <w:rsid w:val="000B2305"/>
    <w:pPr>
      <w:autoSpaceDE w:val="0"/>
      <w:autoSpaceDN w:val="0"/>
      <w:spacing w:after="0" w:line="240" w:lineRule="auto"/>
      <w:ind w:left="720" w:right="0" w:firstLine="0"/>
      <w:contextualSpacing/>
      <w:jc w:val="left"/>
    </w:pPr>
    <w:rPr>
      <w:rFonts w:ascii="Times New Roman" w:eastAsia="Times New Roman" w:hAnsi="Times New Roman" w:cs="Times New Roman"/>
      <w:color w:val="auto"/>
      <w:kern w:val="0"/>
      <w:sz w:val="20"/>
      <w:szCs w:val="20"/>
      <w:lang w:val="es-ES_tradnl" w:eastAsia="es-MX"/>
      <w14:ligatures w14:val="none"/>
    </w:rPr>
  </w:style>
  <w:style w:type="character" w:customStyle="1" w:styleId="Listavistosa-nfasis1Car">
    <w:name w:val="Lista vistosa - Énfasis 1 Car"/>
    <w:link w:val="Listavistosa-nfasis11"/>
    <w:uiPriority w:val="34"/>
    <w:locked/>
    <w:rsid w:val="000B2305"/>
    <w:rPr>
      <w:rFonts w:ascii="Times New Roman" w:eastAsia="Times New Roman" w:hAnsi="Times New Roman" w:cs="Times New Roman"/>
      <w:kern w:val="0"/>
      <w:sz w:val="20"/>
      <w:szCs w:val="20"/>
      <w:lang w:val="es-ES_tradnl" w:eastAsia="es-MX"/>
      <w14:ligatures w14:val="none"/>
    </w:rPr>
  </w:style>
  <w:style w:type="character" w:styleId="Textodelmarcadordeposicin">
    <w:name w:val="Placeholder Text"/>
    <w:uiPriority w:val="99"/>
    <w:semiHidden/>
    <w:rsid w:val="000B2305"/>
    <w:rPr>
      <w:color w:val="808080"/>
    </w:rPr>
  </w:style>
  <w:style w:type="paragraph" w:customStyle="1" w:styleId="BodyText24">
    <w:name w:val="Body Text 24"/>
    <w:basedOn w:val="Normal"/>
    <w:rsid w:val="000B2305"/>
    <w:pPr>
      <w:overflowPunct w:val="0"/>
      <w:autoSpaceDE w:val="0"/>
      <w:autoSpaceDN w:val="0"/>
      <w:adjustRightInd w:val="0"/>
      <w:spacing w:after="0" w:line="240" w:lineRule="auto"/>
      <w:ind w:left="0" w:right="0" w:firstLine="0"/>
    </w:pPr>
    <w:rPr>
      <w:rFonts w:ascii="Times New Roman" w:eastAsia="Times New Roman" w:hAnsi="Times New Roman" w:cs="Times New Roman"/>
      <w:color w:val="auto"/>
      <w:kern w:val="0"/>
      <w:sz w:val="24"/>
      <w:szCs w:val="20"/>
      <w:lang w:eastAsia="es-ES"/>
      <w14:ligatures w14:val="none"/>
    </w:rPr>
  </w:style>
  <w:style w:type="character" w:customStyle="1" w:styleId="contenido">
    <w:name w:val="contenido"/>
    <w:rsid w:val="000B2305"/>
  </w:style>
  <w:style w:type="character" w:customStyle="1" w:styleId="apple-converted-space">
    <w:name w:val="apple-converted-space"/>
    <w:basedOn w:val="Fuentedeprrafopredeter"/>
    <w:rsid w:val="000B2305"/>
  </w:style>
  <w:style w:type="paragraph" w:customStyle="1" w:styleId="DIPOL">
    <w:name w:val="DIPOL"/>
    <w:basedOn w:val="Normal"/>
    <w:rsid w:val="000B2305"/>
    <w:pPr>
      <w:keepLines/>
      <w:overflowPunct w:val="0"/>
      <w:autoSpaceDE w:val="0"/>
      <w:autoSpaceDN w:val="0"/>
      <w:adjustRightInd w:val="0"/>
      <w:spacing w:after="240" w:line="360" w:lineRule="auto"/>
      <w:ind w:left="0" w:right="0" w:firstLine="0"/>
    </w:pPr>
    <w:rPr>
      <w:rFonts w:eastAsia="Times New Roman" w:cs="Times New Roman"/>
      <w:color w:val="auto"/>
      <w:kern w:val="0"/>
      <w:sz w:val="24"/>
      <w:szCs w:val="20"/>
      <w:lang w:eastAsia="es-ES"/>
      <w14:ligatures w14:val="none"/>
    </w:rPr>
  </w:style>
  <w:style w:type="paragraph" w:customStyle="1" w:styleId="CM4">
    <w:name w:val="CM4"/>
    <w:basedOn w:val="Default"/>
    <w:next w:val="Default"/>
    <w:rsid w:val="000B2305"/>
    <w:pPr>
      <w:widowControl w:val="0"/>
      <w:spacing w:line="220" w:lineRule="atLeast"/>
    </w:pPr>
    <w:rPr>
      <w:rFonts w:cs="Times New Roman"/>
      <w:color w:val="auto"/>
      <w:lang w:val="es-ES" w:eastAsia="es-ES"/>
    </w:rPr>
  </w:style>
  <w:style w:type="paragraph" w:customStyle="1" w:styleId="CM9">
    <w:name w:val="CM9"/>
    <w:basedOn w:val="Default"/>
    <w:next w:val="Default"/>
    <w:uiPriority w:val="99"/>
    <w:rsid w:val="000B2305"/>
    <w:pPr>
      <w:widowControl w:val="0"/>
      <w:spacing w:line="240" w:lineRule="atLeast"/>
    </w:pPr>
    <w:rPr>
      <w:rFonts w:cs="Times New Roman"/>
      <w:color w:val="auto"/>
      <w:lang w:val="es-ES" w:eastAsia="es-ES"/>
    </w:rPr>
  </w:style>
  <w:style w:type="paragraph" w:customStyle="1" w:styleId="western">
    <w:name w:val="western"/>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BodyText31">
    <w:name w:val="Body Text 31"/>
    <w:basedOn w:val="Normal"/>
    <w:rsid w:val="000B2305"/>
    <w:pPr>
      <w:widowControl w:val="0"/>
      <w:overflowPunct w:val="0"/>
      <w:autoSpaceDE w:val="0"/>
      <w:autoSpaceDN w:val="0"/>
      <w:adjustRightInd w:val="0"/>
      <w:spacing w:after="0" w:line="240" w:lineRule="auto"/>
      <w:ind w:left="0" w:right="0" w:firstLine="0"/>
      <w:textAlignment w:val="baseline"/>
    </w:pPr>
    <w:rPr>
      <w:rFonts w:eastAsia="Times New Roman" w:cs="Times New Roman"/>
      <w:color w:val="auto"/>
      <w:kern w:val="0"/>
      <w:sz w:val="20"/>
      <w:szCs w:val="20"/>
      <w:lang w:val="es-ES_tradnl" w:eastAsia="es-ES"/>
      <w14:ligatures w14:val="none"/>
    </w:rPr>
  </w:style>
  <w:style w:type="table" w:customStyle="1" w:styleId="Tablaconcuadrcula1">
    <w:name w:val="Tabla con cuadrícula1"/>
    <w:basedOn w:val="Tablanormal"/>
    <w:next w:val="Tablaconcuadrcula"/>
    <w:uiPriority w:val="59"/>
    <w:rsid w:val="000B230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B230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3">
    <w:name w:val="Estilo3"/>
    <w:basedOn w:val="Fuentedeprrafopredeter"/>
    <w:uiPriority w:val="1"/>
    <w:rsid w:val="000B2305"/>
    <w:rPr>
      <w:rFonts w:ascii="Arial" w:hAnsi="Arial"/>
    </w:rPr>
  </w:style>
  <w:style w:type="character" w:customStyle="1" w:styleId="Estilo4">
    <w:name w:val="Estilo4"/>
    <w:basedOn w:val="Fuentedeprrafopredeter"/>
    <w:uiPriority w:val="1"/>
    <w:rsid w:val="000B2305"/>
    <w:rPr>
      <w:rFonts w:ascii="Arial" w:hAnsi="Arial"/>
    </w:rPr>
  </w:style>
  <w:style w:type="character" w:customStyle="1" w:styleId="Estilo5">
    <w:name w:val="Estilo5"/>
    <w:basedOn w:val="Fuentedeprrafopredeter"/>
    <w:uiPriority w:val="1"/>
    <w:rsid w:val="000B2305"/>
    <w:rPr>
      <w:rFonts w:ascii="Arial" w:hAnsi="Arial"/>
    </w:rPr>
  </w:style>
  <w:style w:type="paragraph" w:customStyle="1" w:styleId="pJustify">
    <w:name w:val="pJustify"/>
    <w:basedOn w:val="Normal"/>
    <w:rsid w:val="000B2305"/>
    <w:pPr>
      <w:spacing w:after="0" w:line="240" w:lineRule="auto"/>
      <w:ind w:left="0" w:right="0" w:firstLine="0"/>
    </w:pPr>
    <w:rPr>
      <w:color w:val="auto"/>
      <w:kern w:val="0"/>
      <w:sz w:val="20"/>
      <w:szCs w:val="20"/>
      <w:lang w:val="es-ES" w:eastAsia="es-ES"/>
      <w14:ligatures w14:val="none"/>
    </w:rPr>
  </w:style>
  <w:style w:type="character" w:customStyle="1" w:styleId="WW8Num10z0">
    <w:name w:val="WW8Num10z0"/>
    <w:rsid w:val="000B2305"/>
    <w:rPr>
      <w:b/>
    </w:rPr>
  </w:style>
  <w:style w:type="character" w:styleId="Textoennegrita">
    <w:name w:val="Strong"/>
    <w:uiPriority w:val="22"/>
    <w:qFormat/>
    <w:rsid w:val="000B2305"/>
    <w:rPr>
      <w:b/>
      <w:bCs/>
    </w:rPr>
  </w:style>
  <w:style w:type="paragraph" w:customStyle="1" w:styleId="p1">
    <w:name w:val="p1"/>
    <w:basedOn w:val="Normal"/>
    <w:rsid w:val="000B2305"/>
    <w:pPr>
      <w:widowControl w:val="0"/>
      <w:tabs>
        <w:tab w:val="left" w:pos="720"/>
      </w:tabs>
      <w:spacing w:after="0" w:line="320" w:lineRule="atLeast"/>
      <w:ind w:left="0" w:right="0" w:firstLine="0"/>
    </w:pPr>
    <w:rPr>
      <w:rFonts w:ascii="Times New Roman" w:eastAsia="Times New Roman" w:hAnsi="Times New Roman" w:cs="Times New Roman"/>
      <w:color w:val="auto"/>
      <w:kern w:val="0"/>
      <w:sz w:val="24"/>
      <w:szCs w:val="20"/>
      <w:lang w:val="es-ES" w:eastAsia="zh-CN"/>
      <w14:ligatures w14:val="none"/>
    </w:rPr>
  </w:style>
  <w:style w:type="character" w:customStyle="1" w:styleId="titleStyle">
    <w:name w:val="titleStyle"/>
    <w:uiPriority w:val="99"/>
    <w:rsid w:val="000B2305"/>
    <w:rPr>
      <w:rFonts w:ascii="Arial" w:eastAsia="Arial" w:hAnsi="Arial" w:cs="Arial"/>
      <w:b/>
      <w:caps/>
      <w:sz w:val="24"/>
      <w:szCs w:val="24"/>
    </w:rPr>
  </w:style>
  <w:style w:type="character" w:customStyle="1" w:styleId="apple-style-span">
    <w:name w:val="apple-style-span"/>
    <w:uiPriority w:val="99"/>
    <w:rsid w:val="000B2305"/>
  </w:style>
  <w:style w:type="character" w:customStyle="1" w:styleId="eop">
    <w:name w:val="eop"/>
    <w:basedOn w:val="Fuentedeprrafopredeter"/>
    <w:rsid w:val="000B2305"/>
  </w:style>
  <w:style w:type="table" w:customStyle="1" w:styleId="Tablaconcuadrcula3">
    <w:name w:val="Tabla con cuadrícula3"/>
    <w:basedOn w:val="Tablanormal"/>
    <w:next w:val="Tablaconcuadrcula"/>
    <w:uiPriority w:val="59"/>
    <w:rsid w:val="000B2305"/>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B2305"/>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styleId="Revisin">
    <w:name w:val="Revision"/>
    <w:hidden/>
    <w:uiPriority w:val="99"/>
    <w:rsid w:val="000B2305"/>
    <w:pPr>
      <w:spacing w:after="0" w:line="240" w:lineRule="auto"/>
    </w:pPr>
    <w:rPr>
      <w:rFonts w:ascii="Times New Roman" w:eastAsia="Times New Roman" w:hAnsi="Times New Roman" w:cs="Times New Roman"/>
      <w:kern w:val="0"/>
      <w:sz w:val="20"/>
      <w:szCs w:val="20"/>
      <w:lang w:val="es-ES_tradnl" w:eastAsia="es-ES"/>
      <w14:ligatures w14:val="none"/>
    </w:rPr>
  </w:style>
  <w:style w:type="paragraph" w:customStyle="1" w:styleId="msonormal0">
    <w:name w:val="msonormal"/>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font5">
    <w:name w:val="font5"/>
    <w:basedOn w:val="Normal"/>
    <w:rsid w:val="000B2305"/>
    <w:pPr>
      <w:spacing w:before="100" w:beforeAutospacing="1" w:after="100" w:afterAutospacing="1" w:line="240" w:lineRule="auto"/>
      <w:ind w:left="0" w:right="0" w:firstLine="0"/>
      <w:jc w:val="left"/>
    </w:pPr>
    <w:rPr>
      <w:rFonts w:ascii="Arial Narrow" w:eastAsia="Times New Roman" w:hAnsi="Arial Narrow" w:cs="Times New Roman"/>
      <w:b/>
      <w:bCs/>
      <w:kern w:val="0"/>
      <w:sz w:val="16"/>
      <w:szCs w:val="16"/>
      <w14:ligatures w14:val="none"/>
    </w:rPr>
  </w:style>
  <w:style w:type="paragraph" w:customStyle="1" w:styleId="font6">
    <w:name w:val="font6"/>
    <w:basedOn w:val="Normal"/>
    <w:rsid w:val="000B2305"/>
    <w:pPr>
      <w:spacing w:before="100" w:beforeAutospacing="1" w:after="100" w:afterAutospacing="1" w:line="240" w:lineRule="auto"/>
      <w:ind w:left="0" w:right="0" w:firstLine="0"/>
      <w:jc w:val="left"/>
    </w:pPr>
    <w:rPr>
      <w:rFonts w:ascii="Arial Narrow" w:eastAsia="Times New Roman" w:hAnsi="Arial Narrow" w:cs="Times New Roman"/>
      <w:kern w:val="0"/>
      <w:sz w:val="16"/>
      <w:szCs w:val="16"/>
      <w14:ligatures w14:val="none"/>
    </w:rPr>
  </w:style>
  <w:style w:type="paragraph" w:customStyle="1" w:styleId="font7">
    <w:name w:val="font7"/>
    <w:basedOn w:val="Normal"/>
    <w:rsid w:val="000B2305"/>
    <w:pPr>
      <w:spacing w:before="100" w:beforeAutospacing="1" w:after="100" w:afterAutospacing="1" w:line="240" w:lineRule="auto"/>
      <w:ind w:left="0" w:right="0" w:firstLine="0"/>
      <w:jc w:val="left"/>
    </w:pPr>
    <w:rPr>
      <w:rFonts w:ascii="Arial Narrow" w:eastAsia="Times New Roman" w:hAnsi="Arial Narrow" w:cs="Times New Roman"/>
      <w:color w:val="002060"/>
      <w:kern w:val="0"/>
      <w:sz w:val="16"/>
      <w:szCs w:val="16"/>
      <w14:ligatures w14:val="none"/>
    </w:rPr>
  </w:style>
  <w:style w:type="paragraph" w:customStyle="1" w:styleId="font8">
    <w:name w:val="font8"/>
    <w:basedOn w:val="Normal"/>
    <w:rsid w:val="000B2305"/>
    <w:pPr>
      <w:spacing w:before="100" w:beforeAutospacing="1" w:after="100" w:afterAutospacing="1" w:line="240" w:lineRule="auto"/>
      <w:ind w:left="0" w:right="0" w:firstLine="0"/>
      <w:jc w:val="left"/>
    </w:pPr>
    <w:rPr>
      <w:rFonts w:eastAsia="Times New Roman"/>
      <w:b/>
      <w:bCs/>
      <w:kern w:val="0"/>
      <w:sz w:val="18"/>
      <w:szCs w:val="18"/>
      <w14:ligatures w14:val="none"/>
    </w:rPr>
  </w:style>
  <w:style w:type="paragraph" w:customStyle="1" w:styleId="font9">
    <w:name w:val="font9"/>
    <w:basedOn w:val="Normal"/>
    <w:rsid w:val="000B2305"/>
    <w:pPr>
      <w:spacing w:before="100" w:beforeAutospacing="1" w:after="100" w:afterAutospacing="1" w:line="240" w:lineRule="auto"/>
      <w:ind w:left="0" w:right="0" w:firstLine="0"/>
      <w:jc w:val="left"/>
    </w:pPr>
    <w:rPr>
      <w:rFonts w:ascii="Arial Narrow" w:eastAsia="Times New Roman" w:hAnsi="Arial Narrow" w:cs="Times New Roman"/>
      <w:kern w:val="0"/>
      <w:sz w:val="16"/>
      <w:szCs w:val="16"/>
      <w14:ligatures w14:val="none"/>
    </w:rPr>
  </w:style>
  <w:style w:type="paragraph" w:customStyle="1" w:styleId="xl66">
    <w:name w:val="xl66"/>
    <w:basedOn w:val="Normal"/>
    <w:rsid w:val="000B2305"/>
    <w:pPr>
      <w:pBdr>
        <w:right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16"/>
      <w:szCs w:val="16"/>
      <w14:ligatures w14:val="none"/>
    </w:rPr>
  </w:style>
  <w:style w:type="paragraph" w:customStyle="1" w:styleId="xl67">
    <w:name w:val="xl67"/>
    <w:basedOn w:val="Normal"/>
    <w:rsid w:val="000B2305"/>
    <w:pP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68">
    <w:name w:val="xl68"/>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FF0000"/>
      <w:kern w:val="0"/>
      <w:sz w:val="20"/>
      <w:szCs w:val="20"/>
      <w14:ligatures w14:val="none"/>
    </w:rPr>
  </w:style>
  <w:style w:type="paragraph" w:customStyle="1" w:styleId="xl69">
    <w:name w:val="xl69"/>
    <w:basedOn w:val="Normal"/>
    <w:rsid w:val="000B2305"/>
    <w:pPr>
      <w:shd w:val="clear" w:color="000000" w:fill="FFFFFF"/>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70">
    <w:name w:val="xl70"/>
    <w:basedOn w:val="Normal"/>
    <w:rsid w:val="000B2305"/>
    <w:pPr>
      <w:pBdr>
        <w:top w:val="single" w:sz="8" w:space="0" w:color="auto"/>
        <w:left w:val="single" w:sz="8"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16"/>
      <w:szCs w:val="16"/>
      <w14:ligatures w14:val="none"/>
    </w:rPr>
  </w:style>
  <w:style w:type="paragraph" w:customStyle="1" w:styleId="xl71">
    <w:name w:val="xl71"/>
    <w:basedOn w:val="Normal"/>
    <w:rsid w:val="000B2305"/>
    <w:pPr>
      <w:pBdr>
        <w:top w:val="single" w:sz="8" w:space="0" w:color="auto"/>
        <w:left w:val="single" w:sz="8"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16"/>
      <w:szCs w:val="16"/>
      <w14:ligatures w14:val="none"/>
    </w:rPr>
  </w:style>
  <w:style w:type="paragraph" w:customStyle="1" w:styleId="xl72">
    <w:name w:val="xl72"/>
    <w:basedOn w:val="Normal"/>
    <w:rsid w:val="000B2305"/>
    <w:pPr>
      <w:pBdr>
        <w:top w:val="single" w:sz="8" w:space="0" w:color="auto"/>
        <w:left w:val="single" w:sz="8"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16"/>
      <w:szCs w:val="16"/>
      <w14:ligatures w14:val="none"/>
    </w:rPr>
  </w:style>
  <w:style w:type="paragraph" w:customStyle="1" w:styleId="xl73">
    <w:name w:val="xl73"/>
    <w:basedOn w:val="Normal"/>
    <w:rsid w:val="000B2305"/>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firstLine="0"/>
      <w:jc w:val="center"/>
      <w:textAlignment w:val="center"/>
    </w:pPr>
    <w:rPr>
      <w:rFonts w:eastAsia="Times New Roman"/>
      <w:b/>
      <w:bCs/>
      <w:color w:val="auto"/>
      <w:kern w:val="0"/>
      <w:sz w:val="16"/>
      <w:szCs w:val="16"/>
      <w14:ligatures w14:val="none"/>
    </w:rPr>
  </w:style>
  <w:style w:type="paragraph" w:customStyle="1" w:styleId="xl74">
    <w:name w:val="xl74"/>
    <w:basedOn w:val="Normal"/>
    <w:rsid w:val="000B2305"/>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firstLine="0"/>
      <w:jc w:val="center"/>
      <w:textAlignment w:val="center"/>
    </w:pPr>
    <w:rPr>
      <w:rFonts w:eastAsia="Times New Roman"/>
      <w:b/>
      <w:bCs/>
      <w:color w:val="auto"/>
      <w:kern w:val="0"/>
      <w:sz w:val="16"/>
      <w:szCs w:val="16"/>
      <w14:ligatures w14:val="none"/>
    </w:rPr>
  </w:style>
  <w:style w:type="paragraph" w:customStyle="1" w:styleId="xl75">
    <w:name w:val="xl75"/>
    <w:basedOn w:val="Normal"/>
    <w:rsid w:val="000B2305"/>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eastAsia="Times New Roman"/>
      <w:b/>
      <w:bCs/>
      <w:color w:val="auto"/>
      <w:kern w:val="0"/>
      <w:sz w:val="16"/>
      <w:szCs w:val="16"/>
      <w14:ligatures w14:val="none"/>
    </w:rPr>
  </w:style>
  <w:style w:type="paragraph" w:customStyle="1" w:styleId="xl76">
    <w:name w:val="xl76"/>
    <w:basedOn w:val="Normal"/>
    <w:rsid w:val="000B2305"/>
    <w:pPr>
      <w:pBdr>
        <w:top w:val="single" w:sz="8" w:space="0" w:color="auto"/>
        <w:left w:val="single" w:sz="4" w:space="0" w:color="auto"/>
        <w:bottom w:val="single" w:sz="8" w:space="0" w:color="auto"/>
        <w:right w:val="single" w:sz="4" w:space="0" w:color="auto"/>
      </w:pBdr>
      <w:shd w:val="clear" w:color="000000" w:fill="00CC99"/>
      <w:spacing w:before="100" w:beforeAutospacing="1" w:after="100" w:afterAutospacing="1" w:line="240" w:lineRule="auto"/>
      <w:ind w:left="0" w:right="0" w:firstLine="0"/>
      <w:jc w:val="center"/>
      <w:textAlignment w:val="center"/>
    </w:pPr>
    <w:rPr>
      <w:rFonts w:eastAsia="Times New Roman"/>
      <w:b/>
      <w:bCs/>
      <w:color w:val="auto"/>
      <w:kern w:val="0"/>
      <w:sz w:val="16"/>
      <w:szCs w:val="16"/>
      <w14:ligatures w14:val="none"/>
    </w:rPr>
  </w:style>
  <w:style w:type="paragraph" w:customStyle="1" w:styleId="xl77">
    <w:name w:val="xl77"/>
    <w:basedOn w:val="Normal"/>
    <w:rsid w:val="000B2305"/>
    <w:pPr>
      <w:pBdr>
        <w:top w:val="single" w:sz="4" w:space="0" w:color="auto"/>
        <w:left w:val="single" w:sz="4" w:space="0" w:color="auto"/>
        <w:bottom w:val="single" w:sz="4" w:space="0" w:color="auto"/>
        <w:right w:val="single" w:sz="4" w:space="0" w:color="auto"/>
      </w:pBdr>
      <w:shd w:val="clear" w:color="000000" w:fill="00CC99"/>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 w:val="18"/>
      <w:szCs w:val="18"/>
      <w14:ligatures w14:val="none"/>
    </w:rPr>
  </w:style>
  <w:style w:type="paragraph" w:customStyle="1" w:styleId="xl78">
    <w:name w:val="xl78"/>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b/>
      <w:bCs/>
      <w:color w:val="auto"/>
      <w:kern w:val="0"/>
      <w:sz w:val="24"/>
      <w14:ligatures w14:val="none"/>
    </w:rPr>
  </w:style>
  <w:style w:type="paragraph" w:customStyle="1" w:styleId="xl79">
    <w:name w:val="xl79"/>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BF8F00"/>
      <w:kern w:val="0"/>
      <w:sz w:val="24"/>
      <w14:ligatures w14:val="none"/>
    </w:rPr>
  </w:style>
  <w:style w:type="paragraph" w:customStyle="1" w:styleId="xl80">
    <w:name w:val="xl80"/>
    <w:basedOn w:val="Normal"/>
    <w:rsid w:val="000B230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left="0" w:right="0" w:firstLine="0"/>
      <w:jc w:val="center"/>
      <w:textAlignment w:val="center"/>
    </w:pPr>
    <w:rPr>
      <w:rFonts w:ascii="Arial Narrow" w:eastAsia="Times New Roman" w:hAnsi="Arial Narrow" w:cs="Times New Roman"/>
      <w:kern w:val="0"/>
      <w:sz w:val="16"/>
      <w:szCs w:val="16"/>
      <w14:ligatures w14:val="none"/>
    </w:rPr>
  </w:style>
  <w:style w:type="paragraph" w:customStyle="1" w:styleId="xl81">
    <w:name w:val="xl81"/>
    <w:basedOn w:val="Normal"/>
    <w:rsid w:val="000B230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16"/>
      <w:szCs w:val="16"/>
      <w14:ligatures w14:val="none"/>
    </w:rPr>
  </w:style>
  <w:style w:type="paragraph" w:customStyle="1" w:styleId="xl82">
    <w:name w:val="xl82"/>
    <w:basedOn w:val="Normal"/>
    <w:rsid w:val="000B230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 w:val="18"/>
      <w:szCs w:val="18"/>
      <w14:ligatures w14:val="none"/>
    </w:rPr>
  </w:style>
  <w:style w:type="paragraph" w:customStyle="1" w:styleId="xl83">
    <w:name w:val="xl83"/>
    <w:basedOn w:val="Normal"/>
    <w:rsid w:val="000B2305"/>
    <w:pPr>
      <w:shd w:val="clear" w:color="000000" w:fill="E2EFDA"/>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xl84">
    <w:name w:val="xl84"/>
    <w:basedOn w:val="Normal"/>
    <w:rsid w:val="000B230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85">
    <w:name w:val="xl85"/>
    <w:basedOn w:val="Normal"/>
    <w:rsid w:val="000B230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6"/>
      <w:szCs w:val="16"/>
      <w14:ligatures w14:val="none"/>
    </w:rPr>
  </w:style>
  <w:style w:type="paragraph" w:customStyle="1" w:styleId="xl86">
    <w:name w:val="xl86"/>
    <w:basedOn w:val="Normal"/>
    <w:rsid w:val="000B2305"/>
    <w:pPr>
      <w:shd w:val="clear" w:color="000000" w:fill="E2EFDA"/>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xl87">
    <w:name w:val="xl87"/>
    <w:basedOn w:val="Normal"/>
    <w:rsid w:val="000B230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left="0" w:right="0" w:firstLine="0"/>
      <w:jc w:val="center"/>
      <w:textAlignment w:val="center"/>
    </w:pPr>
    <w:rPr>
      <w:rFonts w:ascii="Arial Narrow" w:eastAsia="Times New Roman" w:hAnsi="Arial Narrow" w:cs="Times New Roman"/>
      <w:kern w:val="0"/>
      <w:sz w:val="16"/>
      <w:szCs w:val="16"/>
      <w14:ligatures w14:val="none"/>
    </w:rPr>
  </w:style>
  <w:style w:type="paragraph" w:customStyle="1" w:styleId="xl88">
    <w:name w:val="xl88"/>
    <w:basedOn w:val="Normal"/>
    <w:rsid w:val="000B2305"/>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16"/>
      <w:szCs w:val="16"/>
      <w14:ligatures w14:val="none"/>
    </w:rPr>
  </w:style>
  <w:style w:type="paragraph" w:customStyle="1" w:styleId="xl89">
    <w:name w:val="xl89"/>
    <w:basedOn w:val="Normal"/>
    <w:rsid w:val="000B230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 w:val="18"/>
      <w:szCs w:val="18"/>
      <w14:ligatures w14:val="none"/>
    </w:rPr>
  </w:style>
  <w:style w:type="paragraph" w:customStyle="1" w:styleId="xl90">
    <w:name w:val="xl90"/>
    <w:basedOn w:val="Normal"/>
    <w:rsid w:val="000B2305"/>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16"/>
      <w:szCs w:val="16"/>
      <w14:ligatures w14:val="none"/>
    </w:rPr>
  </w:style>
  <w:style w:type="paragraph" w:customStyle="1" w:styleId="xl91">
    <w:name w:val="xl91"/>
    <w:basedOn w:val="Normal"/>
    <w:rsid w:val="000B2305"/>
    <w:pPr>
      <w:pBdr>
        <w:bottom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FF0000"/>
      <w:kern w:val="0"/>
      <w:sz w:val="20"/>
      <w:szCs w:val="20"/>
      <w14:ligatures w14:val="none"/>
    </w:rPr>
  </w:style>
  <w:style w:type="paragraph" w:customStyle="1" w:styleId="xl92">
    <w:name w:val="xl92"/>
    <w:basedOn w:val="Normal"/>
    <w:rsid w:val="000B2305"/>
    <w:pPr>
      <w:pBdr>
        <w:top w:val="single" w:sz="4" w:space="0" w:color="auto"/>
      </w:pBdr>
      <w:shd w:val="clear" w:color="000000" w:fill="E2EFDA"/>
      <w:spacing w:before="100" w:beforeAutospacing="1" w:after="100" w:afterAutospacing="1" w:line="240" w:lineRule="auto"/>
      <w:ind w:left="0" w:right="0" w:firstLine="0"/>
      <w:jc w:val="center"/>
      <w:textAlignment w:val="center"/>
    </w:pPr>
    <w:rPr>
      <w:rFonts w:ascii="Arial Narrow" w:eastAsia="Times New Roman" w:hAnsi="Arial Narrow" w:cs="Times New Roman"/>
      <w:kern w:val="0"/>
      <w:sz w:val="16"/>
      <w:szCs w:val="16"/>
      <w14:ligatures w14:val="none"/>
    </w:rPr>
  </w:style>
  <w:style w:type="paragraph" w:styleId="HTMLconformatoprevio">
    <w:name w:val="HTML Preformatted"/>
    <w:basedOn w:val="Normal"/>
    <w:link w:val="HTMLconformatoprevioCar"/>
    <w:uiPriority w:val="99"/>
    <w:unhideWhenUsed/>
    <w:rsid w:val="000B2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eastAsia="Times New Roman" w:hAnsi="Courier New" w:cs="Times New Roman"/>
      <w:color w:val="auto"/>
      <w:kern w:val="0"/>
      <w:sz w:val="20"/>
      <w:szCs w:val="20"/>
      <w:lang w:eastAsia="en-US"/>
      <w14:ligatures w14:val="none"/>
    </w:rPr>
  </w:style>
  <w:style w:type="character" w:customStyle="1" w:styleId="HTMLconformatoprevioCar">
    <w:name w:val="HTML con formato previo Car"/>
    <w:basedOn w:val="Fuentedeprrafopredeter"/>
    <w:link w:val="HTMLconformatoprevio"/>
    <w:uiPriority w:val="99"/>
    <w:rsid w:val="000B2305"/>
    <w:rPr>
      <w:rFonts w:ascii="Courier New" w:eastAsia="Times New Roman" w:hAnsi="Courier New" w:cs="Times New Roman"/>
      <w:kern w:val="0"/>
      <w:sz w:val="20"/>
      <w:szCs w:val="20"/>
      <w14:ligatures w14:val="none"/>
    </w:rPr>
  </w:style>
  <w:style w:type="character" w:customStyle="1" w:styleId="e24kjd">
    <w:name w:val="e24kjd"/>
    <w:basedOn w:val="Fuentedeprrafopredeter"/>
    <w:rsid w:val="000B2305"/>
  </w:style>
  <w:style w:type="character" w:customStyle="1" w:styleId="m1812697042237197234gmail-tl8wme">
    <w:name w:val="m_1812697042237197234gmail-tl8wme"/>
    <w:rsid w:val="000B2305"/>
  </w:style>
  <w:style w:type="character" w:customStyle="1" w:styleId="hgkelc">
    <w:name w:val="hgkelc"/>
    <w:basedOn w:val="Fuentedeprrafopredeter"/>
    <w:rsid w:val="000B2305"/>
  </w:style>
  <w:style w:type="paragraph" w:customStyle="1" w:styleId="estilo6">
    <w:name w:val="estilo6"/>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character" w:customStyle="1" w:styleId="notranslate">
    <w:name w:val="notranslate"/>
    <w:rsid w:val="000B2305"/>
  </w:style>
  <w:style w:type="paragraph" w:customStyle="1" w:styleId="ng-scope">
    <w:name w:val="ng-scope"/>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CM5">
    <w:name w:val="CM5"/>
    <w:basedOn w:val="Default"/>
    <w:next w:val="Default"/>
    <w:uiPriority w:val="99"/>
    <w:rsid w:val="000B2305"/>
    <w:pPr>
      <w:spacing w:line="278" w:lineRule="atLeast"/>
    </w:pPr>
    <w:rPr>
      <w:rFonts w:eastAsia="Calibri"/>
      <w:color w:val="auto"/>
    </w:rPr>
  </w:style>
  <w:style w:type="character" w:customStyle="1" w:styleId="mw-headline">
    <w:name w:val="mw-headline"/>
    <w:rsid w:val="000B2305"/>
  </w:style>
  <w:style w:type="character" w:customStyle="1" w:styleId="mw-editsection">
    <w:name w:val="mw-editsection"/>
    <w:rsid w:val="000B2305"/>
  </w:style>
  <w:style w:type="character" w:customStyle="1" w:styleId="mw-editsection-bracket">
    <w:name w:val="mw-editsection-bracket"/>
    <w:rsid w:val="000B2305"/>
  </w:style>
  <w:style w:type="paragraph" w:customStyle="1" w:styleId="default0">
    <w:name w:val="default"/>
    <w:basedOn w:val="Normal"/>
    <w:rsid w:val="000B2305"/>
    <w:pPr>
      <w:autoSpaceDE w:val="0"/>
      <w:autoSpaceDN w:val="0"/>
      <w:spacing w:after="0" w:line="240" w:lineRule="auto"/>
      <w:ind w:left="0" w:right="0" w:firstLine="0"/>
      <w:jc w:val="left"/>
    </w:pPr>
    <w:rPr>
      <w:rFonts w:eastAsia="Calibri"/>
      <w:kern w:val="0"/>
      <w:sz w:val="24"/>
      <w14:ligatures w14:val="none"/>
    </w:rPr>
  </w:style>
  <w:style w:type="character" w:styleId="nfasis">
    <w:name w:val="Emphasis"/>
    <w:uiPriority w:val="20"/>
    <w:qFormat/>
    <w:rsid w:val="000B2305"/>
    <w:rPr>
      <w:i/>
      <w:iCs/>
    </w:rPr>
  </w:style>
  <w:style w:type="character" w:customStyle="1" w:styleId="articulo-subtitulo">
    <w:name w:val="articulo-subtitulo"/>
    <w:rsid w:val="000B2305"/>
  </w:style>
  <w:style w:type="character" w:customStyle="1" w:styleId="xrtl">
    <w:name w:val="xr_tl"/>
    <w:rsid w:val="000B2305"/>
  </w:style>
  <w:style w:type="character" w:customStyle="1" w:styleId="vortaltextarea">
    <w:name w:val="vortaltextarea"/>
    <w:basedOn w:val="Fuentedeprrafopredeter"/>
    <w:rsid w:val="000B2305"/>
  </w:style>
  <w:style w:type="character" w:customStyle="1" w:styleId="Mencinsinresolver1">
    <w:name w:val="Mención sin resolver1"/>
    <w:basedOn w:val="Fuentedeprrafopredeter"/>
    <w:uiPriority w:val="99"/>
    <w:semiHidden/>
    <w:unhideWhenUsed/>
    <w:rsid w:val="000B2305"/>
    <w:rPr>
      <w:color w:val="605E5C"/>
      <w:shd w:val="clear" w:color="auto" w:fill="E1DFDD"/>
    </w:rPr>
  </w:style>
  <w:style w:type="character" w:customStyle="1" w:styleId="vortalspan">
    <w:name w:val="vortalspan"/>
    <w:basedOn w:val="Fuentedeprrafopredeter"/>
    <w:rsid w:val="000B2305"/>
  </w:style>
  <w:style w:type="character" w:customStyle="1" w:styleId="st">
    <w:name w:val="st"/>
    <w:basedOn w:val="Fuentedeprrafopredeter"/>
    <w:rsid w:val="000B2305"/>
  </w:style>
  <w:style w:type="character" w:customStyle="1" w:styleId="vortaltextbox">
    <w:name w:val="vortaltextbox"/>
    <w:basedOn w:val="Fuentedeprrafopredeter"/>
    <w:rsid w:val="000B2305"/>
  </w:style>
  <w:style w:type="paragraph" w:styleId="Textonotaalfinal">
    <w:name w:val="endnote text"/>
    <w:basedOn w:val="Normal"/>
    <w:link w:val="TextonotaalfinalCar"/>
    <w:uiPriority w:val="99"/>
    <w:unhideWhenUsed/>
    <w:rsid w:val="000B2305"/>
    <w:pPr>
      <w:spacing w:after="0" w:line="240" w:lineRule="auto"/>
      <w:ind w:left="0" w:right="0" w:firstLine="0"/>
      <w:jc w:val="left"/>
    </w:pPr>
    <w:rPr>
      <w:rFonts w:ascii="Calibri" w:eastAsia="Calibri" w:hAnsi="Calibri" w:cs="Times New Roman"/>
      <w:color w:val="auto"/>
      <w:kern w:val="0"/>
      <w:sz w:val="20"/>
      <w:szCs w:val="20"/>
      <w:lang w:val="x-none" w:eastAsia="x-none"/>
      <w14:ligatures w14:val="none"/>
    </w:rPr>
  </w:style>
  <w:style w:type="character" w:customStyle="1" w:styleId="TextonotaalfinalCar">
    <w:name w:val="Texto nota al final Car"/>
    <w:basedOn w:val="Fuentedeprrafopredeter"/>
    <w:link w:val="Textonotaalfinal"/>
    <w:uiPriority w:val="99"/>
    <w:rsid w:val="000B2305"/>
    <w:rPr>
      <w:rFonts w:ascii="Calibri" w:eastAsia="Calibri" w:hAnsi="Calibri" w:cs="Times New Roman"/>
      <w:kern w:val="0"/>
      <w:sz w:val="20"/>
      <w:szCs w:val="20"/>
      <w:lang w:val="x-none" w:eastAsia="x-none"/>
      <w14:ligatures w14:val="none"/>
    </w:rPr>
  </w:style>
  <w:style w:type="character" w:customStyle="1" w:styleId="Textoindependiente2Car1">
    <w:name w:val="Texto independiente 2 Car1"/>
    <w:basedOn w:val="Fuentedeprrafopredeter"/>
    <w:uiPriority w:val="99"/>
    <w:semiHidden/>
    <w:rsid w:val="000B2305"/>
  </w:style>
  <w:style w:type="character" w:customStyle="1" w:styleId="vortalnumericbox">
    <w:name w:val="vortalnumericbox"/>
    <w:basedOn w:val="Fuentedeprrafopredeter"/>
    <w:rsid w:val="000B2305"/>
  </w:style>
  <w:style w:type="paragraph" w:customStyle="1" w:styleId="xxmsonormal">
    <w:name w:val="x_x_msonormal"/>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xl93">
    <w:name w:val="xl93"/>
    <w:basedOn w:val="Normal"/>
    <w:rsid w:val="000B2305"/>
    <w:pPr>
      <w:shd w:val="clear" w:color="000000" w:fill="FFFFFF"/>
      <w:spacing w:before="100" w:beforeAutospacing="1" w:after="100" w:afterAutospacing="1" w:line="240" w:lineRule="auto"/>
      <w:ind w:left="0" w:right="0" w:firstLine="0"/>
      <w:jc w:val="left"/>
    </w:pPr>
    <w:rPr>
      <w:rFonts w:ascii="Arial Narrow" w:eastAsia="Times New Roman" w:hAnsi="Arial Narrow" w:cs="Times New Roman"/>
      <w:color w:val="auto"/>
      <w:kern w:val="0"/>
      <w:sz w:val="16"/>
      <w:szCs w:val="16"/>
      <w14:ligatures w14:val="none"/>
    </w:rPr>
  </w:style>
  <w:style w:type="paragraph" w:customStyle="1" w:styleId="xl94">
    <w:name w:val="xl94"/>
    <w:basedOn w:val="Normal"/>
    <w:rsid w:val="000B2305"/>
    <w:pPr>
      <w:shd w:val="clear" w:color="000000" w:fill="FFFFCC"/>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95">
    <w:name w:val="xl95"/>
    <w:basedOn w:val="Normal"/>
    <w:rsid w:val="000B2305"/>
    <w:pPr>
      <w:shd w:val="clear" w:color="000000" w:fill="FF9999"/>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96">
    <w:name w:val="xl96"/>
    <w:basedOn w:val="Normal"/>
    <w:rsid w:val="000B2305"/>
    <w:pPr>
      <w:shd w:val="clear" w:color="000000" w:fill="E2EFDA"/>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97">
    <w:name w:val="xl97"/>
    <w:basedOn w:val="Normal"/>
    <w:rsid w:val="000B2305"/>
    <w:pPr>
      <w:spacing w:before="100" w:beforeAutospacing="1" w:after="100" w:afterAutospacing="1" w:line="240" w:lineRule="auto"/>
      <w:ind w:left="0" w:right="0" w:firstLine="0"/>
      <w:jc w:val="left"/>
    </w:pPr>
    <w:rPr>
      <w:rFonts w:ascii="Arial Narrow" w:eastAsia="Times New Roman" w:hAnsi="Arial Narrow" w:cs="Times New Roman"/>
      <w:color w:val="FF0000"/>
      <w:kern w:val="0"/>
      <w:sz w:val="20"/>
      <w:szCs w:val="20"/>
      <w14:ligatures w14:val="none"/>
    </w:rPr>
  </w:style>
  <w:style w:type="paragraph" w:customStyle="1" w:styleId="xl98">
    <w:name w:val="xl98"/>
    <w:basedOn w:val="Normal"/>
    <w:rsid w:val="000B2305"/>
    <w:pPr>
      <w:pBdr>
        <w:left w:val="single" w:sz="4" w:space="0" w:color="auto"/>
        <w:right w:val="single" w:sz="4" w:space="0" w:color="auto"/>
      </w:pBdr>
      <w:shd w:val="clear" w:color="000000" w:fill="FF9999"/>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99">
    <w:name w:val="xl99"/>
    <w:basedOn w:val="Normal"/>
    <w:rsid w:val="000B2305"/>
    <w:pPr>
      <w:pBdr>
        <w:top w:val="single" w:sz="4" w:space="0" w:color="auto"/>
        <w:left w:val="single" w:sz="4" w:space="0" w:color="auto"/>
        <w:right w:val="single" w:sz="4" w:space="0" w:color="auto"/>
      </w:pBdr>
      <w:shd w:val="clear" w:color="000000" w:fill="E2EFDA"/>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00">
    <w:name w:val="xl100"/>
    <w:basedOn w:val="Normal"/>
    <w:rsid w:val="000B2305"/>
    <w:pPr>
      <w:pBdr>
        <w:top w:val="single" w:sz="8" w:space="0" w:color="auto"/>
        <w:left w:val="single" w:sz="8"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16"/>
      <w:szCs w:val="16"/>
      <w14:ligatures w14:val="none"/>
    </w:rPr>
  </w:style>
  <w:style w:type="paragraph" w:customStyle="1" w:styleId="xl101">
    <w:name w:val="xl101"/>
    <w:basedOn w:val="Normal"/>
    <w:rsid w:val="000B230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02">
    <w:name w:val="xl102"/>
    <w:basedOn w:val="Normal"/>
    <w:rsid w:val="000B2305"/>
    <w:pPr>
      <w:pBdr>
        <w:top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03">
    <w:name w:val="xl103"/>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Arial Narrow" w:eastAsia="Times New Roman" w:hAnsi="Arial Narrow" w:cs="Times New Roman"/>
      <w:color w:val="auto"/>
      <w:kern w:val="0"/>
      <w:sz w:val="16"/>
      <w:szCs w:val="16"/>
      <w14:ligatures w14:val="none"/>
    </w:rPr>
  </w:style>
  <w:style w:type="paragraph" w:customStyle="1" w:styleId="xl104">
    <w:name w:val="xl104"/>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16"/>
      <w:szCs w:val="16"/>
      <w14:ligatures w14:val="none"/>
    </w:rPr>
  </w:style>
  <w:style w:type="paragraph" w:customStyle="1" w:styleId="xl105">
    <w:name w:val="xl105"/>
    <w:basedOn w:val="Normal"/>
    <w:rsid w:val="000B2305"/>
    <w:pPr>
      <w:pBdr>
        <w:top w:val="single" w:sz="4" w:space="0" w:color="auto"/>
        <w:left w:val="single" w:sz="4" w:space="0" w:color="auto"/>
        <w:right w:val="single" w:sz="4" w:space="0" w:color="auto"/>
      </w:pBdr>
      <w:spacing w:before="100" w:beforeAutospacing="1" w:after="100" w:afterAutospacing="1" w:line="240" w:lineRule="auto"/>
      <w:ind w:left="0" w:right="0" w:firstLine="0"/>
      <w:textAlignment w:val="center"/>
    </w:pPr>
    <w:rPr>
      <w:rFonts w:ascii="Arial Narrow" w:eastAsia="Times New Roman" w:hAnsi="Arial Narrow" w:cs="Times New Roman"/>
      <w:color w:val="auto"/>
      <w:kern w:val="0"/>
      <w:sz w:val="16"/>
      <w:szCs w:val="16"/>
      <w14:ligatures w14:val="none"/>
    </w:rPr>
  </w:style>
  <w:style w:type="paragraph" w:customStyle="1" w:styleId="xl106">
    <w:name w:val="xl106"/>
    <w:basedOn w:val="Normal"/>
    <w:rsid w:val="000B2305"/>
    <w:pPr>
      <w:pBdr>
        <w:top w:val="single" w:sz="4" w:space="0" w:color="auto"/>
        <w:left w:val="single" w:sz="4"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kern w:val="0"/>
      <w:sz w:val="16"/>
      <w:szCs w:val="16"/>
      <w14:ligatures w14:val="none"/>
    </w:rPr>
  </w:style>
  <w:style w:type="paragraph" w:customStyle="1" w:styleId="xl107">
    <w:name w:val="xl107"/>
    <w:basedOn w:val="Normal"/>
    <w:rsid w:val="000B2305"/>
    <w:pPr>
      <w:pBdr>
        <w:left w:val="single" w:sz="4" w:space="0" w:color="auto"/>
        <w:right w:val="single" w:sz="4" w:space="0" w:color="auto"/>
      </w:pBdr>
      <w:shd w:val="clear" w:color="000000" w:fill="FFFFCC"/>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6"/>
      <w:szCs w:val="16"/>
      <w14:ligatures w14:val="none"/>
    </w:rPr>
  </w:style>
  <w:style w:type="paragraph" w:customStyle="1" w:styleId="xl108">
    <w:name w:val="xl108"/>
    <w:basedOn w:val="Normal"/>
    <w:rsid w:val="000B2305"/>
    <w:pPr>
      <w:pBdr>
        <w:left w:val="single" w:sz="4" w:space="0" w:color="auto"/>
        <w:right w:val="single" w:sz="4"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6"/>
      <w:szCs w:val="16"/>
      <w14:ligatures w14:val="none"/>
    </w:rPr>
  </w:style>
  <w:style w:type="paragraph" w:customStyle="1" w:styleId="xl109">
    <w:name w:val="xl109"/>
    <w:basedOn w:val="Normal"/>
    <w:rsid w:val="000B2305"/>
    <w:pPr>
      <w:pBdr>
        <w:left w:val="single" w:sz="4" w:space="0" w:color="auto"/>
        <w:right w:val="single" w:sz="4" w:space="0" w:color="auto"/>
      </w:pBdr>
      <w:shd w:val="clear" w:color="000000" w:fill="FF9999"/>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6"/>
      <w:szCs w:val="16"/>
      <w14:ligatures w14:val="none"/>
    </w:rPr>
  </w:style>
  <w:style w:type="paragraph" w:customStyle="1" w:styleId="xl110">
    <w:name w:val="xl110"/>
    <w:basedOn w:val="Normal"/>
    <w:rsid w:val="000B2305"/>
    <w:pPr>
      <w:pBdr>
        <w:top w:val="single" w:sz="8" w:space="0" w:color="auto"/>
        <w:left w:val="single" w:sz="4" w:space="0" w:color="auto"/>
        <w:right w:val="single" w:sz="4"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6"/>
      <w:szCs w:val="16"/>
      <w14:ligatures w14:val="none"/>
    </w:rPr>
  </w:style>
  <w:style w:type="paragraph" w:customStyle="1" w:styleId="xl111">
    <w:name w:val="xl111"/>
    <w:basedOn w:val="Normal"/>
    <w:rsid w:val="000B2305"/>
    <w:pPr>
      <w:pBdr>
        <w:top w:val="single" w:sz="8" w:space="0" w:color="auto"/>
        <w:left w:val="single" w:sz="4" w:space="0" w:color="auto"/>
        <w:right w:val="single" w:sz="4" w:space="0" w:color="auto"/>
      </w:pBdr>
      <w:shd w:val="clear" w:color="000000" w:fill="E2EFDA"/>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6"/>
      <w:szCs w:val="16"/>
      <w14:ligatures w14:val="none"/>
    </w:rPr>
  </w:style>
  <w:style w:type="paragraph" w:customStyle="1" w:styleId="xl112">
    <w:name w:val="xl112"/>
    <w:basedOn w:val="Normal"/>
    <w:rsid w:val="000B2305"/>
    <w:pPr>
      <w:pBdr>
        <w:top w:val="single" w:sz="8" w:space="0" w:color="auto"/>
        <w:left w:val="single" w:sz="4"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6"/>
      <w:szCs w:val="16"/>
      <w14:ligatures w14:val="none"/>
    </w:rPr>
  </w:style>
  <w:style w:type="paragraph" w:customStyle="1" w:styleId="xl113">
    <w:name w:val="xl113"/>
    <w:basedOn w:val="Normal"/>
    <w:rsid w:val="000B2305"/>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14">
    <w:name w:val="xl114"/>
    <w:basedOn w:val="Normal"/>
    <w:rsid w:val="000B2305"/>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Arial Narrow" w:eastAsia="Times New Roman" w:hAnsi="Arial Narrow" w:cs="Times New Roman"/>
      <w:color w:val="auto"/>
      <w:kern w:val="0"/>
      <w:sz w:val="16"/>
      <w:szCs w:val="16"/>
      <w14:ligatures w14:val="none"/>
    </w:rPr>
  </w:style>
  <w:style w:type="paragraph" w:customStyle="1" w:styleId="xl115">
    <w:name w:val="xl115"/>
    <w:basedOn w:val="Normal"/>
    <w:rsid w:val="000B2305"/>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16">
    <w:name w:val="xl116"/>
    <w:basedOn w:val="Normal"/>
    <w:rsid w:val="000B230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17">
    <w:name w:val="xl117"/>
    <w:basedOn w:val="Normal"/>
    <w:rsid w:val="000B230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18">
    <w:name w:val="xl118"/>
    <w:basedOn w:val="Normal"/>
    <w:rsid w:val="000B230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kern w:val="0"/>
      <w:sz w:val="16"/>
      <w:szCs w:val="16"/>
      <w14:ligatures w14:val="none"/>
    </w:rPr>
  </w:style>
  <w:style w:type="paragraph" w:customStyle="1" w:styleId="xl119">
    <w:name w:val="xl119"/>
    <w:basedOn w:val="Normal"/>
    <w:rsid w:val="000B2305"/>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20">
    <w:name w:val="xl120"/>
    <w:basedOn w:val="Normal"/>
    <w:rsid w:val="000B230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21">
    <w:name w:val="xl121"/>
    <w:basedOn w:val="Normal"/>
    <w:rsid w:val="000B2305"/>
    <w:pPr>
      <w:pBdr>
        <w:top w:val="single" w:sz="8" w:space="0" w:color="auto"/>
        <w:left w:val="single" w:sz="4" w:space="0" w:color="auto"/>
        <w:bottom w:val="single" w:sz="4" w:space="0" w:color="auto"/>
        <w:right w:val="single" w:sz="4" w:space="0" w:color="auto"/>
      </w:pBdr>
      <w:shd w:val="clear" w:color="000000" w:fill="FF9999"/>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22">
    <w:name w:val="xl122"/>
    <w:basedOn w:val="Normal"/>
    <w:rsid w:val="000B230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23">
    <w:name w:val="xl123"/>
    <w:basedOn w:val="Normal"/>
    <w:rsid w:val="000B2305"/>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24">
    <w:name w:val="xl124"/>
    <w:basedOn w:val="Normal"/>
    <w:rsid w:val="000B230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25">
    <w:name w:val="xl125"/>
    <w:basedOn w:val="Normal"/>
    <w:rsid w:val="000B2305"/>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26">
    <w:name w:val="xl126"/>
    <w:basedOn w:val="Normal"/>
    <w:rsid w:val="000B2305"/>
    <w:pPr>
      <w:pBdr>
        <w:top w:val="single" w:sz="4" w:space="0" w:color="auto"/>
        <w:left w:val="single" w:sz="8"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27">
    <w:name w:val="xl127"/>
    <w:basedOn w:val="Normal"/>
    <w:rsid w:val="000B2305"/>
    <w:pPr>
      <w:pBdr>
        <w:top w:val="single" w:sz="8" w:space="0" w:color="auto"/>
        <w:left w:val="single" w:sz="8" w:space="0" w:color="auto"/>
        <w:bottom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20"/>
      <w:szCs w:val="20"/>
      <w14:ligatures w14:val="none"/>
    </w:rPr>
  </w:style>
  <w:style w:type="paragraph" w:customStyle="1" w:styleId="xl128">
    <w:name w:val="xl128"/>
    <w:basedOn w:val="Normal"/>
    <w:rsid w:val="000B2305"/>
    <w:pPr>
      <w:pBdr>
        <w:top w:val="single" w:sz="8" w:space="0" w:color="auto"/>
        <w:bottom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20"/>
      <w:szCs w:val="20"/>
      <w14:ligatures w14:val="none"/>
    </w:rPr>
  </w:style>
  <w:style w:type="paragraph" w:customStyle="1" w:styleId="xl129">
    <w:name w:val="xl129"/>
    <w:basedOn w:val="Normal"/>
    <w:rsid w:val="000B2305"/>
    <w:pPr>
      <w:pBdr>
        <w:top w:val="single" w:sz="8" w:space="0" w:color="auto"/>
        <w:bottom w:val="single" w:sz="8"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20"/>
      <w:szCs w:val="20"/>
      <w14:ligatures w14:val="none"/>
    </w:rPr>
  </w:style>
  <w:style w:type="paragraph" w:customStyle="1" w:styleId="xl130">
    <w:name w:val="xl130"/>
    <w:basedOn w:val="Normal"/>
    <w:rsid w:val="000B2305"/>
    <w:pPr>
      <w:pBdr>
        <w:top w:val="single" w:sz="8" w:space="0" w:color="auto"/>
        <w:bottom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20"/>
      <w:szCs w:val="20"/>
      <w14:ligatures w14:val="none"/>
    </w:rPr>
  </w:style>
  <w:style w:type="paragraph" w:customStyle="1" w:styleId="xl131">
    <w:name w:val="xl131"/>
    <w:basedOn w:val="Normal"/>
    <w:rsid w:val="000B2305"/>
    <w:pPr>
      <w:pBdr>
        <w:top w:val="single" w:sz="8" w:space="0" w:color="auto"/>
        <w:bottom w:val="single" w:sz="8"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20"/>
      <w:szCs w:val="20"/>
      <w14:ligatures w14:val="none"/>
    </w:rPr>
  </w:style>
  <w:style w:type="paragraph" w:customStyle="1" w:styleId="xl132">
    <w:name w:val="xl132"/>
    <w:basedOn w:val="Normal"/>
    <w:rsid w:val="000B2305"/>
    <w:pPr>
      <w:pBdr>
        <w:top w:val="single" w:sz="8" w:space="0" w:color="auto"/>
        <w:left w:val="single" w:sz="8" w:space="0" w:color="auto"/>
        <w:bottom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20"/>
      <w:szCs w:val="20"/>
      <w14:ligatures w14:val="none"/>
    </w:rPr>
  </w:style>
  <w:style w:type="paragraph" w:customStyle="1" w:styleId="xl133">
    <w:name w:val="xl133"/>
    <w:basedOn w:val="Normal"/>
    <w:rsid w:val="000B2305"/>
    <w:pPr>
      <w:pBdr>
        <w:top w:val="single" w:sz="8" w:space="0" w:color="auto"/>
        <w:bottom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20"/>
      <w:szCs w:val="20"/>
      <w14:ligatures w14:val="none"/>
    </w:rPr>
  </w:style>
  <w:style w:type="character" w:customStyle="1" w:styleId="font51">
    <w:name w:val="font51"/>
    <w:basedOn w:val="Fuentedeprrafopredeter"/>
    <w:rsid w:val="000B2305"/>
    <w:rPr>
      <w:rFonts w:ascii="Arial Narrow" w:hAnsi="Arial Narrow" w:hint="default"/>
      <w:b/>
      <w:bCs/>
      <w:i w:val="0"/>
      <w:iCs w:val="0"/>
      <w:strike w:val="0"/>
      <w:dstrike w:val="0"/>
      <w:color w:val="000000"/>
      <w:sz w:val="16"/>
      <w:szCs w:val="16"/>
      <w:u w:val="none"/>
      <w:effect w:val="none"/>
    </w:rPr>
  </w:style>
  <w:style w:type="character" w:customStyle="1" w:styleId="font201">
    <w:name w:val="font201"/>
    <w:basedOn w:val="Fuentedeprrafopredeter"/>
    <w:rsid w:val="000B2305"/>
    <w:rPr>
      <w:rFonts w:ascii="Arial Narrow" w:hAnsi="Arial Narrow" w:hint="default"/>
      <w:b w:val="0"/>
      <w:bCs w:val="0"/>
      <w:i w:val="0"/>
      <w:iCs w:val="0"/>
      <w:strike w:val="0"/>
      <w:dstrike w:val="0"/>
      <w:color w:val="000000"/>
      <w:sz w:val="16"/>
      <w:szCs w:val="16"/>
      <w:u w:val="none"/>
      <w:effect w:val="none"/>
    </w:rPr>
  </w:style>
  <w:style w:type="paragraph" w:customStyle="1" w:styleId="xl21">
    <w:name w:val="xl21"/>
    <w:basedOn w:val="Normal"/>
    <w:rsid w:val="000B2305"/>
    <w:pPr>
      <w:pBdr>
        <w:right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16"/>
      <w:szCs w:val="16"/>
      <w14:ligatures w14:val="none"/>
    </w:rPr>
  </w:style>
  <w:style w:type="paragraph" w:customStyle="1" w:styleId="xl24">
    <w:name w:val="xl24"/>
    <w:basedOn w:val="Normal"/>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kern w:val="0"/>
      <w:sz w:val="16"/>
      <w:szCs w:val="16"/>
      <w14:ligatures w14:val="none"/>
    </w:rPr>
  </w:style>
  <w:style w:type="paragraph" w:customStyle="1" w:styleId="xl26">
    <w:name w:val="xl26"/>
    <w:basedOn w:val="Normal"/>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7">
    <w:name w:val="xl27"/>
    <w:basedOn w:val="Normal"/>
    <w:rsid w:val="000B2305"/>
    <w:pPr>
      <w:pBdr>
        <w:top w:val="single" w:sz="8" w:space="0" w:color="auto"/>
        <w:left w:val="single" w:sz="8"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16"/>
      <w:szCs w:val="16"/>
      <w14:ligatures w14:val="none"/>
    </w:rPr>
  </w:style>
  <w:style w:type="paragraph" w:customStyle="1" w:styleId="xl39">
    <w:name w:val="xl39"/>
    <w:basedOn w:val="Normal"/>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16"/>
      <w:szCs w:val="16"/>
      <w14:ligatures w14:val="none"/>
    </w:rPr>
  </w:style>
  <w:style w:type="paragraph" w:customStyle="1" w:styleId="xl57">
    <w:name w:val="xl57"/>
    <w:basedOn w:val="Normal"/>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42">
    <w:name w:val="xl142"/>
    <w:basedOn w:val="Normal"/>
    <w:rsid w:val="000B2305"/>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ind w:left="0" w:right="0" w:firstLine="0"/>
      <w:jc w:val="center"/>
      <w:textAlignment w:val="center"/>
    </w:pPr>
    <w:rPr>
      <w:rFonts w:eastAsia="Times New Roman"/>
      <w:b/>
      <w:bCs/>
      <w:color w:val="auto"/>
      <w:kern w:val="0"/>
      <w:sz w:val="16"/>
      <w:szCs w:val="16"/>
      <w14:ligatures w14:val="none"/>
    </w:rPr>
  </w:style>
  <w:style w:type="paragraph" w:customStyle="1" w:styleId="xl143">
    <w:name w:val="xl143"/>
    <w:basedOn w:val="Normal"/>
    <w:rsid w:val="000B2305"/>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eastAsia="Times New Roman"/>
      <w:b/>
      <w:bCs/>
      <w:color w:val="auto"/>
      <w:kern w:val="0"/>
      <w:sz w:val="16"/>
      <w:szCs w:val="16"/>
      <w14:ligatures w14:val="none"/>
    </w:rPr>
  </w:style>
  <w:style w:type="paragraph" w:customStyle="1" w:styleId="xl155">
    <w:name w:val="xl155"/>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56">
    <w:name w:val="xl156"/>
    <w:basedOn w:val="Normal"/>
    <w:rsid w:val="000B2305"/>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181">
    <w:name w:val="xl181"/>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Arial Narrow" w:eastAsia="Times New Roman" w:hAnsi="Arial Narrow" w:cs="Times New Roman"/>
      <w:color w:val="auto"/>
      <w:kern w:val="0"/>
      <w:sz w:val="16"/>
      <w:szCs w:val="16"/>
      <w14:ligatures w14:val="none"/>
    </w:rPr>
  </w:style>
  <w:style w:type="paragraph" w:customStyle="1" w:styleId="xl182">
    <w:name w:val="xl182"/>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16"/>
      <w:szCs w:val="16"/>
      <w14:ligatures w14:val="none"/>
    </w:rPr>
  </w:style>
  <w:style w:type="paragraph" w:customStyle="1" w:styleId="xl183">
    <w:name w:val="xl183"/>
    <w:basedOn w:val="Normal"/>
    <w:rsid w:val="000B2305"/>
    <w:pPr>
      <w:pBdr>
        <w:top w:val="single" w:sz="4" w:space="0" w:color="auto"/>
        <w:left w:val="single" w:sz="4" w:space="0" w:color="auto"/>
        <w:right w:val="single" w:sz="4" w:space="0" w:color="auto"/>
      </w:pBdr>
      <w:spacing w:before="100" w:beforeAutospacing="1" w:after="100" w:afterAutospacing="1" w:line="240" w:lineRule="auto"/>
      <w:ind w:left="0" w:right="0" w:firstLine="0"/>
      <w:textAlignment w:val="center"/>
    </w:pPr>
    <w:rPr>
      <w:rFonts w:ascii="Arial Narrow" w:eastAsia="Times New Roman" w:hAnsi="Arial Narrow" w:cs="Times New Roman"/>
      <w:color w:val="auto"/>
      <w:kern w:val="0"/>
      <w:sz w:val="16"/>
      <w:szCs w:val="16"/>
      <w14:ligatures w14:val="none"/>
    </w:rPr>
  </w:style>
  <w:style w:type="paragraph" w:customStyle="1" w:styleId="xl203">
    <w:name w:val="xl203"/>
    <w:basedOn w:val="Normal"/>
    <w:rsid w:val="000B230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06">
    <w:name w:val="xl206"/>
    <w:basedOn w:val="Normal"/>
    <w:rsid w:val="000B2305"/>
    <w:pPr>
      <w:pBdr>
        <w:top w:val="single" w:sz="4" w:space="0" w:color="auto"/>
        <w:bottom w:val="single" w:sz="4"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08">
    <w:name w:val="xl208"/>
    <w:basedOn w:val="Normal"/>
    <w:rsid w:val="000B2305"/>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17">
    <w:name w:val="xl217"/>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19">
    <w:name w:val="xl219"/>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24">
    <w:name w:val="xl224"/>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25">
    <w:name w:val="xl225"/>
    <w:basedOn w:val="Normal"/>
    <w:rsid w:val="000B2305"/>
    <w:pPr>
      <w:pBdr>
        <w:top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16"/>
      <w:szCs w:val="16"/>
      <w14:ligatures w14:val="none"/>
    </w:rPr>
  </w:style>
  <w:style w:type="paragraph" w:customStyle="1" w:styleId="xl226">
    <w:name w:val="xl226"/>
    <w:basedOn w:val="Normal"/>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textAlignment w:val="center"/>
    </w:pPr>
    <w:rPr>
      <w:rFonts w:ascii="Arial Narrow" w:eastAsia="Times New Roman" w:hAnsi="Arial Narrow" w:cs="Times New Roman"/>
      <w:color w:val="auto"/>
      <w:kern w:val="0"/>
      <w:sz w:val="16"/>
      <w:szCs w:val="16"/>
      <w14:ligatures w14:val="none"/>
    </w:rPr>
  </w:style>
  <w:style w:type="paragraph" w:customStyle="1" w:styleId="xl227">
    <w:name w:val="xl227"/>
    <w:basedOn w:val="Normal"/>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rFonts w:ascii="Arial Narrow" w:eastAsia="Times New Roman" w:hAnsi="Arial Narrow" w:cs="Times New Roman"/>
      <w:kern w:val="0"/>
      <w:sz w:val="16"/>
      <w:szCs w:val="16"/>
      <w14:ligatures w14:val="none"/>
    </w:rPr>
  </w:style>
  <w:style w:type="paragraph" w:customStyle="1" w:styleId="xl228">
    <w:name w:val="xl228"/>
    <w:basedOn w:val="Normal"/>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Arial Narrow" w:eastAsia="Times New Roman" w:hAnsi="Arial Narrow" w:cs="Times New Roman"/>
      <w:color w:val="auto"/>
      <w:kern w:val="0"/>
      <w:sz w:val="16"/>
      <w:szCs w:val="16"/>
      <w14:ligatures w14:val="none"/>
    </w:rPr>
  </w:style>
  <w:style w:type="paragraph" w:customStyle="1" w:styleId="xl229">
    <w:name w:val="xl229"/>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top"/>
    </w:pPr>
    <w:rPr>
      <w:rFonts w:ascii="Arial Narrow" w:eastAsia="Times New Roman" w:hAnsi="Arial Narrow" w:cs="Times New Roman"/>
      <w:color w:val="auto"/>
      <w:kern w:val="0"/>
      <w:sz w:val="16"/>
      <w:szCs w:val="16"/>
      <w14:ligatures w14:val="none"/>
    </w:rPr>
  </w:style>
  <w:style w:type="paragraph" w:customStyle="1" w:styleId="xl230">
    <w:name w:val="xl230"/>
    <w:basedOn w:val="Normal"/>
    <w:rsid w:val="000B2305"/>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Arial Narrow" w:eastAsia="Times New Roman" w:hAnsi="Arial Narrow" w:cs="Times New Roman"/>
      <w:color w:val="auto"/>
      <w:kern w:val="0"/>
      <w:sz w:val="16"/>
      <w:szCs w:val="16"/>
      <w14:ligatures w14:val="none"/>
    </w:rPr>
  </w:style>
  <w:style w:type="paragraph" w:customStyle="1" w:styleId="xl231">
    <w:name w:val="xl231"/>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Narrow" w:eastAsia="Times New Roman" w:hAnsi="Arial Narrow" w:cs="Times New Roman"/>
      <w:color w:val="auto"/>
      <w:kern w:val="0"/>
      <w:sz w:val="16"/>
      <w:szCs w:val="16"/>
      <w14:ligatures w14:val="none"/>
    </w:rPr>
  </w:style>
  <w:style w:type="paragraph" w:customStyle="1" w:styleId="xl232">
    <w:name w:val="xl232"/>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Narrow" w:eastAsia="Times New Roman" w:hAnsi="Arial Narrow" w:cs="Times New Roman"/>
      <w:color w:val="auto"/>
      <w:kern w:val="0"/>
      <w:sz w:val="16"/>
      <w:szCs w:val="16"/>
      <w14:ligatures w14:val="none"/>
    </w:rPr>
  </w:style>
  <w:style w:type="paragraph" w:customStyle="1" w:styleId="xl233">
    <w:name w:val="xl233"/>
    <w:basedOn w:val="Normal"/>
    <w:rsid w:val="000B2305"/>
    <w:pPr>
      <w:pBdr>
        <w:left w:val="single" w:sz="4" w:space="0" w:color="auto"/>
        <w:right w:val="single" w:sz="4" w:space="0" w:color="auto"/>
      </w:pBdr>
      <w:spacing w:before="100" w:beforeAutospacing="1" w:after="100" w:afterAutospacing="1" w:line="240" w:lineRule="auto"/>
      <w:ind w:left="0" w:right="0" w:firstLine="0"/>
      <w:jc w:val="left"/>
    </w:pPr>
    <w:rPr>
      <w:rFonts w:ascii="Arial Narrow" w:eastAsia="Times New Roman" w:hAnsi="Arial Narrow" w:cs="Times New Roman"/>
      <w:color w:val="auto"/>
      <w:kern w:val="0"/>
      <w:sz w:val="16"/>
      <w:szCs w:val="16"/>
      <w14:ligatures w14:val="none"/>
    </w:rPr>
  </w:style>
  <w:style w:type="paragraph" w:customStyle="1" w:styleId="xl234">
    <w:name w:val="xl234"/>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16"/>
      <w:szCs w:val="16"/>
      <w14:ligatures w14:val="none"/>
    </w:rPr>
  </w:style>
  <w:style w:type="paragraph" w:customStyle="1" w:styleId="xl235">
    <w:name w:val="xl235"/>
    <w:basedOn w:val="Normal"/>
    <w:rsid w:val="000B2305"/>
    <w:pPr>
      <w:pBdr>
        <w:left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36">
    <w:name w:val="xl236"/>
    <w:basedOn w:val="Normal"/>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16"/>
      <w:szCs w:val="16"/>
      <w14:ligatures w14:val="none"/>
    </w:rPr>
  </w:style>
  <w:style w:type="paragraph" w:customStyle="1" w:styleId="xl252">
    <w:name w:val="xl252"/>
    <w:basedOn w:val="Normal"/>
    <w:rsid w:val="000B2305"/>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6"/>
      <w:szCs w:val="16"/>
      <w14:ligatures w14:val="none"/>
    </w:rPr>
  </w:style>
  <w:style w:type="paragraph" w:customStyle="1" w:styleId="xl274">
    <w:name w:val="xl274"/>
    <w:basedOn w:val="Normal"/>
    <w:rsid w:val="000B2305"/>
    <w:pPr>
      <w:pBdr>
        <w:top w:val="single" w:sz="8" w:space="0" w:color="auto"/>
        <w:left w:val="single" w:sz="8" w:space="0" w:color="auto"/>
        <w:right w:val="single" w:sz="8" w:space="0" w:color="auto"/>
      </w:pBdr>
      <w:shd w:val="clear" w:color="000000" w:fill="CC99FF"/>
      <w:spacing w:before="100" w:beforeAutospacing="1" w:after="100" w:afterAutospacing="1" w:line="240" w:lineRule="auto"/>
      <w:ind w:left="0" w:right="0" w:firstLine="0"/>
      <w:jc w:val="center"/>
      <w:textAlignment w:val="center"/>
    </w:pPr>
    <w:rPr>
      <w:rFonts w:ascii="Arial Narrow" w:eastAsia="Times New Roman" w:hAnsi="Arial Narrow" w:cs="Times New Roman"/>
      <w:b/>
      <w:bCs/>
      <w:kern w:val="0"/>
      <w:sz w:val="16"/>
      <w:szCs w:val="16"/>
      <w14:ligatures w14:val="none"/>
    </w:rPr>
  </w:style>
  <w:style w:type="paragraph" w:customStyle="1" w:styleId="xl279">
    <w:name w:val="xl279"/>
    <w:basedOn w:val="Normal"/>
    <w:rsid w:val="000B230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82">
    <w:name w:val="xl282"/>
    <w:basedOn w:val="Normal"/>
    <w:rsid w:val="000B230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83">
    <w:name w:val="xl283"/>
    <w:basedOn w:val="Normal"/>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84">
    <w:name w:val="xl284"/>
    <w:basedOn w:val="Normal"/>
    <w:rsid w:val="000B2305"/>
    <w:pPr>
      <w:pBdr>
        <w:left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85">
    <w:name w:val="xl285"/>
    <w:basedOn w:val="Normal"/>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pPr>
    <w:rPr>
      <w:rFonts w:ascii="Arial Narrow" w:eastAsia="Times New Roman" w:hAnsi="Arial Narrow" w:cs="Times New Roman"/>
      <w:color w:val="auto"/>
      <w:kern w:val="0"/>
      <w:sz w:val="16"/>
      <w:szCs w:val="16"/>
      <w14:ligatures w14:val="none"/>
    </w:rPr>
  </w:style>
  <w:style w:type="paragraph" w:customStyle="1" w:styleId="xl287">
    <w:name w:val="xl287"/>
    <w:basedOn w:val="Normal"/>
    <w:rsid w:val="000B230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left="0" w:right="0" w:firstLine="0"/>
      <w:jc w:val="center"/>
    </w:pPr>
    <w:rPr>
      <w:rFonts w:ascii="Arial Narrow" w:eastAsia="Times New Roman" w:hAnsi="Arial Narrow" w:cs="Times New Roman"/>
      <w:color w:val="auto"/>
      <w:kern w:val="0"/>
      <w:sz w:val="16"/>
      <w:szCs w:val="16"/>
      <w14:ligatures w14:val="none"/>
    </w:rPr>
  </w:style>
  <w:style w:type="paragraph" w:customStyle="1" w:styleId="xl297">
    <w:name w:val="xl297"/>
    <w:basedOn w:val="Normal"/>
    <w:rsid w:val="000B2305"/>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98">
    <w:name w:val="xl298"/>
    <w:basedOn w:val="Normal"/>
    <w:rsid w:val="000B2305"/>
    <w:pPr>
      <w:pBdr>
        <w:left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299">
    <w:name w:val="xl299"/>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Arial Narrow" w:eastAsia="Times New Roman" w:hAnsi="Arial Narrow" w:cs="Times New Roman"/>
      <w:color w:val="auto"/>
      <w:kern w:val="0"/>
      <w:sz w:val="16"/>
      <w:szCs w:val="16"/>
      <w14:ligatures w14:val="none"/>
    </w:rPr>
  </w:style>
  <w:style w:type="paragraph" w:customStyle="1" w:styleId="xl308">
    <w:name w:val="xl308"/>
    <w:basedOn w:val="Normal"/>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6"/>
      <w:szCs w:val="16"/>
      <w14:ligatures w14:val="none"/>
    </w:rPr>
  </w:style>
  <w:style w:type="paragraph" w:customStyle="1" w:styleId="xl309">
    <w:name w:val="xl309"/>
    <w:basedOn w:val="Normal"/>
    <w:rsid w:val="000B2305"/>
    <w:pPr>
      <w:pBdr>
        <w:left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6"/>
      <w:szCs w:val="16"/>
      <w14:ligatures w14:val="none"/>
    </w:rPr>
  </w:style>
  <w:style w:type="paragraph" w:customStyle="1" w:styleId="xl310">
    <w:name w:val="xl310"/>
    <w:basedOn w:val="Normal"/>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pPr>
    <w:rPr>
      <w:rFonts w:ascii="Arial Narrow" w:eastAsia="Times New Roman" w:hAnsi="Arial Narrow" w:cs="Times New Roman"/>
      <w:b/>
      <w:bCs/>
      <w:color w:val="auto"/>
      <w:kern w:val="0"/>
      <w:sz w:val="16"/>
      <w:szCs w:val="16"/>
      <w14:ligatures w14:val="none"/>
    </w:rPr>
  </w:style>
  <w:style w:type="paragraph" w:customStyle="1" w:styleId="xl400">
    <w:name w:val="xl400"/>
    <w:basedOn w:val="Normal"/>
    <w:rsid w:val="000B2305"/>
    <w:pPr>
      <w:pBdr>
        <w:top w:val="single" w:sz="8" w:space="0" w:color="auto"/>
        <w:left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401">
    <w:name w:val="xl401"/>
    <w:basedOn w:val="Normal"/>
    <w:rsid w:val="000B2305"/>
    <w:pPr>
      <w:pBdr>
        <w:top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402">
    <w:name w:val="xl402"/>
    <w:basedOn w:val="Normal"/>
    <w:rsid w:val="000B2305"/>
    <w:pPr>
      <w:pBdr>
        <w:top w:val="single" w:sz="8" w:space="0" w:color="auto"/>
        <w:right w:val="single" w:sz="8" w:space="0" w:color="auto"/>
      </w:pBdr>
      <w:shd w:val="clear" w:color="000000" w:fill="D9D9D9"/>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457">
    <w:name w:val="xl457"/>
    <w:basedOn w:val="Normal"/>
    <w:rsid w:val="000B2305"/>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458">
    <w:name w:val="xl458"/>
    <w:basedOn w:val="Normal"/>
    <w:rsid w:val="000B2305"/>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rFonts w:ascii="Arial Narrow" w:eastAsia="Times New Roman" w:hAnsi="Arial Narrow" w:cs="Times New Roman"/>
      <w:color w:val="auto"/>
      <w:kern w:val="0"/>
      <w:sz w:val="16"/>
      <w:szCs w:val="16"/>
      <w14:ligatures w14:val="none"/>
    </w:rPr>
  </w:style>
  <w:style w:type="paragraph" w:customStyle="1" w:styleId="xl459">
    <w:name w:val="xl459"/>
    <w:basedOn w:val="Normal"/>
    <w:rsid w:val="000B2305"/>
    <w:pPr>
      <w:pBdr>
        <w:top w:val="single" w:sz="4" w:space="0" w:color="auto"/>
        <w:left w:val="single" w:sz="4" w:space="0" w:color="auto"/>
        <w:right w:val="single" w:sz="4" w:space="0" w:color="auto"/>
      </w:pBdr>
      <w:shd w:val="clear" w:color="000000" w:fill="FF0000"/>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460">
    <w:name w:val="xl460"/>
    <w:basedOn w:val="Normal"/>
    <w:rsid w:val="000B2305"/>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461">
    <w:name w:val="xl461"/>
    <w:basedOn w:val="Normal"/>
    <w:rsid w:val="000B2305"/>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6"/>
      <w:szCs w:val="16"/>
      <w14:ligatures w14:val="none"/>
    </w:rPr>
  </w:style>
  <w:style w:type="paragraph" w:customStyle="1" w:styleId="xl462">
    <w:name w:val="xl462"/>
    <w:basedOn w:val="Normal"/>
    <w:rsid w:val="000B2305"/>
    <w:pPr>
      <w:pBdr>
        <w:top w:val="single" w:sz="4" w:space="0" w:color="auto"/>
        <w:left w:val="single" w:sz="4" w:space="0" w:color="auto"/>
        <w:right w:val="single" w:sz="4" w:space="0" w:color="auto"/>
      </w:pBdr>
      <w:shd w:val="clear" w:color="000000" w:fill="FFFFCC"/>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463">
    <w:name w:val="xl463"/>
    <w:basedOn w:val="Normal"/>
    <w:rsid w:val="000B2305"/>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464">
    <w:name w:val="xl464"/>
    <w:basedOn w:val="Normal"/>
    <w:rsid w:val="000B2305"/>
    <w:pPr>
      <w:pBdr>
        <w:top w:val="single" w:sz="4" w:space="0" w:color="000000"/>
        <w:right w:val="single" w:sz="4" w:space="0" w:color="000000"/>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465">
    <w:name w:val="xl465"/>
    <w:basedOn w:val="Normal"/>
    <w:rsid w:val="000B2305"/>
    <w:pPr>
      <w:pBdr>
        <w:top w:val="single" w:sz="4"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6"/>
      <w:szCs w:val="16"/>
      <w14:ligatures w14:val="none"/>
    </w:rPr>
  </w:style>
  <w:style w:type="paragraph" w:customStyle="1" w:styleId="xl466">
    <w:name w:val="xl466"/>
    <w:basedOn w:val="Normal"/>
    <w:rsid w:val="000B2305"/>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kern w:val="0"/>
      <w:sz w:val="16"/>
      <w:szCs w:val="16"/>
      <w14:ligatures w14:val="none"/>
    </w:rPr>
  </w:style>
  <w:style w:type="paragraph" w:customStyle="1" w:styleId="xl468">
    <w:name w:val="xl468"/>
    <w:basedOn w:val="Normal"/>
    <w:rsid w:val="000B2305"/>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line="240" w:lineRule="auto"/>
      <w:ind w:left="0" w:right="0" w:firstLine="0"/>
      <w:jc w:val="left"/>
    </w:pPr>
    <w:rPr>
      <w:rFonts w:ascii="Arial Narrow" w:eastAsia="Times New Roman" w:hAnsi="Arial Narrow" w:cs="Times New Roman"/>
      <w:b/>
      <w:bCs/>
      <w:color w:val="auto"/>
      <w:kern w:val="0"/>
      <w:sz w:val="16"/>
      <w:szCs w:val="16"/>
      <w14:ligatures w14:val="none"/>
    </w:rPr>
  </w:style>
  <w:style w:type="paragraph" w:customStyle="1" w:styleId="xl65">
    <w:name w:val="xl65"/>
    <w:basedOn w:val="Normal"/>
    <w:rsid w:val="000B2305"/>
    <w:pPr>
      <w:spacing w:before="100" w:beforeAutospacing="1" w:after="100" w:afterAutospacing="1" w:line="240" w:lineRule="auto"/>
      <w:ind w:left="0" w:right="0" w:firstLine="0"/>
      <w:jc w:val="left"/>
    </w:pPr>
    <w:rPr>
      <w:rFonts w:ascii="Arial Narrow" w:eastAsia="Times New Roman" w:hAnsi="Arial Narrow" w:cs="Times New Roman"/>
      <w:color w:val="auto"/>
      <w:kern w:val="0"/>
      <w:sz w:val="20"/>
      <w:szCs w:val="20"/>
      <w:lang w:eastAsia="en-US"/>
      <w14:ligatures w14:val="none"/>
    </w:rPr>
  </w:style>
  <w:style w:type="paragraph" w:customStyle="1" w:styleId="TableParagraph">
    <w:name w:val="Table Paragraph"/>
    <w:basedOn w:val="Normal"/>
    <w:uiPriority w:val="1"/>
    <w:qFormat/>
    <w:rsid w:val="000B2305"/>
    <w:pPr>
      <w:widowControl w:val="0"/>
      <w:autoSpaceDE w:val="0"/>
      <w:autoSpaceDN w:val="0"/>
      <w:spacing w:after="0" w:line="240" w:lineRule="auto"/>
      <w:ind w:left="0" w:right="0" w:firstLine="0"/>
      <w:jc w:val="left"/>
    </w:pPr>
    <w:rPr>
      <w:rFonts w:ascii="Arial MT" w:eastAsia="Arial MT" w:hAnsi="Arial MT" w:cs="Arial MT"/>
      <w:color w:val="auto"/>
      <w:kern w:val="0"/>
      <w:szCs w:val="22"/>
      <w:lang w:val="es-ES" w:eastAsia="en-US"/>
      <w14:ligatures w14:val="none"/>
    </w:rPr>
  </w:style>
  <w:style w:type="table" w:customStyle="1" w:styleId="TableNormal1">
    <w:name w:val="Table Normal1"/>
    <w:uiPriority w:val="2"/>
    <w:semiHidden/>
    <w:unhideWhenUsed/>
    <w:qFormat/>
    <w:rsid w:val="000B230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ui-provider">
    <w:name w:val="ui-provider"/>
    <w:basedOn w:val="Fuentedeprrafopredeter"/>
    <w:rsid w:val="000B2305"/>
  </w:style>
  <w:style w:type="paragraph" w:customStyle="1" w:styleId="xmsonormal">
    <w:name w:val="x_msonormal"/>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table" w:customStyle="1" w:styleId="TableNormal2">
    <w:name w:val="Table Normal2"/>
    <w:uiPriority w:val="2"/>
    <w:semiHidden/>
    <w:unhideWhenUsed/>
    <w:qFormat/>
    <w:rsid w:val="000B230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0B230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contentpasted0">
    <w:name w:val="contentpasted0"/>
    <w:basedOn w:val="Fuentedeprrafopredeter"/>
    <w:rsid w:val="000B2305"/>
  </w:style>
  <w:style w:type="character" w:customStyle="1" w:styleId="xcontentpasted0">
    <w:name w:val="x_contentpasted0"/>
    <w:basedOn w:val="Fuentedeprrafopredeter"/>
    <w:rsid w:val="000B2305"/>
  </w:style>
  <w:style w:type="paragraph" w:customStyle="1" w:styleId="xdefault">
    <w:name w:val="x_default"/>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numbering" w:customStyle="1" w:styleId="Sinlista1">
    <w:name w:val="Sin lista1"/>
    <w:next w:val="Sinlista"/>
    <w:uiPriority w:val="99"/>
    <w:semiHidden/>
    <w:unhideWhenUsed/>
    <w:rsid w:val="000B2305"/>
  </w:style>
  <w:style w:type="character" w:styleId="Refdenotaalfinal">
    <w:name w:val="endnote reference"/>
    <w:uiPriority w:val="99"/>
    <w:semiHidden/>
    <w:unhideWhenUsed/>
    <w:rsid w:val="000B2305"/>
    <w:rPr>
      <w:vertAlign w:val="superscript"/>
    </w:rPr>
  </w:style>
  <w:style w:type="numbering" w:customStyle="1" w:styleId="Sinlista2">
    <w:name w:val="Sin lista2"/>
    <w:next w:val="Sinlista"/>
    <w:uiPriority w:val="99"/>
    <w:semiHidden/>
    <w:unhideWhenUsed/>
    <w:rsid w:val="000B2305"/>
  </w:style>
  <w:style w:type="paragraph" w:customStyle="1" w:styleId="CUERPOTEXTO">
    <w:name w:val="CUERPO TEXTO"/>
    <w:rsid w:val="000B2305"/>
    <w:pPr>
      <w:widowControl w:val="0"/>
      <w:tabs>
        <w:tab w:val="center" w:pos="510"/>
        <w:tab w:val="left" w:pos="1134"/>
      </w:tabs>
      <w:autoSpaceDE w:val="0"/>
      <w:autoSpaceDN w:val="0"/>
      <w:adjustRightInd w:val="0"/>
      <w:spacing w:before="28" w:after="100" w:afterAutospacing="1"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Texto">
    <w:name w:val="Texto"/>
    <w:basedOn w:val="Normal"/>
    <w:rsid w:val="000B2305"/>
    <w:pPr>
      <w:widowControl w:val="0"/>
      <w:overflowPunct w:val="0"/>
      <w:autoSpaceDE w:val="0"/>
      <w:autoSpaceDN w:val="0"/>
      <w:adjustRightInd w:val="0"/>
      <w:spacing w:before="120" w:after="0" w:line="240" w:lineRule="auto"/>
      <w:ind w:left="0" w:right="0" w:firstLine="0"/>
    </w:pPr>
    <w:rPr>
      <w:rFonts w:ascii="Tahoma" w:eastAsia="Times New Roman" w:hAnsi="Tahoma" w:cs="Times New Roman"/>
      <w:color w:val="auto"/>
      <w:kern w:val="0"/>
      <w:szCs w:val="20"/>
      <w:lang w:val="fr-FR" w:eastAsia="es-ES"/>
      <w14:ligatures w14:val="none"/>
    </w:rPr>
  </w:style>
  <w:style w:type="paragraph" w:customStyle="1" w:styleId="Sangra2detindependiente1">
    <w:name w:val="Sangría 2 de t. independiente1"/>
    <w:basedOn w:val="Normal"/>
    <w:rsid w:val="000B2305"/>
    <w:pPr>
      <w:widowControl w:val="0"/>
      <w:spacing w:after="0" w:line="240" w:lineRule="auto"/>
      <w:ind w:left="426" w:right="0" w:hanging="426"/>
    </w:pPr>
    <w:rPr>
      <w:rFonts w:eastAsia="Times New Roman" w:cs="Times New Roman"/>
      <w:color w:val="auto"/>
      <w:kern w:val="0"/>
      <w:sz w:val="24"/>
      <w:szCs w:val="20"/>
      <w:lang w:val="es-MX" w:eastAsia="es-ES"/>
      <w14:ligatures w14:val="none"/>
    </w:rPr>
  </w:style>
  <w:style w:type="character" w:customStyle="1" w:styleId="eacep">
    <w:name w:val="eacep"/>
    <w:basedOn w:val="Fuentedeprrafopredeter"/>
    <w:rsid w:val="000B2305"/>
  </w:style>
  <w:style w:type="character" w:customStyle="1" w:styleId="st1">
    <w:name w:val="st1"/>
    <w:rsid w:val="000B2305"/>
  </w:style>
  <w:style w:type="paragraph" w:styleId="Lista2">
    <w:name w:val="List 2"/>
    <w:basedOn w:val="Normal"/>
    <w:uiPriority w:val="99"/>
    <w:unhideWhenUsed/>
    <w:rsid w:val="000B2305"/>
    <w:pPr>
      <w:tabs>
        <w:tab w:val="num" w:pos="5529"/>
      </w:tabs>
      <w:spacing w:after="0" w:line="240" w:lineRule="auto"/>
      <w:ind w:left="566" w:right="0" w:hanging="283"/>
      <w:contextualSpacing/>
      <w:jc w:val="left"/>
    </w:pPr>
    <w:rPr>
      <w:rFonts w:ascii="Times New Roman" w:eastAsia="Times New Roman" w:hAnsi="Times New Roman" w:cs="Times New Roman"/>
      <w:color w:val="auto"/>
      <w:kern w:val="0"/>
      <w:sz w:val="24"/>
      <w:lang w:val="es-ES" w:eastAsia="es-ES"/>
      <w14:ligatures w14:val="none"/>
    </w:rPr>
  </w:style>
  <w:style w:type="paragraph" w:customStyle="1" w:styleId="font10">
    <w:name w:val="font10"/>
    <w:basedOn w:val="Normal"/>
    <w:rsid w:val="000B2305"/>
    <w:pPr>
      <w:spacing w:before="100" w:beforeAutospacing="1" w:after="100" w:afterAutospacing="1" w:line="240" w:lineRule="auto"/>
      <w:ind w:left="0" w:right="0" w:firstLine="0"/>
      <w:jc w:val="left"/>
    </w:pPr>
    <w:rPr>
      <w:rFonts w:eastAsia="Times New Roman"/>
      <w:kern w:val="0"/>
      <w:szCs w:val="22"/>
      <w:u w:val="single"/>
      <w14:ligatures w14:val="none"/>
    </w:rPr>
  </w:style>
  <w:style w:type="paragraph" w:customStyle="1" w:styleId="font11">
    <w:name w:val="font11"/>
    <w:basedOn w:val="Normal"/>
    <w:rsid w:val="000B2305"/>
    <w:pPr>
      <w:spacing w:before="100" w:beforeAutospacing="1" w:after="100" w:afterAutospacing="1" w:line="240" w:lineRule="auto"/>
      <w:ind w:left="0" w:right="0" w:firstLine="0"/>
      <w:jc w:val="left"/>
    </w:pPr>
    <w:rPr>
      <w:rFonts w:ascii="Tahoma" w:eastAsia="Times New Roman" w:hAnsi="Tahoma" w:cs="Tahoma"/>
      <w:kern w:val="0"/>
      <w:sz w:val="18"/>
      <w:szCs w:val="18"/>
      <w14:ligatures w14:val="none"/>
    </w:rPr>
  </w:style>
  <w:style w:type="paragraph" w:customStyle="1" w:styleId="font12">
    <w:name w:val="font12"/>
    <w:basedOn w:val="Normal"/>
    <w:rsid w:val="000B2305"/>
    <w:pPr>
      <w:spacing w:before="100" w:beforeAutospacing="1" w:after="100" w:afterAutospacing="1" w:line="240" w:lineRule="auto"/>
      <w:ind w:left="0" w:right="0" w:firstLine="0"/>
      <w:jc w:val="left"/>
    </w:pPr>
    <w:rPr>
      <w:rFonts w:ascii="Tahoma" w:eastAsia="Times New Roman" w:hAnsi="Tahoma" w:cs="Tahoma"/>
      <w:b/>
      <w:bCs/>
      <w:kern w:val="0"/>
      <w:sz w:val="18"/>
      <w:szCs w:val="18"/>
      <w14:ligatures w14:val="none"/>
    </w:rPr>
  </w:style>
  <w:style w:type="paragraph" w:customStyle="1" w:styleId="xl134">
    <w:name w:val="xl134"/>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xl135">
    <w:name w:val="xl135"/>
    <w:basedOn w:val="Normal"/>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textos">
    <w:name w:val="textos"/>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lang w:val="es-ES" w:eastAsia="es-ES"/>
      <w14:ligatures w14:val="none"/>
    </w:rPr>
  </w:style>
  <w:style w:type="paragraph" w:customStyle="1" w:styleId="yiv2116034084yiv500408995msonormal">
    <w:name w:val="yiv2116034084yiv500408995msonormal"/>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lang w:val="es-ES" w:eastAsia="es-ES"/>
      <w14:ligatures w14:val="none"/>
    </w:rPr>
  </w:style>
  <w:style w:type="character" w:styleId="CitaHTML">
    <w:name w:val="HTML Cite"/>
    <w:uiPriority w:val="99"/>
    <w:semiHidden/>
    <w:unhideWhenUsed/>
    <w:rsid w:val="000B2305"/>
    <w:rPr>
      <w:i/>
      <w:iCs/>
    </w:rPr>
  </w:style>
  <w:style w:type="paragraph" w:customStyle="1" w:styleId="xl64">
    <w:name w:val="xl64"/>
    <w:basedOn w:val="Normal"/>
    <w:rsid w:val="000B230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character" w:customStyle="1" w:styleId="Ninguno">
    <w:name w:val="Ninguno"/>
    <w:rsid w:val="000B2305"/>
  </w:style>
  <w:style w:type="table" w:customStyle="1" w:styleId="TableGrid">
    <w:name w:val="TableGrid"/>
    <w:rsid w:val="000B2305"/>
    <w:pPr>
      <w:spacing w:after="0" w:line="240" w:lineRule="auto"/>
    </w:pPr>
    <w:rPr>
      <w:rFonts w:eastAsiaTheme="minorEastAsia"/>
      <w:kern w:val="0"/>
      <w:sz w:val="22"/>
      <w:szCs w:val="22"/>
      <w:lang w:eastAsia="es-CO"/>
      <w14:ligatures w14:val="none"/>
    </w:rPr>
    <w:tblPr>
      <w:tblCellMar>
        <w:top w:w="0" w:type="dxa"/>
        <w:left w:w="0" w:type="dxa"/>
        <w:bottom w:w="0" w:type="dxa"/>
        <w:right w:w="0" w:type="dxa"/>
      </w:tblCellMar>
    </w:tblPr>
  </w:style>
  <w:style w:type="paragraph" w:customStyle="1" w:styleId="font13">
    <w:name w:val="font13"/>
    <w:basedOn w:val="Normal"/>
    <w:rsid w:val="000B2305"/>
    <w:pPr>
      <w:spacing w:before="100" w:beforeAutospacing="1" w:after="100" w:afterAutospacing="1" w:line="240" w:lineRule="auto"/>
      <w:ind w:left="0" w:right="0" w:firstLine="0"/>
      <w:jc w:val="left"/>
    </w:pPr>
    <w:rPr>
      <w:rFonts w:eastAsia="Times New Roman"/>
      <w:color w:val="FF0000"/>
      <w:kern w:val="0"/>
      <w:sz w:val="16"/>
      <w:szCs w:val="16"/>
      <w14:ligatures w14:val="none"/>
    </w:rPr>
  </w:style>
  <w:style w:type="paragraph" w:customStyle="1" w:styleId="font14">
    <w:name w:val="font14"/>
    <w:basedOn w:val="Normal"/>
    <w:rsid w:val="000B2305"/>
    <w:pPr>
      <w:spacing w:before="100" w:beforeAutospacing="1" w:after="100" w:afterAutospacing="1" w:line="240" w:lineRule="auto"/>
      <w:ind w:left="0" w:right="0" w:firstLine="0"/>
      <w:jc w:val="left"/>
    </w:pPr>
    <w:rPr>
      <w:rFonts w:eastAsia="Times New Roman"/>
      <w:color w:val="FF0000"/>
      <w:kern w:val="0"/>
      <w:sz w:val="16"/>
      <w:szCs w:val="16"/>
      <w14:ligatures w14:val="none"/>
    </w:rPr>
  </w:style>
  <w:style w:type="paragraph" w:customStyle="1" w:styleId="font15">
    <w:name w:val="font15"/>
    <w:basedOn w:val="Normal"/>
    <w:rsid w:val="000B2305"/>
    <w:pPr>
      <w:spacing w:before="100" w:beforeAutospacing="1" w:after="100" w:afterAutospacing="1" w:line="240" w:lineRule="auto"/>
      <w:ind w:left="0" w:right="0" w:firstLine="0"/>
      <w:jc w:val="left"/>
    </w:pPr>
    <w:rPr>
      <w:rFonts w:ascii="Tahoma" w:eastAsia="Times New Roman" w:hAnsi="Tahoma" w:cs="Tahoma"/>
      <w:b/>
      <w:bCs/>
      <w:kern w:val="0"/>
      <w:sz w:val="18"/>
      <w:szCs w:val="18"/>
      <w14:ligatures w14:val="none"/>
    </w:rPr>
  </w:style>
  <w:style w:type="paragraph" w:customStyle="1" w:styleId="font16">
    <w:name w:val="font16"/>
    <w:basedOn w:val="Normal"/>
    <w:rsid w:val="000B2305"/>
    <w:pPr>
      <w:spacing w:before="100" w:beforeAutospacing="1" w:after="100" w:afterAutospacing="1" w:line="240" w:lineRule="auto"/>
      <w:ind w:left="0" w:right="0" w:firstLine="0"/>
      <w:jc w:val="left"/>
    </w:pPr>
    <w:rPr>
      <w:rFonts w:ascii="Tahoma" w:eastAsia="Times New Roman" w:hAnsi="Tahoma" w:cs="Tahoma"/>
      <w:kern w:val="0"/>
      <w:sz w:val="18"/>
      <w:szCs w:val="18"/>
      <w14:ligatures w14:val="none"/>
    </w:rPr>
  </w:style>
  <w:style w:type="paragraph" w:customStyle="1" w:styleId="xl136">
    <w:name w:val="xl136"/>
    <w:basedOn w:val="Normal"/>
    <w:rsid w:val="000B230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0" w:right="0" w:firstLine="0"/>
      <w:jc w:val="left"/>
      <w:textAlignment w:val="center"/>
    </w:pPr>
    <w:rPr>
      <w:rFonts w:eastAsia="Times New Roman"/>
      <w:color w:val="auto"/>
      <w:kern w:val="0"/>
      <w:sz w:val="20"/>
      <w:szCs w:val="20"/>
      <w14:ligatures w14:val="none"/>
    </w:rPr>
  </w:style>
  <w:style w:type="paragraph" w:customStyle="1" w:styleId="xl137">
    <w:name w:val="xl137"/>
    <w:basedOn w:val="Normal"/>
    <w:rsid w:val="000B2305"/>
    <w:pPr>
      <w:pBdr>
        <w:top w:val="single" w:sz="4" w:space="0" w:color="auto"/>
        <w:left w:val="single" w:sz="4" w:space="0" w:color="auto"/>
        <w:bottom w:val="single" w:sz="4" w:space="0" w:color="auto"/>
      </w:pBdr>
      <w:spacing w:before="100" w:beforeAutospacing="1" w:after="100" w:afterAutospacing="1" w:line="240" w:lineRule="auto"/>
      <w:ind w:left="0" w:right="0" w:firstLine="0"/>
      <w:jc w:val="left"/>
      <w:textAlignment w:val="center"/>
    </w:pPr>
    <w:rPr>
      <w:rFonts w:eastAsia="Times New Roman"/>
      <w:color w:val="auto"/>
      <w:kern w:val="0"/>
      <w:sz w:val="20"/>
      <w:szCs w:val="20"/>
      <w14:ligatures w14:val="none"/>
    </w:rPr>
  </w:style>
  <w:style w:type="paragraph" w:customStyle="1" w:styleId="xl138">
    <w:name w:val="xl138"/>
    <w:basedOn w:val="Normal"/>
    <w:rsid w:val="000B2305"/>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ind w:left="0" w:right="0" w:firstLine="0"/>
      <w:jc w:val="left"/>
      <w:textAlignment w:val="center"/>
    </w:pPr>
    <w:rPr>
      <w:rFonts w:eastAsia="Times New Roman"/>
      <w:color w:val="auto"/>
      <w:kern w:val="0"/>
      <w:sz w:val="20"/>
      <w:szCs w:val="20"/>
      <w14:ligatures w14:val="none"/>
    </w:rPr>
  </w:style>
  <w:style w:type="paragraph" w:customStyle="1" w:styleId="xl139">
    <w:name w:val="xl139"/>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eastAsia="Times New Roman"/>
      <w:color w:val="auto"/>
      <w:kern w:val="0"/>
      <w:sz w:val="20"/>
      <w:szCs w:val="20"/>
      <w14:ligatures w14:val="none"/>
    </w:rPr>
  </w:style>
  <w:style w:type="paragraph" w:customStyle="1" w:styleId="xl140">
    <w:name w:val="xl140"/>
    <w:basedOn w:val="Normal"/>
    <w:rsid w:val="000B2305"/>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ind w:left="0" w:right="0" w:firstLine="0"/>
      <w:jc w:val="left"/>
      <w:textAlignment w:val="center"/>
    </w:pPr>
    <w:rPr>
      <w:rFonts w:eastAsia="Times New Roman"/>
      <w:color w:val="auto"/>
      <w:kern w:val="0"/>
      <w:sz w:val="20"/>
      <w:szCs w:val="20"/>
      <w14:ligatures w14:val="none"/>
    </w:rPr>
  </w:style>
  <w:style w:type="paragraph" w:customStyle="1" w:styleId="xl141">
    <w:name w:val="xl141"/>
    <w:basedOn w:val="Normal"/>
    <w:rsid w:val="000B2305"/>
    <w:pPr>
      <w:pBdr>
        <w:top w:val="single" w:sz="4" w:space="0" w:color="auto"/>
        <w:left w:val="single" w:sz="4" w:space="0" w:color="auto"/>
        <w:right w:val="single" w:sz="4" w:space="0" w:color="auto"/>
      </w:pBdr>
      <w:spacing w:before="100" w:beforeAutospacing="1" w:after="100" w:afterAutospacing="1" w:line="240" w:lineRule="auto"/>
      <w:ind w:left="0" w:right="0" w:firstLine="0"/>
      <w:jc w:val="left"/>
      <w:textAlignment w:val="center"/>
    </w:pPr>
    <w:rPr>
      <w:rFonts w:eastAsia="Times New Roman"/>
      <w:color w:val="auto"/>
      <w:kern w:val="0"/>
      <w:sz w:val="20"/>
      <w:szCs w:val="20"/>
      <w14:ligatures w14:val="none"/>
    </w:rPr>
  </w:style>
  <w:style w:type="paragraph" w:customStyle="1" w:styleId="xl144">
    <w:name w:val="xl144"/>
    <w:basedOn w:val="Normal"/>
    <w:rsid w:val="000B2305"/>
    <w:pPr>
      <w:pBdr>
        <w:left w:val="single" w:sz="4" w:space="0" w:color="auto"/>
      </w:pBdr>
      <w:spacing w:before="100" w:beforeAutospacing="1" w:after="100" w:afterAutospacing="1" w:line="240" w:lineRule="auto"/>
      <w:ind w:left="0" w:right="0" w:firstLine="0"/>
      <w:jc w:val="center"/>
      <w:textAlignment w:val="center"/>
    </w:pPr>
    <w:rPr>
      <w:rFonts w:eastAsia="Times New Roman"/>
      <w:color w:val="auto"/>
      <w:kern w:val="0"/>
      <w:sz w:val="20"/>
      <w:szCs w:val="20"/>
      <w14:ligatures w14:val="none"/>
    </w:rPr>
  </w:style>
  <w:style w:type="paragraph" w:customStyle="1" w:styleId="xl145">
    <w:name w:val="xl145"/>
    <w:basedOn w:val="Normal"/>
    <w:rsid w:val="000B2305"/>
    <w:pPr>
      <w:pBdr>
        <w:top w:val="single" w:sz="4" w:space="0" w:color="auto"/>
        <w:left w:val="single" w:sz="4" w:space="0" w:color="auto"/>
      </w:pBdr>
      <w:spacing w:before="100" w:beforeAutospacing="1" w:after="100" w:afterAutospacing="1" w:line="240" w:lineRule="auto"/>
      <w:ind w:left="0" w:right="0" w:firstLine="0"/>
      <w:jc w:val="center"/>
      <w:textAlignment w:val="center"/>
    </w:pPr>
    <w:rPr>
      <w:rFonts w:eastAsia="Times New Roman"/>
      <w:color w:val="auto"/>
      <w:kern w:val="0"/>
      <w:sz w:val="20"/>
      <w:szCs w:val="20"/>
      <w14:ligatures w14:val="none"/>
    </w:rPr>
  </w:style>
  <w:style w:type="paragraph" w:customStyle="1" w:styleId="font0">
    <w:name w:val="font0"/>
    <w:basedOn w:val="Normal"/>
    <w:rsid w:val="000B2305"/>
    <w:pPr>
      <w:spacing w:before="100" w:beforeAutospacing="1" w:after="100" w:afterAutospacing="1" w:line="240" w:lineRule="auto"/>
      <w:ind w:left="0" w:right="0" w:firstLine="0"/>
      <w:jc w:val="left"/>
    </w:pPr>
    <w:rPr>
      <w:rFonts w:ascii="Calibri" w:eastAsia="Times New Roman" w:hAnsi="Calibri" w:cs="Times New Roman"/>
      <w:kern w:val="0"/>
      <w:szCs w:val="22"/>
      <w14:ligatures w14:val="none"/>
    </w:rPr>
  </w:style>
  <w:style w:type="character" w:customStyle="1" w:styleId="Mencinsinresolver2">
    <w:name w:val="Mención sin resolver2"/>
    <w:basedOn w:val="Fuentedeprrafopredeter"/>
    <w:uiPriority w:val="99"/>
    <w:semiHidden/>
    <w:unhideWhenUsed/>
    <w:rsid w:val="000B2305"/>
    <w:rPr>
      <w:color w:val="605E5C"/>
      <w:shd w:val="clear" w:color="auto" w:fill="E1DFDD"/>
    </w:rPr>
  </w:style>
  <w:style w:type="paragraph" w:customStyle="1" w:styleId="xl146">
    <w:name w:val="xl146"/>
    <w:basedOn w:val="Normal"/>
    <w:rsid w:val="000B2305"/>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47">
    <w:name w:val="xl147"/>
    <w:basedOn w:val="Normal"/>
    <w:rsid w:val="000B2305"/>
    <w:pPr>
      <w:pBdr>
        <w:top w:val="single" w:sz="8" w:space="0" w:color="auto"/>
        <w:left w:val="single" w:sz="8" w:space="0" w:color="auto"/>
        <w:bottom w:val="single" w:sz="4" w:space="0" w:color="auto"/>
      </w:pBdr>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48">
    <w:name w:val="xl148"/>
    <w:basedOn w:val="Normal"/>
    <w:rsid w:val="000B2305"/>
    <w:pPr>
      <w:pBdr>
        <w:top w:val="single" w:sz="8"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center"/>
    </w:pPr>
    <w:rPr>
      <w:rFonts w:eastAsia="Times New Roman"/>
      <w:color w:val="auto"/>
      <w:kern w:val="0"/>
      <w:sz w:val="16"/>
      <w:szCs w:val="16"/>
      <w:lang w:val="es-ES" w:eastAsia="es-ES"/>
      <w14:ligatures w14:val="none"/>
    </w:rPr>
  </w:style>
  <w:style w:type="paragraph" w:customStyle="1" w:styleId="xl149">
    <w:name w:val="xl149"/>
    <w:basedOn w:val="Normal"/>
    <w:rsid w:val="000B2305"/>
    <w:pPr>
      <w:pBdr>
        <w:top w:val="single" w:sz="8" w:space="0" w:color="auto"/>
        <w:left w:val="single" w:sz="4" w:space="0" w:color="auto"/>
        <w:bottom w:val="single" w:sz="4" w:space="0" w:color="auto"/>
      </w:pBdr>
      <w:spacing w:before="100" w:beforeAutospacing="1" w:after="100" w:afterAutospacing="1" w:line="240" w:lineRule="auto"/>
      <w:ind w:left="0" w:right="0" w:firstLine="0"/>
      <w:jc w:val="left"/>
    </w:pPr>
    <w:rPr>
      <w:rFonts w:eastAsia="Times New Roman"/>
      <w:color w:val="auto"/>
      <w:kern w:val="0"/>
      <w:sz w:val="16"/>
      <w:szCs w:val="16"/>
      <w:lang w:val="es-ES" w:eastAsia="es-ES"/>
      <w14:ligatures w14:val="none"/>
    </w:rPr>
  </w:style>
  <w:style w:type="paragraph" w:customStyle="1" w:styleId="xl150">
    <w:name w:val="xl150"/>
    <w:basedOn w:val="Normal"/>
    <w:rsid w:val="000B2305"/>
    <w:pPr>
      <w:pBdr>
        <w:top w:val="single" w:sz="4" w:space="0" w:color="auto"/>
        <w:left w:val="single" w:sz="8" w:space="0" w:color="auto"/>
        <w:right w:val="single" w:sz="8" w:space="0" w:color="auto"/>
      </w:pBdr>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51">
    <w:name w:val="xl151"/>
    <w:basedOn w:val="Normal"/>
    <w:rsid w:val="000B2305"/>
    <w:pPr>
      <w:pBdr>
        <w:left w:val="single" w:sz="8" w:space="0" w:color="auto"/>
        <w:bottom w:val="single" w:sz="8" w:space="0" w:color="auto"/>
        <w:right w:val="single" w:sz="8" w:space="0" w:color="auto"/>
      </w:pBdr>
      <w:shd w:val="clear" w:color="000000" w:fill="B8CCE4"/>
      <w:spacing w:before="100" w:beforeAutospacing="1" w:after="100" w:afterAutospacing="1" w:line="240" w:lineRule="auto"/>
      <w:ind w:left="0" w:right="0" w:firstLine="0"/>
      <w:jc w:val="left"/>
    </w:pPr>
    <w:rPr>
      <w:rFonts w:eastAsia="Times New Roman"/>
      <w:b/>
      <w:bCs/>
      <w:color w:val="auto"/>
      <w:kern w:val="0"/>
      <w:sz w:val="20"/>
      <w:szCs w:val="20"/>
      <w:lang w:val="es-ES" w:eastAsia="es-ES"/>
      <w14:ligatures w14:val="none"/>
    </w:rPr>
  </w:style>
  <w:style w:type="paragraph" w:customStyle="1" w:styleId="xl152">
    <w:name w:val="xl152"/>
    <w:basedOn w:val="Normal"/>
    <w:rsid w:val="000B2305"/>
    <w:pPr>
      <w:pBdr>
        <w:top w:val="single" w:sz="8" w:space="0" w:color="auto"/>
        <w:left w:val="single" w:sz="8" w:space="0" w:color="auto"/>
        <w:bottom w:val="single" w:sz="8" w:space="0" w:color="auto"/>
      </w:pBdr>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53">
    <w:name w:val="xl153"/>
    <w:basedOn w:val="Normal"/>
    <w:rsid w:val="000B2305"/>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left="0" w:right="0" w:firstLine="0"/>
      <w:jc w:val="left"/>
      <w:textAlignment w:val="center"/>
    </w:pPr>
    <w:rPr>
      <w:rFonts w:eastAsia="Times New Roman"/>
      <w:kern w:val="0"/>
      <w:sz w:val="16"/>
      <w:szCs w:val="16"/>
      <w:lang w:val="es-ES" w:eastAsia="es-ES"/>
      <w14:ligatures w14:val="none"/>
    </w:rPr>
  </w:style>
  <w:style w:type="paragraph" w:customStyle="1" w:styleId="xl154">
    <w:name w:val="xl154"/>
    <w:basedOn w:val="Normal"/>
    <w:rsid w:val="000B2305"/>
    <w:pPr>
      <w:pBdr>
        <w:top w:val="single" w:sz="8" w:space="0" w:color="auto"/>
        <w:bottom w:val="single" w:sz="8" w:space="0" w:color="auto"/>
        <w:right w:val="single" w:sz="4" w:space="0" w:color="auto"/>
      </w:pBdr>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57">
    <w:name w:val="xl157"/>
    <w:basedOn w:val="Normal"/>
    <w:rsid w:val="000B2305"/>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58">
    <w:name w:val="xl158"/>
    <w:basedOn w:val="Normal"/>
    <w:rsid w:val="000B2305"/>
    <w:pPr>
      <w:pBdr>
        <w:top w:val="single" w:sz="8" w:space="0" w:color="auto"/>
        <w:left w:val="single" w:sz="8" w:space="0" w:color="auto"/>
        <w:bottom w:val="single" w:sz="8" w:space="0" w:color="auto"/>
      </w:pBdr>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59">
    <w:name w:val="xl159"/>
    <w:basedOn w:val="Normal"/>
    <w:rsid w:val="000B2305"/>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60">
    <w:name w:val="xl160"/>
    <w:basedOn w:val="Normal"/>
    <w:rsid w:val="000B2305"/>
    <w:pPr>
      <w:pBdr>
        <w:right w:val="single" w:sz="4" w:space="0" w:color="auto"/>
      </w:pBdr>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61">
    <w:name w:val="xl161"/>
    <w:basedOn w:val="Normal"/>
    <w:rsid w:val="000B2305"/>
    <w:pPr>
      <w:pBdr>
        <w:left w:val="single" w:sz="4" w:space="0" w:color="auto"/>
        <w:right w:val="single" w:sz="4" w:space="0" w:color="auto"/>
      </w:pBdr>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62">
    <w:name w:val="xl162"/>
    <w:basedOn w:val="Normal"/>
    <w:rsid w:val="000B2305"/>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63">
    <w:name w:val="xl163"/>
    <w:basedOn w:val="Normal"/>
    <w:rsid w:val="000B2305"/>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eastAsia="Times New Roman"/>
      <w:kern w:val="0"/>
      <w:sz w:val="16"/>
      <w:szCs w:val="16"/>
      <w:lang w:val="es-ES" w:eastAsia="es-ES"/>
      <w14:ligatures w14:val="none"/>
    </w:rPr>
  </w:style>
  <w:style w:type="paragraph" w:customStyle="1" w:styleId="xl164">
    <w:name w:val="xl164"/>
    <w:basedOn w:val="Normal"/>
    <w:rsid w:val="000B2305"/>
    <w:pPr>
      <w:pBdr>
        <w:top w:val="single" w:sz="8" w:space="0" w:color="auto"/>
        <w:bottom w:val="single" w:sz="8" w:space="0" w:color="auto"/>
      </w:pBdr>
      <w:spacing w:before="100" w:beforeAutospacing="1" w:after="100" w:afterAutospacing="1" w:line="240" w:lineRule="auto"/>
      <w:ind w:left="0" w:right="0" w:firstLine="0"/>
      <w:jc w:val="left"/>
      <w:textAlignment w:val="center"/>
    </w:pPr>
    <w:rPr>
      <w:rFonts w:eastAsia="Times New Roman"/>
      <w:kern w:val="0"/>
      <w:sz w:val="16"/>
      <w:szCs w:val="16"/>
      <w:lang w:val="es-ES" w:eastAsia="es-ES"/>
      <w14:ligatures w14:val="none"/>
    </w:rPr>
  </w:style>
  <w:style w:type="paragraph" w:customStyle="1" w:styleId="xl165">
    <w:name w:val="xl165"/>
    <w:basedOn w:val="Normal"/>
    <w:rsid w:val="000B2305"/>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left="0" w:right="0" w:firstLine="0"/>
      <w:jc w:val="center"/>
    </w:pPr>
    <w:rPr>
      <w:rFonts w:eastAsia="Times New Roman"/>
      <w:color w:val="auto"/>
      <w:kern w:val="0"/>
      <w:sz w:val="16"/>
      <w:szCs w:val="16"/>
      <w:lang w:val="es-ES" w:eastAsia="es-ES"/>
      <w14:ligatures w14:val="none"/>
    </w:rPr>
  </w:style>
  <w:style w:type="paragraph" w:customStyle="1" w:styleId="xl166">
    <w:name w:val="xl166"/>
    <w:basedOn w:val="Normal"/>
    <w:rsid w:val="000B2305"/>
    <w:pPr>
      <w:pBdr>
        <w:top w:val="single" w:sz="8" w:space="0" w:color="auto"/>
        <w:bottom w:val="single" w:sz="8" w:space="0" w:color="auto"/>
      </w:pBdr>
      <w:spacing w:before="100" w:beforeAutospacing="1" w:after="100" w:afterAutospacing="1" w:line="240" w:lineRule="auto"/>
      <w:ind w:left="0" w:right="0" w:firstLine="0"/>
      <w:jc w:val="center"/>
    </w:pPr>
    <w:rPr>
      <w:rFonts w:eastAsia="Times New Roman"/>
      <w:color w:val="auto"/>
      <w:kern w:val="0"/>
      <w:sz w:val="16"/>
      <w:szCs w:val="16"/>
      <w:lang w:val="es-ES" w:eastAsia="es-ES"/>
      <w14:ligatures w14:val="none"/>
    </w:rPr>
  </w:style>
  <w:style w:type="paragraph" w:customStyle="1" w:styleId="xl167">
    <w:name w:val="xl167"/>
    <w:basedOn w:val="Normal"/>
    <w:rsid w:val="000B2305"/>
    <w:pPr>
      <w:pBdr>
        <w:top w:val="single" w:sz="8" w:space="0" w:color="auto"/>
        <w:bottom w:val="single" w:sz="8" w:space="0" w:color="auto"/>
      </w:pBdr>
      <w:spacing w:before="100" w:beforeAutospacing="1" w:after="100" w:afterAutospacing="1" w:line="240" w:lineRule="auto"/>
      <w:ind w:left="0" w:right="0" w:firstLine="0"/>
      <w:jc w:val="left"/>
    </w:pPr>
    <w:rPr>
      <w:rFonts w:eastAsia="Times New Roman"/>
      <w:color w:val="auto"/>
      <w:kern w:val="0"/>
      <w:sz w:val="16"/>
      <w:szCs w:val="16"/>
      <w:lang w:val="es-ES" w:eastAsia="es-ES"/>
      <w14:ligatures w14:val="none"/>
    </w:rPr>
  </w:style>
  <w:style w:type="paragraph" w:customStyle="1" w:styleId="xl168">
    <w:name w:val="xl168"/>
    <w:basedOn w:val="Normal"/>
    <w:rsid w:val="000B2305"/>
    <w:pPr>
      <w:pBdr>
        <w:top w:val="single" w:sz="8" w:space="0" w:color="auto"/>
        <w:left w:val="single" w:sz="8" w:space="0" w:color="auto"/>
        <w:bottom w:val="single" w:sz="4" w:space="0" w:color="auto"/>
        <w:right w:val="single" w:sz="8" w:space="0" w:color="auto"/>
      </w:pBdr>
      <w:shd w:val="clear" w:color="000000" w:fill="B8CCE4"/>
      <w:spacing w:before="100" w:beforeAutospacing="1" w:after="100" w:afterAutospacing="1" w:line="240" w:lineRule="auto"/>
      <w:ind w:left="0" w:right="0" w:firstLine="0"/>
      <w:jc w:val="center"/>
      <w:textAlignment w:val="center"/>
    </w:pPr>
    <w:rPr>
      <w:rFonts w:eastAsia="Times New Roman"/>
      <w:b/>
      <w:bCs/>
      <w:kern w:val="0"/>
      <w:sz w:val="16"/>
      <w:szCs w:val="16"/>
      <w:lang w:val="es-ES" w:eastAsia="es-ES"/>
      <w14:ligatures w14:val="none"/>
    </w:rPr>
  </w:style>
  <w:style w:type="paragraph" w:customStyle="1" w:styleId="xl169">
    <w:name w:val="xl169"/>
    <w:basedOn w:val="Normal"/>
    <w:rsid w:val="000B2305"/>
    <w:pPr>
      <w:pBdr>
        <w:top w:val="single" w:sz="4" w:space="0" w:color="auto"/>
        <w:left w:val="single" w:sz="8" w:space="0" w:color="auto"/>
        <w:bottom w:val="single" w:sz="8" w:space="0" w:color="auto"/>
        <w:right w:val="single" w:sz="8" w:space="0" w:color="auto"/>
      </w:pBdr>
      <w:shd w:val="clear" w:color="000000" w:fill="B8CCE4"/>
      <w:spacing w:before="100" w:beforeAutospacing="1" w:after="100" w:afterAutospacing="1" w:line="240" w:lineRule="auto"/>
      <w:ind w:left="0" w:right="0" w:firstLine="0"/>
      <w:jc w:val="center"/>
      <w:textAlignment w:val="center"/>
    </w:pPr>
    <w:rPr>
      <w:rFonts w:eastAsia="Times New Roman"/>
      <w:b/>
      <w:bCs/>
      <w:kern w:val="0"/>
      <w:sz w:val="16"/>
      <w:szCs w:val="16"/>
      <w:lang w:val="es-ES" w:eastAsia="es-ES"/>
      <w14:ligatures w14:val="none"/>
    </w:rPr>
  </w:style>
  <w:style w:type="paragraph" w:customStyle="1" w:styleId="xl170">
    <w:name w:val="xl170"/>
    <w:basedOn w:val="Normal"/>
    <w:rsid w:val="000B2305"/>
    <w:pPr>
      <w:pBdr>
        <w:top w:val="single" w:sz="8" w:space="0" w:color="auto"/>
        <w:left w:val="single" w:sz="8" w:space="0" w:color="auto"/>
        <w:bottom w:val="single" w:sz="4" w:space="0" w:color="auto"/>
        <w:right w:val="single" w:sz="8" w:space="0" w:color="auto"/>
      </w:pBdr>
      <w:shd w:val="clear" w:color="000000" w:fill="B8CCE4"/>
      <w:spacing w:before="100" w:beforeAutospacing="1" w:after="100" w:afterAutospacing="1" w:line="240" w:lineRule="auto"/>
      <w:ind w:left="0" w:right="0" w:firstLine="0"/>
      <w:jc w:val="center"/>
      <w:textAlignment w:val="center"/>
    </w:pPr>
    <w:rPr>
      <w:rFonts w:eastAsia="Times New Roman"/>
      <w:b/>
      <w:bCs/>
      <w:kern w:val="0"/>
      <w:sz w:val="16"/>
      <w:szCs w:val="16"/>
      <w:lang w:val="es-ES" w:eastAsia="es-ES"/>
      <w14:ligatures w14:val="none"/>
    </w:rPr>
  </w:style>
  <w:style w:type="paragraph" w:customStyle="1" w:styleId="xl171">
    <w:name w:val="xl171"/>
    <w:basedOn w:val="Normal"/>
    <w:rsid w:val="000B2305"/>
    <w:pPr>
      <w:pBdr>
        <w:top w:val="single" w:sz="4" w:space="0" w:color="auto"/>
        <w:left w:val="single" w:sz="8" w:space="0" w:color="auto"/>
        <w:bottom w:val="single" w:sz="8" w:space="0" w:color="auto"/>
        <w:right w:val="single" w:sz="8" w:space="0" w:color="auto"/>
      </w:pBdr>
      <w:shd w:val="clear" w:color="000000" w:fill="B8CCE4"/>
      <w:spacing w:before="100" w:beforeAutospacing="1" w:after="100" w:afterAutospacing="1" w:line="240" w:lineRule="auto"/>
      <w:ind w:left="0" w:right="0" w:firstLine="0"/>
      <w:jc w:val="center"/>
      <w:textAlignment w:val="center"/>
    </w:pPr>
    <w:rPr>
      <w:rFonts w:eastAsia="Times New Roman"/>
      <w:b/>
      <w:bCs/>
      <w:kern w:val="0"/>
      <w:sz w:val="16"/>
      <w:szCs w:val="16"/>
      <w:lang w:val="es-ES" w:eastAsia="es-ES"/>
      <w14:ligatures w14:val="none"/>
    </w:rPr>
  </w:style>
  <w:style w:type="paragraph" w:customStyle="1" w:styleId="xl172">
    <w:name w:val="xl172"/>
    <w:basedOn w:val="Normal"/>
    <w:rsid w:val="000B2305"/>
    <w:pPr>
      <w:pBdr>
        <w:top w:val="single" w:sz="8"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ind w:left="0" w:right="0" w:firstLine="0"/>
      <w:jc w:val="center"/>
    </w:pPr>
    <w:rPr>
      <w:rFonts w:eastAsia="Times New Roman"/>
      <w:b/>
      <w:bCs/>
      <w:color w:val="auto"/>
      <w:kern w:val="0"/>
      <w:sz w:val="16"/>
      <w:szCs w:val="16"/>
      <w:lang w:val="es-ES" w:eastAsia="es-ES"/>
      <w14:ligatures w14:val="none"/>
    </w:rPr>
  </w:style>
  <w:style w:type="paragraph" w:customStyle="1" w:styleId="xl173">
    <w:name w:val="xl173"/>
    <w:basedOn w:val="Normal"/>
    <w:rsid w:val="000B2305"/>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ind w:left="0" w:right="0" w:firstLine="0"/>
      <w:jc w:val="center"/>
    </w:pPr>
    <w:rPr>
      <w:rFonts w:eastAsia="Times New Roman"/>
      <w:b/>
      <w:bCs/>
      <w:color w:val="auto"/>
      <w:kern w:val="0"/>
      <w:sz w:val="16"/>
      <w:szCs w:val="16"/>
      <w:lang w:val="es-ES" w:eastAsia="es-ES"/>
      <w14:ligatures w14:val="none"/>
    </w:rPr>
  </w:style>
  <w:style w:type="paragraph" w:customStyle="1" w:styleId="xl174">
    <w:name w:val="xl174"/>
    <w:basedOn w:val="Normal"/>
    <w:rsid w:val="000B2305"/>
    <w:pPr>
      <w:pBdr>
        <w:top w:val="single" w:sz="8" w:space="0" w:color="auto"/>
        <w:left w:val="single" w:sz="4" w:space="0" w:color="auto"/>
        <w:bottom w:val="single" w:sz="4" w:space="0" w:color="auto"/>
        <w:right w:val="single" w:sz="8" w:space="0" w:color="auto"/>
      </w:pBdr>
      <w:shd w:val="clear" w:color="000000" w:fill="B8CCE4"/>
      <w:spacing w:before="100" w:beforeAutospacing="1" w:after="100" w:afterAutospacing="1" w:line="240" w:lineRule="auto"/>
      <w:ind w:left="0" w:right="0" w:firstLine="0"/>
      <w:jc w:val="center"/>
    </w:pPr>
    <w:rPr>
      <w:rFonts w:eastAsia="Times New Roman"/>
      <w:b/>
      <w:bCs/>
      <w:color w:val="auto"/>
      <w:kern w:val="0"/>
      <w:sz w:val="16"/>
      <w:szCs w:val="16"/>
      <w:lang w:val="es-ES" w:eastAsia="es-ES"/>
      <w14:ligatures w14:val="none"/>
    </w:rPr>
  </w:style>
  <w:style w:type="paragraph" w:customStyle="1" w:styleId="xl175">
    <w:name w:val="xl175"/>
    <w:basedOn w:val="Normal"/>
    <w:rsid w:val="000B2305"/>
    <w:pPr>
      <w:pBdr>
        <w:left w:val="single" w:sz="8" w:space="0" w:color="auto"/>
        <w:bottom w:val="single" w:sz="8" w:space="0" w:color="auto"/>
      </w:pBdr>
      <w:shd w:val="clear" w:color="000000" w:fill="B8CCE4"/>
      <w:spacing w:before="100" w:beforeAutospacing="1" w:after="100" w:afterAutospacing="1" w:line="240" w:lineRule="auto"/>
      <w:ind w:left="0" w:right="0" w:firstLine="0"/>
      <w:jc w:val="center"/>
    </w:pPr>
    <w:rPr>
      <w:rFonts w:eastAsia="Times New Roman"/>
      <w:b/>
      <w:bCs/>
      <w:kern w:val="0"/>
      <w:sz w:val="20"/>
      <w:szCs w:val="20"/>
      <w:lang w:val="es-ES" w:eastAsia="es-ES"/>
      <w14:ligatures w14:val="none"/>
    </w:rPr>
  </w:style>
  <w:style w:type="paragraph" w:customStyle="1" w:styleId="xl176">
    <w:name w:val="xl176"/>
    <w:basedOn w:val="Normal"/>
    <w:rsid w:val="000B2305"/>
    <w:pPr>
      <w:pBdr>
        <w:bottom w:val="single" w:sz="8" w:space="0" w:color="auto"/>
      </w:pBdr>
      <w:shd w:val="clear" w:color="000000" w:fill="B8CCE4"/>
      <w:spacing w:before="100" w:beforeAutospacing="1" w:after="100" w:afterAutospacing="1" w:line="240" w:lineRule="auto"/>
      <w:ind w:left="0" w:right="0" w:firstLine="0"/>
      <w:jc w:val="center"/>
    </w:pPr>
    <w:rPr>
      <w:rFonts w:eastAsia="Times New Roman"/>
      <w:b/>
      <w:bCs/>
      <w:kern w:val="0"/>
      <w:sz w:val="20"/>
      <w:szCs w:val="20"/>
      <w:lang w:val="es-ES" w:eastAsia="es-ES"/>
      <w14:ligatures w14:val="none"/>
    </w:rPr>
  </w:style>
  <w:style w:type="paragraph" w:customStyle="1" w:styleId="xl177">
    <w:name w:val="xl177"/>
    <w:basedOn w:val="Normal"/>
    <w:rsid w:val="000B2305"/>
    <w:pPr>
      <w:pBdr>
        <w:bottom w:val="single" w:sz="8" w:space="0" w:color="auto"/>
        <w:right w:val="single" w:sz="8" w:space="0" w:color="auto"/>
      </w:pBdr>
      <w:shd w:val="clear" w:color="000000" w:fill="B8CCE4"/>
      <w:spacing w:before="100" w:beforeAutospacing="1" w:after="100" w:afterAutospacing="1" w:line="240" w:lineRule="auto"/>
      <w:ind w:left="0" w:right="0" w:firstLine="0"/>
      <w:jc w:val="center"/>
    </w:pPr>
    <w:rPr>
      <w:rFonts w:eastAsia="Times New Roman"/>
      <w:b/>
      <w:bCs/>
      <w:kern w:val="0"/>
      <w:sz w:val="20"/>
      <w:szCs w:val="20"/>
      <w:lang w:val="es-ES" w:eastAsia="es-ES"/>
      <w14:ligatures w14:val="none"/>
    </w:rPr>
  </w:style>
  <w:style w:type="paragraph" w:customStyle="1" w:styleId="xl178">
    <w:name w:val="xl178"/>
    <w:basedOn w:val="Normal"/>
    <w:rsid w:val="000B230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eastAsia="Times New Roman"/>
      <w:kern w:val="0"/>
      <w:sz w:val="16"/>
      <w:szCs w:val="16"/>
      <w:lang w:val="es-ES" w:eastAsia="es-ES"/>
      <w14:ligatures w14:val="none"/>
    </w:rPr>
  </w:style>
  <w:style w:type="paragraph" w:customStyle="1" w:styleId="xl179">
    <w:name w:val="xl179"/>
    <w:basedOn w:val="Normal"/>
    <w:rsid w:val="000B230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0" w:right="0" w:firstLine="0"/>
      <w:jc w:val="left"/>
      <w:textAlignment w:val="center"/>
    </w:pPr>
    <w:rPr>
      <w:rFonts w:eastAsia="Times New Roman"/>
      <w:kern w:val="0"/>
      <w:sz w:val="16"/>
      <w:szCs w:val="16"/>
      <w:lang w:val="es-ES" w:eastAsia="es-ES"/>
      <w14:ligatures w14:val="none"/>
    </w:rPr>
  </w:style>
  <w:style w:type="paragraph" w:customStyle="1" w:styleId="xl180">
    <w:name w:val="xl180"/>
    <w:basedOn w:val="Normal"/>
    <w:rsid w:val="000B230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84">
    <w:name w:val="xl184"/>
    <w:basedOn w:val="Normal"/>
    <w:rsid w:val="000B230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85">
    <w:name w:val="xl185"/>
    <w:basedOn w:val="Normal"/>
    <w:rsid w:val="000B230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86">
    <w:name w:val="xl186"/>
    <w:basedOn w:val="Normal"/>
    <w:rsid w:val="000B230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87">
    <w:name w:val="xl187"/>
    <w:basedOn w:val="Normal"/>
    <w:rsid w:val="000B230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88">
    <w:name w:val="xl188"/>
    <w:basedOn w:val="Normal"/>
    <w:rsid w:val="000B2305"/>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eastAsia="Times New Roman"/>
      <w:color w:val="auto"/>
      <w:kern w:val="0"/>
      <w:sz w:val="16"/>
      <w:szCs w:val="16"/>
      <w:lang w:val="es-ES" w:eastAsia="es-ES"/>
      <w14:ligatures w14:val="none"/>
    </w:rPr>
  </w:style>
  <w:style w:type="paragraph" w:customStyle="1" w:styleId="xl189">
    <w:name w:val="xl189"/>
    <w:basedOn w:val="Normal"/>
    <w:rsid w:val="000B2305"/>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pPr>
    <w:rPr>
      <w:rFonts w:eastAsia="Times New Roman"/>
      <w:color w:val="auto"/>
      <w:kern w:val="0"/>
      <w:sz w:val="16"/>
      <w:szCs w:val="16"/>
      <w:lang w:val="es-ES" w:eastAsia="es-ES"/>
      <w14:ligatures w14:val="none"/>
    </w:rPr>
  </w:style>
  <w:style w:type="paragraph" w:customStyle="1" w:styleId="xl190">
    <w:name w:val="xl190"/>
    <w:basedOn w:val="Normal"/>
    <w:rsid w:val="000B2305"/>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left="0" w:right="0" w:firstLine="0"/>
      <w:jc w:val="left"/>
    </w:pPr>
    <w:rPr>
      <w:rFonts w:eastAsia="Times New Roman"/>
      <w:color w:val="auto"/>
      <w:kern w:val="0"/>
      <w:sz w:val="16"/>
      <w:szCs w:val="16"/>
      <w:lang w:val="es-ES" w:eastAsia="es-ES"/>
      <w14:ligatures w14:val="none"/>
    </w:rPr>
  </w:style>
  <w:style w:type="paragraph" w:customStyle="1" w:styleId="xl191">
    <w:name w:val="xl191"/>
    <w:basedOn w:val="Normal"/>
    <w:rsid w:val="000B2305"/>
    <w:pPr>
      <w:shd w:val="clear" w:color="000000" w:fill="FFFFFF"/>
      <w:spacing w:before="100" w:beforeAutospacing="1" w:after="100" w:afterAutospacing="1" w:line="240" w:lineRule="auto"/>
      <w:ind w:left="0" w:right="0" w:firstLine="0"/>
      <w:jc w:val="left"/>
    </w:pPr>
    <w:rPr>
      <w:rFonts w:eastAsia="Times New Roman"/>
      <w:color w:val="auto"/>
      <w:kern w:val="0"/>
      <w:sz w:val="16"/>
      <w:szCs w:val="16"/>
      <w:lang w:val="es-ES" w:eastAsia="es-ES"/>
      <w14:ligatures w14:val="none"/>
    </w:rPr>
  </w:style>
  <w:style w:type="character" w:customStyle="1" w:styleId="gmaildefault">
    <w:name w:val="gmail_default"/>
    <w:rsid w:val="000B2305"/>
  </w:style>
  <w:style w:type="character" w:customStyle="1" w:styleId="PuestoCar">
    <w:name w:val="Puesto Car"/>
    <w:rsid w:val="000B2305"/>
    <w:rPr>
      <w:rFonts w:ascii="Times New Roman" w:eastAsia="Times New Roman" w:hAnsi="Times New Roman"/>
      <w:b/>
      <w:bCs/>
      <w:sz w:val="24"/>
      <w:szCs w:val="24"/>
      <w:lang w:val="es-ES" w:eastAsia="es-ES"/>
    </w:rPr>
  </w:style>
  <w:style w:type="character" w:customStyle="1" w:styleId="Hipervnculo1">
    <w:name w:val="Hipervínculo1"/>
    <w:rsid w:val="000B2305"/>
    <w:rPr>
      <w:color w:val="0000FF"/>
      <w:u w:val="single"/>
    </w:rPr>
  </w:style>
  <w:style w:type="paragraph" w:styleId="Mapadeldocumento">
    <w:name w:val="Document Map"/>
    <w:basedOn w:val="Normal"/>
    <w:link w:val="MapadeldocumentoCar"/>
    <w:uiPriority w:val="99"/>
    <w:semiHidden/>
    <w:rsid w:val="000B2305"/>
    <w:pPr>
      <w:shd w:val="clear" w:color="auto" w:fill="000080"/>
      <w:spacing w:after="0" w:line="240" w:lineRule="auto"/>
      <w:ind w:left="0" w:right="0" w:firstLine="0"/>
      <w:jc w:val="left"/>
    </w:pPr>
    <w:rPr>
      <w:rFonts w:ascii="Tahoma" w:eastAsia="Times New Roman" w:hAnsi="Tahoma" w:cs="Times New Roman"/>
      <w:color w:val="auto"/>
      <w:kern w:val="0"/>
      <w:sz w:val="20"/>
      <w:szCs w:val="20"/>
      <w:lang w:val="es-ES" w:eastAsia="es-ES"/>
      <w14:ligatures w14:val="none"/>
    </w:rPr>
  </w:style>
  <w:style w:type="character" w:customStyle="1" w:styleId="MapadeldocumentoCar">
    <w:name w:val="Mapa del documento Car"/>
    <w:basedOn w:val="Fuentedeprrafopredeter"/>
    <w:link w:val="Mapadeldocumento"/>
    <w:uiPriority w:val="99"/>
    <w:semiHidden/>
    <w:rsid w:val="000B2305"/>
    <w:rPr>
      <w:rFonts w:ascii="Tahoma" w:eastAsia="Times New Roman" w:hAnsi="Tahoma" w:cs="Times New Roman"/>
      <w:kern w:val="0"/>
      <w:sz w:val="20"/>
      <w:szCs w:val="20"/>
      <w:shd w:val="clear" w:color="auto" w:fill="000080"/>
      <w:lang w:val="es-ES" w:eastAsia="es-ES"/>
      <w14:ligatures w14:val="none"/>
    </w:rPr>
  </w:style>
  <w:style w:type="paragraph" w:styleId="Listaconvietas">
    <w:name w:val="List Bullet"/>
    <w:basedOn w:val="Normal"/>
    <w:uiPriority w:val="99"/>
    <w:unhideWhenUsed/>
    <w:rsid w:val="000B2305"/>
    <w:pPr>
      <w:numPr>
        <w:numId w:val="14"/>
      </w:numPr>
      <w:spacing w:after="0" w:line="240" w:lineRule="auto"/>
      <w:ind w:right="0"/>
      <w:contextualSpacing/>
      <w:jc w:val="left"/>
    </w:pPr>
    <w:rPr>
      <w:rFonts w:ascii="Times New Roman" w:eastAsia="Times New Roman" w:hAnsi="Times New Roman" w:cs="Times New Roman"/>
      <w:color w:val="auto"/>
      <w:kern w:val="0"/>
      <w:sz w:val="24"/>
      <w:lang w:val="es-ES" w:eastAsia="es-ES"/>
      <w14:ligatures w14:val="none"/>
    </w:rPr>
  </w:style>
  <w:style w:type="paragraph" w:customStyle="1" w:styleId="ecxmsonormal">
    <w:name w:val="ecxmsonormal"/>
    <w:basedOn w:val="Normal"/>
    <w:rsid w:val="000B2305"/>
    <w:pPr>
      <w:spacing w:after="324" w:line="240" w:lineRule="auto"/>
      <w:ind w:left="0" w:right="0" w:firstLine="0"/>
      <w:jc w:val="left"/>
    </w:pPr>
    <w:rPr>
      <w:rFonts w:ascii="Times New Roman" w:eastAsia="Times New Roman" w:hAnsi="Times New Roman" w:cs="Times New Roman"/>
      <w:color w:val="auto"/>
      <w:kern w:val="0"/>
      <w:sz w:val="24"/>
      <w:lang w:val="es-ES" w:eastAsia="es-ES"/>
      <w14:ligatures w14:val="none"/>
    </w:rPr>
  </w:style>
  <w:style w:type="paragraph" w:customStyle="1" w:styleId="Epgrafe1">
    <w:name w:val="Epígrafe1"/>
    <w:basedOn w:val="Normal"/>
    <w:next w:val="Normal"/>
    <w:unhideWhenUsed/>
    <w:qFormat/>
    <w:rsid w:val="000B2305"/>
    <w:pPr>
      <w:spacing w:after="0" w:line="240" w:lineRule="auto"/>
      <w:ind w:left="0" w:right="0" w:firstLine="0"/>
      <w:jc w:val="left"/>
    </w:pPr>
    <w:rPr>
      <w:rFonts w:ascii="Times New Roman" w:eastAsia="Times New Roman" w:hAnsi="Times New Roman" w:cs="Times New Roman"/>
      <w:b/>
      <w:bCs/>
      <w:color w:val="auto"/>
      <w:kern w:val="0"/>
      <w:sz w:val="24"/>
      <w:lang w:val="es-ES" w:eastAsia="es-ES"/>
      <w14:ligatures w14:val="none"/>
    </w:rPr>
  </w:style>
  <w:style w:type="character" w:customStyle="1" w:styleId="Hipervnculo2">
    <w:name w:val="Hipervínculo2"/>
    <w:rsid w:val="000B2305"/>
    <w:rPr>
      <w:color w:val="0000FF"/>
      <w:u w:val="single"/>
    </w:rPr>
  </w:style>
  <w:style w:type="character" w:customStyle="1" w:styleId="a90">
    <w:name w:val="a9"/>
    <w:rsid w:val="000B2305"/>
  </w:style>
  <w:style w:type="paragraph" w:customStyle="1" w:styleId="pa43">
    <w:name w:val="pa43"/>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663300"/>
      <w:kern w:val="0"/>
      <w:sz w:val="24"/>
      <w:lang w:eastAsia="es-ES"/>
      <w14:ligatures w14:val="none"/>
    </w:rPr>
  </w:style>
  <w:style w:type="paragraph" w:customStyle="1" w:styleId="Predeterminado">
    <w:name w:val="Predeterminado"/>
    <w:basedOn w:val="Normal"/>
    <w:rsid w:val="000B2305"/>
    <w:pPr>
      <w:spacing w:after="0" w:line="240" w:lineRule="auto"/>
      <w:ind w:left="0" w:right="0" w:firstLine="0"/>
      <w:jc w:val="left"/>
    </w:pPr>
    <w:rPr>
      <w:rFonts w:ascii="Times New Roman" w:eastAsia="Times New Roman" w:hAnsi="Times New Roman" w:cs="Times New Roman"/>
      <w:kern w:val="0"/>
      <w:sz w:val="20"/>
      <w:szCs w:val="20"/>
      <w:lang w:val="en-US" w:eastAsia="es-ES"/>
      <w14:ligatures w14:val="none"/>
    </w:rPr>
  </w:style>
  <w:style w:type="paragraph" w:customStyle="1" w:styleId="DefaultText">
    <w:name w:val="Default Text"/>
    <w:basedOn w:val="Normal"/>
    <w:rsid w:val="000B2305"/>
    <w:pPr>
      <w:spacing w:after="0" w:line="240" w:lineRule="auto"/>
      <w:ind w:left="0" w:right="0" w:firstLine="0"/>
      <w:jc w:val="left"/>
    </w:pPr>
    <w:rPr>
      <w:rFonts w:ascii="Times New Roman" w:eastAsia="Times New Roman" w:hAnsi="Times New Roman" w:cs="Times New Roman"/>
      <w:color w:val="auto"/>
      <w:kern w:val="0"/>
      <w:sz w:val="24"/>
      <w:szCs w:val="20"/>
      <w:lang w:val="en-US" w:eastAsia="es-ES"/>
      <w14:ligatures w14:val="none"/>
    </w:rPr>
  </w:style>
  <w:style w:type="paragraph" w:customStyle="1" w:styleId="NormalSencillo">
    <w:name w:val="Normal Sencillo"/>
    <w:basedOn w:val="Normal"/>
    <w:next w:val="Normal"/>
    <w:rsid w:val="000B2305"/>
    <w:pPr>
      <w:suppressAutoHyphens/>
      <w:spacing w:after="0" w:line="240" w:lineRule="auto"/>
      <w:ind w:left="0" w:right="0" w:firstLine="0"/>
    </w:pPr>
    <w:rPr>
      <w:rFonts w:eastAsia="Times New Roman" w:cs="Times New Roman"/>
      <w:color w:val="auto"/>
      <w:kern w:val="0"/>
      <w:sz w:val="20"/>
      <w:szCs w:val="20"/>
      <w:lang w:val="es-ES_tradnl" w:eastAsia="es-ES"/>
      <w14:ligatures w14:val="none"/>
    </w:rPr>
  </w:style>
  <w:style w:type="paragraph" w:customStyle="1" w:styleId="Style2">
    <w:name w:val="Style 2"/>
    <w:uiPriority w:val="99"/>
    <w:rsid w:val="000B2305"/>
    <w:pPr>
      <w:widowControl w:val="0"/>
      <w:autoSpaceDE w:val="0"/>
      <w:autoSpaceDN w:val="0"/>
      <w:spacing w:before="180" w:after="0" w:line="240" w:lineRule="auto"/>
      <w:ind w:right="72"/>
      <w:jc w:val="both"/>
    </w:pPr>
    <w:rPr>
      <w:rFonts w:ascii="Times New Roman" w:eastAsia="Times New Roman" w:hAnsi="Times New Roman" w:cs="Times New Roman"/>
      <w:kern w:val="0"/>
      <w:lang w:val="en-US" w:eastAsia="es-ES"/>
      <w14:ligatures w14:val="none"/>
    </w:rPr>
  </w:style>
  <w:style w:type="paragraph" w:styleId="Continuarlista2">
    <w:name w:val="List Continue 2"/>
    <w:basedOn w:val="Normal"/>
    <w:uiPriority w:val="99"/>
    <w:unhideWhenUsed/>
    <w:rsid w:val="000B2305"/>
    <w:pPr>
      <w:spacing w:after="120" w:line="240" w:lineRule="auto"/>
      <w:ind w:left="566" w:right="0" w:firstLine="0"/>
      <w:contextualSpacing/>
      <w:jc w:val="left"/>
    </w:pPr>
    <w:rPr>
      <w:rFonts w:ascii="Tahoma" w:eastAsia="Times New Roman" w:hAnsi="Tahoma" w:cs="Times New Roman"/>
      <w:color w:val="auto"/>
      <w:kern w:val="0"/>
      <w:sz w:val="24"/>
      <w:lang w:eastAsia="es-ES"/>
      <w14:ligatures w14:val="none"/>
    </w:rPr>
  </w:style>
  <w:style w:type="paragraph" w:styleId="Lista">
    <w:name w:val="List"/>
    <w:basedOn w:val="Normal"/>
    <w:uiPriority w:val="99"/>
    <w:unhideWhenUsed/>
    <w:rsid w:val="000B2305"/>
    <w:pPr>
      <w:spacing w:after="0" w:line="240" w:lineRule="auto"/>
      <w:ind w:left="283" w:right="0" w:hanging="283"/>
      <w:contextualSpacing/>
      <w:jc w:val="left"/>
    </w:pPr>
    <w:rPr>
      <w:rFonts w:ascii="Times New Roman" w:eastAsia="Times New Roman" w:hAnsi="Times New Roman" w:cs="Times New Roman"/>
      <w:color w:val="auto"/>
      <w:kern w:val="0"/>
      <w:sz w:val="24"/>
      <w:lang w:eastAsia="es-ES"/>
      <w14:ligatures w14:val="none"/>
    </w:rPr>
  </w:style>
  <w:style w:type="paragraph" w:styleId="Lista3">
    <w:name w:val="List 3"/>
    <w:basedOn w:val="Normal"/>
    <w:uiPriority w:val="99"/>
    <w:unhideWhenUsed/>
    <w:rsid w:val="000B2305"/>
    <w:pPr>
      <w:spacing w:after="0" w:line="240" w:lineRule="auto"/>
      <w:ind w:left="849" w:right="0" w:hanging="283"/>
      <w:contextualSpacing/>
      <w:jc w:val="left"/>
    </w:pPr>
    <w:rPr>
      <w:rFonts w:ascii="Times New Roman" w:eastAsia="Times New Roman" w:hAnsi="Times New Roman" w:cs="Times New Roman"/>
      <w:color w:val="auto"/>
      <w:kern w:val="0"/>
      <w:sz w:val="24"/>
      <w:lang w:eastAsia="es-ES"/>
      <w14:ligatures w14:val="none"/>
    </w:rPr>
  </w:style>
  <w:style w:type="paragraph" w:styleId="Encabezadodemensaje">
    <w:name w:val="Message Header"/>
    <w:basedOn w:val="Normal"/>
    <w:link w:val="EncabezadodemensajeCar"/>
    <w:uiPriority w:val="99"/>
    <w:unhideWhenUsed/>
    <w:rsid w:val="000B2305"/>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0" w:hanging="1134"/>
      <w:jc w:val="left"/>
    </w:pPr>
    <w:rPr>
      <w:rFonts w:ascii="Cambria" w:eastAsia="Times New Roman" w:hAnsi="Cambria" w:cs="Times New Roman"/>
      <w:color w:val="auto"/>
      <w:kern w:val="0"/>
      <w:sz w:val="24"/>
      <w:lang w:val="es-ES" w:eastAsia="es-ES"/>
      <w14:ligatures w14:val="none"/>
    </w:rPr>
  </w:style>
  <w:style w:type="character" w:customStyle="1" w:styleId="EncabezadodemensajeCar">
    <w:name w:val="Encabezado de mensaje Car"/>
    <w:basedOn w:val="Fuentedeprrafopredeter"/>
    <w:link w:val="Encabezadodemensaje"/>
    <w:uiPriority w:val="99"/>
    <w:rsid w:val="000B2305"/>
    <w:rPr>
      <w:rFonts w:ascii="Cambria" w:eastAsia="Times New Roman" w:hAnsi="Cambria" w:cs="Times New Roman"/>
      <w:kern w:val="0"/>
      <w:shd w:val="pct20" w:color="auto" w:fill="auto"/>
      <w:lang w:val="es-ES" w:eastAsia="es-ES"/>
      <w14:ligatures w14:val="none"/>
    </w:rPr>
  </w:style>
  <w:style w:type="paragraph" w:styleId="Saludo">
    <w:name w:val="Salutation"/>
    <w:basedOn w:val="Normal"/>
    <w:next w:val="Normal"/>
    <w:link w:val="SaludoCar"/>
    <w:uiPriority w:val="99"/>
    <w:unhideWhenUsed/>
    <w:rsid w:val="000B2305"/>
    <w:pPr>
      <w:spacing w:after="0" w:line="240" w:lineRule="auto"/>
      <w:ind w:left="0" w:right="0" w:firstLine="0"/>
      <w:jc w:val="left"/>
    </w:pPr>
    <w:rPr>
      <w:rFonts w:ascii="Times New Roman" w:eastAsia="Times New Roman" w:hAnsi="Times New Roman" w:cs="Times New Roman"/>
      <w:color w:val="auto"/>
      <w:kern w:val="0"/>
      <w:sz w:val="24"/>
      <w:lang w:val="es-ES" w:eastAsia="es-ES"/>
      <w14:ligatures w14:val="none"/>
    </w:rPr>
  </w:style>
  <w:style w:type="character" w:customStyle="1" w:styleId="SaludoCar">
    <w:name w:val="Saludo Car"/>
    <w:basedOn w:val="Fuentedeprrafopredeter"/>
    <w:link w:val="Saludo"/>
    <w:uiPriority w:val="99"/>
    <w:rsid w:val="000B2305"/>
    <w:rPr>
      <w:rFonts w:ascii="Times New Roman" w:eastAsia="Times New Roman" w:hAnsi="Times New Roman" w:cs="Times New Roman"/>
      <w:kern w:val="0"/>
      <w:lang w:val="es-ES" w:eastAsia="es-ES"/>
      <w14:ligatures w14:val="none"/>
    </w:rPr>
  </w:style>
  <w:style w:type="paragraph" w:customStyle="1" w:styleId="ListaCC">
    <w:name w:val="Lista CC."/>
    <w:basedOn w:val="Normal"/>
    <w:rsid w:val="000B2305"/>
    <w:pPr>
      <w:spacing w:after="0" w:line="240" w:lineRule="auto"/>
      <w:ind w:left="0" w:right="0" w:firstLine="0"/>
      <w:jc w:val="left"/>
    </w:pPr>
    <w:rPr>
      <w:rFonts w:ascii="Times New Roman" w:eastAsia="Times New Roman" w:hAnsi="Times New Roman" w:cs="Times New Roman"/>
      <w:color w:val="auto"/>
      <w:kern w:val="0"/>
      <w:sz w:val="24"/>
      <w:lang w:eastAsia="es-ES"/>
      <w14:ligatures w14:val="none"/>
    </w:rPr>
  </w:style>
  <w:style w:type="paragraph" w:styleId="Continuarlista">
    <w:name w:val="List Continue"/>
    <w:basedOn w:val="Normal"/>
    <w:uiPriority w:val="99"/>
    <w:unhideWhenUsed/>
    <w:rsid w:val="000B2305"/>
    <w:pPr>
      <w:spacing w:after="120" w:line="240" w:lineRule="auto"/>
      <w:ind w:left="283" w:right="0" w:firstLine="0"/>
      <w:contextualSpacing/>
      <w:jc w:val="left"/>
    </w:pPr>
    <w:rPr>
      <w:rFonts w:ascii="Times New Roman" w:eastAsia="Times New Roman" w:hAnsi="Times New Roman" w:cs="Times New Roman"/>
      <w:color w:val="auto"/>
      <w:kern w:val="0"/>
      <w:sz w:val="24"/>
      <w:lang w:eastAsia="es-ES"/>
      <w14:ligatures w14:val="none"/>
    </w:rPr>
  </w:style>
  <w:style w:type="paragraph" w:styleId="Continuarlista3">
    <w:name w:val="List Continue 3"/>
    <w:basedOn w:val="Normal"/>
    <w:uiPriority w:val="99"/>
    <w:unhideWhenUsed/>
    <w:rsid w:val="000B2305"/>
    <w:pPr>
      <w:spacing w:after="120" w:line="240" w:lineRule="auto"/>
      <w:ind w:left="849" w:right="0" w:firstLine="0"/>
      <w:contextualSpacing/>
      <w:jc w:val="left"/>
    </w:pPr>
    <w:rPr>
      <w:rFonts w:ascii="Times New Roman" w:eastAsia="Times New Roman" w:hAnsi="Times New Roman" w:cs="Times New Roman"/>
      <w:color w:val="auto"/>
      <w:kern w:val="0"/>
      <w:sz w:val="24"/>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0B2305"/>
    <w:pPr>
      <w:spacing w:line="240" w:lineRule="auto"/>
      <w:ind w:firstLine="210"/>
    </w:pPr>
    <w:rPr>
      <w:rFonts w:ascii="Times New Roman" w:eastAsia="Times New Roman" w:hAnsi="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0B2305"/>
    <w:rPr>
      <w:rFonts w:ascii="Times New Roman" w:eastAsia="Times New Roman" w:hAnsi="Times New Roman" w:cs="Times New Roman"/>
      <w:kern w:val="0"/>
      <w:sz w:val="20"/>
      <w:szCs w:val="20"/>
      <w:lang w:val="es-ES" w:eastAsia="es-ES"/>
      <w14:ligatures w14:val="none"/>
    </w:rPr>
  </w:style>
  <w:style w:type="paragraph" w:styleId="Textoindependienteprimerasangra">
    <w:name w:val="Body Text First Indent"/>
    <w:basedOn w:val="Textoindependiente"/>
    <w:link w:val="TextoindependienteprimerasangraCar"/>
    <w:uiPriority w:val="99"/>
    <w:unhideWhenUsed/>
    <w:rsid w:val="000B2305"/>
    <w:pPr>
      <w:widowControl/>
      <w:autoSpaceDE/>
      <w:autoSpaceDN/>
      <w:spacing w:after="120"/>
      <w:ind w:firstLine="210"/>
    </w:pPr>
    <w:rPr>
      <w:rFonts w:ascii="Times New Roman" w:eastAsia="Times New Roman" w:hAnsi="Times New Roman" w:cs="Times New Roman"/>
      <w:sz w:val="24"/>
      <w:szCs w:val="24"/>
      <w:lang w:eastAsia="es-ES"/>
    </w:rPr>
  </w:style>
  <w:style w:type="character" w:customStyle="1" w:styleId="TextoindependienteprimerasangraCar">
    <w:name w:val="Texto independiente primera sangría Car"/>
    <w:basedOn w:val="TextoindependienteCar"/>
    <w:link w:val="Textoindependienteprimerasangra"/>
    <w:uiPriority w:val="99"/>
    <w:rsid w:val="000B2305"/>
    <w:rPr>
      <w:rFonts w:ascii="Times New Roman" w:eastAsia="Times New Roman" w:hAnsi="Times New Roman" w:cs="Times New Roman"/>
      <w:kern w:val="0"/>
      <w:sz w:val="18"/>
      <w:szCs w:val="18"/>
      <w:lang w:val="es-ES" w:eastAsia="es-ES"/>
      <w14:ligatures w14:val="none"/>
    </w:rPr>
  </w:style>
  <w:style w:type="character" w:customStyle="1" w:styleId="TextoindependienteCar1">
    <w:name w:val="Texto independiente Car1"/>
    <w:aliases w:val="body text Car1,bt Car1"/>
    <w:rsid w:val="000B2305"/>
    <w:rPr>
      <w:sz w:val="24"/>
      <w:szCs w:val="24"/>
    </w:rPr>
  </w:style>
  <w:style w:type="character" w:customStyle="1" w:styleId="TextocomentarioCar2">
    <w:name w:val="Texto comentario Car2"/>
    <w:semiHidden/>
    <w:rsid w:val="000B2305"/>
  </w:style>
  <w:style w:type="paragraph" w:customStyle="1" w:styleId="CM42">
    <w:name w:val="CM42"/>
    <w:basedOn w:val="Default"/>
    <w:next w:val="Default"/>
    <w:uiPriority w:val="99"/>
    <w:rsid w:val="000B2305"/>
    <w:rPr>
      <w:color w:val="auto"/>
    </w:rPr>
  </w:style>
  <w:style w:type="character" w:customStyle="1" w:styleId="TtuloCar1">
    <w:name w:val="Título Car1"/>
    <w:locked/>
    <w:rsid w:val="000B2305"/>
    <w:rPr>
      <w:rFonts w:ascii="Arial" w:eastAsia="Times New Roman" w:hAnsi="Arial"/>
      <w:b/>
      <w:bCs/>
    </w:rPr>
  </w:style>
  <w:style w:type="character" w:customStyle="1" w:styleId="longtext">
    <w:name w:val="long_text"/>
    <w:rsid w:val="000B2305"/>
  </w:style>
  <w:style w:type="character" w:customStyle="1" w:styleId="titulo32">
    <w:name w:val="titulo32"/>
    <w:rsid w:val="000B2305"/>
    <w:rPr>
      <w:rFonts w:ascii="Helvetica" w:hAnsi="Helvetica" w:cs="Helvetica" w:hint="default"/>
      <w:color w:val="6E615D"/>
      <w:sz w:val="21"/>
      <w:szCs w:val="21"/>
    </w:rPr>
  </w:style>
  <w:style w:type="paragraph" w:customStyle="1" w:styleId="Cuerpo">
    <w:name w:val="Cuerpo"/>
    <w:rsid w:val="000B2305"/>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sz w:val="22"/>
      <w:szCs w:val="22"/>
      <w:bdr w:val="nil"/>
      <w:lang w:eastAsia="es-CO"/>
      <w14:ligatures w14:val="none"/>
    </w:rPr>
  </w:style>
  <w:style w:type="paragraph" w:styleId="Lista4">
    <w:name w:val="List 4"/>
    <w:basedOn w:val="Normal"/>
    <w:uiPriority w:val="99"/>
    <w:unhideWhenUsed/>
    <w:rsid w:val="000B2305"/>
    <w:pPr>
      <w:spacing w:after="0" w:line="240" w:lineRule="auto"/>
      <w:ind w:left="1132" w:right="0" w:hanging="283"/>
      <w:contextualSpacing/>
      <w:jc w:val="left"/>
    </w:pPr>
    <w:rPr>
      <w:rFonts w:ascii="Times New Roman" w:eastAsia="Times New Roman" w:hAnsi="Times New Roman" w:cs="Times New Roman"/>
      <w:color w:val="auto"/>
      <w:kern w:val="0"/>
      <w:sz w:val="24"/>
      <w:lang w:val="es-ES" w:eastAsia="es-ES"/>
      <w14:ligatures w14:val="none"/>
    </w:rPr>
  </w:style>
  <w:style w:type="paragraph" w:styleId="Continuarlista4">
    <w:name w:val="List Continue 4"/>
    <w:basedOn w:val="Normal"/>
    <w:uiPriority w:val="99"/>
    <w:unhideWhenUsed/>
    <w:rsid w:val="000B2305"/>
    <w:pPr>
      <w:spacing w:after="120" w:line="240" w:lineRule="auto"/>
      <w:ind w:left="1132" w:right="0" w:firstLine="0"/>
      <w:contextualSpacing/>
      <w:jc w:val="left"/>
    </w:pPr>
    <w:rPr>
      <w:rFonts w:ascii="Times New Roman" w:eastAsia="Times New Roman" w:hAnsi="Times New Roman" w:cs="Times New Roman"/>
      <w:color w:val="auto"/>
      <w:kern w:val="0"/>
      <w:sz w:val="24"/>
      <w:lang w:val="es-ES" w:eastAsia="es-ES"/>
      <w14:ligatures w14:val="none"/>
    </w:rPr>
  </w:style>
  <w:style w:type="paragraph" w:customStyle="1" w:styleId="xl63">
    <w:name w:val="xl63"/>
    <w:basedOn w:val="Normal"/>
    <w:uiPriority w:val="99"/>
    <w:rsid w:val="000B230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eastAsia="Times New Roman"/>
      <w:color w:val="auto"/>
      <w:kern w:val="0"/>
      <w:sz w:val="20"/>
      <w:szCs w:val="20"/>
      <w14:ligatures w14:val="none"/>
    </w:rPr>
  </w:style>
  <w:style w:type="paragraph" w:customStyle="1" w:styleId="xl192">
    <w:name w:val="xl192"/>
    <w:basedOn w:val="Normal"/>
    <w:rsid w:val="000B2305"/>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8"/>
      <w:szCs w:val="18"/>
      <w14:ligatures w14:val="none"/>
    </w:rPr>
  </w:style>
  <w:style w:type="paragraph" w:customStyle="1" w:styleId="xl193">
    <w:name w:val="xl193"/>
    <w:basedOn w:val="Normal"/>
    <w:rsid w:val="000B2305"/>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8"/>
      <w:szCs w:val="18"/>
      <w14:ligatures w14:val="none"/>
    </w:rPr>
  </w:style>
  <w:style w:type="paragraph" w:customStyle="1" w:styleId="xl194">
    <w:name w:val="xl194"/>
    <w:basedOn w:val="Normal"/>
    <w:rsid w:val="000B2305"/>
    <w:pPr>
      <w:pBdr>
        <w:left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8"/>
      <w:szCs w:val="18"/>
      <w14:ligatures w14:val="none"/>
    </w:rPr>
  </w:style>
  <w:style w:type="paragraph" w:customStyle="1" w:styleId="xl195">
    <w:name w:val="xl195"/>
    <w:basedOn w:val="Normal"/>
    <w:rsid w:val="000B2305"/>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8"/>
      <w:szCs w:val="18"/>
      <w14:ligatures w14:val="none"/>
    </w:rPr>
  </w:style>
  <w:style w:type="paragraph" w:customStyle="1" w:styleId="xl196">
    <w:name w:val="xl196"/>
    <w:basedOn w:val="Normal"/>
    <w:rsid w:val="000B2305"/>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8"/>
      <w:szCs w:val="18"/>
      <w14:ligatures w14:val="none"/>
    </w:rPr>
  </w:style>
  <w:style w:type="paragraph" w:customStyle="1" w:styleId="xl197">
    <w:name w:val="xl197"/>
    <w:basedOn w:val="Normal"/>
    <w:rsid w:val="000B2305"/>
    <w:pPr>
      <w:pBdr>
        <w:left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8"/>
      <w:szCs w:val="18"/>
      <w14:ligatures w14:val="none"/>
    </w:rPr>
  </w:style>
  <w:style w:type="paragraph" w:customStyle="1" w:styleId="xl198">
    <w:name w:val="xl198"/>
    <w:basedOn w:val="Normal"/>
    <w:rsid w:val="000B2305"/>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8"/>
      <w:szCs w:val="18"/>
      <w14:ligatures w14:val="none"/>
    </w:rPr>
  </w:style>
  <w:style w:type="paragraph" w:customStyle="1" w:styleId="xl199">
    <w:name w:val="xl199"/>
    <w:basedOn w:val="Normal"/>
    <w:rsid w:val="000B2305"/>
    <w:pPr>
      <w:pBdr>
        <w:top w:val="single" w:sz="4" w:space="0" w:color="auto"/>
        <w:left w:val="single" w:sz="4" w:space="0" w:color="auto"/>
        <w:right w:val="single" w:sz="4" w:space="0" w:color="auto"/>
      </w:pBdr>
      <w:shd w:val="clear" w:color="000000" w:fill="00B0F0"/>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8"/>
      <w:szCs w:val="18"/>
      <w14:ligatures w14:val="none"/>
    </w:rPr>
  </w:style>
  <w:style w:type="paragraph" w:customStyle="1" w:styleId="xl200">
    <w:name w:val="xl200"/>
    <w:basedOn w:val="Normal"/>
    <w:rsid w:val="000B2305"/>
    <w:pPr>
      <w:pBdr>
        <w:left w:val="single" w:sz="4" w:space="0" w:color="auto"/>
        <w:bottom w:val="single" w:sz="4" w:space="0" w:color="auto"/>
        <w:right w:val="single" w:sz="4" w:space="0" w:color="auto"/>
      </w:pBdr>
      <w:shd w:val="clear" w:color="000000" w:fill="00B0F0"/>
      <w:spacing w:before="100" w:beforeAutospacing="1" w:after="100" w:afterAutospacing="1" w:line="240" w:lineRule="auto"/>
      <w:ind w:left="0" w:right="0" w:firstLine="0"/>
      <w:jc w:val="center"/>
      <w:textAlignment w:val="center"/>
    </w:pPr>
    <w:rPr>
      <w:rFonts w:ascii="Arial Narrow" w:eastAsia="Times New Roman" w:hAnsi="Arial Narrow" w:cs="Times New Roman"/>
      <w:color w:val="auto"/>
      <w:kern w:val="0"/>
      <w:sz w:val="18"/>
      <w:szCs w:val="18"/>
      <w14:ligatures w14:val="none"/>
    </w:rPr>
  </w:style>
  <w:style w:type="paragraph" w:customStyle="1" w:styleId="xl201">
    <w:name w:val="xl201"/>
    <w:basedOn w:val="Normal"/>
    <w:rsid w:val="000B2305"/>
    <w:pPr>
      <w:pBdr>
        <w:top w:val="single" w:sz="8"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02">
    <w:name w:val="xl202"/>
    <w:basedOn w:val="Normal"/>
    <w:rsid w:val="000B2305"/>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04">
    <w:name w:val="xl204"/>
    <w:basedOn w:val="Normal"/>
    <w:rsid w:val="000B2305"/>
    <w:pPr>
      <w:pBdr>
        <w:top w:val="single" w:sz="8"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05">
    <w:name w:val="xl205"/>
    <w:basedOn w:val="Normal"/>
    <w:rsid w:val="000B230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07">
    <w:name w:val="xl207"/>
    <w:basedOn w:val="Normal"/>
    <w:rsid w:val="000B2305"/>
    <w:pPr>
      <w:pBdr>
        <w:top w:val="single" w:sz="8" w:space="0" w:color="auto"/>
        <w:left w:val="single" w:sz="4" w:space="0" w:color="auto"/>
        <w:right w:val="single" w:sz="4" w:space="0" w:color="auto"/>
      </w:pBdr>
      <w:shd w:val="clear" w:color="000000" w:fill="92D050"/>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09">
    <w:name w:val="xl209"/>
    <w:basedOn w:val="Normal"/>
    <w:rsid w:val="000B2305"/>
    <w:pPr>
      <w:pBdr>
        <w:top w:val="single" w:sz="8" w:space="0" w:color="auto"/>
        <w:left w:val="single" w:sz="4" w:space="0" w:color="auto"/>
        <w:right w:val="single" w:sz="4" w:space="0" w:color="auto"/>
      </w:pBdr>
      <w:shd w:val="clear" w:color="000000" w:fill="A9D08E"/>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10">
    <w:name w:val="xl210"/>
    <w:basedOn w:val="Normal"/>
    <w:rsid w:val="000B2305"/>
    <w:pPr>
      <w:pBdr>
        <w:left w:val="single" w:sz="4" w:space="0" w:color="auto"/>
        <w:right w:val="single" w:sz="4" w:space="0" w:color="auto"/>
      </w:pBdr>
      <w:shd w:val="clear" w:color="000000" w:fill="A9D08E"/>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11">
    <w:name w:val="xl211"/>
    <w:basedOn w:val="Normal"/>
    <w:rsid w:val="000B2305"/>
    <w:pPr>
      <w:pBdr>
        <w:top w:val="single" w:sz="8" w:space="0" w:color="auto"/>
        <w:left w:val="single" w:sz="4" w:space="0" w:color="auto"/>
        <w:right w:val="single" w:sz="4" w:space="0" w:color="auto"/>
      </w:pBdr>
      <w:shd w:val="clear" w:color="000000" w:fill="FFFF00"/>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12">
    <w:name w:val="xl212"/>
    <w:basedOn w:val="Normal"/>
    <w:rsid w:val="000B2305"/>
    <w:pPr>
      <w:pBdr>
        <w:left w:val="single" w:sz="4" w:space="0" w:color="auto"/>
        <w:right w:val="single" w:sz="4" w:space="0" w:color="auto"/>
      </w:pBdr>
      <w:shd w:val="clear" w:color="000000" w:fill="FFFF00"/>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13">
    <w:name w:val="xl213"/>
    <w:basedOn w:val="Normal"/>
    <w:rsid w:val="000B2305"/>
    <w:pPr>
      <w:pBdr>
        <w:top w:val="single" w:sz="8" w:space="0" w:color="auto"/>
        <w:left w:val="single" w:sz="4" w:space="0" w:color="auto"/>
        <w:bottom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14">
    <w:name w:val="xl214"/>
    <w:basedOn w:val="Normal"/>
    <w:rsid w:val="000B2305"/>
    <w:pPr>
      <w:pBdr>
        <w:top w:val="single" w:sz="8" w:space="0" w:color="auto"/>
        <w:bottom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15">
    <w:name w:val="xl215"/>
    <w:basedOn w:val="Normal"/>
    <w:rsid w:val="000B2305"/>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16">
    <w:name w:val="xl216"/>
    <w:basedOn w:val="Normal"/>
    <w:rsid w:val="000B230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rFonts w:ascii="Arial Narrow" w:eastAsia="Times New Roman" w:hAnsi="Arial Narrow" w:cs="Times New Roman"/>
      <w:b/>
      <w:bCs/>
      <w:color w:val="auto"/>
      <w:kern w:val="0"/>
      <w:sz w:val="18"/>
      <w:szCs w:val="18"/>
      <w14:ligatures w14:val="none"/>
    </w:rPr>
  </w:style>
  <w:style w:type="paragraph" w:customStyle="1" w:styleId="xl218">
    <w:name w:val="xl218"/>
    <w:basedOn w:val="Normal"/>
    <w:rsid w:val="000B2305"/>
    <w:pPr>
      <w:pBdr>
        <w:top w:val="single" w:sz="4" w:space="0" w:color="auto"/>
        <w:left w:val="single" w:sz="8"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rFonts w:ascii="Arial Narrow" w:eastAsia="Times New Roman" w:hAnsi="Arial Narrow" w:cs="Times New Roman"/>
      <w:b/>
      <w:bCs/>
      <w:color w:val="auto"/>
      <w:kern w:val="0"/>
      <w:sz w:val="18"/>
      <w:szCs w:val="18"/>
      <w14:ligatures w14:val="none"/>
    </w:rPr>
  </w:style>
  <w:style w:type="paragraph" w:customStyle="1" w:styleId="xl220">
    <w:name w:val="xl220"/>
    <w:basedOn w:val="Normal"/>
    <w:rsid w:val="000B2305"/>
    <w:pPr>
      <w:pBdr>
        <w:left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21">
    <w:name w:val="xl221"/>
    <w:basedOn w:val="Normal"/>
    <w:rsid w:val="000B2305"/>
    <w:pPr>
      <w:pBdr>
        <w:top w:val="single" w:sz="8" w:space="0" w:color="auto"/>
        <w:lef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22">
    <w:name w:val="xl222"/>
    <w:basedOn w:val="Normal"/>
    <w:rsid w:val="000B2305"/>
    <w:pPr>
      <w:pBdr>
        <w:lef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23">
    <w:name w:val="xl223"/>
    <w:basedOn w:val="Normal"/>
    <w:rsid w:val="000B2305"/>
    <w:pPr>
      <w:pBdr>
        <w:top w:val="single" w:sz="8" w:space="0" w:color="auto"/>
        <w:left w:val="single" w:sz="4" w:space="0" w:color="auto"/>
        <w:right w:val="single" w:sz="4" w:space="0" w:color="auto"/>
      </w:pBdr>
      <w:shd w:val="clear" w:color="000000" w:fill="FFFF00"/>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37">
    <w:name w:val="xl237"/>
    <w:basedOn w:val="Normal"/>
    <w:rsid w:val="000B2305"/>
    <w:pPr>
      <w:pBdr>
        <w:top w:val="single" w:sz="8" w:space="0" w:color="auto"/>
        <w:left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38">
    <w:name w:val="xl238"/>
    <w:basedOn w:val="Normal"/>
    <w:rsid w:val="000B2305"/>
    <w:pPr>
      <w:pBdr>
        <w:left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39">
    <w:name w:val="xl239"/>
    <w:basedOn w:val="Normal"/>
    <w:rsid w:val="000B2305"/>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40">
    <w:name w:val="xl240"/>
    <w:basedOn w:val="Normal"/>
    <w:rsid w:val="000B2305"/>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41">
    <w:name w:val="xl241"/>
    <w:basedOn w:val="Normal"/>
    <w:rsid w:val="000B2305"/>
    <w:pPr>
      <w:pBdr>
        <w:top w:val="single" w:sz="8" w:space="0" w:color="auto"/>
        <w:left w:val="single" w:sz="8" w:space="0" w:color="auto"/>
        <w:bottom w:val="single" w:sz="4" w:space="0" w:color="auto"/>
        <w:right w:val="single" w:sz="8" w:space="0" w:color="auto"/>
      </w:pBdr>
      <w:shd w:val="clear" w:color="000000" w:fill="CC99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42">
    <w:name w:val="xl242"/>
    <w:basedOn w:val="Normal"/>
    <w:rsid w:val="000B2305"/>
    <w:pPr>
      <w:pBdr>
        <w:top w:val="single" w:sz="4" w:space="0" w:color="auto"/>
        <w:left w:val="single" w:sz="8" w:space="0" w:color="auto"/>
        <w:bottom w:val="single" w:sz="4" w:space="0" w:color="auto"/>
        <w:right w:val="single" w:sz="8" w:space="0" w:color="auto"/>
      </w:pBdr>
      <w:shd w:val="clear" w:color="000000" w:fill="CC99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43">
    <w:name w:val="xl243"/>
    <w:basedOn w:val="Normal"/>
    <w:rsid w:val="000B2305"/>
    <w:pPr>
      <w:pBdr>
        <w:top w:val="single" w:sz="4" w:space="0" w:color="auto"/>
        <w:left w:val="single" w:sz="8" w:space="0" w:color="auto"/>
        <w:bottom w:val="single" w:sz="8" w:space="0" w:color="auto"/>
        <w:right w:val="single" w:sz="8" w:space="0" w:color="auto"/>
      </w:pBdr>
      <w:shd w:val="clear" w:color="000000" w:fill="CC99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44">
    <w:name w:val="xl244"/>
    <w:basedOn w:val="Normal"/>
    <w:rsid w:val="000B2305"/>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45">
    <w:name w:val="xl245"/>
    <w:basedOn w:val="Normal"/>
    <w:rsid w:val="000B230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46">
    <w:name w:val="xl246"/>
    <w:basedOn w:val="Normal"/>
    <w:rsid w:val="000B230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47">
    <w:name w:val="xl247"/>
    <w:basedOn w:val="Normal"/>
    <w:rsid w:val="000B2305"/>
    <w:pPr>
      <w:pBdr>
        <w:top w:val="single" w:sz="8" w:space="0" w:color="auto"/>
        <w:bottom w:val="single" w:sz="4" w:space="0" w:color="auto"/>
        <w:right w:val="single" w:sz="8" w:space="0" w:color="auto"/>
      </w:pBdr>
      <w:shd w:val="clear" w:color="000000" w:fill="FF9966"/>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48">
    <w:name w:val="xl248"/>
    <w:basedOn w:val="Normal"/>
    <w:rsid w:val="000B2305"/>
    <w:pPr>
      <w:pBdr>
        <w:top w:val="single" w:sz="4" w:space="0" w:color="auto"/>
        <w:bottom w:val="single" w:sz="4" w:space="0" w:color="auto"/>
        <w:right w:val="single" w:sz="8" w:space="0" w:color="auto"/>
      </w:pBdr>
      <w:shd w:val="clear" w:color="000000" w:fill="FF9966"/>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49">
    <w:name w:val="xl249"/>
    <w:basedOn w:val="Normal"/>
    <w:rsid w:val="000B2305"/>
    <w:pPr>
      <w:pBdr>
        <w:top w:val="single" w:sz="4" w:space="0" w:color="auto"/>
        <w:bottom w:val="single" w:sz="8" w:space="0" w:color="auto"/>
        <w:right w:val="single" w:sz="8" w:space="0" w:color="auto"/>
      </w:pBdr>
      <w:shd w:val="clear" w:color="000000" w:fill="FF9966"/>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50">
    <w:name w:val="xl250"/>
    <w:basedOn w:val="Normal"/>
    <w:rsid w:val="000B230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FF0000"/>
      <w:kern w:val="0"/>
      <w:sz w:val="18"/>
      <w:szCs w:val="18"/>
      <w14:ligatures w14:val="none"/>
    </w:rPr>
  </w:style>
  <w:style w:type="paragraph" w:customStyle="1" w:styleId="xl251">
    <w:name w:val="xl251"/>
    <w:basedOn w:val="Normal"/>
    <w:rsid w:val="000B230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FF0000"/>
      <w:kern w:val="0"/>
      <w:sz w:val="18"/>
      <w:szCs w:val="18"/>
      <w14:ligatures w14:val="none"/>
    </w:rPr>
  </w:style>
  <w:style w:type="paragraph" w:customStyle="1" w:styleId="xl253">
    <w:name w:val="xl253"/>
    <w:basedOn w:val="Normal"/>
    <w:rsid w:val="000B2305"/>
    <w:pPr>
      <w:pBdr>
        <w:top w:val="single" w:sz="4" w:space="0" w:color="auto"/>
        <w:right w:val="single" w:sz="4" w:space="0" w:color="auto"/>
      </w:pBdr>
      <w:shd w:val="clear" w:color="000000" w:fill="C6E0B4"/>
      <w:spacing w:before="100" w:beforeAutospacing="1" w:after="100" w:afterAutospacing="1" w:line="240" w:lineRule="auto"/>
      <w:ind w:left="0" w:right="0" w:firstLine="0"/>
      <w:jc w:val="center"/>
      <w:textAlignment w:val="center"/>
    </w:pPr>
    <w:rPr>
      <w:rFonts w:eastAsia="Times New Roman"/>
      <w:b/>
      <w:bCs/>
      <w:color w:val="auto"/>
      <w:kern w:val="0"/>
      <w:sz w:val="24"/>
      <w14:ligatures w14:val="none"/>
    </w:rPr>
  </w:style>
  <w:style w:type="paragraph" w:customStyle="1" w:styleId="xl254">
    <w:name w:val="xl254"/>
    <w:basedOn w:val="Normal"/>
    <w:rsid w:val="000B2305"/>
    <w:pPr>
      <w:pBdr>
        <w:top w:val="single" w:sz="4" w:space="0" w:color="auto"/>
        <w:left w:val="single" w:sz="4" w:space="0" w:color="auto"/>
      </w:pBdr>
      <w:shd w:val="clear" w:color="000000" w:fill="C6E0B4"/>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paragraph" w:customStyle="1" w:styleId="xl255">
    <w:name w:val="xl255"/>
    <w:basedOn w:val="Normal"/>
    <w:rsid w:val="000B2305"/>
    <w:pPr>
      <w:pBdr>
        <w:top w:val="single" w:sz="4" w:space="0" w:color="auto"/>
        <w:right w:val="single" w:sz="4" w:space="0" w:color="auto"/>
      </w:pBdr>
      <w:shd w:val="clear" w:color="000000" w:fill="C6E0B4"/>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paragraph" w:customStyle="1" w:styleId="xl256">
    <w:name w:val="xl256"/>
    <w:basedOn w:val="Normal"/>
    <w:rsid w:val="000B2305"/>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paragraph" w:customStyle="1" w:styleId="xl257">
    <w:name w:val="xl257"/>
    <w:basedOn w:val="Normal"/>
    <w:rsid w:val="000B2305"/>
    <w:pPr>
      <w:pBdr>
        <w:top w:val="single" w:sz="8" w:space="0" w:color="auto"/>
        <w:left w:val="single" w:sz="4" w:space="0" w:color="auto"/>
        <w:bottom w:val="single" w:sz="4" w:space="0" w:color="auto"/>
      </w:pBdr>
      <w:shd w:val="clear" w:color="000000" w:fill="CCFFCC"/>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58">
    <w:name w:val="xl258"/>
    <w:basedOn w:val="Normal"/>
    <w:rsid w:val="000B2305"/>
    <w:pPr>
      <w:pBdr>
        <w:top w:val="single" w:sz="4" w:space="0" w:color="auto"/>
        <w:left w:val="single" w:sz="4" w:space="0" w:color="auto"/>
        <w:bottom w:val="single" w:sz="4" w:space="0" w:color="auto"/>
      </w:pBdr>
      <w:shd w:val="clear" w:color="000000" w:fill="CCFFCC"/>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59">
    <w:name w:val="xl259"/>
    <w:basedOn w:val="Normal"/>
    <w:rsid w:val="000B2305"/>
    <w:pPr>
      <w:pBdr>
        <w:top w:val="single" w:sz="4" w:space="0" w:color="auto"/>
        <w:left w:val="single" w:sz="4" w:space="0" w:color="auto"/>
      </w:pBdr>
      <w:shd w:val="clear" w:color="000000" w:fill="CCFFCC"/>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60">
    <w:name w:val="xl260"/>
    <w:basedOn w:val="Normal"/>
    <w:rsid w:val="000B2305"/>
    <w:pPr>
      <w:pBdr>
        <w:top w:val="single" w:sz="8"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61">
    <w:name w:val="xl261"/>
    <w:basedOn w:val="Normal"/>
    <w:rsid w:val="000B2305"/>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62">
    <w:name w:val="xl262"/>
    <w:basedOn w:val="Normal"/>
    <w:rsid w:val="000B2305"/>
    <w:pPr>
      <w:pBdr>
        <w:top w:val="single" w:sz="4"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63">
    <w:name w:val="xl263"/>
    <w:basedOn w:val="Normal"/>
    <w:rsid w:val="000B2305"/>
    <w:pPr>
      <w:pBdr>
        <w:top w:val="single" w:sz="8" w:space="0" w:color="auto"/>
        <w:left w:val="single" w:sz="4" w:space="0" w:color="auto"/>
        <w:right w:val="single" w:sz="4" w:space="0" w:color="auto"/>
      </w:pBdr>
      <w:shd w:val="clear" w:color="000000" w:fill="99CC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64">
    <w:name w:val="xl264"/>
    <w:basedOn w:val="Normal"/>
    <w:rsid w:val="000B2305"/>
    <w:pPr>
      <w:pBdr>
        <w:top w:val="single" w:sz="8" w:space="0" w:color="auto"/>
        <w:left w:val="single" w:sz="4" w:space="0" w:color="auto"/>
        <w:right w:val="single" w:sz="8" w:space="0" w:color="auto"/>
      </w:pBdr>
      <w:shd w:val="clear" w:color="000000" w:fill="99CC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65">
    <w:name w:val="xl265"/>
    <w:basedOn w:val="Normal"/>
    <w:rsid w:val="000B2305"/>
    <w:pPr>
      <w:pBdr>
        <w:left w:val="single" w:sz="4" w:space="0" w:color="auto"/>
        <w:right w:val="single" w:sz="4" w:space="0" w:color="auto"/>
      </w:pBdr>
      <w:shd w:val="clear" w:color="000000" w:fill="99CC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66">
    <w:name w:val="xl266"/>
    <w:basedOn w:val="Normal"/>
    <w:rsid w:val="000B2305"/>
    <w:pPr>
      <w:pBdr>
        <w:left w:val="single" w:sz="4" w:space="0" w:color="auto"/>
        <w:right w:val="single" w:sz="8" w:space="0" w:color="auto"/>
      </w:pBdr>
      <w:shd w:val="clear" w:color="000000" w:fill="99CCFF"/>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67">
    <w:name w:val="xl267"/>
    <w:basedOn w:val="Normal"/>
    <w:rsid w:val="000B2305"/>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68">
    <w:name w:val="xl268"/>
    <w:basedOn w:val="Normal"/>
    <w:rsid w:val="000B230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paragraph" w:customStyle="1" w:styleId="xl269">
    <w:name w:val="xl269"/>
    <w:basedOn w:val="Normal"/>
    <w:rsid w:val="000B2305"/>
    <w:pPr>
      <w:pBdr>
        <w:top w:val="single" w:sz="4" w:space="0" w:color="auto"/>
        <w:left w:val="single" w:sz="4" w:space="0" w:color="auto"/>
        <w:bottom w:val="single" w:sz="4" w:space="0" w:color="auto"/>
      </w:pBdr>
      <w:shd w:val="clear" w:color="000000" w:fill="C6E0B4"/>
      <w:spacing w:before="100" w:beforeAutospacing="1" w:after="100" w:afterAutospacing="1" w:line="240" w:lineRule="auto"/>
      <w:ind w:left="0" w:right="0" w:firstLine="0"/>
      <w:jc w:val="center"/>
      <w:textAlignment w:val="center"/>
    </w:pPr>
    <w:rPr>
      <w:rFonts w:eastAsia="Times New Roman"/>
      <w:b/>
      <w:bCs/>
      <w:color w:val="auto"/>
      <w:kern w:val="0"/>
      <w:sz w:val="24"/>
      <w14:ligatures w14:val="none"/>
    </w:rPr>
  </w:style>
  <w:style w:type="paragraph" w:customStyle="1" w:styleId="xl270">
    <w:name w:val="xl270"/>
    <w:basedOn w:val="Normal"/>
    <w:rsid w:val="000B2305"/>
    <w:pPr>
      <w:pBdr>
        <w:top w:val="single" w:sz="4" w:space="0" w:color="auto"/>
        <w:bottom w:val="single" w:sz="4" w:space="0" w:color="auto"/>
        <w:right w:val="single" w:sz="4" w:space="0" w:color="auto"/>
      </w:pBdr>
      <w:shd w:val="clear" w:color="000000" w:fill="C6E0B4"/>
      <w:spacing w:before="100" w:beforeAutospacing="1" w:after="100" w:afterAutospacing="1" w:line="240" w:lineRule="auto"/>
      <w:ind w:left="0" w:right="0" w:firstLine="0"/>
      <w:jc w:val="center"/>
      <w:textAlignment w:val="center"/>
    </w:pPr>
    <w:rPr>
      <w:rFonts w:eastAsia="Times New Roman"/>
      <w:b/>
      <w:bCs/>
      <w:color w:val="auto"/>
      <w:kern w:val="0"/>
      <w:sz w:val="24"/>
      <w14:ligatures w14:val="none"/>
    </w:rPr>
  </w:style>
  <w:style w:type="paragraph" w:customStyle="1" w:styleId="xl271">
    <w:name w:val="xl271"/>
    <w:basedOn w:val="Normal"/>
    <w:rsid w:val="000B2305"/>
    <w:pPr>
      <w:pBdr>
        <w:top w:val="single" w:sz="4" w:space="0" w:color="auto"/>
        <w:left w:val="single" w:sz="4" w:space="0" w:color="auto"/>
        <w:bottom w:val="single" w:sz="4" w:space="0" w:color="auto"/>
      </w:pBdr>
      <w:shd w:val="clear" w:color="000000" w:fill="C6E0B4"/>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paragraph" w:customStyle="1" w:styleId="xl272">
    <w:name w:val="xl272"/>
    <w:basedOn w:val="Normal"/>
    <w:rsid w:val="000B2305"/>
    <w:pPr>
      <w:pBdr>
        <w:top w:val="single" w:sz="4" w:space="0" w:color="auto"/>
        <w:bottom w:val="single" w:sz="4" w:space="0" w:color="auto"/>
        <w:right w:val="single" w:sz="4" w:space="0" w:color="auto"/>
      </w:pBdr>
      <w:shd w:val="clear" w:color="000000" w:fill="C6E0B4"/>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paragraph" w:customStyle="1" w:styleId="xl273">
    <w:name w:val="xl273"/>
    <w:basedOn w:val="Normal"/>
    <w:rsid w:val="000B2305"/>
    <w:pPr>
      <w:pBdr>
        <w:top w:val="single" w:sz="4" w:space="0" w:color="auto"/>
        <w:left w:val="single" w:sz="4" w:space="0" w:color="auto"/>
        <w:bottom w:val="single" w:sz="8" w:space="0" w:color="auto"/>
      </w:pBdr>
      <w:shd w:val="clear" w:color="000000" w:fill="C6E0B4"/>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paragraph" w:customStyle="1" w:styleId="xl275">
    <w:name w:val="xl275"/>
    <w:basedOn w:val="Normal"/>
    <w:rsid w:val="000B2305"/>
    <w:pPr>
      <w:shd w:val="clear" w:color="000000" w:fill="FFFFFF"/>
      <w:spacing w:before="100" w:beforeAutospacing="1" w:after="100" w:afterAutospacing="1" w:line="240" w:lineRule="auto"/>
      <w:ind w:left="0" w:right="0" w:firstLine="0"/>
      <w:jc w:val="left"/>
    </w:pPr>
    <w:rPr>
      <w:rFonts w:eastAsia="Times New Roman"/>
      <w:color w:val="auto"/>
      <w:kern w:val="0"/>
      <w:sz w:val="18"/>
      <w:szCs w:val="18"/>
      <w14:ligatures w14:val="none"/>
    </w:rPr>
  </w:style>
  <w:style w:type="paragraph" w:customStyle="1" w:styleId="xl276">
    <w:name w:val="xl276"/>
    <w:basedOn w:val="Normal"/>
    <w:rsid w:val="000B2305"/>
    <w:pPr>
      <w:pBdr>
        <w:top w:val="single" w:sz="8" w:space="0" w:color="auto"/>
        <w:left w:val="single" w:sz="4" w:space="0" w:color="auto"/>
      </w:pBdr>
      <w:shd w:val="clear" w:color="000000" w:fill="FFFFFF"/>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paragraph" w:customStyle="1" w:styleId="xl277">
    <w:name w:val="xl277"/>
    <w:basedOn w:val="Normal"/>
    <w:rsid w:val="000B2305"/>
    <w:pPr>
      <w:pBdr>
        <w:top w:val="single" w:sz="8"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paragraph" w:customStyle="1" w:styleId="xl278">
    <w:name w:val="xl278"/>
    <w:basedOn w:val="Normal"/>
    <w:rsid w:val="000B2305"/>
    <w:pPr>
      <w:spacing w:before="100" w:beforeAutospacing="1" w:after="100" w:afterAutospacing="1" w:line="240" w:lineRule="auto"/>
      <w:ind w:left="0" w:right="0" w:firstLine="0"/>
      <w:jc w:val="left"/>
    </w:pPr>
    <w:rPr>
      <w:rFonts w:ascii="Arial Narrow" w:eastAsia="Times New Roman" w:hAnsi="Arial Narrow" w:cs="Times New Roman"/>
      <w:color w:val="auto"/>
      <w:kern w:val="0"/>
      <w:sz w:val="18"/>
      <w:szCs w:val="18"/>
      <w14:ligatures w14:val="none"/>
    </w:rPr>
  </w:style>
  <w:style w:type="paragraph" w:customStyle="1" w:styleId="xl280">
    <w:name w:val="xl280"/>
    <w:basedOn w:val="Normal"/>
    <w:rsid w:val="000B2305"/>
    <w:pPr>
      <w:pBdr>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eastAsia="Times New Roman"/>
      <w:b/>
      <w:bCs/>
      <w:color w:val="auto"/>
      <w:kern w:val="0"/>
      <w:sz w:val="20"/>
      <w:szCs w:val="20"/>
      <w14:ligatures w14:val="none"/>
    </w:rPr>
  </w:style>
  <w:style w:type="paragraph" w:customStyle="1" w:styleId="xl281">
    <w:name w:val="xl281"/>
    <w:basedOn w:val="Normal"/>
    <w:rsid w:val="000B2305"/>
    <w:pPr>
      <w:pBdr>
        <w:top w:val="single" w:sz="4" w:space="0" w:color="auto"/>
        <w:left w:val="single" w:sz="4" w:space="0" w:color="auto"/>
        <w:bottom w:val="single" w:sz="4" w:space="0" w:color="auto"/>
      </w:pBdr>
      <w:shd w:val="clear" w:color="000000" w:fill="00B0F0"/>
      <w:spacing w:before="100" w:beforeAutospacing="1" w:after="100" w:afterAutospacing="1" w:line="240" w:lineRule="auto"/>
      <w:ind w:left="0" w:right="0" w:firstLine="0"/>
      <w:jc w:val="center"/>
      <w:textAlignment w:val="center"/>
    </w:pPr>
    <w:rPr>
      <w:rFonts w:ascii="Arial Narrow" w:eastAsia="Times New Roman" w:hAnsi="Arial Narrow" w:cs="Times New Roman"/>
      <w:b/>
      <w:bCs/>
      <w:color w:val="auto"/>
      <w:kern w:val="0"/>
      <w:sz w:val="18"/>
      <w:szCs w:val="18"/>
      <w14:ligatures w14:val="none"/>
    </w:rPr>
  </w:style>
  <w:style w:type="character" w:customStyle="1" w:styleId="TtuloCar2">
    <w:name w:val="Título Car2"/>
    <w:basedOn w:val="Fuentedeprrafopredeter"/>
    <w:uiPriority w:val="10"/>
    <w:rsid w:val="000B2305"/>
    <w:rPr>
      <w:rFonts w:asciiTheme="majorHAnsi" w:eastAsiaTheme="majorEastAsia" w:hAnsiTheme="majorHAnsi" w:cstheme="majorBidi"/>
      <w:color w:val="0A1D30" w:themeColor="text2" w:themeShade="BF"/>
      <w:spacing w:val="5"/>
      <w:kern w:val="28"/>
      <w:sz w:val="52"/>
      <w:szCs w:val="52"/>
      <w:lang w:val="es-CO"/>
    </w:rPr>
  </w:style>
  <w:style w:type="paragraph" w:customStyle="1" w:styleId="gmail-msolistparagraph">
    <w:name w:val="gmail-msolistparagraph"/>
    <w:basedOn w:val="Normal"/>
    <w:uiPriority w:val="99"/>
    <w:rsid w:val="000B2305"/>
    <w:pPr>
      <w:spacing w:before="100" w:beforeAutospacing="1" w:after="100" w:afterAutospacing="1" w:line="240" w:lineRule="auto"/>
      <w:ind w:left="0" w:right="0" w:firstLine="0"/>
      <w:jc w:val="left"/>
    </w:pPr>
    <w:rPr>
      <w:rFonts w:ascii="Times New Roman" w:eastAsia="Calibri" w:hAnsi="Times New Roman" w:cs="Times New Roman"/>
      <w:color w:val="auto"/>
      <w:kern w:val="0"/>
      <w:sz w:val="24"/>
      <w14:ligatures w14:val="none"/>
    </w:rPr>
  </w:style>
  <w:style w:type="table" w:customStyle="1" w:styleId="Tablaconcuadrcula41">
    <w:name w:val="Tabla con cuadrícula41"/>
    <w:basedOn w:val="Tablanormal"/>
    <w:next w:val="Tablaconcuadrcula"/>
    <w:uiPriority w:val="59"/>
    <w:rsid w:val="000B2305"/>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zlb7wanuy">
    <w:name w:val="markzlb7wanuy"/>
    <w:basedOn w:val="Fuentedeprrafopredeter"/>
    <w:rsid w:val="000B2305"/>
  </w:style>
  <w:style w:type="table" w:customStyle="1" w:styleId="Tablaconcuadrcula5">
    <w:name w:val="Tabla con cuadrícula5"/>
    <w:basedOn w:val="Tablanormal"/>
    <w:next w:val="Tablaconcuadrcula"/>
    <w:uiPriority w:val="39"/>
    <w:rsid w:val="000B2305"/>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actual1">
    <w:name w:val="Lista actual1"/>
    <w:uiPriority w:val="99"/>
    <w:rsid w:val="000B2305"/>
    <w:pPr>
      <w:numPr>
        <w:numId w:val="15"/>
      </w:numPr>
    </w:pPr>
  </w:style>
  <w:style w:type="table" w:customStyle="1" w:styleId="Tablaconcuadrcula6">
    <w:name w:val="Tabla con cuadrícula6"/>
    <w:basedOn w:val="Tablanormal"/>
    <w:next w:val="Tablaconcuadrcula"/>
    <w:uiPriority w:val="39"/>
    <w:rsid w:val="000B2305"/>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xmsofootnotereference">
    <w:name w:val="x_msofootnotereference"/>
    <w:basedOn w:val="Fuentedeprrafopredeter"/>
    <w:rsid w:val="000B2305"/>
  </w:style>
  <w:style w:type="paragraph" w:styleId="TtuloTDC">
    <w:name w:val="TOC Heading"/>
    <w:aliases w:val="Grid Table Light"/>
    <w:uiPriority w:val="39"/>
    <w:qFormat/>
    <w:rsid w:val="000B2305"/>
    <w:pPr>
      <w:spacing w:after="0" w:line="240" w:lineRule="auto"/>
    </w:pPr>
    <w:rPr>
      <w:rFonts w:ascii="Calibri" w:eastAsia="Calibri" w:hAnsi="Calibri" w:cs="Times New Roman"/>
      <w:kern w:val="0"/>
      <w:sz w:val="22"/>
      <w:szCs w:val="22"/>
      <w14:ligatures w14:val="none"/>
    </w:rPr>
  </w:style>
  <w:style w:type="paragraph" w:customStyle="1" w:styleId="bodytext">
    <w:name w:val="bodytext"/>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character" w:customStyle="1" w:styleId="spellingerror">
    <w:name w:val="spellingerror"/>
    <w:rsid w:val="000B2305"/>
  </w:style>
  <w:style w:type="character" w:styleId="nfasissutil">
    <w:name w:val="Subtle Emphasis"/>
    <w:uiPriority w:val="19"/>
    <w:qFormat/>
    <w:rsid w:val="000B2305"/>
    <w:rPr>
      <w:i/>
      <w:iCs/>
    </w:rPr>
  </w:style>
  <w:style w:type="character" w:styleId="Referenciasutil">
    <w:name w:val="Subtle Reference"/>
    <w:uiPriority w:val="31"/>
    <w:qFormat/>
    <w:rsid w:val="000B2305"/>
    <w:rPr>
      <w:smallCaps/>
      <w:color w:val="595959"/>
    </w:rPr>
  </w:style>
  <w:style w:type="paragraph" w:customStyle="1" w:styleId="Descripcin1">
    <w:name w:val="Descripción1"/>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table" w:customStyle="1" w:styleId="Tablanormal11">
    <w:name w:val="Tabla normal 11"/>
    <w:basedOn w:val="Tablanormal"/>
    <w:uiPriority w:val="41"/>
    <w:rsid w:val="000B2305"/>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vortaltextbox3">
    <w:name w:val="vortaltextbox3"/>
    <w:rsid w:val="000B2305"/>
  </w:style>
  <w:style w:type="character" w:customStyle="1" w:styleId="vortalnumericbox1">
    <w:name w:val="vortalnumericbox1"/>
    <w:rsid w:val="000B2305"/>
    <w:rPr>
      <w:vanish w:val="0"/>
      <w:webHidden w:val="0"/>
      <w:specVanish w:val="0"/>
    </w:rPr>
  </w:style>
  <w:style w:type="table" w:customStyle="1" w:styleId="Tablaconcuadrculaclara1">
    <w:name w:val="Tabla con cuadrícula clara1"/>
    <w:basedOn w:val="Tablanormal"/>
    <w:uiPriority w:val="40"/>
    <w:rsid w:val="000B2305"/>
    <w:pPr>
      <w:spacing w:after="0" w:line="240" w:lineRule="auto"/>
    </w:pPr>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3">
    <w:name w:val="Mención sin resolver3"/>
    <w:uiPriority w:val="99"/>
    <w:semiHidden/>
    <w:unhideWhenUsed/>
    <w:rsid w:val="000B2305"/>
    <w:rPr>
      <w:color w:val="605E5C"/>
      <w:shd w:val="clear" w:color="auto" w:fill="E1DFDD"/>
    </w:rPr>
  </w:style>
  <w:style w:type="table" w:styleId="Tablaconcuadrculaclara">
    <w:name w:val="Grid Table Light"/>
    <w:basedOn w:val="Tablanormal"/>
    <w:uiPriority w:val="40"/>
    <w:rsid w:val="000B2305"/>
    <w:pPr>
      <w:widowControl w:val="0"/>
      <w:autoSpaceDE w:val="0"/>
      <w:autoSpaceDN w:val="0"/>
      <w:spacing w:after="0" w:line="240" w:lineRule="auto"/>
    </w:pPr>
    <w:rPr>
      <w:kern w:val="0"/>
      <w:sz w:val="22"/>
      <w:szCs w:val="22"/>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1">
    <w:name w:val="1"/>
    <w:uiPriority w:val="40"/>
    <w:rsid w:val="000B2305"/>
    <w:pPr>
      <w:spacing w:after="0" w:line="240" w:lineRule="auto"/>
    </w:pPr>
    <w:rPr>
      <w:rFonts w:ascii="Calibri" w:eastAsia="Calibri" w:hAnsi="Calibri" w:cs="Times New Roman"/>
      <w:kern w:val="0"/>
      <w:sz w:val="22"/>
      <w:szCs w:val="22"/>
      <w14:ligatures w14:val="none"/>
    </w:rPr>
  </w:style>
  <w:style w:type="character" w:customStyle="1" w:styleId="Mencinsinresolver4">
    <w:name w:val="Mención sin resolver4"/>
    <w:uiPriority w:val="99"/>
    <w:semiHidden/>
    <w:unhideWhenUsed/>
    <w:rsid w:val="000B2305"/>
    <w:rPr>
      <w:color w:val="605E5C"/>
      <w:shd w:val="clear" w:color="auto" w:fill="E1DFDD"/>
    </w:rPr>
  </w:style>
  <w:style w:type="character" w:customStyle="1" w:styleId="normalchar1">
    <w:name w:val="normal__char1"/>
    <w:uiPriority w:val="99"/>
    <w:rsid w:val="000B2305"/>
    <w:rPr>
      <w:rFonts w:ascii="Calibri" w:hAnsi="Calibri" w:cs="Calibri"/>
      <w:sz w:val="22"/>
      <w:szCs w:val="22"/>
    </w:rPr>
  </w:style>
  <w:style w:type="paragraph" w:customStyle="1" w:styleId="xmsonospacing">
    <w:name w:val="x_msonospacing"/>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character" w:customStyle="1" w:styleId="Mencinsinresolver5">
    <w:name w:val="Mención sin resolver5"/>
    <w:basedOn w:val="Fuentedeprrafopredeter"/>
    <w:uiPriority w:val="99"/>
    <w:semiHidden/>
    <w:unhideWhenUsed/>
    <w:rsid w:val="000B2305"/>
    <w:rPr>
      <w:color w:val="605E5C"/>
      <w:shd w:val="clear" w:color="auto" w:fill="E1DFDD"/>
    </w:rPr>
  </w:style>
  <w:style w:type="paragraph" w:customStyle="1" w:styleId="CM25">
    <w:name w:val="CM25"/>
    <w:basedOn w:val="Normal"/>
    <w:next w:val="Normal"/>
    <w:rsid w:val="000B2305"/>
    <w:pPr>
      <w:autoSpaceDE w:val="0"/>
      <w:autoSpaceDN w:val="0"/>
      <w:adjustRightInd w:val="0"/>
      <w:spacing w:after="0" w:line="240" w:lineRule="auto"/>
      <w:ind w:left="0" w:right="0" w:firstLine="0"/>
    </w:pPr>
    <w:rPr>
      <w:rFonts w:eastAsia="Calibri"/>
      <w:color w:val="auto"/>
      <w:kern w:val="0"/>
      <w:lang w:val="es-ES" w:eastAsia="en-US"/>
      <w14:ligatures w14:val="none"/>
    </w:rPr>
  </w:style>
  <w:style w:type="character" w:customStyle="1" w:styleId="Textoindependiente3Car1">
    <w:name w:val="Texto independiente 3 Car1"/>
    <w:uiPriority w:val="99"/>
    <w:semiHidden/>
    <w:rsid w:val="000B2305"/>
    <w:rPr>
      <w:rFonts w:ascii="Times New Roman" w:eastAsia="Times New Roman" w:hAnsi="Times New Roman" w:cs="Times New Roman"/>
      <w:sz w:val="16"/>
      <w:szCs w:val="16"/>
      <w:lang w:val="es-ES" w:eastAsia="es-ES"/>
    </w:rPr>
  </w:style>
  <w:style w:type="character" w:customStyle="1" w:styleId="Sangra2detindependienteCar1">
    <w:name w:val="Sangría 2 de t. independiente Car1"/>
    <w:uiPriority w:val="99"/>
    <w:semiHidden/>
    <w:rsid w:val="000B2305"/>
    <w:rPr>
      <w:rFonts w:ascii="Times New Roman" w:eastAsia="Times New Roman" w:hAnsi="Times New Roman" w:cs="Times New Roman"/>
      <w:sz w:val="24"/>
      <w:szCs w:val="24"/>
      <w:lang w:val="es-ES" w:eastAsia="es-ES"/>
    </w:rPr>
  </w:style>
  <w:style w:type="character" w:customStyle="1" w:styleId="Sangra3detindependienteCar1">
    <w:name w:val="Sangría 3 de t. independiente Car1"/>
    <w:uiPriority w:val="99"/>
    <w:semiHidden/>
    <w:rsid w:val="000B2305"/>
    <w:rPr>
      <w:rFonts w:ascii="Times New Roman" w:eastAsia="Times New Roman" w:hAnsi="Times New Roman" w:cs="Times New Roman"/>
      <w:sz w:val="16"/>
      <w:szCs w:val="16"/>
      <w:lang w:val="es-ES" w:eastAsia="es-ES"/>
    </w:rPr>
  </w:style>
  <w:style w:type="numbering" w:customStyle="1" w:styleId="Sinlista3">
    <w:name w:val="Sin lista3"/>
    <w:next w:val="Sinlista"/>
    <w:uiPriority w:val="99"/>
    <w:semiHidden/>
    <w:unhideWhenUsed/>
    <w:rsid w:val="000B2305"/>
  </w:style>
  <w:style w:type="numbering" w:customStyle="1" w:styleId="Sinlista4">
    <w:name w:val="Sin lista4"/>
    <w:next w:val="Sinlista"/>
    <w:uiPriority w:val="99"/>
    <w:semiHidden/>
    <w:unhideWhenUsed/>
    <w:rsid w:val="000B2305"/>
  </w:style>
  <w:style w:type="numbering" w:customStyle="1" w:styleId="Sinlista5">
    <w:name w:val="Sin lista5"/>
    <w:next w:val="Sinlista"/>
    <w:uiPriority w:val="99"/>
    <w:semiHidden/>
    <w:unhideWhenUsed/>
    <w:rsid w:val="000B2305"/>
  </w:style>
  <w:style w:type="numbering" w:customStyle="1" w:styleId="Sinlista6">
    <w:name w:val="Sin lista6"/>
    <w:next w:val="Sinlista"/>
    <w:uiPriority w:val="99"/>
    <w:semiHidden/>
    <w:unhideWhenUsed/>
    <w:rsid w:val="000B2305"/>
  </w:style>
  <w:style w:type="numbering" w:customStyle="1" w:styleId="Sinlista7">
    <w:name w:val="Sin lista7"/>
    <w:next w:val="Sinlista"/>
    <w:uiPriority w:val="99"/>
    <w:semiHidden/>
    <w:unhideWhenUsed/>
    <w:rsid w:val="000B2305"/>
  </w:style>
  <w:style w:type="paragraph" w:customStyle="1" w:styleId="text-justify">
    <w:name w:val="text-justify"/>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numbering" w:customStyle="1" w:styleId="Sinlista11">
    <w:name w:val="Sin lista11"/>
    <w:next w:val="Sinlista"/>
    <w:uiPriority w:val="99"/>
    <w:semiHidden/>
    <w:unhideWhenUsed/>
    <w:rsid w:val="000B2305"/>
  </w:style>
  <w:style w:type="table" w:customStyle="1" w:styleId="NormalTable0">
    <w:name w:val="Normal Table0"/>
    <w:rsid w:val="000B2305"/>
    <w:pPr>
      <w:spacing w:after="0" w:line="240" w:lineRule="auto"/>
      <w:jc w:val="both"/>
    </w:pPr>
    <w:rPr>
      <w:rFonts w:ascii="Times New Roman" w:eastAsia="Times New Roman" w:hAnsi="Times New Roman" w:cs="Times New Roman"/>
      <w:kern w:val="0"/>
      <w:sz w:val="20"/>
      <w:szCs w:val="20"/>
      <w:lang w:eastAsia="es-MX"/>
      <w14:ligatures w14:val="none"/>
    </w:rPr>
    <w:tblPr>
      <w:tblCellMar>
        <w:top w:w="0" w:type="dxa"/>
        <w:left w:w="0" w:type="dxa"/>
        <w:bottom w:w="0" w:type="dxa"/>
        <w:right w:w="0" w:type="dxa"/>
      </w:tblCellMar>
    </w:tblPr>
  </w:style>
  <w:style w:type="paragraph" w:customStyle="1" w:styleId="Titulo4">
    <w:name w:val="Titulo 4"/>
    <w:basedOn w:val="Prrafodelista"/>
    <w:link w:val="Titulo4Car"/>
    <w:qFormat/>
    <w:rsid w:val="000B2305"/>
    <w:pPr>
      <w:suppressAutoHyphens/>
      <w:overflowPunct w:val="0"/>
      <w:autoSpaceDE w:val="0"/>
      <w:spacing w:after="0" w:line="240" w:lineRule="auto"/>
      <w:ind w:left="1004" w:right="0" w:hanging="720"/>
      <w:textAlignment w:val="baseline"/>
    </w:pPr>
    <w:rPr>
      <w:rFonts w:eastAsia="Times New Roman"/>
      <w:b/>
      <w:color w:val="000000" w:themeColor="text1"/>
      <w:kern w:val="0"/>
      <w:szCs w:val="22"/>
      <w:lang w:val="es-ES"/>
      <w14:ligatures w14:val="none"/>
    </w:rPr>
  </w:style>
  <w:style w:type="character" w:customStyle="1" w:styleId="Titulo4Car">
    <w:name w:val="Titulo 4 Car"/>
    <w:basedOn w:val="Fuentedeprrafopredeter"/>
    <w:link w:val="Titulo4"/>
    <w:rsid w:val="000B2305"/>
    <w:rPr>
      <w:rFonts w:ascii="Arial" w:eastAsia="Times New Roman" w:hAnsi="Arial" w:cs="Arial"/>
      <w:b/>
      <w:color w:val="000000" w:themeColor="text1"/>
      <w:kern w:val="0"/>
      <w:sz w:val="22"/>
      <w:szCs w:val="22"/>
      <w:lang w:val="es-ES" w:eastAsia="es-CO"/>
      <w14:ligatures w14:val="none"/>
    </w:rPr>
  </w:style>
  <w:style w:type="paragraph" w:customStyle="1" w:styleId="Titulo5">
    <w:name w:val="Titulo 5"/>
    <w:basedOn w:val="Titulo4"/>
    <w:link w:val="Titulo5Car"/>
    <w:qFormat/>
    <w:rsid w:val="000B2305"/>
    <w:pPr>
      <w:ind w:left="1440" w:hanging="1080"/>
    </w:pPr>
  </w:style>
  <w:style w:type="character" w:customStyle="1" w:styleId="Titulo5Car">
    <w:name w:val="Titulo 5 Car"/>
    <w:basedOn w:val="Titulo4Car"/>
    <w:link w:val="Titulo5"/>
    <w:rsid w:val="000B2305"/>
    <w:rPr>
      <w:rFonts w:ascii="Arial" w:eastAsia="Times New Roman" w:hAnsi="Arial" w:cs="Arial"/>
      <w:b/>
      <w:color w:val="000000" w:themeColor="text1"/>
      <w:kern w:val="0"/>
      <w:sz w:val="22"/>
      <w:szCs w:val="22"/>
      <w:lang w:val="es-ES" w:eastAsia="es-CO"/>
      <w14:ligatures w14:val="none"/>
    </w:rPr>
  </w:style>
  <w:style w:type="numbering" w:customStyle="1" w:styleId="Sinlista8">
    <w:name w:val="Sin lista8"/>
    <w:next w:val="Sinlista"/>
    <w:uiPriority w:val="99"/>
    <w:semiHidden/>
    <w:unhideWhenUsed/>
    <w:rsid w:val="000B2305"/>
  </w:style>
  <w:style w:type="table" w:customStyle="1" w:styleId="Tablaconcuadrcula7">
    <w:name w:val="Tabla con cuadrícula7"/>
    <w:basedOn w:val="Tablanormal"/>
    <w:next w:val="Tablaconcuadrcula"/>
    <w:uiPriority w:val="39"/>
    <w:rsid w:val="000B2305"/>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0B2305"/>
  </w:style>
  <w:style w:type="table" w:customStyle="1" w:styleId="Tablaconcuadrcula51">
    <w:name w:val="Tabla con cuadrícula51"/>
    <w:basedOn w:val="Tablanormal"/>
    <w:next w:val="Tablaconcuadrcula"/>
    <w:uiPriority w:val="39"/>
    <w:rsid w:val="000B2305"/>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1">
    <w:name w:val="Normal Table01"/>
    <w:rsid w:val="000B2305"/>
    <w:pPr>
      <w:spacing w:after="0" w:line="240" w:lineRule="auto"/>
      <w:jc w:val="both"/>
    </w:pPr>
    <w:rPr>
      <w:rFonts w:ascii="Times New Roman" w:eastAsia="Times New Roman" w:hAnsi="Times New Roman" w:cs="Times New Roman"/>
      <w:kern w:val="0"/>
      <w:sz w:val="20"/>
      <w:szCs w:val="20"/>
      <w:lang w:eastAsia="es-MX"/>
      <w14:ligatures w14:val="none"/>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0B2305"/>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B2305"/>
    <w:pPr>
      <w:spacing w:after="0" w:line="240" w:lineRule="auto"/>
      <w:jc w:val="both"/>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B2305"/>
    <w:pPr>
      <w:spacing w:after="0" w:line="240" w:lineRule="auto"/>
      <w:jc w:val="both"/>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0B2305"/>
    <w:pPr>
      <w:spacing w:after="0" w:line="240" w:lineRule="auto"/>
      <w:jc w:val="both"/>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conformatoprevioCar1">
    <w:name w:val="HTML con formato previo Car1"/>
    <w:uiPriority w:val="99"/>
    <w:semiHidden/>
    <w:rsid w:val="000B2305"/>
    <w:rPr>
      <w:rFonts w:ascii="Courier New" w:eastAsia="Times New Roman" w:hAnsi="Courier New" w:cs="Courier New"/>
      <w:lang w:val="es-ES" w:eastAsia="es-ES"/>
    </w:rPr>
  </w:style>
  <w:style w:type="character" w:customStyle="1" w:styleId="TextonotaalfinalCar1">
    <w:name w:val="Texto nota al final Car1"/>
    <w:uiPriority w:val="99"/>
    <w:semiHidden/>
    <w:rsid w:val="000B2305"/>
    <w:rPr>
      <w:lang w:val="es-ES_tradnl" w:eastAsia="es-ES"/>
    </w:rPr>
  </w:style>
  <w:style w:type="paragraph" w:customStyle="1" w:styleId="pf0">
    <w:name w:val="pf0"/>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xxmsobodytext">
    <w:name w:val="x_x_msobodytext"/>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character" w:customStyle="1" w:styleId="xxcontentpasted0">
    <w:name w:val="x_x_contentpasted0"/>
    <w:basedOn w:val="Fuentedeprrafopredeter"/>
    <w:rsid w:val="000B2305"/>
  </w:style>
  <w:style w:type="paragraph" w:customStyle="1" w:styleId="xmsoheader">
    <w:name w:val="x_msoheader"/>
    <w:basedOn w:val="Normal"/>
    <w:rsid w:val="000B2305"/>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Contenidodelatabla">
    <w:name w:val="Contenido de la tabla"/>
    <w:basedOn w:val="Normal"/>
    <w:rsid w:val="000B2305"/>
    <w:pPr>
      <w:widowControl w:val="0"/>
      <w:suppressLineNumbers/>
      <w:suppressAutoHyphens/>
      <w:spacing w:after="0" w:line="240" w:lineRule="auto"/>
      <w:ind w:left="0" w:right="0" w:firstLine="0"/>
      <w:jc w:val="left"/>
    </w:pPr>
    <w:rPr>
      <w:rFonts w:ascii="Nimbus Roman No9 L" w:eastAsia="Nimbus Sans L" w:hAnsi="Nimbus Roman No9 L" w:cs="Times New Roman"/>
      <w:color w:val="auto"/>
      <w:kern w:val="0"/>
      <w:sz w:val="24"/>
      <w:lang w:val="es-ES_tradnl" w:eastAsia="es-ES"/>
      <w14:ligatures w14:val="none"/>
    </w:rPr>
  </w:style>
  <w:style w:type="character" w:customStyle="1" w:styleId="Mencinsinresolver6">
    <w:name w:val="Mención sin resolver6"/>
    <w:basedOn w:val="Fuentedeprrafopredeter"/>
    <w:uiPriority w:val="99"/>
    <w:semiHidden/>
    <w:unhideWhenUsed/>
    <w:rsid w:val="000B2305"/>
    <w:rPr>
      <w:color w:val="605E5C"/>
      <w:shd w:val="clear" w:color="auto" w:fill="E1DFDD"/>
    </w:rPr>
  </w:style>
  <w:style w:type="character" w:customStyle="1" w:styleId="markedcontent">
    <w:name w:val="markedcontent"/>
    <w:basedOn w:val="Fuentedeprrafopredeter"/>
    <w:rsid w:val="000B2305"/>
  </w:style>
  <w:style w:type="character" w:customStyle="1" w:styleId="xcontentpasted2">
    <w:name w:val="x_contentpasted2"/>
    <w:basedOn w:val="Fuentedeprrafopredeter"/>
    <w:rsid w:val="000B2305"/>
  </w:style>
  <w:style w:type="character" w:customStyle="1" w:styleId="Mencinsinresolver7">
    <w:name w:val="Mención sin resolver7"/>
    <w:basedOn w:val="Fuentedeprrafopredeter"/>
    <w:uiPriority w:val="99"/>
    <w:semiHidden/>
    <w:unhideWhenUsed/>
    <w:rsid w:val="000B2305"/>
    <w:rPr>
      <w:color w:val="605E5C"/>
      <w:shd w:val="clear" w:color="auto" w:fill="E1DFDD"/>
    </w:rPr>
  </w:style>
  <w:style w:type="paragraph" w:customStyle="1" w:styleId="xmsonormal0">
    <w:name w:val="xmsonormal"/>
    <w:basedOn w:val="Normal"/>
    <w:rsid w:val="000B2305"/>
    <w:pPr>
      <w:spacing w:after="0" w:line="240" w:lineRule="auto"/>
      <w:ind w:left="0" w:right="0" w:firstLine="0"/>
      <w:jc w:val="left"/>
    </w:pPr>
    <w:rPr>
      <w:rFonts w:ascii="Times New Roman" w:eastAsiaTheme="minorHAnsi" w:hAnsi="Times New Roman" w:cs="Times New Roman"/>
      <w:color w:val="auto"/>
      <w:kern w:val="0"/>
      <w:sz w:val="24"/>
      <w14:ligatures w14:val="none"/>
    </w:rPr>
  </w:style>
  <w:style w:type="character" w:customStyle="1" w:styleId="scxw107940154">
    <w:name w:val="scxw107940154"/>
    <w:basedOn w:val="Fuentedeprrafopredeter"/>
    <w:rsid w:val="000B2305"/>
  </w:style>
  <w:style w:type="table" w:styleId="Tablanormal1">
    <w:name w:val="Plain Table 1"/>
    <w:basedOn w:val="Tablanormal"/>
    <w:uiPriority w:val="41"/>
    <w:rsid w:val="000B2305"/>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footnotedescription">
    <w:name w:val="footnote description"/>
    <w:next w:val="Normal"/>
    <w:link w:val="footnotedescriptionChar"/>
    <w:hidden/>
    <w:rsid w:val="000B2305"/>
    <w:pPr>
      <w:spacing w:after="0" w:line="259" w:lineRule="auto"/>
      <w:ind w:left="360"/>
    </w:pPr>
    <w:rPr>
      <w:rFonts w:ascii="Arial" w:eastAsia="Arial" w:hAnsi="Arial" w:cs="Arial"/>
      <w:color w:val="000000"/>
      <w:sz w:val="14"/>
      <w:szCs w:val="22"/>
      <w:lang w:eastAsia="es-CO"/>
    </w:rPr>
  </w:style>
  <w:style w:type="character" w:customStyle="1" w:styleId="footnotedescriptionChar">
    <w:name w:val="footnote description Char"/>
    <w:link w:val="footnotedescription"/>
    <w:rsid w:val="000B2305"/>
    <w:rPr>
      <w:rFonts w:ascii="Arial" w:eastAsia="Arial" w:hAnsi="Arial" w:cs="Arial"/>
      <w:color w:val="000000"/>
      <w:sz w:val="14"/>
      <w:szCs w:val="22"/>
      <w:lang w:eastAsia="es-CO"/>
    </w:rPr>
  </w:style>
  <w:style w:type="character" w:customStyle="1" w:styleId="footnotemark">
    <w:name w:val="footnote mark"/>
    <w:hidden/>
    <w:rsid w:val="000B2305"/>
    <w:rPr>
      <w:rFonts w:ascii="Arial" w:eastAsia="Arial" w:hAnsi="Arial" w:cs="Arial"/>
      <w:color w:val="000000"/>
      <w:sz w:val="14"/>
      <w:vertAlign w:val="superscript"/>
    </w:rPr>
  </w:style>
  <w:style w:type="table" w:styleId="Tablaconcuadrcula5oscura">
    <w:name w:val="Grid Table 5 Dark"/>
    <w:basedOn w:val="Tablanormal"/>
    <w:uiPriority w:val="50"/>
    <w:rsid w:val="000B230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normal12">
    <w:name w:val="Tabla normal 12"/>
    <w:basedOn w:val="Tablanormal"/>
    <w:next w:val="Tablanormal1"/>
    <w:uiPriority w:val="41"/>
    <w:rsid w:val="000B2305"/>
    <w:pPr>
      <w:spacing w:after="0" w:line="240" w:lineRule="auto"/>
    </w:pPr>
    <w:rPr>
      <w:kern w:val="0"/>
      <w:sz w:val="22"/>
      <w:szCs w:val="22"/>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lista3-nfasis1">
    <w:name w:val="List Table 3 Accent 1"/>
    <w:basedOn w:val="Tablanormal"/>
    <w:uiPriority w:val="48"/>
    <w:rsid w:val="000B2305"/>
    <w:pPr>
      <w:spacing w:after="0" w:line="240" w:lineRule="auto"/>
    </w:pPr>
    <w:rPr>
      <w:sz w:val="22"/>
      <w:szCs w:val="22"/>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character" w:styleId="Mencinsinresolver">
    <w:name w:val="Unresolved Mention"/>
    <w:basedOn w:val="Fuentedeprrafopredeter"/>
    <w:uiPriority w:val="99"/>
    <w:semiHidden/>
    <w:unhideWhenUsed/>
    <w:rsid w:val="000B2305"/>
    <w:rPr>
      <w:color w:val="605E5C"/>
      <w:shd w:val="clear" w:color="auto" w:fill="E1DFDD"/>
    </w:rPr>
  </w:style>
  <w:style w:type="character" w:customStyle="1" w:styleId="superscript">
    <w:name w:val="superscript"/>
    <w:basedOn w:val="Fuentedeprrafopredeter"/>
    <w:rsid w:val="00D72712"/>
  </w:style>
  <w:style w:type="character" w:customStyle="1" w:styleId="scxw70997787">
    <w:name w:val="scxw70997787"/>
    <w:basedOn w:val="Fuentedeprrafopredeter"/>
    <w:rsid w:val="00D72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552013">
      <w:bodyDiv w:val="1"/>
      <w:marLeft w:val="0"/>
      <w:marRight w:val="0"/>
      <w:marTop w:val="0"/>
      <w:marBottom w:val="0"/>
      <w:divBdr>
        <w:top w:val="none" w:sz="0" w:space="0" w:color="auto"/>
        <w:left w:val="none" w:sz="0" w:space="0" w:color="auto"/>
        <w:bottom w:val="none" w:sz="0" w:space="0" w:color="auto"/>
        <w:right w:val="none" w:sz="0" w:space="0" w:color="auto"/>
      </w:divBdr>
    </w:div>
    <w:div w:id="741174604">
      <w:bodyDiv w:val="1"/>
      <w:marLeft w:val="0"/>
      <w:marRight w:val="0"/>
      <w:marTop w:val="0"/>
      <w:marBottom w:val="0"/>
      <w:divBdr>
        <w:top w:val="none" w:sz="0" w:space="0" w:color="auto"/>
        <w:left w:val="none" w:sz="0" w:space="0" w:color="auto"/>
        <w:bottom w:val="none" w:sz="0" w:space="0" w:color="auto"/>
        <w:right w:val="none" w:sz="0" w:space="0" w:color="auto"/>
      </w:divBdr>
    </w:div>
    <w:div w:id="750391198">
      <w:bodyDiv w:val="1"/>
      <w:marLeft w:val="0"/>
      <w:marRight w:val="0"/>
      <w:marTop w:val="0"/>
      <w:marBottom w:val="0"/>
      <w:divBdr>
        <w:top w:val="none" w:sz="0" w:space="0" w:color="auto"/>
        <w:left w:val="none" w:sz="0" w:space="0" w:color="auto"/>
        <w:bottom w:val="none" w:sz="0" w:space="0" w:color="auto"/>
        <w:right w:val="none" w:sz="0" w:space="0" w:color="auto"/>
      </w:divBdr>
    </w:div>
    <w:div w:id="1960791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13" Type="http://schemas.openxmlformats.org/officeDocument/2006/relationships/hyperlink" Target="mailto:jmoyanog@invima.gov.co" TargetMode="External"/><Relationship Id="rId18" Type="http://schemas.openxmlformats.org/officeDocument/2006/relationships/hyperlink" Target="https://www.colombiacompra.gov.co/secop/secop-i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jmoyanog@invima.gov.co" TargetMode="External"/><Relationship Id="rId7" Type="http://schemas.openxmlformats.org/officeDocument/2006/relationships/endnotes" Target="endnotes.xml"/><Relationship Id="rId12" Type="http://schemas.openxmlformats.org/officeDocument/2006/relationships/hyperlink" Target="mailto:corozcop@invima.gov.co" TargetMode="External"/><Relationship Id="rId17" Type="http://schemas.openxmlformats.org/officeDocument/2006/relationships/hyperlink" Target="https://www.colombiacompra.gov.co/secop/secop-ii"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s://www.colombiacompra.gov.co/secop/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oporte"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servicioalcliente@bolsamercantil.com.co" TargetMode="External"/><Relationship Id="rId23" Type="http://schemas.openxmlformats.org/officeDocument/2006/relationships/image" Target="media/image1.png"/><Relationship Id="rId10" Type="http://schemas.openxmlformats.org/officeDocument/2006/relationships/hyperlink" Target="https://www.colombiacompra.gov.co/secop-ii/indisponibilidad-en-el-secop-ii" TargetMode="External"/><Relationship Id="rId19" Type="http://schemas.openxmlformats.org/officeDocument/2006/relationships/hyperlink" Target="http://www.colombiacompra.gov.co/secop-II"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erika.ortizr@bolsamercantil.com.co" TargetMode="External"/><Relationship Id="rId22" Type="http://schemas.openxmlformats.org/officeDocument/2006/relationships/hyperlink" Target="https://www.colombiacompra.gov.co/secop/secop-ii"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031A9-3A8E-4853-B7DB-6A4DEF912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144</Pages>
  <Words>68464</Words>
  <Characters>376555</Characters>
  <Application>Microsoft Office Word</Application>
  <DocSecurity>0</DocSecurity>
  <Lines>3137</Lines>
  <Paragraphs>888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Jefrey Nicolas Moyano Garcia</dc:creator>
  <cp:keywords/>
  <dc:description/>
  <cp:lastModifiedBy>SPSC</cp:lastModifiedBy>
  <cp:revision>7</cp:revision>
  <cp:lastPrinted>2025-10-02T20:36:00Z</cp:lastPrinted>
  <dcterms:created xsi:type="dcterms:W3CDTF">2025-10-15T17:32:00Z</dcterms:created>
  <dcterms:modified xsi:type="dcterms:W3CDTF">2025-10-31T02:48:00Z</dcterms:modified>
</cp:coreProperties>
</file>