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136" coordsize="21600,21600" o:spt="136.0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o:connectangles="270,180,90,0" o:connectlocs="@9,0;@10,10800;@11,21600;@12,10800" o:connecttype="custom" textpathok="t"/>
            <v:textpath fitshape="t" on="t"/>
            <v:handles/>
            <o:lock v:ext="edit" shapetype="t" text="t"/>
          </v:shapetype>
          <v:shapetype id="_x0000_t136" coordsize="21600,21600" o:spt="136.0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o:connectangles="270,180,90,0" o:connectlocs="@9,0;@10,10800;@11,21600;@12,10800" o:connecttype="custom" textpathok="t"/>
            <v:textpath fitshape="t" on="t"/>
            <v:handles/>
            <o:lock v:ext="edit" shapetype="t" text="t"/>
          </v:shapetype>
          <v:shapetype id="_x0000_t136" coordsize="21600,21600" o:spt="136.0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o:connectangles="270,180,90,0" o:connectlocs="@9,0;@10,10800;@11,21600;@12,10800" o:connecttype="custom" textpathok="t"/>
            <v:textpath fitshape="t" on="t"/>
            <v:handles/>
            <o:lock v:ext="edit" shapetype="t" text="t"/>
          </v:shapetype>
          <v:shapetype id="_x0000_t136" coordsize="21600,21600" o:spt="136.0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o:connectangles="270,180,90,0" o:connectlocs="@9,0;@10,10800;@11,21600;@12,10800" o:connecttype="custom" textpathok="t"/>
            <v:textpath fitshape="t" on="t"/>
            <v:handles/>
            <o:lock v:ext="edit" shapetype="t" text="t"/>
          </v:shapetype>
        </w:pict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INFORME DEL CONTRATISTA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647700" cy="647700"/>
                <wp:effectExtent b="0" l="0" r="0" t="0"/>
                <wp:wrapNone/>
                <wp:docPr id="209901609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5028500" y="3462500"/>
                          <a:ext cx="635000" cy="635000"/>
                        </a:xfrm>
                        <a:custGeom>
                          <a:rect b="b" l="l" r="r" t="t"/>
                          <a:pathLst>
                            <a:path extrusionOk="0" h="635000" w="635000">
                              <a:moveTo>
                                <a:pt x="0" y="0"/>
                              </a:moveTo>
                              <a:lnTo>
                                <a:pt x="635000" y="0"/>
                              </a:lnTo>
                              <a:moveTo>
                                <a:pt x="0" y="635000"/>
                              </a:moveTo>
                              <a:lnTo>
                                <a:pt x="635000" y="63500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647700" cy="647700"/>
                <wp:effectExtent b="0" l="0" r="0" t="0"/>
                <wp:wrapNone/>
                <wp:docPr id="2099016092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700" cy="647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647700" cy="647700"/>
                <wp:effectExtent b="0" l="0" r="0" t="0"/>
                <wp:wrapNone/>
                <wp:docPr id="2099016096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5028500" y="3462500"/>
                          <a:ext cx="635000" cy="635000"/>
                        </a:xfrm>
                        <a:custGeom>
                          <a:rect b="b" l="l" r="r" t="t"/>
                          <a:pathLst>
                            <a:path extrusionOk="0" h="635000" w="635000">
                              <a:moveTo>
                                <a:pt x="0" y="0"/>
                              </a:moveTo>
                              <a:lnTo>
                                <a:pt x="635000" y="0"/>
                              </a:lnTo>
                              <a:moveTo>
                                <a:pt x="0" y="635000"/>
                              </a:moveTo>
                              <a:lnTo>
                                <a:pt x="635000" y="63500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647700" cy="647700"/>
                <wp:effectExtent b="0" l="0" r="0" t="0"/>
                <wp:wrapNone/>
                <wp:docPr id="2099016096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700" cy="647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647700" cy="647700"/>
                <wp:effectExtent b="0" l="0" r="0" t="0"/>
                <wp:wrapNone/>
                <wp:docPr id="2099016098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5028500" y="3462500"/>
                          <a:ext cx="635000" cy="635000"/>
                        </a:xfrm>
                        <a:custGeom>
                          <a:rect b="b" l="l" r="r" t="t"/>
                          <a:pathLst>
                            <a:path extrusionOk="0" h="635000" w="635000">
                              <a:moveTo>
                                <a:pt x="0" y="0"/>
                              </a:moveTo>
                              <a:lnTo>
                                <a:pt x="635000" y="0"/>
                              </a:lnTo>
                              <a:moveTo>
                                <a:pt x="0" y="635000"/>
                              </a:moveTo>
                              <a:lnTo>
                                <a:pt x="635000" y="63500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647700" cy="647700"/>
                <wp:effectExtent b="0" l="0" r="0" t="0"/>
                <wp:wrapNone/>
                <wp:docPr id="2099016098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700" cy="647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647700" cy="647700"/>
                <wp:effectExtent b="0" l="0" r="0" t="0"/>
                <wp:wrapNone/>
                <wp:docPr id="209901609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5028500" y="3462500"/>
                          <a:ext cx="635000" cy="635000"/>
                        </a:xfrm>
                        <a:custGeom>
                          <a:rect b="b" l="l" r="r" t="t"/>
                          <a:pathLst>
                            <a:path extrusionOk="0" h="635000" w="635000">
                              <a:moveTo>
                                <a:pt x="0" y="0"/>
                              </a:moveTo>
                              <a:lnTo>
                                <a:pt x="635000" y="0"/>
                              </a:lnTo>
                              <a:moveTo>
                                <a:pt x="0" y="635000"/>
                              </a:moveTo>
                              <a:lnTo>
                                <a:pt x="635000" y="63500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647700" cy="647700"/>
                <wp:effectExtent b="0" l="0" r="0" t="0"/>
                <wp:wrapNone/>
                <wp:docPr id="2099016093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700" cy="647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firstLine="0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firstLine="0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INFORMACIÓN</w:t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 GENERAL DEL CONTRATO</w:t>
      </w:r>
      <w:r w:rsidDel="00000000" w:rsidR="00000000" w:rsidRPr="00000000">
        <w:rPr>
          <w:rtl w:val="0"/>
        </w:rPr>
      </w:r>
    </w:p>
    <w:tbl>
      <w:tblPr>
        <w:tblStyle w:val="Table1"/>
        <w:tblW w:w="9847.0" w:type="dxa"/>
        <w:jc w:val="center"/>
        <w:tblLayout w:type="fixed"/>
        <w:tblLook w:val="0000"/>
      </w:tblPr>
      <w:tblGrid>
        <w:gridCol w:w="2065"/>
        <w:gridCol w:w="3685"/>
        <w:gridCol w:w="1843"/>
        <w:gridCol w:w="2254"/>
        <w:tblGridChange w:id="0">
          <w:tblGrid>
            <w:gridCol w:w="2065"/>
            <w:gridCol w:w="3685"/>
            <w:gridCol w:w="1843"/>
            <w:gridCol w:w="2254"/>
          </w:tblGrid>
        </w:tblGridChange>
      </w:tblGrid>
      <w:tr>
        <w:trPr>
          <w:cantSplit w:val="0"/>
          <w:trHeight w:val="2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Contratista: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Yisenia castañeda soto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jc w:val="both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Informe No.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jc w:val="both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07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Número del Contrato: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jc w:val="both"/>
              <w:rPr>
                <w:rFonts w:ascii="Arial" w:cs="Arial" w:eastAsia="Arial" w:hAnsi="Arial"/>
                <w:b w:val="1"/>
                <w:smallCap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mallCaps w:val="1"/>
                <w:rtl w:val="0"/>
              </w:rPr>
              <w:t xml:space="preserve">10-400-15.8-049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Lugar de ejecución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jc w:val="both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Santuario, Risaralda</w:t>
            </w:r>
          </w:p>
        </w:tc>
      </w:tr>
      <w:tr>
        <w:trPr>
          <w:cantSplit w:val="0"/>
          <w:trHeight w:val="49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Periodo del presente informe: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jc w:val="both"/>
              <w:rPr>
                <w:rFonts w:ascii="Arial" w:cs="Arial" w:eastAsia="Arial" w:hAnsi="Arial"/>
                <w:b w:val="1"/>
                <w:color w:val="000000"/>
              </w:rPr>
            </w:pPr>
            <w:bookmarkStart w:colFirst="0" w:colLast="0" w:name="_heading=h.30j0zll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22 de septiembre al 21 de octubre de 2025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jc w:val="both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Plazo pendiente de Ejecución: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1 meses y 20 días.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Fecha de inicio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jc w:val="both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21 de marzo de 2025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jc w:val="both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Fecha de Terminación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jc w:val="both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13 de diciembre del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Dependencia: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jc w:val="both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Secretaria de Desarrollo Social y Competitividad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jc w:val="both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Supervisor del contrato: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color w:val="000000"/>
                <w:rtl w:val="0"/>
              </w:rPr>
              <w:t xml:space="preserve">Francy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rtl w:val="0"/>
              </w:rPr>
              <w:t xml:space="preserve">Yuliana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color w:val="000000"/>
                <w:rtl w:val="0"/>
              </w:rPr>
              <w:t xml:space="preserve">Cruz Pulgarin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Objeto de Contrato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pStyle w:val="Heading1"/>
              <w:jc w:val="both"/>
              <w:rPr>
                <w:i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PRESTACIÓN DE SERVICIOS DE APOYO A LA GESTIÓN PARA EL FORTALECIMIENTO DE LOS PROCESOS DE LAS JUVENTUDES Y DE LA MESA DE PARTICIPACIÓN DE NIÑOS, NIÑAS Y ADOLESCENTES EN EL MUNICIPIO DE SANTUARIO RISARALDA</w:t>
            </w:r>
          </w:p>
          <w:p w:rsidR="00000000" w:rsidDel="00000000" w:rsidP="00000000" w:rsidRDefault="00000000" w:rsidRPr="00000000" w14:paraId="0000001D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ind w:left="360" w:hanging="36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DESCRIPCIÓN DE ACTIVIDADES EJECUTADAS:</w:t>
      </w:r>
    </w:p>
    <w:p w:rsidR="00000000" w:rsidDel="00000000" w:rsidP="00000000" w:rsidRDefault="00000000" w:rsidRPr="00000000" w14:paraId="00000023">
      <w:pPr>
        <w:jc w:val="both"/>
        <w:rPr>
          <w:rFonts w:ascii="Arial" w:cs="Arial" w:eastAsia="Arial" w:hAnsi="Arial"/>
          <w:color w:val="ff000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585.0" w:type="dxa"/>
        <w:jc w:val="left"/>
        <w:tblInd w:w="-90.0" w:type="dxa"/>
        <w:tblBorders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730"/>
        <w:gridCol w:w="3930"/>
        <w:gridCol w:w="2925"/>
        <w:tblGridChange w:id="0">
          <w:tblGrid>
            <w:gridCol w:w="2730"/>
            <w:gridCol w:w="3930"/>
            <w:gridCol w:w="2925"/>
          </w:tblGrid>
        </w:tblGridChange>
      </w:tblGrid>
      <w:tr>
        <w:trPr>
          <w:cantSplit w:val="0"/>
          <w:trHeight w:val="466" w:hRule="atLeast"/>
          <w:tblHeader w:val="1"/>
        </w:trPr>
        <w:tc>
          <w:tcPr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OBLIGACIONES PACTADAS</w:t>
            </w:r>
          </w:p>
          <w:p w:rsidR="00000000" w:rsidDel="00000000" w:rsidP="00000000" w:rsidRDefault="00000000" w:rsidRPr="00000000" w14:paraId="00000025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/ALCANCES DEL CONTRATO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ACTIVIDADES EJECUTADAS</w:t>
            </w:r>
          </w:p>
          <w:p w:rsidR="00000000" w:rsidDel="00000000" w:rsidP="00000000" w:rsidRDefault="00000000" w:rsidRPr="00000000" w14:paraId="00000027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EVIDENCIA/SOPORTE DE LA EJECUCIÓN DE LAS </w:t>
            </w:r>
          </w:p>
          <w:p w:rsidR="00000000" w:rsidDel="00000000" w:rsidP="00000000" w:rsidRDefault="00000000" w:rsidRPr="00000000" w14:paraId="0000002A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OBLIGACIONES</w:t>
            </w:r>
          </w:p>
        </w:tc>
      </w:tr>
      <w:tr>
        <w:trPr>
          <w:cantSplit w:val="0"/>
          <w:trHeight w:val="9992.4609375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Servir como enlace entre la Administración Municipal, el Concejo Municipal de Juventud y todas las instancias de participación juvenil del municipio.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 brindó acompañamiento y apoyo en el marco de las actividades relacionadas con el proceso electoral de los consejos de juventud, contribuyendo a su al fortalecimiento de la participación juvenil.</w:t>
            </w:r>
          </w:p>
          <w:p w:rsidR="00000000" w:rsidDel="00000000" w:rsidP="00000000" w:rsidRDefault="00000000" w:rsidRPr="00000000" w14:paraId="0000002D">
            <w:pPr>
              <w:spacing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704975" cy="1282700"/>
                  <wp:effectExtent b="0" l="0" r="0" t="0"/>
                  <wp:docPr id="2099016119" name="image29.jpg"/>
                  <a:graphic>
                    <a:graphicData uri="http://schemas.openxmlformats.org/drawingml/2006/picture">
                      <pic:pic>
                        <pic:nvPicPr>
                          <pic:cNvPr id="0" name="image29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282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704975" cy="2273300"/>
                  <wp:effectExtent b="0" l="0" r="0" t="0"/>
                  <wp:docPr id="2099016109" name="image31.jpg"/>
                  <a:graphic>
                    <a:graphicData uri="http://schemas.openxmlformats.org/drawingml/2006/picture">
                      <pic:pic>
                        <pic:nvPicPr>
                          <pic:cNvPr id="0" name="image31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2273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Coadyuvar con la implementación de la política pública de juventud del municipio, debiendo cada mes registrar el avance de esta implementación en las baterías y/o matrices establecidas para el seguimiento y si es el caso proponer acciones de mejora.</w:t>
            </w:r>
          </w:p>
          <w:p w:rsidR="00000000" w:rsidDel="00000000" w:rsidP="00000000" w:rsidRDefault="00000000" w:rsidRPr="00000000" w14:paraId="00000036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 ha cumplido con la implementación de la política pública de juventud del municipio, realizando el seguimiento correspondiente y registrando los avances en las herramientas dispuestas para tal fin. Asimismo, se han identificado y propuesto acciones de mejora orientadas al fortalecimiento de los procesos de participación y desarrollo juvenil.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3324225" cy="1552257"/>
                  <wp:effectExtent b="0" l="0" r="0" t="0"/>
                  <wp:docPr id="2099016117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324225" cy="155225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058.90625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Encaminar, acompañar y apoyar concertando previamente con el supervisor del contrato, las actividades de sensibilización enfocada a los jóvenes en el marco del proceso pre electoral, electoral y postelectoral del concejo municipal de juventud en santuario.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 realizó el respectivo acompañamiento a las actividades de sensibilización y apoyo en el marco del proceso preelectoral, electoral y postelectoral del Concejo Municipal de Juventud en el municipio de Santuario.</w:t>
            </w:r>
          </w:p>
          <w:p w:rsidR="00000000" w:rsidDel="00000000" w:rsidP="00000000" w:rsidRDefault="00000000" w:rsidRPr="00000000" w14:paraId="0000003B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El pasado 19 de octubre se llevó a cabo el cierre oficial de las elecciones, con un total de 388 votos, superando la cifra de los comicios anteriores al pasar del 11% al 14% de participación juvenil.</w:t>
            </w:r>
          </w:p>
          <w:p w:rsidR="00000000" w:rsidDel="00000000" w:rsidP="00000000" w:rsidRDefault="00000000" w:rsidRPr="00000000" w14:paraId="0000003C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Como resultado del proceso, fueron elegidos 8 consejeros por voto popular y 3 por curules especiales. La distribución de los resultados fue la siguiente:</w:t>
            </w:r>
          </w:p>
          <w:p w:rsidR="00000000" w:rsidDel="00000000" w:rsidP="00000000" w:rsidRDefault="00000000" w:rsidRPr="00000000" w14:paraId="0000003D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 curules para el Partido de la U, 2 para la lista independiente Jóvenes para Jóvenes, 2 para la lista Breve y 1 para el Partido Liberal.</w:t>
            </w:r>
          </w:p>
          <w:p w:rsidR="00000000" w:rsidDel="00000000" w:rsidP="00000000" w:rsidRDefault="00000000" w:rsidRPr="00000000" w14:paraId="0000003E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704975" cy="2273300"/>
                  <wp:effectExtent b="0" l="0" r="0" t="0"/>
                  <wp:docPr id="2099016111" name="image32.jpg"/>
                  <a:graphic>
                    <a:graphicData uri="http://schemas.openxmlformats.org/drawingml/2006/picture">
                      <pic:pic>
                        <pic:nvPicPr>
                          <pic:cNvPr id="0" name="image32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2273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704975" cy="2260600"/>
                  <wp:effectExtent b="0" l="0" r="0" t="0"/>
                  <wp:docPr id="2099016114" name="image22.jpg"/>
                  <a:graphic>
                    <a:graphicData uri="http://schemas.openxmlformats.org/drawingml/2006/picture">
                      <pic:pic>
                        <pic:nvPicPr>
                          <pic:cNvPr id="0" name="image22.jp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2260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704975" cy="1282700"/>
                  <wp:effectExtent b="0" l="0" r="0" t="0"/>
                  <wp:docPr id="2099016106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282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704975" cy="2273300"/>
                  <wp:effectExtent b="0" l="0" r="0" t="0"/>
                  <wp:docPr id="2099016099" name="image30.jpg"/>
                  <a:graphic>
                    <a:graphicData uri="http://schemas.openxmlformats.org/drawingml/2006/picture">
                      <pic:pic>
                        <pic:nvPicPr>
                          <pic:cNvPr id="0" name="image30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2273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Realizar acompañamiento, apoyo y seguimiento a la Plataforma Municipal de Juventudes en el desarrollo de las actividades propuestas por ésta, a través de la capacitación en temas relevantes a la juventud y asesoría para la realización de las reuniones.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Durante el periodo reportado no se realizó reunión con la Plataforma Municipal de Juventudes debido a la dificultad para coincidir en las agendas de los integrantes y a la atención prioritaria de actividades relacionadas con el proceso electoral de los Consejos de Juventud. Sin embargo, se acordó que las reuniones se realizarán de manera bimensual, y actualmente se están programando las fechas para la próxima sesión, con el fin de retomar el acompañamiento, asesoría y seguimiento a las actividades propuestas por la Plataforma.</w:t>
            </w:r>
          </w:p>
          <w:p w:rsidR="00000000" w:rsidDel="00000000" w:rsidP="00000000" w:rsidRDefault="00000000" w:rsidRPr="00000000" w14:paraId="00000047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Asimismo, el acta de la primera reunión fue enviada al correo de la Personería Municipal para su respectiva actualización y resolucion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NO APLICA</w:t>
            </w:r>
          </w:p>
          <w:p w:rsidR="00000000" w:rsidDel="00000000" w:rsidP="00000000" w:rsidRDefault="00000000" w:rsidRPr="00000000" w14:paraId="0000004A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Capacitar a los jóvenes de la zona urbana y rural en diferentes temas como: liderazgo, emprendimiento, conocimiento del territorio, participación ciudadana, desarrollo humano, entre otros, como mínimo se deben realizar 6 capacitaciones durante la ejecución del contrato con una intensidad horaria de mínimo 1:30 horas que impacten como mínimo a 20 jóvenes por cada capacitación.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D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 realizó una charla sobre participación ciudadana dirigida a jóvenes en la sede La Bamba, cumpliendo con los objetivos establecidos dentro del plan de capacitación. Hasta la fecha, se han desarrollado 5 de las 6 charlas programadas según lo previsto, faltando únicamente una charla por realizar para completar el total establecido en el contrato.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E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704975" cy="1282700"/>
                  <wp:effectExtent b="0" l="0" r="0" t="0"/>
                  <wp:docPr id="2099016104" name="image11.jpg"/>
                  <a:graphic>
                    <a:graphicData uri="http://schemas.openxmlformats.org/drawingml/2006/picture">
                      <pic:pic>
                        <pic:nvPicPr>
                          <pic:cNvPr id="0" name="image11.jp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282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704975" cy="2260600"/>
                  <wp:effectExtent b="0" l="0" r="0" t="0"/>
                  <wp:docPr id="2099016101" name="image5.jpg"/>
                  <a:graphic>
                    <a:graphicData uri="http://schemas.openxmlformats.org/drawingml/2006/picture">
                      <pic:pic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2260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0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Dirigir el programa de campamentos juveniles, realizar la programación de las actividades, reuniones y ser el enlace con el programa de campamentos departamentales.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1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 ha venido trabajando activamente con el programa de campamentos juveniles, fortaleciendo los procesos de participación y liderazgo de los jóvenes del municipio. El pasado 5 de octubre se realizó la carrera “Santuario Corre 5K”, una iniciativa surgida desde el proceso de campamentos, la cual tuvo una destacada participación.</w:t>
            </w:r>
          </w:p>
          <w:p w:rsidR="00000000" w:rsidDel="00000000" w:rsidP="00000000" w:rsidRDefault="00000000" w:rsidRPr="00000000" w14:paraId="00000052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Asimismo, los días 11, 12 y 13 de octubre, se participó en el Campamento Departamental realizado en el municipio de La Virginia, evento que reunió a aproximadamente más de 300 jóvenes de distintos municipios. El municipio de Santuario participó con una delegación de 27 jóvenes, quienes representaron activamente al territorio en las diferentes actividades programadas.</w:t>
            </w:r>
          </w:p>
          <w:p w:rsidR="00000000" w:rsidDel="00000000" w:rsidP="00000000" w:rsidRDefault="00000000" w:rsidRPr="00000000" w14:paraId="00000053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4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704975" cy="1282700"/>
                  <wp:effectExtent b="0" l="0" r="0" t="0"/>
                  <wp:docPr id="2099016105" name="image33.jpg"/>
                  <a:graphic>
                    <a:graphicData uri="http://schemas.openxmlformats.org/drawingml/2006/picture">
                      <pic:pic>
                        <pic:nvPicPr>
                          <pic:cNvPr id="0" name="image33.jp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282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704975" cy="1143000"/>
                  <wp:effectExtent b="0" l="0" r="0" t="0"/>
                  <wp:docPr id="2099016100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1430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704975" cy="1333500"/>
                  <wp:effectExtent b="0" l="0" r="0" t="0"/>
                  <wp:docPr id="2099016103" name="image4.jpg"/>
                  <a:graphic>
                    <a:graphicData uri="http://schemas.openxmlformats.org/drawingml/2006/picture">
                      <pic:pic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333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704975" cy="762000"/>
                  <wp:effectExtent b="0" l="0" r="0" t="0"/>
                  <wp:docPr id="2099016102" name="image7.jpg"/>
                  <a:graphic>
                    <a:graphicData uri="http://schemas.openxmlformats.org/drawingml/2006/picture">
                      <pic:pic>
                        <pic:nvPicPr>
                          <pic:cNvPr id="0" name="image7.jp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7620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12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6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Dirigir el programa escuela de liderazgo juvenil de la mano del grupo de campamentos juveniles del municipio de Santuario garantizando la participación activa de los jóvenes y su capacitación permanente.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7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 viene trabajando el fortalecimiento del liderazgo juvenil desde el programa de campamentos, promoviendo espacios de formación y participación activa. A través de los encuentros semanales, se desarrollan charlas y talleres orientados al fortalecimiento de habilidades de liderazgo y trabajo en equipo.</w:t>
            </w:r>
          </w:p>
          <w:p w:rsidR="00000000" w:rsidDel="00000000" w:rsidP="00000000" w:rsidRDefault="00000000" w:rsidRPr="00000000" w14:paraId="00000058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Este proceso formativo se vio reflejado en la destacada participación de los jóvenes del municipio de Santuario durante el Campamento Departamental, donde demostraron compromiso, liderazgo y sentido de pertenencia hacia su territorio.</w:t>
            </w:r>
          </w:p>
          <w:p w:rsidR="00000000" w:rsidDel="00000000" w:rsidP="00000000" w:rsidRDefault="00000000" w:rsidRPr="00000000" w14:paraId="00000059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A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704975" cy="1282700"/>
                  <wp:effectExtent b="0" l="0" r="0" t="0"/>
                  <wp:docPr id="2099016123" name="image18.jpg"/>
                  <a:graphic>
                    <a:graphicData uri="http://schemas.openxmlformats.org/drawingml/2006/picture">
                      <pic:pic>
                        <pic:nvPicPr>
                          <pic:cNvPr id="0" name="image18.jp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282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704975" cy="990600"/>
                  <wp:effectExtent b="0" l="0" r="0" t="0"/>
                  <wp:docPr id="2099016110" name="image6.jpg"/>
                  <a:graphic>
                    <a:graphicData uri="http://schemas.openxmlformats.org/drawingml/2006/picture">
                      <pic:pic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990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704975" cy="1282700"/>
                  <wp:effectExtent b="0" l="0" r="0" t="0"/>
                  <wp:docPr id="2099016120" name="image26.jpg"/>
                  <a:graphic>
                    <a:graphicData uri="http://schemas.openxmlformats.org/drawingml/2006/picture">
                      <pic:pic>
                        <pic:nvPicPr>
                          <pic:cNvPr id="0" name="image26.jpg"/>
                          <pic:cNvPicPr preferRelativeResize="0"/>
                        </pic:nvPicPr>
                        <pic:blipFill>
                          <a:blip r:embed="rId2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282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0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Coordinar la realización de la semana de la Juventud en el mes de noviembre, velando por la ejecución de las actividades concertadas previamente con las diferentes instancias de participación juvenil.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1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 realizó la programación de la Semana de la Juventud, desarrollada del 19 al 25 de octubre, con el objetivo de promover la participación, integración y recreación de los jóvenes del municipio.</w:t>
            </w:r>
          </w:p>
          <w:p w:rsidR="00000000" w:rsidDel="00000000" w:rsidP="00000000" w:rsidRDefault="00000000" w:rsidRPr="00000000" w14:paraId="00000062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La semana dio inicio el 19 de octubre con un circuito de observaciones, en el que participaron alrededor de 80 jóvenes, fomentando el trabajo en equipo y el conocimiento del territorio.</w:t>
            </w:r>
          </w:p>
          <w:p w:rsidR="00000000" w:rsidDel="00000000" w:rsidP="00000000" w:rsidRDefault="00000000" w:rsidRPr="00000000" w14:paraId="00000063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El 20 de octubre se llevó a cabo una Pool Party juvenil, que contó con la participación de más de 100 jóvenes, ofreciendo un espacio de esparcimiento y convivencia.</w:t>
            </w:r>
          </w:p>
          <w:p w:rsidR="00000000" w:rsidDel="00000000" w:rsidP="00000000" w:rsidRDefault="00000000" w:rsidRPr="00000000" w14:paraId="00000064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Actualmente, se continúa con la ejecución de las actividades programadas dentro de esta gran Semana de la Juventud, fortaleciendo los procesos de participación juvenil en el municipio.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5">
            <w:pPr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704975" cy="2552700"/>
                  <wp:effectExtent b="0" l="0" r="0" t="0"/>
                  <wp:docPr id="2099016121" name="image25.jpg"/>
                  <a:graphic>
                    <a:graphicData uri="http://schemas.openxmlformats.org/drawingml/2006/picture">
                      <pic:pic>
                        <pic:nvPicPr>
                          <pic:cNvPr id="0" name="image25.jpg"/>
                          <pic:cNvPicPr preferRelativeResize="0"/>
                        </pic:nvPicPr>
                        <pic:blipFill>
                          <a:blip r:embed="rId2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2552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704975" cy="1282700"/>
                  <wp:effectExtent b="0" l="0" r="0" t="0"/>
                  <wp:docPr id="2099016113" name="image8.jpg"/>
                  <a:graphic>
                    <a:graphicData uri="http://schemas.openxmlformats.org/drawingml/2006/picture">
                      <pic:pic>
                        <pic:nvPicPr>
                          <pic:cNvPr id="0" name="image8.jpg"/>
                          <pic:cNvPicPr preferRelativeResize="0"/>
                        </pic:nvPicPr>
                        <pic:blipFill>
                          <a:blip r:embed="rId2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282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704975" cy="1282700"/>
                  <wp:effectExtent b="0" l="0" r="0" t="0"/>
                  <wp:docPr id="2099016115" name="image21.jpg"/>
                  <a:graphic>
                    <a:graphicData uri="http://schemas.openxmlformats.org/drawingml/2006/picture">
                      <pic:pic>
                        <pic:nvPicPr>
                          <pic:cNvPr id="0" name="image21.jpg"/>
                          <pic:cNvPicPr preferRelativeResize="0"/>
                        </pic:nvPicPr>
                        <pic:blipFill>
                          <a:blip r:embed="rId2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282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704975" cy="2552700"/>
                  <wp:effectExtent b="0" l="0" r="0" t="0"/>
                  <wp:docPr id="2099016112" name="image3.jpg"/>
                  <a:graphic>
                    <a:graphicData uri="http://schemas.openxmlformats.org/drawingml/2006/picture">
                      <pic:pic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2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2552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3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6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Asistir a los diferentes consejos, comités y asistencias técnicas que se requiera en representación del municipio en temas de juventud a nivel local y departamental, debiendo retroalimentar a la administración municipal y los organismos de participación juvenil en un plazo no mayor a 10 días después de la realización e implementar las acciones concertadas en materia de juventud.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7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Durante el periodo reportado no se ha recibido ningún requerimiento por parte del municipio para asistir a consejos, comités o asistencias técnicas relacionados con temas de juventud a nivel local o departamental. No obstante, se mantiene la disposición y disponibilidad para participar en estos espacios en caso de ser convocada por la administración municipal o las instancias correspondientes.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8">
            <w:pPr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NO APLICA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9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Hacer la convocatoria oportuna y desarrollar el último encuentro de la mesa de participación de niños, niñas y adolescentes el municipio de Santuario, levantar el acta de la reunión con los soportes que sean del caso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A">
            <w:pPr>
              <w:spacing w:after="240" w:befor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 realizó la convocatoria oportuna para el desarrollo del próximo encuentro de la Mesa de Participación de Niños, Niñas y Adolescentes del municipio de Santuario. La reunión fue programada para el día 28 de octubre, en la cual se levantará el acta correspondiente y se anexaron los soportes requeridos según lo establecido.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B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704975" cy="1092200"/>
                  <wp:effectExtent b="0" l="0" r="0" t="0"/>
                  <wp:docPr id="2099016107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2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092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704975" cy="635000"/>
                  <wp:effectExtent b="0" l="0" r="0" t="0"/>
                  <wp:docPr id="2099016108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2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6350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C">
      <w:pPr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numPr>
          <w:ilvl w:val="0"/>
          <w:numId w:val="1"/>
        </w:numPr>
        <w:ind w:left="360" w:hanging="36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RESULTADOS Y CONCLUSIONES</w:t>
      </w:r>
    </w:p>
    <w:p w:rsidR="00000000" w:rsidDel="00000000" w:rsidP="00000000" w:rsidRDefault="00000000" w:rsidRPr="00000000" w14:paraId="00000071">
      <w:pPr>
        <w:ind w:left="360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Durante el periodo reportado se logró avanzar de manera significativa en el fortalecimiento de los procesos de participación y liderazgo juvenil en el municipio de Santuario. Se desarrollaron actividades formativas, recreativas y de integración que promovieron el trabajo en equipo, la participación ciudadana y el empoderamiento de los jóvenes tanto en la zona urbana como rural.</w:t>
      </w:r>
    </w:p>
    <w:p w:rsidR="00000000" w:rsidDel="00000000" w:rsidP="00000000" w:rsidRDefault="00000000" w:rsidRPr="00000000" w14:paraId="0000007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 acompañaron procesos relevantes como las elecciones del Concejo Municipal de Juventud, el programa de campamentos juveniles, la Escuela de Liderazgo Juvenil y la Semana de la Juventud, con una amplia participación e impacto positivo en la comunidad juvenil.</w:t>
      </w:r>
    </w:p>
    <w:p w:rsidR="00000000" w:rsidDel="00000000" w:rsidP="00000000" w:rsidRDefault="00000000" w:rsidRPr="00000000" w14:paraId="0000007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jc w:val="both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jc w:val="both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Santuario, Risaralda 21 días del mes de octubre de  2025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-117473</wp:posOffset>
            </wp:positionH>
            <wp:positionV relativeFrom="paragraph">
              <wp:posOffset>266065</wp:posOffset>
            </wp:positionV>
            <wp:extent cx="2386330" cy="565785"/>
            <wp:effectExtent b="0" l="0" r="0" t="0"/>
            <wp:wrapTopAndBottom distB="0" distT="0"/>
            <wp:docPr id="2099016116" name="image13.jpg"/>
            <a:graphic>
              <a:graphicData uri="http://schemas.openxmlformats.org/drawingml/2006/picture">
                <pic:pic>
                  <pic:nvPicPr>
                    <pic:cNvPr id="0" name="image13.jp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86330" cy="565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8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_______________________</w:t>
        <w:tab/>
      </w:r>
    </w:p>
    <w:p w:rsidR="00000000" w:rsidDel="00000000" w:rsidP="00000000" w:rsidRDefault="00000000" w:rsidRPr="00000000" w14:paraId="00000079">
      <w:pPr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Nombre </w:t>
      </w:r>
      <w:r w:rsidDel="00000000" w:rsidR="00000000" w:rsidRPr="00000000">
        <w:rPr>
          <w:rFonts w:ascii="Arial" w:cs="Arial" w:eastAsia="Arial" w:hAnsi="Arial"/>
          <w:rtl w:val="0"/>
        </w:rPr>
        <w:t xml:space="preserve">Yisenia castañeda soto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Cédula</w:t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1005021290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sectPr>
      <w:headerReference r:id="rId30" w:type="default"/>
      <w:headerReference r:id="rId31" w:type="first"/>
      <w:headerReference r:id="rId32" w:type="even"/>
      <w:footerReference r:id="rId33" w:type="default"/>
      <w:pgSz w:h="15840" w:w="12240" w:orient="portrait"/>
      <w:pgMar w:bottom="1418" w:top="1418" w:left="1418" w:right="1134" w:header="737" w:footer="62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right"/>
      <w:rPr>
        <w:rFonts w:ascii="Arial" w:cs="Arial" w:eastAsia="Arial" w:hAnsi="Arial"/>
        <w:color w:val="000000"/>
      </w:rPr>
    </w:pPr>
    <w:r w:rsidDel="00000000" w:rsidR="00000000" w:rsidRPr="00000000">
      <w:rPr>
        <w:color w:val="000000"/>
        <w:rtl w:val="0"/>
      </w:rPr>
      <w:t xml:space="preserve"> </w:t>
      <w:tab/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-3638547</wp:posOffset>
          </wp:positionH>
          <wp:positionV relativeFrom="paragraph">
            <wp:posOffset>-1171571</wp:posOffset>
          </wp:positionV>
          <wp:extent cx="3032760" cy="2091690"/>
          <wp:effectExtent b="0" l="0" r="0" t="0"/>
          <wp:wrapNone/>
          <wp:docPr id="2099016122" name="image20.png"/>
          <a:graphic>
            <a:graphicData uri="http://schemas.openxmlformats.org/drawingml/2006/picture">
              <pic:pic>
                <pic:nvPicPr>
                  <pic:cNvPr id="0" name="image20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032760" cy="209169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9A">
    <w:pPr>
      <w:ind w:hanging="2"/>
      <w:jc w:val="both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Proyectó:</w:t>
      <w:tab/>
      <w:t xml:space="preserve"> Yisenia castañeda soto</w:t>
    </w:r>
    <w:r w:rsidDel="00000000" w:rsidR="00000000" w:rsidRPr="00000000">
      <w:rPr>
        <w:rFonts w:ascii="Arial" w:cs="Arial" w:eastAsia="Arial" w:hAnsi="Arial"/>
        <w:sz w:val="16"/>
        <w:szCs w:val="16"/>
        <w:rtl w:val="0"/>
      </w:rPr>
      <w:t xml:space="preserve"> – Enlace de juventudes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B">
    <w:pPr>
      <w:ind w:hanging="2"/>
      <w:jc w:val="both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sz w:val="16"/>
        <w:szCs w:val="16"/>
        <w:rtl w:val="0"/>
      </w:rPr>
      <w:t xml:space="preserve">Revisó</w:t>
    </w: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: </w:t>
      <w:tab/>
      <w:t xml:space="preserve">Francy Yuliana Cruz Pulgarin – Secretaria de Desarrollo Social y Competitividad</w:t>
    </w:r>
  </w:p>
  <w:p w:rsidR="00000000" w:rsidDel="00000000" w:rsidP="00000000" w:rsidRDefault="00000000" w:rsidRPr="00000000" w14:paraId="0000009C">
    <w:pPr>
      <w:pBdr>
        <w:top w:color="000000" w:space="1" w:sz="4" w:val="single"/>
      </w:pBdr>
      <w:ind w:hanging="2"/>
      <w:jc w:val="center"/>
      <w:rPr>
        <w:rFonts w:ascii="Arial" w:cs="Arial" w:eastAsia="Arial" w:hAnsi="Arial"/>
        <w:color w:val="80808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jc w:val="center"/>
      <w:rPr>
        <w:rFonts w:ascii="Arial" w:cs="Arial" w:eastAsia="Arial" w:hAnsi="Arial"/>
        <w:b w:val="1"/>
        <w:color w:val="000000"/>
        <w:u w:val="single"/>
      </w:rPr>
    </w:pPr>
    <w:r w:rsidDel="00000000" w:rsidR="00000000" w:rsidRPr="00000000">
      <w:rPr>
        <w:rFonts w:ascii="Arial" w:cs="Arial" w:eastAsia="Arial" w:hAnsi="Arial"/>
        <w:b w:val="1"/>
        <w:color w:val="000000"/>
        <w:u w:val="single"/>
      </w:rPr>
      <w:pict>
        <v:shape id="PowerPlusWaterMarkObject3" style="position:absolute;width:342.05pt;height:12.85pt;rotation:315;z-index:-503316481;mso-position-horizontal-relative:margin;mso-position-horizontal:center;mso-position-vertical-relative:margin;mso-position-vertical:center;" fillcolor="#c0c0c0" stroked="f" type="#_x0000_t136">
          <v:fill angle="0" opacity="32768f"/>
          <v:textpath fitshape="t" string="SECRETARÍA DE DESARROLLO SOCIAL Y COMPETITIVIDAD" style="font-family:&amp;quot;&quot;&amp;quot&quot;&amp;quot;;font-size:1pt;"/>
        </v:shape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D">
    <w:pPr>
      <w:widowControl w:val="0"/>
      <w:spacing w:line="276" w:lineRule="auto"/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660400" cy="660400"/>
              <wp:effectExtent b="0" l="0" r="0" t="0"/>
              <wp:wrapNone/>
              <wp:docPr id="2099016094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5028500" y="3462500"/>
                        <a:ext cx="635000" cy="635000"/>
                      </a:xfrm>
                      <a:custGeom>
                        <a:rect b="b" l="l" r="r" t="t"/>
                        <a:pathLst>
                          <a:path extrusionOk="0" h="635000" w="635000">
                            <a:moveTo>
                              <a:pt x="0" y="0"/>
                            </a:moveTo>
                            <a:lnTo>
                              <a:pt x="635000" y="0"/>
                            </a:lnTo>
                            <a:moveTo>
                              <a:pt x="0" y="635000"/>
                            </a:moveTo>
                            <a:lnTo>
                              <a:pt x="635000" y="635000"/>
                            </a:lnTo>
                          </a:path>
                        </a:pathLst>
                      </a:custGeom>
                      <a:solidFill>
                        <a:srgbClr val="FFFFFF"/>
                      </a:solidFill>
                      <a:ln cap="flat" cmpd="sng" w="12700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660400" cy="660400"/>
              <wp:effectExtent b="0" l="0" r="0" t="0"/>
              <wp:wrapNone/>
              <wp:docPr id="2099016094" name="image17.png"/>
              <a:graphic>
                <a:graphicData uri="http://schemas.openxmlformats.org/drawingml/2006/picture">
                  <pic:pic>
                    <pic:nvPicPr>
                      <pic:cNvPr id="0" name="image1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60400" cy="660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660400" cy="660400"/>
              <wp:effectExtent b="0" l="0" r="0" t="0"/>
              <wp:wrapNone/>
              <wp:docPr id="2099016097" name=""/>
              <a:graphic>
                <a:graphicData uri="http://schemas.microsoft.com/office/word/2010/wordprocessingShape">
                  <wps:wsp>
                    <wps:cNvSpPr/>
                    <wps:cNvPr id="8" name="Shape 8"/>
                    <wps:spPr>
                      <a:xfrm>
                        <a:off x="5028500" y="3462500"/>
                        <a:ext cx="635000" cy="635000"/>
                      </a:xfrm>
                      <a:custGeom>
                        <a:rect b="b" l="l" r="r" t="t"/>
                        <a:pathLst>
                          <a:path extrusionOk="0" h="635000" w="635000">
                            <a:moveTo>
                              <a:pt x="0" y="0"/>
                            </a:moveTo>
                            <a:lnTo>
                              <a:pt x="635000" y="0"/>
                            </a:lnTo>
                            <a:moveTo>
                              <a:pt x="0" y="635000"/>
                            </a:moveTo>
                            <a:lnTo>
                              <a:pt x="635000" y="635000"/>
                            </a:lnTo>
                          </a:path>
                        </a:pathLst>
                      </a:custGeom>
                      <a:solidFill>
                        <a:srgbClr val="FFFFFF"/>
                      </a:solidFill>
                      <a:ln cap="flat" cmpd="sng" w="12700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660400" cy="660400"/>
              <wp:effectExtent b="0" l="0" r="0" t="0"/>
              <wp:wrapNone/>
              <wp:docPr id="2099016097" name="image27.png"/>
              <a:graphic>
                <a:graphicData uri="http://schemas.openxmlformats.org/drawingml/2006/picture">
                  <pic:pic>
                    <pic:nvPicPr>
                      <pic:cNvPr id="0" name="image2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60400" cy="660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660400" cy="660400"/>
              <wp:effectExtent b="0" l="0" r="0" t="0"/>
              <wp:wrapNone/>
              <wp:docPr id="209901609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5028500" y="3462500"/>
                        <a:ext cx="635000" cy="635000"/>
                      </a:xfrm>
                      <a:custGeom>
                        <a:rect b="b" l="l" r="r" t="t"/>
                        <a:pathLst>
                          <a:path extrusionOk="0" h="635000" w="635000">
                            <a:moveTo>
                              <a:pt x="0" y="0"/>
                            </a:moveTo>
                            <a:lnTo>
                              <a:pt x="635000" y="0"/>
                            </a:lnTo>
                            <a:moveTo>
                              <a:pt x="0" y="635000"/>
                            </a:moveTo>
                            <a:lnTo>
                              <a:pt x="635000" y="635000"/>
                            </a:lnTo>
                          </a:path>
                        </a:pathLst>
                      </a:custGeom>
                      <a:solidFill>
                        <a:srgbClr val="FFFFFF"/>
                      </a:solidFill>
                      <a:ln cap="flat" cmpd="sng" w="12700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660400" cy="660400"/>
              <wp:effectExtent b="0" l="0" r="0" t="0"/>
              <wp:wrapNone/>
              <wp:docPr id="2099016091" name="image14.png"/>
              <a:graphic>
                <a:graphicData uri="http://schemas.openxmlformats.org/drawingml/2006/picture">
                  <pic:pic>
                    <pic:nvPicPr>
                      <pic:cNvPr id="0" name="image1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60400" cy="660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7E">
    <w:pPr>
      <w:jc w:val="both"/>
      <w:rPr>
        <w:rFonts w:ascii="Arial" w:cs="Arial" w:eastAsia="Arial" w:hAnsi="Arial"/>
        <w:b w:val="1"/>
      </w:rPr>
    </w:pPr>
    <w:bookmarkStart w:colFirst="0" w:colLast="0" w:name="_heading=h.gjdgxs" w:id="1"/>
    <w:bookmarkEnd w:id="1"/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1473200</wp:posOffset>
              </wp:positionH>
              <wp:positionV relativeFrom="paragraph">
                <wp:posOffset>0</wp:posOffset>
              </wp:positionV>
              <wp:extent cx="3486150" cy="457200"/>
              <wp:effectExtent b="0" l="0" r="0" t="0"/>
              <wp:wrapNone/>
              <wp:docPr id="2099016095" name=""/>
              <a:graphic>
                <a:graphicData uri="http://schemas.microsoft.com/office/word/2010/wordprocessingShape">
                  <wps:wsp>
                    <wps:cNvSpPr/>
                    <wps:cNvPr id="6" name="Shape 6"/>
                    <wps:spPr>
                      <a:xfrm>
                        <a:off x="3621975" y="3570450"/>
                        <a:ext cx="3448050" cy="4191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12700">
                        <a:solidFill>
                          <a:schemeClr val="dk1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INFORME DE ACTIVIDADES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CONTRATISTA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ctr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1473200</wp:posOffset>
              </wp:positionH>
              <wp:positionV relativeFrom="paragraph">
                <wp:posOffset>0</wp:posOffset>
              </wp:positionV>
              <wp:extent cx="3486150" cy="457200"/>
              <wp:effectExtent b="0" l="0" r="0" t="0"/>
              <wp:wrapNone/>
              <wp:docPr id="2099016095" name="image19.png"/>
              <a:graphic>
                <a:graphicData uri="http://schemas.openxmlformats.org/drawingml/2006/picture">
                  <pic:pic>
                    <pic:nvPicPr>
                      <pic:cNvPr id="0" name="image1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486150" cy="4572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7F">
    <w:pPr>
      <w:jc w:val="both"/>
      <w:rPr>
        <w:rFonts w:ascii="Arial" w:cs="Arial" w:eastAsia="Arial" w:hAnsi="Arial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0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tbl>
    <w:tblPr>
      <w:tblStyle w:val="Table3"/>
      <w:tblW w:w="9889.0" w:type="dxa"/>
      <w:jc w:val="left"/>
      <w:tblInd w:w="-115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161"/>
      <w:gridCol w:w="6064"/>
      <w:gridCol w:w="1275"/>
      <w:gridCol w:w="1389"/>
      <w:tblGridChange w:id="0">
        <w:tblGrid>
          <w:gridCol w:w="1161"/>
          <w:gridCol w:w="6064"/>
          <w:gridCol w:w="1275"/>
          <w:gridCol w:w="1389"/>
        </w:tblGrid>
      </w:tblGridChange>
    </w:tblGrid>
    <w:tr>
      <w:trPr>
        <w:cantSplit w:val="0"/>
        <w:trHeight w:val="400" w:hRule="atLeast"/>
        <w:tblHeader w:val="0"/>
      </w:trPr>
      <w:tc>
        <w:tcPr>
          <w:vMerge w:val="restart"/>
        </w:tcPr>
        <w:p w:rsidR="00000000" w:rsidDel="00000000" w:rsidP="00000000" w:rsidRDefault="00000000" w:rsidRPr="00000000" w14:paraId="00000081">
          <w:pPr>
            <w:ind w:hanging="2"/>
            <w:rPr/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-84451</wp:posOffset>
                </wp:positionH>
                <wp:positionV relativeFrom="paragraph">
                  <wp:posOffset>90805</wp:posOffset>
                </wp:positionV>
                <wp:extent cx="746125" cy="798195"/>
                <wp:effectExtent b="0" l="0" r="0" t="0"/>
                <wp:wrapNone/>
                <wp:docPr id="2099016118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2"/>
                        <a:srcRect b="1893" l="0" r="0" t="236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6125" cy="7981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vMerge w:val="restart"/>
        </w:tcPr>
        <w:p w:rsidR="00000000" w:rsidDel="00000000" w:rsidP="00000000" w:rsidRDefault="00000000" w:rsidRPr="00000000" w14:paraId="00000082">
          <w:pPr>
            <w:ind w:hanging="2"/>
            <w:jc w:val="center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Alcaldía Municipal. Santuario-Risaralda</w:t>
          </w:r>
        </w:p>
        <w:p w:rsidR="00000000" w:rsidDel="00000000" w:rsidP="00000000" w:rsidRDefault="00000000" w:rsidRPr="00000000" w14:paraId="00000083">
          <w:pPr>
            <w:ind w:hanging="2"/>
            <w:jc w:val="center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Calle 7 Nº 5-42 Piso 2   3687170 ext. 101</w:t>
          </w:r>
        </w:p>
        <w:p w:rsidR="00000000" w:rsidDel="00000000" w:rsidP="00000000" w:rsidRDefault="00000000" w:rsidRPr="00000000" w14:paraId="00000084">
          <w:pPr>
            <w:ind w:hanging="2"/>
            <w:jc w:val="center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NIT: 891480034-1</w:t>
          </w:r>
        </w:p>
        <w:p w:rsidR="00000000" w:rsidDel="00000000" w:rsidP="00000000" w:rsidRDefault="00000000" w:rsidRPr="00000000" w14:paraId="00000085">
          <w:pPr>
            <w:ind w:hanging="2"/>
            <w:jc w:val="center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Sitio web: www.santuario-risaralda.gov.co</w:t>
          </w:r>
        </w:p>
        <w:p w:rsidR="00000000" w:rsidDel="00000000" w:rsidP="00000000" w:rsidRDefault="00000000" w:rsidRPr="00000000" w14:paraId="00000086">
          <w:pPr>
            <w:ind w:hanging="2"/>
            <w:jc w:val="center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Correo institucional: alcaldia@santuario-risaralda.gov.co</w:t>
          </w:r>
        </w:p>
        <w:p w:rsidR="00000000" w:rsidDel="00000000" w:rsidP="00000000" w:rsidRDefault="00000000" w:rsidRPr="00000000" w14:paraId="00000087">
          <w:pPr>
            <w:ind w:hanging="2"/>
            <w:jc w:val="center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Notificación Judicial:  notificacionjudicial@santuario-risaralda.gov.co</w:t>
          </w:r>
        </w:p>
        <w:p w:rsidR="00000000" w:rsidDel="00000000" w:rsidP="00000000" w:rsidRDefault="00000000" w:rsidRPr="00000000" w14:paraId="00000088">
          <w:pPr>
            <w:ind w:hanging="2"/>
            <w:jc w:val="center"/>
            <w:rPr>
              <w:sz w:val="17"/>
              <w:szCs w:val="17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CÓDIGO POSTAL Área Urbana No 663001 - Zona Rural 663007 y 663008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89">
          <w:pPr>
            <w:ind w:hanging="2"/>
            <w:jc w:val="center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Código</w:t>
          </w:r>
        </w:p>
      </w:tc>
      <w:tc>
        <w:tcPr>
          <w:vAlign w:val="center"/>
        </w:tcPr>
        <w:p w:rsidR="00000000" w:rsidDel="00000000" w:rsidP="00000000" w:rsidRDefault="00000000" w:rsidRPr="00000000" w14:paraId="0000008A">
          <w:pPr>
            <w:ind w:hanging="2"/>
            <w:jc w:val="center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F-U-OFC-10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260" w:hRule="atLeast"/>
        <w:tblHeader w:val="0"/>
      </w:trPr>
      <w:tc>
        <w:tcPr>
          <w:vMerge w:val="continue"/>
        </w:tcPr>
        <w:p w:rsidR="00000000" w:rsidDel="00000000" w:rsidP="00000000" w:rsidRDefault="00000000" w:rsidRPr="00000000" w14:paraId="0000008B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</w:tcPr>
        <w:p w:rsidR="00000000" w:rsidDel="00000000" w:rsidP="00000000" w:rsidRDefault="00000000" w:rsidRPr="00000000" w14:paraId="0000008C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8D">
          <w:pPr>
            <w:ind w:hanging="2"/>
            <w:jc w:val="center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Versión</w:t>
          </w:r>
        </w:p>
      </w:tc>
      <w:tc>
        <w:tcPr>
          <w:vAlign w:val="center"/>
        </w:tcPr>
        <w:p w:rsidR="00000000" w:rsidDel="00000000" w:rsidP="00000000" w:rsidRDefault="00000000" w:rsidRPr="00000000" w14:paraId="0000008E">
          <w:pPr>
            <w:ind w:hanging="2"/>
            <w:jc w:val="center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2.0</w:t>
          </w:r>
        </w:p>
      </w:tc>
    </w:tr>
    <w:tr>
      <w:trPr>
        <w:cantSplit w:val="0"/>
        <w:trHeight w:val="300" w:hRule="atLeast"/>
        <w:tblHeader w:val="0"/>
      </w:trPr>
      <w:tc>
        <w:tcPr>
          <w:vMerge w:val="continue"/>
        </w:tcPr>
        <w:p w:rsidR="00000000" w:rsidDel="00000000" w:rsidP="00000000" w:rsidRDefault="00000000" w:rsidRPr="00000000" w14:paraId="0000008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</w:tcPr>
        <w:p w:rsidR="00000000" w:rsidDel="00000000" w:rsidP="00000000" w:rsidRDefault="00000000" w:rsidRPr="00000000" w14:paraId="0000009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91">
          <w:pPr>
            <w:ind w:hanging="2"/>
            <w:jc w:val="center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Aprobado</w:t>
          </w:r>
        </w:p>
      </w:tc>
      <w:tc>
        <w:tcPr>
          <w:vAlign w:val="center"/>
        </w:tcPr>
        <w:p w:rsidR="00000000" w:rsidDel="00000000" w:rsidP="00000000" w:rsidRDefault="00000000" w:rsidRPr="00000000" w14:paraId="00000092">
          <w:pPr>
            <w:ind w:hanging="2"/>
            <w:jc w:val="center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29/09/2020</w:t>
          </w:r>
        </w:p>
      </w:tc>
    </w:tr>
    <w:tr>
      <w:trPr>
        <w:cantSplit w:val="0"/>
        <w:trHeight w:val="563" w:hRule="atLeast"/>
        <w:tblHeader w:val="0"/>
      </w:trPr>
      <w:tc>
        <w:tcPr>
          <w:vMerge w:val="continue"/>
        </w:tcPr>
        <w:p w:rsidR="00000000" w:rsidDel="00000000" w:rsidP="00000000" w:rsidRDefault="00000000" w:rsidRPr="00000000" w14:paraId="00000093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</w:tcPr>
        <w:p w:rsidR="00000000" w:rsidDel="00000000" w:rsidP="00000000" w:rsidRDefault="00000000" w:rsidRPr="00000000" w14:paraId="0000009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95">
          <w:pPr>
            <w:ind w:hanging="2"/>
            <w:jc w:val="center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9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jc w:val="center"/>
      <w:rPr>
        <w:rFonts w:ascii="Arial" w:cs="Arial" w:eastAsia="Arial" w:hAnsi="Arial"/>
        <w:b w:val="1"/>
        <w:color w:val="000000"/>
        <w:u w:val="single"/>
      </w:rPr>
    </w:pPr>
    <w:r w:rsidDel="00000000" w:rsidR="00000000" w:rsidRPr="00000000">
      <w:rPr>
        <w:rFonts w:ascii="Arial" w:cs="Arial" w:eastAsia="Arial" w:hAnsi="Arial"/>
        <w:b w:val="1"/>
        <w:color w:val="000000"/>
        <w:u w:val="single"/>
      </w:rPr>
      <w:pict>
        <v:shape id="PowerPlusWaterMarkObject1" style="position:absolute;width:342.05pt;height:12.85pt;rotation:315;z-index:-503316481;mso-position-horizontal-relative:margin;mso-position-horizontal:center;mso-position-vertical-relative:margin;mso-position-vertical:center;" fillcolor="#c0c0c0" stroked="f" type="#_x0000_t136">
          <v:fill angle="0" opacity="32768f"/>
          <v:textpath fitshape="t" string="SECRETARÍA DE DESARROLLO SOCIAL Y COMPETITIVIDAD" style="font-family:&amp;quot;&quot;&amp;quot&quot;&amp;quot;;font-size:1pt;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jc w:val="center"/>
      <w:rPr>
        <w:rFonts w:ascii="Arial" w:cs="Arial" w:eastAsia="Arial" w:hAnsi="Arial"/>
        <w:b w:val="1"/>
        <w:color w:val="000000"/>
        <w:u w:val="single"/>
      </w:rPr>
    </w:pPr>
    <w:r w:rsidDel="00000000" w:rsidR="00000000" w:rsidRPr="00000000">
      <w:rPr>
        <w:rFonts w:ascii="Arial" w:cs="Arial" w:eastAsia="Arial" w:hAnsi="Arial"/>
        <w:b w:val="1"/>
        <w:color w:val="000000"/>
        <w:u w:val="single"/>
      </w:rPr>
      <w:pict>
        <v:shape id="PowerPlusWaterMarkObject2" style="position:absolute;width:342.05pt;height:12.85pt;rotation:315;z-index:-503316481;mso-position-horizontal-relative:margin;mso-position-horizontal:center;mso-position-vertical-relative:margin;mso-position-vertical:center;" fillcolor="#c0c0c0" stroked="f" type="#_x0000_t136">
          <v:fill angle="0" opacity="32768f"/>
          <v:textpath fitshape="t" string="SECRETARÍA DE DESARROLLO SOCIAL Y COMPETITIVIDAD" style="font-family:&amp;quot;&quot;&amp;quot&quot;&amp;quot;;font-size:1pt;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0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Arial" w:cs="Arial" w:eastAsia="Arial" w:hAnsi="Arial"/>
      <w:i w:val="1"/>
      <w:sz w:val="26"/>
      <w:szCs w:val="26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322F2"/>
    <w:pPr>
      <w:suppressAutoHyphens w:val="1"/>
    </w:pPr>
    <w:rPr>
      <w:lang w:eastAsia="zh-CN"/>
    </w:rPr>
  </w:style>
  <w:style w:type="paragraph" w:styleId="Ttulo1">
    <w:name w:val="heading 1"/>
    <w:basedOn w:val="Normal"/>
    <w:next w:val="Normal"/>
    <w:link w:val="Ttulo1Car"/>
    <w:uiPriority w:val="9"/>
    <w:qFormat w:val="1"/>
    <w:rsid w:val="0087046A"/>
    <w:pPr>
      <w:keepNext w:val="1"/>
      <w:suppressAutoHyphens w:val="0"/>
      <w:jc w:val="center"/>
      <w:outlineLvl w:val="0"/>
    </w:pPr>
    <w:rPr>
      <w:rFonts w:ascii="Arial" w:hAnsi="Arial"/>
      <w:i w:val="1"/>
      <w:sz w:val="26"/>
      <w:szCs w:val="20"/>
      <w:lang w:eastAsia="es-ES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WW8Num1z0" w:customStyle="1">
    <w:name w:val="WW8Num1z0"/>
    <w:rPr>
      <w:rFonts w:ascii="Symbol" w:cs="Times New Roman" w:eastAsia="Times New Roman" w:hAnsi="Symbol"/>
    </w:rPr>
  </w:style>
  <w:style w:type="character" w:styleId="WW8Num2zfalse" w:customStyle="1">
    <w:name w:val="WW8Num2zfalse"/>
  </w:style>
  <w:style w:type="character" w:styleId="WW8Num3zfalse" w:customStyle="1">
    <w:name w:val="WW8Num3zfalse"/>
  </w:style>
  <w:style w:type="character" w:styleId="WW8Num3ztrue" w:customStyle="1">
    <w:name w:val="WW8Num3ztrue"/>
  </w:style>
  <w:style w:type="character" w:styleId="WW8Num3ztrue7" w:customStyle="1">
    <w:name w:val="WW8Num3ztrue7"/>
  </w:style>
  <w:style w:type="character" w:styleId="WW8Num3ztrue6" w:customStyle="1">
    <w:name w:val="WW8Num3ztrue6"/>
  </w:style>
  <w:style w:type="character" w:styleId="WW8Num3ztrue5" w:customStyle="1">
    <w:name w:val="WW8Num3ztrue5"/>
  </w:style>
  <w:style w:type="character" w:styleId="WW8Num3ztrue4" w:customStyle="1">
    <w:name w:val="WW8Num3ztrue4"/>
  </w:style>
  <w:style w:type="character" w:styleId="WW8Num3ztrue3" w:customStyle="1">
    <w:name w:val="WW8Num3ztrue3"/>
  </w:style>
  <w:style w:type="character" w:styleId="WW8Num3ztrue2" w:customStyle="1">
    <w:name w:val="WW8Num3ztrue2"/>
  </w:style>
  <w:style w:type="character" w:styleId="WW8Num3ztrue1" w:customStyle="1">
    <w:name w:val="WW8Num3ztrue1"/>
  </w:style>
  <w:style w:type="character" w:styleId="WW-WW8Num3ztrue" w:customStyle="1">
    <w:name w:val="WW-WW8Num3ztrue"/>
  </w:style>
  <w:style w:type="character" w:styleId="WW-WW8Num3ztrue1" w:customStyle="1">
    <w:name w:val="WW-WW8Num3ztrue1"/>
  </w:style>
  <w:style w:type="character" w:styleId="WW-WW8Num3ztrue2" w:customStyle="1">
    <w:name w:val="WW-WW8Num3ztrue2"/>
  </w:style>
  <w:style w:type="character" w:styleId="WW-WW8Num3ztrue3" w:customStyle="1">
    <w:name w:val="WW-WW8Num3ztrue3"/>
  </w:style>
  <w:style w:type="character" w:styleId="WW-WW8Num3ztrue4" w:customStyle="1">
    <w:name w:val="WW-WW8Num3ztrue4"/>
  </w:style>
  <w:style w:type="character" w:styleId="WW-WW8Num3ztrue5" w:customStyle="1">
    <w:name w:val="WW-WW8Num3ztrue5"/>
  </w:style>
  <w:style w:type="character" w:styleId="WW-WW8Num3ztrue6" w:customStyle="1">
    <w:name w:val="WW-WW8Num3ztrue6"/>
  </w:style>
  <w:style w:type="character" w:styleId="WW-WW8Num3ztrue7" w:customStyle="1">
    <w:name w:val="WW-WW8Num3ztrue7"/>
  </w:style>
  <w:style w:type="character" w:styleId="WW-WW8Num3ztrue11" w:customStyle="1">
    <w:name w:val="WW-WW8Num3ztrue11"/>
  </w:style>
  <w:style w:type="character" w:styleId="WW-WW8Num3ztrue21" w:customStyle="1">
    <w:name w:val="WW-WW8Num3ztrue21"/>
  </w:style>
  <w:style w:type="character" w:styleId="WW-WW8Num3ztrue31" w:customStyle="1">
    <w:name w:val="WW-WW8Num3ztrue31"/>
  </w:style>
  <w:style w:type="character" w:styleId="WW-WW8Num3ztrue41" w:customStyle="1">
    <w:name w:val="WW-WW8Num3ztrue41"/>
  </w:style>
  <w:style w:type="character" w:styleId="WW-WW8Num3ztrue51" w:customStyle="1">
    <w:name w:val="WW-WW8Num3ztrue51"/>
  </w:style>
  <w:style w:type="character" w:styleId="WW-WW8Num3ztrue61" w:customStyle="1">
    <w:name w:val="WW-WW8Num3ztrue61"/>
  </w:style>
  <w:style w:type="character" w:styleId="WW-WW8Num3ztrue71" w:customStyle="1">
    <w:name w:val="WW-WW8Num3ztrue71"/>
  </w:style>
  <w:style w:type="character" w:styleId="WW-WW8Num3ztrue111" w:customStyle="1">
    <w:name w:val="WW-WW8Num3ztrue111"/>
  </w:style>
  <w:style w:type="character" w:styleId="WW-WW8Num3ztrue211" w:customStyle="1">
    <w:name w:val="WW-WW8Num3ztrue211"/>
  </w:style>
  <w:style w:type="character" w:styleId="WW-WW8Num3ztrue311" w:customStyle="1">
    <w:name w:val="WW-WW8Num3ztrue311"/>
  </w:style>
  <w:style w:type="character" w:styleId="WW-WW8Num3ztrue411" w:customStyle="1">
    <w:name w:val="WW-WW8Num3ztrue411"/>
  </w:style>
  <w:style w:type="character" w:styleId="WW-WW8Num3ztrue511" w:customStyle="1">
    <w:name w:val="WW-WW8Num3ztrue511"/>
  </w:style>
  <w:style w:type="character" w:styleId="WW-WW8Num3ztrue611" w:customStyle="1">
    <w:name w:val="WW-WW8Num3ztrue611"/>
  </w:style>
  <w:style w:type="character" w:styleId="WW-WW8Num3ztrue711" w:customStyle="1">
    <w:name w:val="WW-WW8Num3ztrue711"/>
  </w:style>
  <w:style w:type="character" w:styleId="WW-WW8Num3ztrue1111" w:customStyle="1">
    <w:name w:val="WW-WW8Num3ztrue1111"/>
  </w:style>
  <w:style w:type="character" w:styleId="WW-WW8Num3ztrue2111" w:customStyle="1">
    <w:name w:val="WW-WW8Num3ztrue2111"/>
  </w:style>
  <w:style w:type="character" w:styleId="WW-WW8Num3ztrue3111" w:customStyle="1">
    <w:name w:val="WW-WW8Num3ztrue3111"/>
  </w:style>
  <w:style w:type="character" w:styleId="WW-WW8Num3ztrue4111" w:customStyle="1">
    <w:name w:val="WW-WW8Num3ztrue4111"/>
  </w:style>
  <w:style w:type="character" w:styleId="WW-WW8Num3ztrue5111" w:customStyle="1">
    <w:name w:val="WW-WW8Num3ztrue5111"/>
  </w:style>
  <w:style w:type="character" w:styleId="WW-WW8Num3ztrue6111" w:customStyle="1">
    <w:name w:val="WW-WW8Num3ztrue6111"/>
  </w:style>
  <w:style w:type="character" w:styleId="WW-WW8Num3ztrue7111" w:customStyle="1">
    <w:name w:val="WW-WW8Num3ztrue7111"/>
  </w:style>
  <w:style w:type="character" w:styleId="WW-WW8Num3ztrue11111" w:customStyle="1">
    <w:name w:val="WW-WW8Num3ztrue11111"/>
  </w:style>
  <w:style w:type="character" w:styleId="WW-WW8Num3ztrue21111" w:customStyle="1">
    <w:name w:val="WW-WW8Num3ztrue21111"/>
  </w:style>
  <w:style w:type="character" w:styleId="WW-WW8Num3ztrue31111" w:customStyle="1">
    <w:name w:val="WW-WW8Num3ztrue31111"/>
  </w:style>
  <w:style w:type="character" w:styleId="WW-WW8Num3ztrue41111" w:customStyle="1">
    <w:name w:val="WW-WW8Num3ztrue41111"/>
  </w:style>
  <w:style w:type="character" w:styleId="WW-WW8Num3ztrue51111" w:customStyle="1">
    <w:name w:val="WW-WW8Num3ztrue51111"/>
  </w:style>
  <w:style w:type="character" w:styleId="WW-WW8Num3ztrue61111" w:customStyle="1">
    <w:name w:val="WW-WW8Num3ztrue61111"/>
  </w:style>
  <w:style w:type="character" w:styleId="WW-WW8Num3ztrue71111" w:customStyle="1">
    <w:name w:val="WW-WW8Num3ztrue71111"/>
  </w:style>
  <w:style w:type="character" w:styleId="WW-WW8Num3ztrue111111" w:customStyle="1">
    <w:name w:val="WW-WW8Num3ztrue111111"/>
  </w:style>
  <w:style w:type="character" w:styleId="WW-WW8Num3ztrue211111" w:customStyle="1">
    <w:name w:val="WW-WW8Num3ztrue211111"/>
  </w:style>
  <w:style w:type="character" w:styleId="WW-WW8Num3ztrue311111" w:customStyle="1">
    <w:name w:val="WW-WW8Num3ztrue311111"/>
  </w:style>
  <w:style w:type="character" w:styleId="WW-WW8Num3ztrue411111" w:customStyle="1">
    <w:name w:val="WW-WW8Num3ztrue411111"/>
  </w:style>
  <w:style w:type="character" w:styleId="WW-WW8Num3ztrue511111" w:customStyle="1">
    <w:name w:val="WW-WW8Num3ztrue511111"/>
  </w:style>
  <w:style w:type="character" w:styleId="WW-WW8Num3ztrue611111" w:customStyle="1">
    <w:name w:val="WW-WW8Num3ztrue611111"/>
  </w:style>
  <w:style w:type="character" w:styleId="WW-WW8Num3ztrue711111" w:customStyle="1">
    <w:name w:val="WW-WW8Num3ztrue711111"/>
  </w:style>
  <w:style w:type="character" w:styleId="WW-WW8Num3ztrue1111111" w:customStyle="1">
    <w:name w:val="WW-WW8Num3ztrue1111111"/>
  </w:style>
  <w:style w:type="character" w:styleId="WW-WW8Num3ztrue2111111" w:customStyle="1">
    <w:name w:val="WW-WW8Num3ztrue2111111"/>
  </w:style>
  <w:style w:type="character" w:styleId="WW-WW8Num3ztrue3111111" w:customStyle="1">
    <w:name w:val="WW-WW8Num3ztrue3111111"/>
  </w:style>
  <w:style w:type="character" w:styleId="WW-WW8Num3ztrue4111111" w:customStyle="1">
    <w:name w:val="WW-WW8Num3ztrue4111111"/>
  </w:style>
  <w:style w:type="character" w:styleId="WW-WW8Num3ztrue5111111" w:customStyle="1">
    <w:name w:val="WW-WW8Num3ztrue5111111"/>
  </w:style>
  <w:style w:type="character" w:styleId="WW-WW8Num3ztrue6111111" w:customStyle="1">
    <w:name w:val="WW-WW8Num3ztrue6111111"/>
  </w:style>
  <w:style w:type="character" w:styleId="WW-WW8Num3ztrue7111111" w:customStyle="1">
    <w:name w:val="WW-WW8Num3ztrue7111111"/>
  </w:style>
  <w:style w:type="character" w:styleId="WW-WW8Num3ztrue11111111" w:customStyle="1">
    <w:name w:val="WW-WW8Num3ztrue11111111"/>
  </w:style>
  <w:style w:type="character" w:styleId="WW-WW8Num3ztrue21111111" w:customStyle="1">
    <w:name w:val="WW-WW8Num3ztrue21111111"/>
  </w:style>
  <w:style w:type="character" w:styleId="WW-WW8Num3ztrue31111111" w:customStyle="1">
    <w:name w:val="WW-WW8Num3ztrue31111111"/>
  </w:style>
  <w:style w:type="character" w:styleId="WW-WW8Num3ztrue41111111" w:customStyle="1">
    <w:name w:val="WW-WW8Num3ztrue41111111"/>
  </w:style>
  <w:style w:type="character" w:styleId="WW-WW8Num3ztrue51111111" w:customStyle="1">
    <w:name w:val="WW-WW8Num3ztrue51111111"/>
  </w:style>
  <w:style w:type="character" w:styleId="WW-WW8Num3ztrue61111111" w:customStyle="1">
    <w:name w:val="WW-WW8Num3ztrue61111111"/>
  </w:style>
  <w:style w:type="character" w:styleId="WW-WW8Num3ztrue71111111" w:customStyle="1">
    <w:name w:val="WW-WW8Num3ztrue71111111"/>
  </w:style>
  <w:style w:type="character" w:styleId="WW-WW8Num3ztrue111111111" w:customStyle="1">
    <w:name w:val="WW-WW8Num3ztrue111111111"/>
  </w:style>
  <w:style w:type="character" w:styleId="WW-WW8Num3ztrue211111111" w:customStyle="1">
    <w:name w:val="WW-WW8Num3ztrue211111111"/>
  </w:style>
  <w:style w:type="character" w:styleId="WW-WW8Num3ztrue311111111" w:customStyle="1">
    <w:name w:val="WW-WW8Num3ztrue311111111"/>
  </w:style>
  <w:style w:type="character" w:styleId="WW-WW8Num3ztrue411111111" w:customStyle="1">
    <w:name w:val="WW-WW8Num3ztrue411111111"/>
  </w:style>
  <w:style w:type="character" w:styleId="WW-WW8Num3ztrue511111111" w:customStyle="1">
    <w:name w:val="WW-WW8Num3ztrue511111111"/>
  </w:style>
  <w:style w:type="character" w:styleId="WW-WW8Num3ztrue611111111" w:customStyle="1">
    <w:name w:val="WW-WW8Num3ztrue611111111"/>
  </w:style>
  <w:style w:type="character" w:styleId="WW-WW8Num3ztrue711111111" w:customStyle="1">
    <w:name w:val="WW-WW8Num3ztrue711111111"/>
  </w:style>
  <w:style w:type="character" w:styleId="WW-WW8Num3ztrue1111111111" w:customStyle="1">
    <w:name w:val="WW-WW8Num3ztrue1111111111"/>
  </w:style>
  <w:style w:type="character" w:styleId="WW-WW8Num3ztrue2111111111" w:customStyle="1">
    <w:name w:val="WW-WW8Num3ztrue2111111111"/>
  </w:style>
  <w:style w:type="character" w:styleId="WW-WW8Num3ztrue3111111111" w:customStyle="1">
    <w:name w:val="WW-WW8Num3ztrue3111111111"/>
  </w:style>
  <w:style w:type="character" w:styleId="WW-WW8Num3ztrue4111111111" w:customStyle="1">
    <w:name w:val="WW-WW8Num3ztrue4111111111"/>
  </w:style>
  <w:style w:type="character" w:styleId="WW-WW8Num3ztrue5111111111" w:customStyle="1">
    <w:name w:val="WW-WW8Num3ztrue5111111111"/>
  </w:style>
  <w:style w:type="character" w:styleId="WW-WW8Num3ztrue6111111111" w:customStyle="1">
    <w:name w:val="WW-WW8Num3ztrue6111111111"/>
  </w:style>
  <w:style w:type="character" w:styleId="WW-WW8Num3ztrue7111111111" w:customStyle="1">
    <w:name w:val="WW-WW8Num3ztrue7111111111"/>
  </w:style>
  <w:style w:type="character" w:styleId="WW-WW8Num3ztrue11111111111" w:customStyle="1">
    <w:name w:val="WW-WW8Num3ztrue11111111111"/>
  </w:style>
  <w:style w:type="character" w:styleId="WW-WW8Num3ztrue21111111111" w:customStyle="1">
    <w:name w:val="WW-WW8Num3ztrue21111111111"/>
  </w:style>
  <w:style w:type="character" w:styleId="WW-WW8Num3ztrue31111111111" w:customStyle="1">
    <w:name w:val="WW-WW8Num3ztrue31111111111"/>
  </w:style>
  <w:style w:type="character" w:styleId="WW-WW8Num3ztrue41111111111" w:customStyle="1">
    <w:name w:val="WW-WW8Num3ztrue41111111111"/>
  </w:style>
  <w:style w:type="character" w:styleId="WW-WW8Num3ztrue51111111111" w:customStyle="1">
    <w:name w:val="WW-WW8Num3ztrue51111111111"/>
  </w:style>
  <w:style w:type="character" w:styleId="WW-WW8Num3ztrue61111111111" w:customStyle="1">
    <w:name w:val="WW-WW8Num3ztrue61111111111"/>
  </w:style>
  <w:style w:type="character" w:styleId="WW-WW8Num3ztrue71111111111" w:customStyle="1">
    <w:name w:val="WW-WW8Num3ztrue71111111111"/>
  </w:style>
  <w:style w:type="character" w:styleId="WW-WW8Num3ztrue111111111111" w:customStyle="1">
    <w:name w:val="WW-WW8Num3ztrue111111111111"/>
  </w:style>
  <w:style w:type="character" w:styleId="WW-WW8Num3ztrue211111111111" w:customStyle="1">
    <w:name w:val="WW-WW8Num3ztrue211111111111"/>
  </w:style>
  <w:style w:type="character" w:styleId="WW-WW8Num3ztrue311111111111" w:customStyle="1">
    <w:name w:val="WW-WW8Num3ztrue311111111111"/>
  </w:style>
  <w:style w:type="character" w:styleId="WW-WW8Num3ztrue411111111111" w:customStyle="1">
    <w:name w:val="WW-WW8Num3ztrue411111111111"/>
  </w:style>
  <w:style w:type="character" w:styleId="WW-WW8Num3ztrue511111111111" w:customStyle="1">
    <w:name w:val="WW-WW8Num3ztrue511111111111"/>
  </w:style>
  <w:style w:type="character" w:styleId="WW-WW8Num3ztrue611111111111" w:customStyle="1">
    <w:name w:val="WW-WW8Num3ztrue611111111111"/>
  </w:style>
  <w:style w:type="character" w:styleId="WW8Num1z1" w:customStyle="1">
    <w:name w:val="WW8Num1z1"/>
    <w:rPr>
      <w:rFonts w:ascii="Courier New" w:cs="Courier New" w:hAnsi="Courier New"/>
    </w:rPr>
  </w:style>
  <w:style w:type="character" w:styleId="WW8Num1z2" w:customStyle="1">
    <w:name w:val="WW8Num1z2"/>
    <w:rPr>
      <w:rFonts w:ascii="Wingdings" w:cs="Wingdings" w:hAnsi="Wingdings"/>
    </w:rPr>
  </w:style>
  <w:style w:type="character" w:styleId="WW8Num1z3" w:customStyle="1">
    <w:name w:val="WW8Num1z3"/>
    <w:rPr>
      <w:rFonts w:ascii="Symbol" w:cs="Symbol" w:hAnsi="Symbol"/>
    </w:rPr>
  </w:style>
  <w:style w:type="character" w:styleId="WW8Num2ztrue" w:customStyle="1">
    <w:name w:val="WW8Num2ztrue"/>
  </w:style>
  <w:style w:type="character" w:styleId="WW8Num3z0" w:customStyle="1">
    <w:name w:val="WW8Num3z0"/>
    <w:rPr>
      <w:rFonts w:ascii="Symbol" w:cs="Times New Roman" w:eastAsia="Times New Roman" w:hAnsi="Symbol"/>
    </w:rPr>
  </w:style>
  <w:style w:type="character" w:styleId="WW8Num3z1" w:customStyle="1">
    <w:name w:val="WW8Num3z1"/>
    <w:rPr>
      <w:rFonts w:ascii="Courier New" w:cs="Courier New" w:hAnsi="Courier New"/>
    </w:rPr>
  </w:style>
  <w:style w:type="character" w:styleId="WW8Num3z2" w:customStyle="1">
    <w:name w:val="WW8Num3z2"/>
    <w:rPr>
      <w:rFonts w:ascii="Wingdings" w:cs="Wingdings" w:hAnsi="Wingdings"/>
    </w:rPr>
  </w:style>
  <w:style w:type="character" w:styleId="WW8Num3z3" w:customStyle="1">
    <w:name w:val="WW8Num3z3"/>
    <w:rPr>
      <w:rFonts w:ascii="Symbol" w:cs="Symbol" w:hAnsi="Symbol"/>
    </w:rPr>
  </w:style>
  <w:style w:type="character" w:styleId="WW8Num4z0" w:customStyle="1">
    <w:name w:val="WW8Num4z0"/>
    <w:rPr>
      <w:rFonts w:ascii="Arial" w:cs="Arial" w:eastAsia="Times New Roman" w:hAnsi="Arial"/>
      <w:sz w:val="22"/>
      <w:szCs w:val="22"/>
    </w:rPr>
  </w:style>
  <w:style w:type="character" w:styleId="WW8Num4z1" w:customStyle="1">
    <w:name w:val="WW8Num4z1"/>
    <w:rPr>
      <w:rFonts w:ascii="Courier New" w:cs="Courier New" w:hAnsi="Courier New"/>
    </w:rPr>
  </w:style>
  <w:style w:type="character" w:styleId="WW8Num4z2" w:customStyle="1">
    <w:name w:val="WW8Num4z2"/>
    <w:rPr>
      <w:rFonts w:ascii="Wingdings" w:cs="Wingdings" w:hAnsi="Wingdings"/>
    </w:rPr>
  </w:style>
  <w:style w:type="character" w:styleId="WW8Num4z3" w:customStyle="1">
    <w:name w:val="WW8Num4z3"/>
    <w:rPr>
      <w:rFonts w:ascii="Symbol" w:cs="Symbol" w:hAnsi="Symbol"/>
    </w:rPr>
  </w:style>
  <w:style w:type="character" w:styleId="WW8Num5zfalse" w:customStyle="1">
    <w:name w:val="WW8Num5zfalse"/>
  </w:style>
  <w:style w:type="character" w:styleId="WW8Num5ztrue" w:customStyle="1">
    <w:name w:val="WW8Num5ztrue"/>
  </w:style>
  <w:style w:type="character" w:styleId="WW8Num6z0" w:customStyle="1">
    <w:name w:val="WW8Num6z0"/>
    <w:rPr>
      <w:rFonts w:ascii="Arial" w:cs="Arial" w:eastAsia="Times New Roman" w:hAnsi="Arial"/>
      <w:sz w:val="22"/>
      <w:szCs w:val="22"/>
    </w:rPr>
  </w:style>
  <w:style w:type="character" w:styleId="WW8Num6z1" w:customStyle="1">
    <w:name w:val="WW8Num6z1"/>
    <w:rPr>
      <w:rFonts w:ascii="Courier New" w:cs="Courier New" w:hAnsi="Courier New"/>
    </w:rPr>
  </w:style>
  <w:style w:type="character" w:styleId="WW8Num6z2" w:customStyle="1">
    <w:name w:val="WW8Num6z2"/>
    <w:rPr>
      <w:rFonts w:ascii="Wingdings" w:cs="Wingdings" w:hAnsi="Wingdings"/>
    </w:rPr>
  </w:style>
  <w:style w:type="character" w:styleId="WW8Num6z3" w:customStyle="1">
    <w:name w:val="WW8Num6z3"/>
    <w:rPr>
      <w:rFonts w:ascii="Symbol" w:cs="Symbol" w:hAnsi="Symbol"/>
    </w:rPr>
  </w:style>
  <w:style w:type="character" w:styleId="WW8Num7z0" w:customStyle="1">
    <w:name w:val="WW8Num7z0"/>
    <w:rPr>
      <w:rFonts w:ascii="Arial" w:cs="Arial" w:eastAsia="Times New Roman" w:hAnsi="Arial"/>
    </w:rPr>
  </w:style>
  <w:style w:type="character" w:styleId="WW8Num7z1" w:customStyle="1">
    <w:name w:val="WW8Num7z1"/>
    <w:rPr>
      <w:rFonts w:ascii="Courier New" w:cs="Courier New" w:hAnsi="Courier New"/>
    </w:rPr>
  </w:style>
  <w:style w:type="character" w:styleId="WW8Num7z2" w:customStyle="1">
    <w:name w:val="WW8Num7z2"/>
    <w:rPr>
      <w:rFonts w:ascii="Wingdings" w:cs="Wingdings" w:hAnsi="Wingdings"/>
    </w:rPr>
  </w:style>
  <w:style w:type="character" w:styleId="WW8Num7z3" w:customStyle="1">
    <w:name w:val="WW8Num7z3"/>
    <w:rPr>
      <w:rFonts w:ascii="Symbol" w:cs="Symbol" w:hAnsi="Symbol"/>
    </w:rPr>
  </w:style>
  <w:style w:type="character" w:styleId="WW8Num8z0" w:customStyle="1">
    <w:name w:val="WW8Num8z0"/>
    <w:rPr>
      <w:rFonts w:ascii="Symbol" w:cs="Times New Roman" w:eastAsia="Times New Roman" w:hAnsi="Symbol"/>
    </w:rPr>
  </w:style>
  <w:style w:type="character" w:styleId="WW8Num8z1" w:customStyle="1">
    <w:name w:val="WW8Num8z1"/>
    <w:rPr>
      <w:rFonts w:ascii="Courier New" w:cs="Courier New" w:hAnsi="Courier New"/>
    </w:rPr>
  </w:style>
  <w:style w:type="character" w:styleId="WW8Num8z2" w:customStyle="1">
    <w:name w:val="WW8Num8z2"/>
    <w:rPr>
      <w:rFonts w:ascii="Wingdings" w:cs="Wingdings" w:hAnsi="Wingdings"/>
    </w:rPr>
  </w:style>
  <w:style w:type="character" w:styleId="WW8Num8z3" w:customStyle="1">
    <w:name w:val="WW8Num8z3"/>
    <w:rPr>
      <w:rFonts w:ascii="Symbol" w:cs="Symbol" w:hAnsi="Symbol"/>
    </w:rPr>
  </w:style>
  <w:style w:type="character" w:styleId="WW8Num9z0" w:customStyle="1">
    <w:name w:val="WW8Num9z0"/>
    <w:rPr>
      <w:b w:val="1"/>
    </w:rPr>
  </w:style>
  <w:style w:type="character" w:styleId="WW8Num9ztrue" w:customStyle="1">
    <w:name w:val="WW8Num9ztrue"/>
  </w:style>
  <w:style w:type="character" w:styleId="WW8Num10zfalse" w:customStyle="1">
    <w:name w:val="WW8Num10zfalse"/>
  </w:style>
  <w:style w:type="character" w:styleId="WW8Num10ztrue" w:customStyle="1">
    <w:name w:val="WW8Num10ztrue"/>
  </w:style>
  <w:style w:type="character" w:styleId="WW8Num11zfalse" w:customStyle="1">
    <w:name w:val="WW8Num11zfalse"/>
  </w:style>
  <w:style w:type="character" w:styleId="WW8Num11ztrue" w:customStyle="1">
    <w:name w:val="WW8Num11ztrue"/>
  </w:style>
  <w:style w:type="character" w:styleId="Fuentedeprrafopredeter1" w:customStyle="1">
    <w:name w:val="Fuente de párrafo predeter.1"/>
  </w:style>
  <w:style w:type="character" w:styleId="CarCar3" w:customStyle="1">
    <w:name w:val="Car Car3"/>
    <w:rPr>
      <w:rFonts w:ascii="Times New Roman" w:cs="Times New Roman" w:eastAsia="Times New Roman" w:hAnsi="Times New Roman"/>
      <w:sz w:val="24"/>
      <w:szCs w:val="24"/>
    </w:rPr>
  </w:style>
  <w:style w:type="character" w:styleId="CarCar2" w:customStyle="1">
    <w:name w:val="Car Car2"/>
    <w:rPr>
      <w:rFonts w:ascii="Times New Roman" w:cs="Times New Roman" w:eastAsia="Times New Roman" w:hAnsi="Times New Roman"/>
      <w:sz w:val="24"/>
      <w:szCs w:val="24"/>
    </w:rPr>
  </w:style>
  <w:style w:type="character" w:styleId="CarCar1" w:customStyle="1">
    <w:name w:val="Car Car1"/>
    <w:rPr>
      <w:rFonts w:ascii="Arial" w:cs="Arial" w:eastAsia="Times New Roman" w:hAnsi="Arial"/>
      <w:b w:val="1"/>
      <w:sz w:val="24"/>
      <w:szCs w:val="24"/>
      <w:u w:val="single"/>
    </w:rPr>
  </w:style>
  <w:style w:type="character" w:styleId="CarCar" w:customStyle="1">
    <w:name w:val="Car Car"/>
    <w:rPr>
      <w:rFonts w:ascii="Tahoma" w:cs="Tahoma" w:eastAsia="Times New Roman" w:hAnsi="Tahoma"/>
      <w:sz w:val="16"/>
      <w:szCs w:val="16"/>
      <w:lang w:val="es-ES"/>
    </w:rPr>
  </w:style>
  <w:style w:type="paragraph" w:styleId="Encabezado1" w:customStyle="1">
    <w:name w:val="Encabezado1"/>
    <w:basedOn w:val="Normal"/>
    <w:next w:val="Textoindependiente"/>
    <w:pPr>
      <w:keepNext w:val="1"/>
      <w:spacing w:after="120" w:before="240"/>
    </w:pPr>
    <w:rPr>
      <w:rFonts w:ascii="Arial" w:cs="Mangal" w:eastAsia="Lucida Sans Unicode" w:hAnsi="Ari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Epgrafe1" w:customStyle="1">
    <w:name w:val="Epígrafe1"/>
    <w:basedOn w:val="Normal"/>
    <w:qFormat w:val="1"/>
    <w:pPr>
      <w:suppressLineNumbers w:val="1"/>
      <w:spacing w:after="120" w:before="120"/>
    </w:pPr>
    <w:rPr>
      <w:rFonts w:cs="Mangal"/>
      <w:i w:val="1"/>
      <w:iCs w:val="1"/>
    </w:rPr>
  </w:style>
  <w:style w:type="paragraph" w:styleId="ndice" w:customStyle="1">
    <w:name w:val="Índice"/>
    <w:basedOn w:val="Normal"/>
    <w:pPr>
      <w:suppressLineNumbers w:val="1"/>
    </w:pPr>
    <w:rPr>
      <w:rFonts w:cs="Mangal"/>
    </w:rPr>
  </w:style>
  <w:style w:type="paragraph" w:styleId="Encabezado">
    <w:name w:val="header"/>
    <w:basedOn w:val="Normal"/>
    <w:next w:val="Textoindependiente"/>
    <w:pPr>
      <w:jc w:val="center"/>
    </w:pPr>
    <w:rPr>
      <w:rFonts w:ascii="Arial" w:cs="Arial" w:hAnsi="Arial"/>
      <w:b w:val="1"/>
      <w:u w:val="single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Prrafodelista">
    <w:name w:val="List Paragraph"/>
    <w:aliases w:val="Párrafo de lista1,VIÑETA,VIÑETAS,Viñetas,Betulia Título 1,Párrafo de lista2,List Paragraph1,titulo 3"/>
    <w:basedOn w:val="Normal"/>
    <w:link w:val="PrrafodelistaCar"/>
    <w:uiPriority w:val="34"/>
    <w:qFormat w:val="1"/>
    <w:pPr>
      <w:ind w:left="720"/>
      <w:contextualSpacing w:val="1"/>
    </w:pPr>
  </w:style>
  <w:style w:type="paragraph" w:styleId="Textodeglobo">
    <w:name w:val="Balloon Text"/>
    <w:basedOn w:val="Normal"/>
    <w:rPr>
      <w:rFonts w:ascii="Tahoma" w:cs="Tahoma" w:hAnsi="Tahoma"/>
      <w:sz w:val="16"/>
      <w:szCs w:val="16"/>
    </w:rPr>
  </w:style>
  <w:style w:type="paragraph" w:styleId="Contenidodelatabla" w:customStyle="1">
    <w:name w:val="Contenido de la tabla"/>
    <w:basedOn w:val="Normal"/>
    <w:pPr>
      <w:suppressLineNumbers w:val="1"/>
    </w:pPr>
  </w:style>
  <w:style w:type="paragraph" w:styleId="Encabezadodelatabla" w:customStyle="1">
    <w:name w:val="Encabezado de la tabla"/>
    <w:basedOn w:val="Contenidodelatabla"/>
    <w:pPr>
      <w:jc w:val="center"/>
    </w:pPr>
    <w:rPr>
      <w:b w:val="1"/>
      <w:bCs w:val="1"/>
    </w:rPr>
  </w:style>
  <w:style w:type="character" w:styleId="WW-Absatz-Standardschriftart111" w:customStyle="1">
    <w:name w:val="WW-Absatz-Standardschriftart111"/>
    <w:rsid w:val="00543861"/>
  </w:style>
  <w:style w:type="table" w:styleId="Tablaconcuadrcula">
    <w:name w:val="Table Grid"/>
    <w:basedOn w:val="Tablanormal"/>
    <w:uiPriority w:val="59"/>
    <w:rsid w:val="008825BB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Default" w:customStyle="1">
    <w:name w:val="Default"/>
    <w:rsid w:val="0087046A"/>
    <w:pPr>
      <w:autoSpaceDE w:val="0"/>
      <w:autoSpaceDN w:val="0"/>
      <w:adjustRightInd w:val="0"/>
    </w:pPr>
    <w:rPr>
      <w:rFonts w:ascii="Arial" w:cs="Arial" w:eastAsia="Calibri" w:hAnsi="Arial"/>
      <w:color w:val="000000"/>
      <w:lang w:eastAsia="en-US"/>
    </w:rPr>
  </w:style>
  <w:style w:type="character" w:styleId="Ttulo1Car" w:customStyle="1">
    <w:name w:val="Título 1 Car"/>
    <w:link w:val="Ttulo1"/>
    <w:rsid w:val="0087046A"/>
    <w:rPr>
      <w:rFonts w:ascii="Arial" w:hAnsi="Arial"/>
      <w:i w:val="1"/>
      <w:sz w:val="26"/>
    </w:rPr>
  </w:style>
  <w:style w:type="character" w:styleId="Hipervnculo">
    <w:name w:val="Hyperlink"/>
    <w:uiPriority w:val="99"/>
    <w:unhideWhenUsed w:val="1"/>
    <w:rsid w:val="00B30666"/>
    <w:rPr>
      <w:color w:val="0563c1"/>
      <w:u w:val="single"/>
    </w:rPr>
  </w:style>
  <w:style w:type="character" w:styleId="PiedepginaCar" w:customStyle="1">
    <w:name w:val="Pie de página Car"/>
    <w:link w:val="Piedepgina"/>
    <w:uiPriority w:val="99"/>
    <w:rsid w:val="00FF3FB3"/>
    <w:rPr>
      <w:sz w:val="24"/>
      <w:szCs w:val="24"/>
      <w:lang w:eastAsia="zh-CN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2865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286592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286592"/>
    <w:rPr>
      <w:lang w:eastAsia="zh-CN"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286592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286592"/>
    <w:rPr>
      <w:b w:val="1"/>
      <w:bCs w:val="1"/>
      <w:lang w:eastAsia="zh-CN" w:val="es-ES"/>
    </w:rPr>
  </w:style>
  <w:style w:type="character" w:styleId="PrrafodelistaCar" w:customStyle="1">
    <w:name w:val="Párrafo de lista Car"/>
    <w:aliases w:val="Párrafo de lista1 Car,VIÑETA Car,VIÑETAS Car,Viñetas Car,Betulia Título 1 Car,Párrafo de lista2 Car,List Paragraph1 Car,titulo 3 Car"/>
    <w:link w:val="Prrafodelista"/>
    <w:uiPriority w:val="34"/>
    <w:locked w:val="1"/>
    <w:rsid w:val="0033145A"/>
    <w:rPr>
      <w:sz w:val="24"/>
      <w:szCs w:val="24"/>
      <w:lang w:eastAsia="zh-CN" w:val="es-ES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0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1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2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3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4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8.jpg"/><Relationship Id="rId22" Type="http://schemas.openxmlformats.org/officeDocument/2006/relationships/image" Target="media/image26.jpg"/><Relationship Id="rId21" Type="http://schemas.openxmlformats.org/officeDocument/2006/relationships/image" Target="media/image6.jpg"/><Relationship Id="rId24" Type="http://schemas.openxmlformats.org/officeDocument/2006/relationships/image" Target="media/image8.jpg"/><Relationship Id="rId23" Type="http://schemas.openxmlformats.org/officeDocument/2006/relationships/image" Target="media/image25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1.jpg"/><Relationship Id="rId26" Type="http://schemas.openxmlformats.org/officeDocument/2006/relationships/image" Target="media/image3.jpg"/><Relationship Id="rId25" Type="http://schemas.openxmlformats.org/officeDocument/2006/relationships/image" Target="media/image21.jpg"/><Relationship Id="rId28" Type="http://schemas.openxmlformats.org/officeDocument/2006/relationships/image" Target="media/image10.png"/><Relationship Id="rId27" Type="http://schemas.openxmlformats.org/officeDocument/2006/relationships/image" Target="media/image1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image" Target="media/image13.jpg"/><Relationship Id="rId7" Type="http://schemas.openxmlformats.org/officeDocument/2006/relationships/image" Target="media/image17.png"/><Relationship Id="rId8" Type="http://schemas.openxmlformats.org/officeDocument/2006/relationships/image" Target="media/image29.jpg"/><Relationship Id="rId31" Type="http://schemas.openxmlformats.org/officeDocument/2006/relationships/header" Target="header3.xml"/><Relationship Id="rId30" Type="http://schemas.openxmlformats.org/officeDocument/2006/relationships/header" Target="header2.xml"/><Relationship Id="rId11" Type="http://schemas.openxmlformats.org/officeDocument/2006/relationships/image" Target="media/image32.jpg"/><Relationship Id="rId33" Type="http://schemas.openxmlformats.org/officeDocument/2006/relationships/footer" Target="footer1.xml"/><Relationship Id="rId10" Type="http://schemas.openxmlformats.org/officeDocument/2006/relationships/image" Target="media/image9.png"/><Relationship Id="rId32" Type="http://schemas.openxmlformats.org/officeDocument/2006/relationships/header" Target="header1.xml"/><Relationship Id="rId13" Type="http://schemas.openxmlformats.org/officeDocument/2006/relationships/image" Target="media/image1.jpg"/><Relationship Id="rId12" Type="http://schemas.openxmlformats.org/officeDocument/2006/relationships/image" Target="media/image22.jpg"/><Relationship Id="rId15" Type="http://schemas.openxmlformats.org/officeDocument/2006/relationships/image" Target="media/image5.jpg"/><Relationship Id="rId14" Type="http://schemas.openxmlformats.org/officeDocument/2006/relationships/image" Target="media/image11.jpg"/><Relationship Id="rId17" Type="http://schemas.openxmlformats.org/officeDocument/2006/relationships/image" Target="media/image2.jpg"/><Relationship Id="rId16" Type="http://schemas.openxmlformats.org/officeDocument/2006/relationships/image" Target="media/image33.jpg"/><Relationship Id="rId19" Type="http://schemas.openxmlformats.org/officeDocument/2006/relationships/image" Target="media/image7.jpg"/><Relationship Id="rId18" Type="http://schemas.openxmlformats.org/officeDocument/2006/relationships/image" Target="media/image4.jp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0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7.png"/><Relationship Id="rId2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7ppi7a7jA0M+QLljnQ56G9Diwxw==">CgMxLjAyCWguMzBqMHpsbDIIaC5namRneHM4AHIhMXZmTmE5UmNiWEpJOGk2V0M0UEl5cVlkaE9QOXpTWTRK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2025-06-11T16:48:00Z</dcterms:created>
  <dc:creator>COMISARIA</dc:creator>
</cp:coreProperties>
</file>