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B000B9" w14:textId="77777777" w:rsidR="005852CD" w:rsidRPr="007E63B8" w:rsidRDefault="005852CD" w:rsidP="00D1072F">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4651DA32" wp14:editId="4D2C93F8">
            <wp:simplePos x="0" y="0"/>
            <wp:positionH relativeFrom="page">
              <wp:align>center</wp:align>
            </wp:positionH>
            <wp:positionV relativeFrom="paragraph">
              <wp:posOffset>70485</wp:posOffset>
            </wp:positionV>
            <wp:extent cx="1029335" cy="1352550"/>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7218B79C" w14:textId="77777777" w:rsidR="005852CD" w:rsidRDefault="005852CD" w:rsidP="00D1072F">
      <w:pPr>
        <w:autoSpaceDE w:val="0"/>
        <w:autoSpaceDN w:val="0"/>
        <w:adjustRightInd w:val="0"/>
        <w:spacing w:before="480" w:after="480"/>
        <w:jc w:val="center"/>
        <w:rPr>
          <w:rFonts w:ascii="Arial Narrow" w:hAnsi="Arial Narrow" w:cs="Arial"/>
          <w:b/>
          <w:bCs/>
          <w:sz w:val="22"/>
          <w:szCs w:val="22"/>
          <w:lang w:val="pt-PT"/>
        </w:rPr>
      </w:pPr>
    </w:p>
    <w:p w14:paraId="3948C5EC" w14:textId="77777777" w:rsidR="005852CD" w:rsidRDefault="005852CD" w:rsidP="00D1072F">
      <w:pPr>
        <w:autoSpaceDE w:val="0"/>
        <w:autoSpaceDN w:val="0"/>
        <w:adjustRightInd w:val="0"/>
        <w:spacing w:before="480" w:after="480"/>
        <w:jc w:val="center"/>
        <w:rPr>
          <w:rFonts w:ascii="Arial Narrow" w:hAnsi="Arial Narrow" w:cs="Arial"/>
          <w:b/>
          <w:bCs/>
          <w:sz w:val="22"/>
          <w:szCs w:val="22"/>
          <w:lang w:val="pt-PT"/>
        </w:rPr>
      </w:pPr>
    </w:p>
    <w:p w14:paraId="37DDB817" w14:textId="77777777" w:rsidR="005852CD" w:rsidRPr="007E63B8" w:rsidRDefault="005852CD" w:rsidP="00D1072F">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4FEC1D86" w14:textId="77777777" w:rsidR="005852CD" w:rsidRPr="007E63B8" w:rsidRDefault="005852CD" w:rsidP="00D1072F">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423568D6" wp14:editId="1603A81F">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30358F59" w14:textId="77777777" w:rsidR="005852CD" w:rsidRPr="007E63B8" w:rsidRDefault="005852CD" w:rsidP="00D1072F">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11C911DE" w14:textId="77777777" w:rsidR="005852CD" w:rsidRPr="007E63B8" w:rsidRDefault="005852CD" w:rsidP="00D1072F">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69BF1E87" w14:textId="77777777" w:rsidR="005852CD" w:rsidRDefault="005852CD" w:rsidP="00D1072F">
      <w:pPr>
        <w:autoSpaceDE w:val="0"/>
        <w:autoSpaceDN w:val="0"/>
        <w:adjustRightInd w:val="0"/>
        <w:spacing w:before="480" w:after="480"/>
        <w:jc w:val="center"/>
        <w:rPr>
          <w:rFonts w:ascii="Arial Narrow" w:hAnsi="Arial Narrow" w:cs="Arial"/>
          <w:b/>
          <w:bCs/>
          <w:sz w:val="22"/>
          <w:lang w:val="pt-PT"/>
        </w:rPr>
      </w:pPr>
      <w:r w:rsidRPr="00ED3776">
        <w:rPr>
          <w:rFonts w:ascii="Arial Narrow" w:hAnsi="Arial Narrow" w:cs="Arial"/>
          <w:b/>
          <w:bCs/>
          <w:sz w:val="22"/>
          <w:lang w:val="pt-PT"/>
        </w:rPr>
        <w:t>“</w:t>
      </w:r>
      <w:r w:rsidRPr="00DC745F">
        <w:rPr>
          <w:rFonts w:ascii="Arial Narrow" w:hAnsi="Arial Narrow" w:cs="Arial"/>
          <w:b/>
          <w:bCs/>
          <w:noProof/>
          <w:sz w:val="22"/>
          <w:lang w:val="pt-PT"/>
        </w:rPr>
        <w:t>MEJORAMIENTO Y MANTENIMIENTO,  GESTION PREDIAL, SOCIAL Y AMBIENTAL SOSTENIBLE DE LA CARRETERA TRANSVERSAL DEL LIBERTADOR, POPAYAN-TOTORO-INZA-LA PLATA EN LOS DEPARTAMENTOS DEL CAUCA Y HUILA, EN MARCO DEL PROGRAMA DE OBRA PUBLICA "CONCLUIR Y CONCLUIR PARA LA REACTIVACIÓN DE LAS REGIONES".</w:t>
      </w:r>
      <w:r w:rsidRPr="00ED3776">
        <w:rPr>
          <w:rFonts w:ascii="Arial Narrow" w:hAnsi="Arial Narrow" w:cs="Arial"/>
          <w:b/>
          <w:bCs/>
          <w:sz w:val="22"/>
          <w:lang w:val="pt-PT"/>
        </w:rPr>
        <w:t>”</w:t>
      </w:r>
    </w:p>
    <w:p w14:paraId="640319AD" w14:textId="77777777" w:rsidR="005852CD" w:rsidRPr="00577D7B" w:rsidRDefault="005852CD" w:rsidP="00D1072F">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C</w:t>
      </w:r>
    </w:p>
    <w:p w14:paraId="65FCEC9E" w14:textId="77777777" w:rsidR="005852CD" w:rsidRPr="007E63B8" w:rsidRDefault="005852CD" w:rsidP="00D1072F">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GESTION DEL RIESGO</w:t>
      </w:r>
    </w:p>
    <w:p w14:paraId="330E6362" w14:textId="77777777" w:rsidR="005852CD" w:rsidRPr="007E63B8" w:rsidRDefault="005852CD"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4A07755A" w14:textId="77777777" w:rsidR="005852CD" w:rsidRPr="007E63B8" w:rsidRDefault="005852CD"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1B2DD3DE" w14:textId="3F7C3369" w:rsidR="005852CD" w:rsidRPr="007E63B8" w:rsidRDefault="005852CD" w:rsidP="00D1072F">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2D6B6F">
        <w:rPr>
          <w:rFonts w:ascii="Arial Narrow" w:hAnsi="Arial Narrow"/>
          <w:b/>
          <w:bCs/>
          <w:noProof/>
          <w:sz w:val="22"/>
          <w:szCs w:val="22"/>
          <w:u w:val="single"/>
          <w:lang w:val="es-CO"/>
        </w:rPr>
        <w:t>octubre de 2020</w:t>
      </w:r>
      <w:r w:rsidRPr="007E63B8">
        <w:rPr>
          <w:rFonts w:ascii="Arial Narrow" w:hAnsi="Arial Narrow"/>
          <w:b/>
          <w:bCs/>
          <w:noProof/>
          <w:sz w:val="22"/>
          <w:szCs w:val="22"/>
          <w:u w:val="single"/>
          <w:lang w:val="es-CO"/>
        </w:rPr>
        <w:fldChar w:fldCharType="end"/>
      </w:r>
    </w:p>
    <w:p w14:paraId="48259AC7" w14:textId="77777777" w:rsidR="005852CD" w:rsidRDefault="005852CD" w:rsidP="00B82C18">
      <w:pPr>
        <w:autoSpaceDE w:val="0"/>
        <w:autoSpaceDN w:val="0"/>
        <w:adjustRightInd w:val="0"/>
        <w:spacing w:after="240"/>
        <w:jc w:val="center"/>
        <w:rPr>
          <w:rFonts w:ascii="Arial Narrow" w:hAnsi="Arial Narrow" w:cs="Arial"/>
          <w:b/>
          <w:bCs/>
          <w:sz w:val="24"/>
          <w:szCs w:val="24"/>
        </w:rPr>
      </w:pPr>
    </w:p>
    <w:p w14:paraId="65AFA7CC" w14:textId="77777777" w:rsidR="005852CD" w:rsidRDefault="005852CD" w:rsidP="00B82C18">
      <w:pPr>
        <w:autoSpaceDE w:val="0"/>
        <w:autoSpaceDN w:val="0"/>
        <w:adjustRightInd w:val="0"/>
        <w:spacing w:after="240"/>
        <w:jc w:val="center"/>
        <w:rPr>
          <w:rFonts w:ascii="Arial Narrow" w:hAnsi="Arial Narrow" w:cs="Arial"/>
          <w:b/>
          <w:bCs/>
          <w:sz w:val="24"/>
          <w:szCs w:val="24"/>
        </w:rPr>
      </w:pPr>
    </w:p>
    <w:sdt>
      <w:sdtPr>
        <w:rPr>
          <w:rFonts w:ascii="Arial Narrow" w:eastAsia="Times New Roman" w:hAnsi="Arial Narrow" w:cs="Times New Roman"/>
          <w:b/>
          <w:color w:val="auto"/>
          <w:sz w:val="24"/>
          <w:szCs w:val="24"/>
          <w:lang w:val="es-ES" w:eastAsia="es-ES"/>
        </w:rPr>
        <w:id w:val="-1318569648"/>
        <w:docPartObj>
          <w:docPartGallery w:val="Table of Contents"/>
          <w:docPartUnique/>
        </w:docPartObj>
      </w:sdtPr>
      <w:sdtEndPr>
        <w:rPr>
          <w:rFonts w:ascii="Times New Roman" w:hAnsi="Times New Roman"/>
          <w:b w:val="0"/>
          <w:sz w:val="20"/>
          <w:szCs w:val="20"/>
          <w:lang w:val="es-ES_tradnl"/>
        </w:rPr>
      </w:sdtEndPr>
      <w:sdtContent>
        <w:p w14:paraId="1EC51F58" w14:textId="77777777" w:rsidR="005852CD" w:rsidRPr="00D1072F" w:rsidRDefault="005852CD" w:rsidP="001D1E5B">
          <w:pPr>
            <w:pStyle w:val="TtuloTDC"/>
            <w:jc w:val="center"/>
            <w:rPr>
              <w:rFonts w:ascii="Arial Narrow" w:hAnsi="Arial Narrow"/>
              <w:b/>
              <w:caps/>
              <w:color w:val="000000" w:themeColor="text1"/>
            </w:rPr>
          </w:pPr>
          <w:r w:rsidRPr="00D1072F">
            <w:rPr>
              <w:rFonts w:ascii="Arial Narrow" w:hAnsi="Arial Narrow"/>
              <w:b/>
              <w:caps/>
              <w:color w:val="000000" w:themeColor="text1"/>
              <w:lang w:val="es-ES"/>
            </w:rPr>
            <w:t>Tabla de contenido</w:t>
          </w:r>
        </w:p>
        <w:p w14:paraId="0B502B78"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47" w:history="1">
            <w:r w:rsidR="005852CD" w:rsidRPr="00B91361">
              <w:rPr>
                <w:rStyle w:val="Hipervnculo"/>
                <w:rFonts w:cs="Arial"/>
                <w:noProof/>
                <w:spacing w:val="-3"/>
              </w:rPr>
              <w:t>1.</w:t>
            </w:r>
            <w:r w:rsidR="005852CD" w:rsidRPr="00B91361">
              <w:rPr>
                <w:rStyle w:val="Hipervnculo"/>
                <w:noProof/>
              </w:rPr>
              <w:t>Etapas y Actividades del Proyecto.</w:t>
            </w:r>
            <w:r w:rsidR="005852CD">
              <w:rPr>
                <w:noProof/>
                <w:webHidden/>
              </w:rPr>
              <w:tab/>
            </w:r>
            <w:r w:rsidR="005852CD">
              <w:rPr>
                <w:noProof/>
                <w:webHidden/>
              </w:rPr>
              <w:fldChar w:fldCharType="begin"/>
            </w:r>
            <w:r w:rsidR="005852CD">
              <w:rPr>
                <w:noProof/>
                <w:webHidden/>
              </w:rPr>
              <w:instrText xml:space="preserve"> PAGEREF _Toc2873547 \h </w:instrText>
            </w:r>
            <w:r w:rsidR="005852CD">
              <w:rPr>
                <w:noProof/>
                <w:webHidden/>
              </w:rPr>
            </w:r>
            <w:r w:rsidR="005852CD">
              <w:rPr>
                <w:noProof/>
                <w:webHidden/>
              </w:rPr>
              <w:fldChar w:fldCharType="separate"/>
            </w:r>
            <w:r w:rsidR="005852CD">
              <w:rPr>
                <w:noProof/>
                <w:webHidden/>
              </w:rPr>
              <w:t>5</w:t>
            </w:r>
            <w:r w:rsidR="005852CD">
              <w:rPr>
                <w:noProof/>
                <w:webHidden/>
              </w:rPr>
              <w:fldChar w:fldCharType="end"/>
            </w:r>
          </w:hyperlink>
        </w:p>
        <w:p w14:paraId="1DA04C6C"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48" w:history="1">
            <w:r w:rsidR="005852CD" w:rsidRPr="00B91361">
              <w:rPr>
                <w:rStyle w:val="Hipervnculo"/>
                <w:noProof/>
              </w:rPr>
              <w:t>2 Definición, identificación, tipificación, implicaciones y responsabilidad ante los riesgos en las actividades de cada etapa de mayor relevancia prevista en la ejecución del contrato.</w:t>
            </w:r>
            <w:r w:rsidR="005852CD">
              <w:rPr>
                <w:noProof/>
                <w:webHidden/>
              </w:rPr>
              <w:tab/>
            </w:r>
            <w:r w:rsidR="005852CD">
              <w:rPr>
                <w:noProof/>
                <w:webHidden/>
              </w:rPr>
              <w:fldChar w:fldCharType="begin"/>
            </w:r>
            <w:r w:rsidR="005852CD">
              <w:rPr>
                <w:noProof/>
                <w:webHidden/>
              </w:rPr>
              <w:instrText xml:space="preserve"> PAGEREF _Toc2873548 \h </w:instrText>
            </w:r>
            <w:r w:rsidR="005852CD">
              <w:rPr>
                <w:noProof/>
                <w:webHidden/>
              </w:rPr>
            </w:r>
            <w:r w:rsidR="005852CD">
              <w:rPr>
                <w:noProof/>
                <w:webHidden/>
              </w:rPr>
              <w:fldChar w:fldCharType="separate"/>
            </w:r>
            <w:r w:rsidR="005852CD">
              <w:rPr>
                <w:noProof/>
                <w:webHidden/>
              </w:rPr>
              <w:t>6</w:t>
            </w:r>
            <w:r w:rsidR="005852CD">
              <w:rPr>
                <w:noProof/>
                <w:webHidden/>
              </w:rPr>
              <w:fldChar w:fldCharType="end"/>
            </w:r>
          </w:hyperlink>
        </w:p>
        <w:p w14:paraId="29A09D0F"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49" w:history="1">
            <w:r w:rsidR="005852CD" w:rsidRPr="00B91361">
              <w:rPr>
                <w:rStyle w:val="Hipervnculo"/>
                <w:noProof/>
              </w:rPr>
              <w:t>2.1 Por Ajuste y/o Actualización  y/o Unificación y/o Modificación de estudios y diseños y/o elaboración de estudios complementarios realizados  por el Contratista</w:t>
            </w:r>
            <w:r w:rsidR="005852CD">
              <w:rPr>
                <w:noProof/>
                <w:webHidden/>
              </w:rPr>
              <w:tab/>
            </w:r>
            <w:r w:rsidR="005852CD">
              <w:rPr>
                <w:noProof/>
                <w:webHidden/>
              </w:rPr>
              <w:fldChar w:fldCharType="begin"/>
            </w:r>
            <w:r w:rsidR="005852CD">
              <w:rPr>
                <w:noProof/>
                <w:webHidden/>
              </w:rPr>
              <w:instrText xml:space="preserve"> PAGEREF _Toc2873549 \h </w:instrText>
            </w:r>
            <w:r w:rsidR="005852CD">
              <w:rPr>
                <w:noProof/>
                <w:webHidden/>
              </w:rPr>
            </w:r>
            <w:r w:rsidR="005852CD">
              <w:rPr>
                <w:noProof/>
                <w:webHidden/>
              </w:rPr>
              <w:fldChar w:fldCharType="separate"/>
            </w:r>
            <w:r w:rsidR="005852CD">
              <w:rPr>
                <w:noProof/>
                <w:webHidden/>
              </w:rPr>
              <w:t>6</w:t>
            </w:r>
            <w:r w:rsidR="005852CD">
              <w:rPr>
                <w:noProof/>
                <w:webHidden/>
              </w:rPr>
              <w:fldChar w:fldCharType="end"/>
            </w:r>
          </w:hyperlink>
        </w:p>
        <w:p w14:paraId="11B6096A"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50" w:history="1">
            <w:r w:rsidR="005852CD" w:rsidRPr="00B91361">
              <w:rPr>
                <w:rStyle w:val="Hipervnculo"/>
                <w:noProof/>
              </w:rPr>
              <w:t>2.2 Gestión Social:</w:t>
            </w:r>
            <w:r w:rsidR="005852CD">
              <w:rPr>
                <w:noProof/>
                <w:webHidden/>
              </w:rPr>
              <w:tab/>
            </w:r>
            <w:r w:rsidR="005852CD">
              <w:rPr>
                <w:noProof/>
                <w:webHidden/>
              </w:rPr>
              <w:fldChar w:fldCharType="begin"/>
            </w:r>
            <w:r w:rsidR="005852CD">
              <w:rPr>
                <w:noProof/>
                <w:webHidden/>
              </w:rPr>
              <w:instrText xml:space="preserve"> PAGEREF _Toc2873550 \h </w:instrText>
            </w:r>
            <w:r w:rsidR="005852CD">
              <w:rPr>
                <w:noProof/>
                <w:webHidden/>
              </w:rPr>
            </w:r>
            <w:r w:rsidR="005852CD">
              <w:rPr>
                <w:noProof/>
                <w:webHidden/>
              </w:rPr>
              <w:fldChar w:fldCharType="separate"/>
            </w:r>
            <w:r w:rsidR="005852CD">
              <w:rPr>
                <w:noProof/>
                <w:webHidden/>
              </w:rPr>
              <w:t>6</w:t>
            </w:r>
            <w:r w:rsidR="005852CD">
              <w:rPr>
                <w:noProof/>
                <w:webHidden/>
              </w:rPr>
              <w:fldChar w:fldCharType="end"/>
            </w:r>
          </w:hyperlink>
        </w:p>
        <w:p w14:paraId="0F93ED7E"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51" w:history="1">
            <w:r w:rsidR="005852CD" w:rsidRPr="00B91361">
              <w:rPr>
                <w:rStyle w:val="Hipervnculo"/>
                <w:noProof/>
              </w:rPr>
              <w:t>2.3 Gestión Ambiental:</w:t>
            </w:r>
            <w:r w:rsidR="005852CD">
              <w:rPr>
                <w:noProof/>
                <w:webHidden/>
              </w:rPr>
              <w:tab/>
            </w:r>
            <w:r w:rsidR="005852CD">
              <w:rPr>
                <w:noProof/>
                <w:webHidden/>
              </w:rPr>
              <w:fldChar w:fldCharType="begin"/>
            </w:r>
            <w:r w:rsidR="005852CD">
              <w:rPr>
                <w:noProof/>
                <w:webHidden/>
              </w:rPr>
              <w:instrText xml:space="preserve"> PAGEREF _Toc2873551 \h </w:instrText>
            </w:r>
            <w:r w:rsidR="005852CD">
              <w:rPr>
                <w:noProof/>
                <w:webHidden/>
              </w:rPr>
            </w:r>
            <w:r w:rsidR="005852CD">
              <w:rPr>
                <w:noProof/>
                <w:webHidden/>
              </w:rPr>
              <w:fldChar w:fldCharType="separate"/>
            </w:r>
            <w:r w:rsidR="005852CD">
              <w:rPr>
                <w:noProof/>
                <w:webHidden/>
              </w:rPr>
              <w:t>7</w:t>
            </w:r>
            <w:r w:rsidR="005852CD">
              <w:rPr>
                <w:noProof/>
                <w:webHidden/>
              </w:rPr>
              <w:fldChar w:fldCharType="end"/>
            </w:r>
          </w:hyperlink>
        </w:p>
        <w:p w14:paraId="390AC747"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52" w:history="1">
            <w:r w:rsidR="005852CD" w:rsidRPr="00B91361">
              <w:rPr>
                <w:rStyle w:val="Hipervnculo"/>
                <w:noProof/>
              </w:rPr>
              <w:t>2.4 El contratista asume este  riesgo y todos los que hayan en la matríz de riesgos en este aspecto. Financiación:</w:t>
            </w:r>
            <w:r w:rsidR="005852CD">
              <w:rPr>
                <w:noProof/>
                <w:webHidden/>
              </w:rPr>
              <w:tab/>
            </w:r>
            <w:r w:rsidR="005852CD">
              <w:rPr>
                <w:noProof/>
                <w:webHidden/>
              </w:rPr>
              <w:fldChar w:fldCharType="begin"/>
            </w:r>
            <w:r w:rsidR="005852CD">
              <w:rPr>
                <w:noProof/>
                <w:webHidden/>
              </w:rPr>
              <w:instrText xml:space="preserve"> PAGEREF _Toc2873552 \h </w:instrText>
            </w:r>
            <w:r w:rsidR="005852CD">
              <w:rPr>
                <w:noProof/>
                <w:webHidden/>
              </w:rPr>
            </w:r>
            <w:r w:rsidR="005852CD">
              <w:rPr>
                <w:noProof/>
                <w:webHidden/>
              </w:rPr>
              <w:fldChar w:fldCharType="separate"/>
            </w:r>
            <w:r w:rsidR="005852CD">
              <w:rPr>
                <w:noProof/>
                <w:webHidden/>
              </w:rPr>
              <w:t>7</w:t>
            </w:r>
            <w:r w:rsidR="005852CD">
              <w:rPr>
                <w:noProof/>
                <w:webHidden/>
              </w:rPr>
              <w:fldChar w:fldCharType="end"/>
            </w:r>
          </w:hyperlink>
        </w:p>
        <w:p w14:paraId="6D8BB3B9"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53" w:history="1">
            <w:r w:rsidR="005852CD" w:rsidRPr="00B91361">
              <w:rPr>
                <w:rStyle w:val="Hipervnculo"/>
                <w:noProof/>
              </w:rPr>
              <w:t>2.5 Riesgos económicos:</w:t>
            </w:r>
            <w:r w:rsidR="005852CD">
              <w:rPr>
                <w:noProof/>
                <w:webHidden/>
              </w:rPr>
              <w:tab/>
            </w:r>
            <w:r w:rsidR="005852CD">
              <w:rPr>
                <w:noProof/>
                <w:webHidden/>
              </w:rPr>
              <w:fldChar w:fldCharType="begin"/>
            </w:r>
            <w:r w:rsidR="005852CD">
              <w:rPr>
                <w:noProof/>
                <w:webHidden/>
              </w:rPr>
              <w:instrText xml:space="preserve"> PAGEREF _Toc2873553 \h </w:instrText>
            </w:r>
            <w:r w:rsidR="005852CD">
              <w:rPr>
                <w:noProof/>
                <w:webHidden/>
              </w:rPr>
            </w:r>
            <w:r w:rsidR="005852CD">
              <w:rPr>
                <w:noProof/>
                <w:webHidden/>
              </w:rPr>
              <w:fldChar w:fldCharType="separate"/>
            </w:r>
            <w:r w:rsidR="005852CD">
              <w:rPr>
                <w:noProof/>
                <w:webHidden/>
              </w:rPr>
              <w:t>7</w:t>
            </w:r>
            <w:r w:rsidR="005852CD">
              <w:rPr>
                <w:noProof/>
                <w:webHidden/>
              </w:rPr>
              <w:fldChar w:fldCharType="end"/>
            </w:r>
          </w:hyperlink>
        </w:p>
        <w:p w14:paraId="237AC49B"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54" w:history="1">
            <w:r w:rsidR="005852CD" w:rsidRPr="00B91361">
              <w:rPr>
                <w:rStyle w:val="Hipervnculo"/>
                <w:noProof/>
              </w:rPr>
              <w:t>2.6 Construcción, Mejoramiento,  rehabilitación y mantenimiento:</w:t>
            </w:r>
            <w:r w:rsidR="005852CD">
              <w:rPr>
                <w:noProof/>
                <w:webHidden/>
              </w:rPr>
              <w:tab/>
            </w:r>
            <w:r w:rsidR="005852CD">
              <w:rPr>
                <w:noProof/>
                <w:webHidden/>
              </w:rPr>
              <w:fldChar w:fldCharType="begin"/>
            </w:r>
            <w:r w:rsidR="005852CD">
              <w:rPr>
                <w:noProof/>
                <w:webHidden/>
              </w:rPr>
              <w:instrText xml:space="preserve"> PAGEREF _Toc2873554 \h </w:instrText>
            </w:r>
            <w:r w:rsidR="005852CD">
              <w:rPr>
                <w:noProof/>
                <w:webHidden/>
              </w:rPr>
            </w:r>
            <w:r w:rsidR="005852CD">
              <w:rPr>
                <w:noProof/>
                <w:webHidden/>
              </w:rPr>
              <w:fldChar w:fldCharType="separate"/>
            </w:r>
            <w:r w:rsidR="005852CD">
              <w:rPr>
                <w:noProof/>
                <w:webHidden/>
              </w:rPr>
              <w:t>7</w:t>
            </w:r>
            <w:r w:rsidR="005852CD">
              <w:rPr>
                <w:noProof/>
                <w:webHidden/>
              </w:rPr>
              <w:fldChar w:fldCharType="end"/>
            </w:r>
          </w:hyperlink>
        </w:p>
        <w:p w14:paraId="37D546A6"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55" w:history="1">
            <w:r w:rsidR="005852CD" w:rsidRPr="00B91361">
              <w:rPr>
                <w:rStyle w:val="Hipervnculo"/>
                <w:noProof/>
              </w:rPr>
              <w:t>2.7 Regulatorios:</w:t>
            </w:r>
            <w:r w:rsidR="005852CD">
              <w:rPr>
                <w:noProof/>
                <w:webHidden/>
              </w:rPr>
              <w:tab/>
            </w:r>
            <w:r w:rsidR="005852CD">
              <w:rPr>
                <w:noProof/>
                <w:webHidden/>
              </w:rPr>
              <w:fldChar w:fldCharType="begin"/>
            </w:r>
            <w:r w:rsidR="005852CD">
              <w:rPr>
                <w:noProof/>
                <w:webHidden/>
              </w:rPr>
              <w:instrText xml:space="preserve"> PAGEREF _Toc2873555 \h </w:instrText>
            </w:r>
            <w:r w:rsidR="005852CD">
              <w:rPr>
                <w:noProof/>
                <w:webHidden/>
              </w:rPr>
            </w:r>
            <w:r w:rsidR="005852CD">
              <w:rPr>
                <w:noProof/>
                <w:webHidden/>
              </w:rPr>
              <w:fldChar w:fldCharType="separate"/>
            </w:r>
            <w:r w:rsidR="005852CD">
              <w:rPr>
                <w:noProof/>
                <w:webHidden/>
              </w:rPr>
              <w:t>8</w:t>
            </w:r>
            <w:r w:rsidR="005852CD">
              <w:rPr>
                <w:noProof/>
                <w:webHidden/>
              </w:rPr>
              <w:fldChar w:fldCharType="end"/>
            </w:r>
          </w:hyperlink>
        </w:p>
        <w:p w14:paraId="0C042E11"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56" w:history="1">
            <w:r w:rsidR="005852CD" w:rsidRPr="00B91361">
              <w:rPr>
                <w:rStyle w:val="Hipervnculo"/>
                <w:noProof/>
              </w:rPr>
              <w:t>2.8 Riesgos de la Naturaleza.  Geológicos, Geotécnicos,  Hidrogeológicos</w:t>
            </w:r>
            <w:r w:rsidR="005852CD">
              <w:rPr>
                <w:noProof/>
                <w:webHidden/>
              </w:rPr>
              <w:tab/>
            </w:r>
            <w:r w:rsidR="005852CD">
              <w:rPr>
                <w:noProof/>
                <w:webHidden/>
              </w:rPr>
              <w:fldChar w:fldCharType="begin"/>
            </w:r>
            <w:r w:rsidR="005852CD">
              <w:rPr>
                <w:noProof/>
                <w:webHidden/>
              </w:rPr>
              <w:instrText xml:space="preserve"> PAGEREF _Toc2873556 \h </w:instrText>
            </w:r>
            <w:r w:rsidR="005852CD">
              <w:rPr>
                <w:noProof/>
                <w:webHidden/>
              </w:rPr>
            </w:r>
            <w:r w:rsidR="005852CD">
              <w:rPr>
                <w:noProof/>
                <w:webHidden/>
              </w:rPr>
              <w:fldChar w:fldCharType="separate"/>
            </w:r>
            <w:r w:rsidR="005852CD">
              <w:rPr>
                <w:noProof/>
                <w:webHidden/>
              </w:rPr>
              <w:t>8</w:t>
            </w:r>
            <w:r w:rsidR="005852CD">
              <w:rPr>
                <w:noProof/>
                <w:webHidden/>
              </w:rPr>
              <w:fldChar w:fldCharType="end"/>
            </w:r>
          </w:hyperlink>
        </w:p>
        <w:p w14:paraId="1767FAE6"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57" w:history="1">
            <w:r w:rsidR="005852CD" w:rsidRPr="00B91361">
              <w:rPr>
                <w:rStyle w:val="Hipervnculo"/>
                <w:noProof/>
              </w:rPr>
              <w:t>2.9 Riesgos de Fuerza Mayor Asegurable:</w:t>
            </w:r>
            <w:r w:rsidR="005852CD">
              <w:rPr>
                <w:noProof/>
                <w:webHidden/>
              </w:rPr>
              <w:tab/>
            </w:r>
            <w:r w:rsidR="005852CD">
              <w:rPr>
                <w:noProof/>
                <w:webHidden/>
              </w:rPr>
              <w:fldChar w:fldCharType="begin"/>
            </w:r>
            <w:r w:rsidR="005852CD">
              <w:rPr>
                <w:noProof/>
                <w:webHidden/>
              </w:rPr>
              <w:instrText xml:space="preserve"> PAGEREF _Toc2873557 \h </w:instrText>
            </w:r>
            <w:r w:rsidR="005852CD">
              <w:rPr>
                <w:noProof/>
                <w:webHidden/>
              </w:rPr>
            </w:r>
            <w:r w:rsidR="005852CD">
              <w:rPr>
                <w:noProof/>
                <w:webHidden/>
              </w:rPr>
              <w:fldChar w:fldCharType="separate"/>
            </w:r>
            <w:r w:rsidR="005852CD">
              <w:rPr>
                <w:noProof/>
                <w:webHidden/>
              </w:rPr>
              <w:t>8</w:t>
            </w:r>
            <w:r w:rsidR="005852CD">
              <w:rPr>
                <w:noProof/>
                <w:webHidden/>
              </w:rPr>
              <w:fldChar w:fldCharType="end"/>
            </w:r>
          </w:hyperlink>
        </w:p>
        <w:p w14:paraId="0B11104A"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58" w:history="1">
            <w:r w:rsidR="005852CD" w:rsidRPr="00B91361">
              <w:rPr>
                <w:rStyle w:val="Hipervnculo"/>
                <w:noProof/>
              </w:rPr>
              <w:t>2.10  Riesgo de Fuerza Mayor No Asegurable:</w:t>
            </w:r>
            <w:r w:rsidR="005852CD">
              <w:rPr>
                <w:noProof/>
                <w:webHidden/>
              </w:rPr>
              <w:tab/>
            </w:r>
            <w:r w:rsidR="005852CD">
              <w:rPr>
                <w:noProof/>
                <w:webHidden/>
              </w:rPr>
              <w:fldChar w:fldCharType="begin"/>
            </w:r>
            <w:r w:rsidR="005852CD">
              <w:rPr>
                <w:noProof/>
                <w:webHidden/>
              </w:rPr>
              <w:instrText xml:space="preserve"> PAGEREF _Toc2873558 \h </w:instrText>
            </w:r>
            <w:r w:rsidR="005852CD">
              <w:rPr>
                <w:noProof/>
                <w:webHidden/>
              </w:rPr>
            </w:r>
            <w:r w:rsidR="005852CD">
              <w:rPr>
                <w:noProof/>
                <w:webHidden/>
              </w:rPr>
              <w:fldChar w:fldCharType="separate"/>
            </w:r>
            <w:r w:rsidR="005852CD">
              <w:rPr>
                <w:noProof/>
                <w:webHidden/>
              </w:rPr>
              <w:t>9</w:t>
            </w:r>
            <w:r w:rsidR="005852CD">
              <w:rPr>
                <w:noProof/>
                <w:webHidden/>
              </w:rPr>
              <w:fldChar w:fldCharType="end"/>
            </w:r>
          </w:hyperlink>
        </w:p>
        <w:p w14:paraId="28AAAC58"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59" w:history="1">
            <w:r w:rsidR="005852CD" w:rsidRPr="00B91361">
              <w:rPr>
                <w:rStyle w:val="Hipervnculo"/>
                <w:noProof/>
              </w:rPr>
              <w:t>2.11  Riesgos Asociados a la Prestación de Servicios</w:t>
            </w:r>
            <w:r w:rsidR="005852CD">
              <w:rPr>
                <w:noProof/>
                <w:webHidden/>
              </w:rPr>
              <w:tab/>
            </w:r>
            <w:r w:rsidR="005852CD">
              <w:rPr>
                <w:noProof/>
                <w:webHidden/>
              </w:rPr>
              <w:fldChar w:fldCharType="begin"/>
            </w:r>
            <w:r w:rsidR="005852CD">
              <w:rPr>
                <w:noProof/>
                <w:webHidden/>
              </w:rPr>
              <w:instrText xml:space="preserve"> PAGEREF _Toc2873559 \h </w:instrText>
            </w:r>
            <w:r w:rsidR="005852CD">
              <w:rPr>
                <w:noProof/>
                <w:webHidden/>
              </w:rPr>
            </w:r>
            <w:r w:rsidR="005852CD">
              <w:rPr>
                <w:noProof/>
                <w:webHidden/>
              </w:rPr>
              <w:fldChar w:fldCharType="separate"/>
            </w:r>
            <w:r w:rsidR="005852CD">
              <w:rPr>
                <w:noProof/>
                <w:webHidden/>
              </w:rPr>
              <w:t>9</w:t>
            </w:r>
            <w:r w:rsidR="005852CD">
              <w:rPr>
                <w:noProof/>
                <w:webHidden/>
              </w:rPr>
              <w:fldChar w:fldCharType="end"/>
            </w:r>
          </w:hyperlink>
        </w:p>
        <w:p w14:paraId="36A26E0E"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60" w:history="1">
            <w:r w:rsidR="005852CD" w:rsidRPr="00B91361">
              <w:rPr>
                <w:rStyle w:val="Hipervnculo"/>
                <w:noProof/>
              </w:rPr>
              <w:t>3Generalidades de la Distribución de Riesgos</w:t>
            </w:r>
            <w:r w:rsidR="005852CD">
              <w:rPr>
                <w:noProof/>
                <w:webHidden/>
              </w:rPr>
              <w:tab/>
            </w:r>
            <w:r w:rsidR="005852CD">
              <w:rPr>
                <w:noProof/>
                <w:webHidden/>
              </w:rPr>
              <w:fldChar w:fldCharType="begin"/>
            </w:r>
            <w:r w:rsidR="005852CD">
              <w:rPr>
                <w:noProof/>
                <w:webHidden/>
              </w:rPr>
              <w:instrText xml:space="preserve"> PAGEREF _Toc2873560 \h </w:instrText>
            </w:r>
            <w:r w:rsidR="005852CD">
              <w:rPr>
                <w:noProof/>
                <w:webHidden/>
              </w:rPr>
            </w:r>
            <w:r w:rsidR="005852CD">
              <w:rPr>
                <w:noProof/>
                <w:webHidden/>
              </w:rPr>
              <w:fldChar w:fldCharType="separate"/>
            </w:r>
            <w:r w:rsidR="005852CD">
              <w:rPr>
                <w:noProof/>
                <w:webHidden/>
              </w:rPr>
              <w:t>9</w:t>
            </w:r>
            <w:r w:rsidR="005852CD">
              <w:rPr>
                <w:noProof/>
                <w:webHidden/>
              </w:rPr>
              <w:fldChar w:fldCharType="end"/>
            </w:r>
          </w:hyperlink>
        </w:p>
        <w:p w14:paraId="1064F0DF"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61" w:history="1">
            <w:r w:rsidR="005852CD" w:rsidRPr="00B91361">
              <w:rPr>
                <w:rStyle w:val="Hipervnculo"/>
                <w:noProof/>
              </w:rPr>
              <w:t>3.1 Riesgos que asume el Contratista.</w:t>
            </w:r>
            <w:r w:rsidR="005852CD">
              <w:rPr>
                <w:noProof/>
                <w:webHidden/>
              </w:rPr>
              <w:tab/>
            </w:r>
            <w:r w:rsidR="005852CD">
              <w:rPr>
                <w:noProof/>
                <w:webHidden/>
              </w:rPr>
              <w:fldChar w:fldCharType="begin"/>
            </w:r>
            <w:r w:rsidR="005852CD">
              <w:rPr>
                <w:noProof/>
                <w:webHidden/>
              </w:rPr>
              <w:instrText xml:space="preserve"> PAGEREF _Toc2873561 \h </w:instrText>
            </w:r>
            <w:r w:rsidR="005852CD">
              <w:rPr>
                <w:noProof/>
                <w:webHidden/>
              </w:rPr>
            </w:r>
            <w:r w:rsidR="005852CD">
              <w:rPr>
                <w:noProof/>
                <w:webHidden/>
              </w:rPr>
              <w:fldChar w:fldCharType="separate"/>
            </w:r>
            <w:r w:rsidR="005852CD">
              <w:rPr>
                <w:noProof/>
                <w:webHidden/>
              </w:rPr>
              <w:t>9</w:t>
            </w:r>
            <w:r w:rsidR="005852CD">
              <w:rPr>
                <w:noProof/>
                <w:webHidden/>
              </w:rPr>
              <w:fldChar w:fldCharType="end"/>
            </w:r>
          </w:hyperlink>
        </w:p>
        <w:p w14:paraId="0B795011"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62" w:history="1">
            <w:r w:rsidR="005852CD" w:rsidRPr="00B91361">
              <w:rPr>
                <w:rStyle w:val="Hipervnculo"/>
                <w:noProof/>
              </w:rPr>
              <w:t>3.2 Riesgos que Asume el INVIAS</w:t>
            </w:r>
            <w:r w:rsidR="005852CD">
              <w:rPr>
                <w:noProof/>
                <w:webHidden/>
              </w:rPr>
              <w:tab/>
            </w:r>
            <w:r w:rsidR="005852CD">
              <w:rPr>
                <w:noProof/>
                <w:webHidden/>
              </w:rPr>
              <w:fldChar w:fldCharType="begin"/>
            </w:r>
            <w:r w:rsidR="005852CD">
              <w:rPr>
                <w:noProof/>
                <w:webHidden/>
              </w:rPr>
              <w:instrText xml:space="preserve"> PAGEREF _Toc2873562 \h </w:instrText>
            </w:r>
            <w:r w:rsidR="005852CD">
              <w:rPr>
                <w:noProof/>
                <w:webHidden/>
              </w:rPr>
            </w:r>
            <w:r w:rsidR="005852CD">
              <w:rPr>
                <w:noProof/>
                <w:webHidden/>
              </w:rPr>
              <w:fldChar w:fldCharType="separate"/>
            </w:r>
            <w:r w:rsidR="005852CD">
              <w:rPr>
                <w:noProof/>
                <w:webHidden/>
              </w:rPr>
              <w:t>9</w:t>
            </w:r>
            <w:r w:rsidR="005852CD">
              <w:rPr>
                <w:noProof/>
                <w:webHidden/>
              </w:rPr>
              <w:fldChar w:fldCharType="end"/>
            </w:r>
          </w:hyperlink>
        </w:p>
        <w:p w14:paraId="4801405E"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63" w:history="1">
            <w:r w:rsidR="005852CD" w:rsidRPr="00B91361">
              <w:rPr>
                <w:rStyle w:val="Hipervnculo"/>
                <w:noProof/>
              </w:rPr>
              <w:t>A partir de la fecha de suscripción del Contrato, el INVIAS asume, única y exclusivamente, los efectos derivados de los riesgos asignados previstos en la matriz de riesgos, además de aquellos que de manera expresa y clara se desprendan de otras cláusulas o estipulaciones del Contrato y sus Apéndices</w:t>
            </w:r>
            <w:r w:rsidR="005852CD">
              <w:rPr>
                <w:noProof/>
                <w:webHidden/>
              </w:rPr>
              <w:tab/>
            </w:r>
            <w:r w:rsidR="005852CD">
              <w:rPr>
                <w:noProof/>
                <w:webHidden/>
              </w:rPr>
              <w:fldChar w:fldCharType="begin"/>
            </w:r>
            <w:r w:rsidR="005852CD">
              <w:rPr>
                <w:noProof/>
                <w:webHidden/>
              </w:rPr>
              <w:instrText xml:space="preserve"> PAGEREF _Toc2873563 \h </w:instrText>
            </w:r>
            <w:r w:rsidR="005852CD">
              <w:rPr>
                <w:noProof/>
                <w:webHidden/>
              </w:rPr>
            </w:r>
            <w:r w:rsidR="005852CD">
              <w:rPr>
                <w:noProof/>
                <w:webHidden/>
              </w:rPr>
              <w:fldChar w:fldCharType="separate"/>
            </w:r>
            <w:r w:rsidR="005852CD">
              <w:rPr>
                <w:noProof/>
                <w:webHidden/>
              </w:rPr>
              <w:t>9</w:t>
            </w:r>
            <w:r w:rsidR="005852CD">
              <w:rPr>
                <w:noProof/>
                <w:webHidden/>
              </w:rPr>
              <w:fldChar w:fldCharType="end"/>
            </w:r>
          </w:hyperlink>
        </w:p>
        <w:p w14:paraId="730F25B8" w14:textId="77777777" w:rsidR="005852CD" w:rsidRDefault="002D6B6F">
          <w:pPr>
            <w:pStyle w:val="TDC2"/>
            <w:tabs>
              <w:tab w:val="right" w:leader="dot" w:pos="9680"/>
            </w:tabs>
            <w:rPr>
              <w:rFonts w:asciiTheme="minorHAnsi" w:eastAsiaTheme="minorEastAsia" w:hAnsiTheme="minorHAnsi" w:cstheme="minorBidi"/>
              <w:b w:val="0"/>
              <w:bCs w:val="0"/>
              <w:smallCaps w:val="0"/>
              <w:noProof/>
              <w:lang w:eastAsia="es-CO"/>
            </w:rPr>
          </w:pPr>
          <w:hyperlink w:anchor="_Toc2873564" w:history="1">
            <w:r w:rsidR="005852CD" w:rsidRPr="00B91361">
              <w:rPr>
                <w:rStyle w:val="Hipervnculo"/>
                <w:noProof/>
              </w:rPr>
              <w:t>4 . Matriz de Riesgos.</w:t>
            </w:r>
            <w:r w:rsidR="005852CD">
              <w:rPr>
                <w:noProof/>
                <w:webHidden/>
              </w:rPr>
              <w:tab/>
            </w:r>
            <w:r w:rsidR="005852CD">
              <w:rPr>
                <w:noProof/>
                <w:webHidden/>
              </w:rPr>
              <w:fldChar w:fldCharType="begin"/>
            </w:r>
            <w:r w:rsidR="005852CD">
              <w:rPr>
                <w:noProof/>
                <w:webHidden/>
              </w:rPr>
              <w:instrText xml:space="preserve"> PAGEREF _Toc2873564 \h </w:instrText>
            </w:r>
            <w:r w:rsidR="005852CD">
              <w:rPr>
                <w:noProof/>
                <w:webHidden/>
              </w:rPr>
            </w:r>
            <w:r w:rsidR="005852CD">
              <w:rPr>
                <w:noProof/>
                <w:webHidden/>
              </w:rPr>
              <w:fldChar w:fldCharType="separate"/>
            </w:r>
            <w:r w:rsidR="005852CD">
              <w:rPr>
                <w:noProof/>
                <w:webHidden/>
              </w:rPr>
              <w:t>9</w:t>
            </w:r>
            <w:r w:rsidR="005852CD">
              <w:rPr>
                <w:noProof/>
                <w:webHidden/>
              </w:rPr>
              <w:fldChar w:fldCharType="end"/>
            </w:r>
          </w:hyperlink>
        </w:p>
        <w:p w14:paraId="2727004D" w14:textId="77777777" w:rsidR="005852CD" w:rsidRDefault="002D6B6F" w:rsidP="0029048E"/>
      </w:sdtContent>
    </w:sdt>
    <w:p w14:paraId="1E435893" w14:textId="77777777" w:rsidR="005852CD" w:rsidRDefault="005852CD" w:rsidP="00BA2B9D">
      <w:pPr>
        <w:pStyle w:val="Estilo1"/>
        <w:numPr>
          <w:ilvl w:val="0"/>
          <w:numId w:val="0"/>
        </w:numPr>
        <w:ind w:left="360"/>
      </w:pPr>
    </w:p>
    <w:p w14:paraId="18A9C7A3" w14:textId="77777777" w:rsidR="005852CD" w:rsidRDefault="005852CD" w:rsidP="00BA2B9D">
      <w:pPr>
        <w:pStyle w:val="Estilo1"/>
        <w:numPr>
          <w:ilvl w:val="0"/>
          <w:numId w:val="0"/>
        </w:numPr>
        <w:ind w:left="360"/>
      </w:pPr>
    </w:p>
    <w:p w14:paraId="445C6F96" w14:textId="77777777" w:rsidR="005852CD" w:rsidRDefault="005852CD" w:rsidP="00BA2B9D">
      <w:pPr>
        <w:pStyle w:val="Estilo1"/>
        <w:numPr>
          <w:ilvl w:val="0"/>
          <w:numId w:val="0"/>
        </w:numPr>
        <w:ind w:left="360"/>
      </w:pPr>
    </w:p>
    <w:p w14:paraId="2931B040" w14:textId="77777777" w:rsidR="005852CD" w:rsidRDefault="005852CD" w:rsidP="00BA2B9D">
      <w:pPr>
        <w:pStyle w:val="Estilo1"/>
        <w:numPr>
          <w:ilvl w:val="0"/>
          <w:numId w:val="0"/>
        </w:numPr>
        <w:ind w:left="360"/>
      </w:pPr>
    </w:p>
    <w:p w14:paraId="72434A29" w14:textId="77777777" w:rsidR="005852CD" w:rsidRPr="00A10041" w:rsidRDefault="005852CD" w:rsidP="00A528AE">
      <w:pPr>
        <w:pStyle w:val="Estilo2"/>
        <w:numPr>
          <w:ilvl w:val="0"/>
          <w:numId w:val="0"/>
        </w:numPr>
        <w:tabs>
          <w:tab w:val="left" w:pos="426"/>
        </w:tabs>
        <w:spacing w:before="120"/>
      </w:pPr>
    </w:p>
    <w:p w14:paraId="1A80E89B" w14:textId="77777777" w:rsidR="005852CD" w:rsidRPr="00A31A00" w:rsidRDefault="005852CD" w:rsidP="00453DD1">
      <w:pPr>
        <w:autoSpaceDE w:val="0"/>
        <w:autoSpaceDN w:val="0"/>
        <w:adjustRightInd w:val="0"/>
        <w:spacing w:after="240"/>
        <w:jc w:val="center"/>
        <w:rPr>
          <w:rFonts w:ascii="Arial Narrow" w:hAnsi="Arial Narrow" w:cs="Arial"/>
          <w:b/>
          <w:bCs/>
          <w:sz w:val="24"/>
          <w:szCs w:val="24"/>
        </w:rPr>
      </w:pPr>
    </w:p>
    <w:p w14:paraId="5E683063" w14:textId="77777777" w:rsidR="005852CD" w:rsidRPr="00A10041" w:rsidRDefault="005852CD" w:rsidP="00D55474">
      <w:pPr>
        <w:rPr>
          <w:rFonts w:ascii="Arial Narrow" w:hAnsi="Arial Narrow" w:cs="Arial"/>
          <w:b/>
          <w:sz w:val="24"/>
          <w:szCs w:val="24"/>
        </w:rPr>
      </w:pPr>
      <w:r>
        <w:rPr>
          <w:rFonts w:ascii="Arial Narrow" w:hAnsi="Arial Narrow" w:cs="Arial"/>
          <w:b/>
          <w:sz w:val="24"/>
          <w:szCs w:val="24"/>
        </w:rPr>
        <w:br w:type="page"/>
      </w:r>
      <w:r w:rsidRPr="00A10041">
        <w:rPr>
          <w:rFonts w:ascii="Arial Narrow" w:hAnsi="Arial Narrow" w:cs="Arial"/>
          <w:b/>
          <w:sz w:val="24"/>
          <w:szCs w:val="24"/>
        </w:rPr>
        <w:lastRenderedPageBreak/>
        <w:t>INTRODUCCION</w:t>
      </w:r>
    </w:p>
    <w:p w14:paraId="5E153B00" w14:textId="77777777" w:rsidR="005852CD" w:rsidRPr="00A10041" w:rsidRDefault="005852CD"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Debido a la modalidad de Contrato de Precios Unitarios existe un compromiso por parte del contratista para realizar todas las actividades necesarias para el cumplimiento de las obligaciones del contrato bajo su </w:t>
      </w:r>
      <w:r w:rsidRPr="00A10041">
        <w:rPr>
          <w:rFonts w:ascii="Arial Narrow" w:hAnsi="Arial Narrow" w:cs="Arial"/>
          <w:b/>
          <w:sz w:val="24"/>
          <w:szCs w:val="24"/>
        </w:rPr>
        <w:t>cuenta y riesgo</w:t>
      </w:r>
      <w:r w:rsidRPr="00A10041">
        <w:rPr>
          <w:rFonts w:ascii="Arial Narrow" w:hAnsi="Arial Narrow" w:cs="Arial"/>
          <w:sz w:val="24"/>
          <w:szCs w:val="24"/>
        </w:rPr>
        <w:t xml:space="preserve">  y en consecuencia su cumplimiento dependerá de su eficiencia en la planeación y previsión de los riesgos para presentar su oferta de ejecución</w:t>
      </w:r>
    </w:p>
    <w:p w14:paraId="6F85648F" w14:textId="77777777" w:rsidR="005852CD" w:rsidRPr="00A10041" w:rsidRDefault="005852CD" w:rsidP="00453DD1">
      <w:pPr>
        <w:spacing w:before="120" w:after="240"/>
        <w:jc w:val="both"/>
        <w:rPr>
          <w:rFonts w:ascii="Arial Narrow" w:hAnsi="Arial Narrow" w:cs="Arial"/>
          <w:bCs/>
          <w:sz w:val="24"/>
          <w:szCs w:val="24"/>
        </w:rPr>
      </w:pPr>
      <w:r w:rsidRPr="00A10041">
        <w:rPr>
          <w:rFonts w:ascii="Arial Narrow" w:hAnsi="Arial Narrow" w:cs="Arial"/>
          <w:bCs/>
          <w:sz w:val="24"/>
          <w:szCs w:val="24"/>
        </w:rPr>
        <w:t>El proponente, respecto a cada uno de los riesgos o contingencias que aquí se establecen, al igual que respecto a los que logre determinar, debe propender por la adopción de mecanismos de mitigación del impacto que cada uno de ellos ocasiona. En tal sentido, para la preparación de la propuesta deberá tener claridad en la forma en que atenderá cada uno de ellos por medio de una metodología de identificación y mitigación del riesgo adecuada.</w:t>
      </w:r>
    </w:p>
    <w:p w14:paraId="6B6FC1ED" w14:textId="77777777" w:rsidR="005852CD" w:rsidRPr="00A10041" w:rsidRDefault="005852CD" w:rsidP="00453DD1">
      <w:pPr>
        <w:spacing w:before="120" w:after="240"/>
        <w:jc w:val="both"/>
        <w:rPr>
          <w:rFonts w:ascii="Arial Narrow" w:hAnsi="Arial Narrow" w:cs="Arial"/>
          <w:sz w:val="24"/>
          <w:szCs w:val="24"/>
        </w:rPr>
      </w:pPr>
      <w:r w:rsidRPr="00A10041">
        <w:rPr>
          <w:rFonts w:ascii="Arial Narrow" w:hAnsi="Arial Narrow" w:cs="Arial"/>
          <w:sz w:val="24"/>
          <w:szCs w:val="24"/>
        </w:rPr>
        <w:t>Para que el proceso cumpla los parámetros de transparencia, igualdad y equilibrio contractual, se prevén los ámbitos generales de donde provienen los riesgos del proyecto y las responsabilidades para cada uno de las partes involucradas en el proceso de contratación.  Es así como la Gestión del Riesgo para el contrato, parte desde la identificación general de las áreas con participación en el riesgo y sus respectivos criterios de asignación por parte del contratante hasta la aceptación por parte del contratista, el cual deberá realizar un análisis detallado para asumir sus políticas de riesgo y sus valoraciones respectivas para la presentación de su oferta,  por la cual se hará responsable de los riesgos que se le atribuyen.</w:t>
      </w:r>
    </w:p>
    <w:p w14:paraId="396F843B" w14:textId="77777777" w:rsidR="005852CD" w:rsidRPr="00A10041" w:rsidRDefault="005852CD" w:rsidP="00453DD1">
      <w:pPr>
        <w:spacing w:before="120" w:after="240"/>
        <w:jc w:val="both"/>
        <w:rPr>
          <w:rFonts w:ascii="Arial Narrow" w:hAnsi="Arial Narrow" w:cs="Arial"/>
          <w:sz w:val="24"/>
          <w:szCs w:val="24"/>
        </w:rPr>
      </w:pPr>
      <w:r w:rsidRPr="00A10041">
        <w:rPr>
          <w:rFonts w:ascii="Arial Narrow" w:hAnsi="Arial Narrow" w:cs="Arial"/>
          <w:sz w:val="24"/>
          <w:szCs w:val="24"/>
        </w:rPr>
        <w:t>Mediante el presente Apéndice, se realiza la estimación, tipificación y asignación de los riesgos previsibles involucrados en la presente contratación en cumplimiento del artículo 4 de la ley 1150 de 2007.</w:t>
      </w:r>
    </w:p>
    <w:p w14:paraId="06308AE7" w14:textId="77777777" w:rsidR="005852CD" w:rsidRPr="00A10041" w:rsidRDefault="005852CD" w:rsidP="00CE7D2B">
      <w:pPr>
        <w:pStyle w:val="Estilo2"/>
        <w:numPr>
          <w:ilvl w:val="0"/>
          <w:numId w:val="20"/>
        </w:numPr>
        <w:tabs>
          <w:tab w:val="left" w:pos="426"/>
        </w:tabs>
        <w:spacing w:before="120"/>
      </w:pPr>
      <w:r w:rsidRPr="00A10041">
        <w:rPr>
          <w:rFonts w:cs="Arial"/>
          <w:spacing w:val="-3"/>
        </w:rPr>
        <w:br w:type="page"/>
      </w:r>
      <w:r w:rsidRPr="00A10041">
        <w:lastRenderedPageBreak/>
        <w:t>Etapas y Actividades del Proyecto.</w:t>
      </w:r>
    </w:p>
    <w:p w14:paraId="0F4D6DA1" w14:textId="77777777" w:rsidR="005852CD" w:rsidRPr="00A10041" w:rsidRDefault="005852CD" w:rsidP="00453DD1">
      <w:pPr>
        <w:spacing w:before="120" w:after="240"/>
        <w:jc w:val="both"/>
        <w:rPr>
          <w:rFonts w:ascii="Arial Narrow" w:hAnsi="Arial Narrow" w:cs="Arial"/>
          <w:sz w:val="24"/>
          <w:szCs w:val="24"/>
        </w:rPr>
      </w:pPr>
      <w:r w:rsidRPr="00A10041">
        <w:rPr>
          <w:rFonts w:ascii="Arial Narrow" w:hAnsi="Arial Narrow" w:cs="Arial"/>
          <w:spacing w:val="-3"/>
          <w:sz w:val="24"/>
          <w:szCs w:val="24"/>
        </w:rPr>
        <w:t>En el Apéndice A del presente pliego de condiciones se define el Alcance del contrato</w:t>
      </w:r>
      <w:r w:rsidRPr="00A10041">
        <w:rPr>
          <w:rFonts w:ascii="Arial Narrow" w:hAnsi="Arial Narrow" w:cs="Arial"/>
          <w:sz w:val="24"/>
          <w:szCs w:val="24"/>
        </w:rPr>
        <w:t>.</w:t>
      </w:r>
    </w:p>
    <w:p w14:paraId="28736553" w14:textId="77777777" w:rsidR="005852CD" w:rsidRPr="00D1072F" w:rsidRDefault="005852CD"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Dentro del proyecto existen etapas que están conformadas por actividades, las cuales involucran riesgos de acuerdo a su función y desarrollo, algunas actividades estarán implicadas en toda la duración del contrato, con </w:t>
      </w:r>
      <w:r w:rsidRPr="00D1072F">
        <w:rPr>
          <w:rFonts w:ascii="Arial Narrow" w:hAnsi="Arial Narrow" w:cs="Arial"/>
          <w:sz w:val="24"/>
          <w:szCs w:val="24"/>
        </w:rPr>
        <w:t>diferentes tipos de riesgo.</w:t>
      </w:r>
    </w:p>
    <w:p w14:paraId="6E02DE97" w14:textId="77777777" w:rsidR="005852CD" w:rsidRPr="00D1072F" w:rsidRDefault="005852CD" w:rsidP="0080774B">
      <w:pPr>
        <w:numPr>
          <w:ilvl w:val="0"/>
          <w:numId w:val="11"/>
        </w:numPr>
        <w:tabs>
          <w:tab w:val="left" w:pos="284"/>
        </w:tabs>
        <w:spacing w:before="120" w:after="240"/>
        <w:rPr>
          <w:rFonts w:ascii="Arial Narrow" w:hAnsi="Arial Narrow" w:cs="Arial"/>
          <w:sz w:val="24"/>
          <w:szCs w:val="24"/>
        </w:rPr>
      </w:pPr>
      <w:r w:rsidRPr="00D1072F">
        <w:rPr>
          <w:rFonts w:ascii="Arial Narrow" w:hAnsi="Arial Narrow" w:cs="Arial"/>
          <w:b/>
          <w:sz w:val="24"/>
          <w:szCs w:val="24"/>
        </w:rPr>
        <w:t>situaciones técnicas que impacten las actividades de obra y que se desprendan de la aplicación de estudios y diseños durante la ejecución de obra</w:t>
      </w:r>
    </w:p>
    <w:p w14:paraId="7F2244F5" w14:textId="77777777" w:rsidR="005852CD" w:rsidRDefault="005852CD" w:rsidP="0080774B">
      <w:pPr>
        <w:tabs>
          <w:tab w:val="left" w:pos="284"/>
        </w:tabs>
        <w:spacing w:before="120" w:after="240"/>
        <w:rPr>
          <w:rFonts w:ascii="Arial Narrow" w:hAnsi="Arial Narrow" w:cs="Arial"/>
          <w:sz w:val="24"/>
          <w:szCs w:val="24"/>
        </w:rPr>
      </w:pPr>
      <w:r w:rsidRPr="0080774B">
        <w:rPr>
          <w:rFonts w:ascii="Arial Narrow" w:hAnsi="Arial Narrow" w:cs="Arial"/>
          <w:sz w:val="24"/>
          <w:szCs w:val="24"/>
        </w:rPr>
        <w:t>Ocurre cuando se presentan efectos técnicos originados en la aplicación de los estudios y/o diseños definitivos entregados por el INVIAS durante la ejecución y operación de las obras y que requieran ajustes.</w:t>
      </w:r>
    </w:p>
    <w:p w14:paraId="60BC5FD1" w14:textId="77777777" w:rsidR="005852CD" w:rsidRPr="0080774B" w:rsidRDefault="005852CD" w:rsidP="0080774B">
      <w:pPr>
        <w:tabs>
          <w:tab w:val="left" w:pos="284"/>
        </w:tabs>
        <w:spacing w:before="120" w:after="240"/>
        <w:rPr>
          <w:rFonts w:ascii="Arial Narrow" w:hAnsi="Arial Narrow" w:cs="Arial"/>
          <w:sz w:val="24"/>
          <w:szCs w:val="24"/>
          <w:highlight w:val="yellow"/>
        </w:rPr>
      </w:pPr>
      <w:r w:rsidRPr="0080774B">
        <w:rPr>
          <w:rFonts w:ascii="Arial Narrow" w:hAnsi="Arial Narrow" w:cs="Arial"/>
          <w:sz w:val="24"/>
          <w:szCs w:val="24"/>
        </w:rPr>
        <w:t xml:space="preserve"> RIESGO QUE ASUME EL PROPONENTE Y/O CONTRATISTA</w:t>
      </w:r>
    </w:p>
    <w:p w14:paraId="35B4B5A9" w14:textId="77777777" w:rsidR="005852CD" w:rsidRPr="002A75CF" w:rsidRDefault="005852CD" w:rsidP="002A75CF">
      <w:pPr>
        <w:tabs>
          <w:tab w:val="left" w:pos="284"/>
        </w:tabs>
        <w:spacing w:before="120" w:after="240"/>
        <w:rPr>
          <w:rFonts w:ascii="Arial Narrow" w:hAnsi="Arial Narrow" w:cs="Arial"/>
          <w:sz w:val="24"/>
          <w:szCs w:val="24"/>
          <w:highlight w:val="yellow"/>
          <w:u w:val="single"/>
        </w:rPr>
      </w:pPr>
      <w:r>
        <w:rPr>
          <w:rFonts w:ascii="Arial Narrow" w:hAnsi="Arial Narrow" w:cs="Arial"/>
          <w:sz w:val="24"/>
          <w:szCs w:val="24"/>
          <w:u w:val="single"/>
        </w:rPr>
        <w:t xml:space="preserve"> Es decir </w:t>
      </w:r>
      <w:r w:rsidRPr="002A75CF">
        <w:rPr>
          <w:rFonts w:ascii="Arial Narrow" w:hAnsi="Arial Narrow" w:cs="Arial"/>
          <w:sz w:val="24"/>
          <w:szCs w:val="24"/>
          <w:u w:val="single"/>
        </w:rPr>
        <w:t>El contratista asumirá las situaciones técnicas que se presenten en los estudios y di</w:t>
      </w:r>
      <w:r>
        <w:rPr>
          <w:rFonts w:ascii="Arial Narrow" w:hAnsi="Arial Narrow" w:cs="Arial"/>
          <w:sz w:val="24"/>
          <w:szCs w:val="24"/>
          <w:u w:val="single"/>
        </w:rPr>
        <w:t>seños entregados por el Invías,</w:t>
      </w:r>
      <w:r w:rsidRPr="002A75CF">
        <w:rPr>
          <w:rFonts w:ascii="Arial Narrow" w:hAnsi="Arial Narrow" w:cs="Arial"/>
          <w:sz w:val="24"/>
          <w:szCs w:val="24"/>
          <w:u w:val="single"/>
        </w:rPr>
        <w:t xml:space="preserve"> que afecten las actividades de obra y que requieran ajustes</w:t>
      </w:r>
    </w:p>
    <w:p w14:paraId="70A9DAF9" w14:textId="77777777" w:rsidR="005852CD" w:rsidRPr="00A10041" w:rsidRDefault="005852CD" w:rsidP="00453DD1">
      <w:pPr>
        <w:spacing w:before="120" w:after="240"/>
        <w:jc w:val="both"/>
        <w:rPr>
          <w:rFonts w:ascii="Arial Narrow" w:hAnsi="Arial Narrow" w:cs="Arial"/>
          <w:sz w:val="24"/>
          <w:szCs w:val="24"/>
        </w:rPr>
      </w:pPr>
      <w:r w:rsidRPr="00A10041">
        <w:rPr>
          <w:rFonts w:ascii="Arial Narrow" w:hAnsi="Arial Narrow" w:cs="Arial"/>
          <w:sz w:val="24"/>
          <w:szCs w:val="24"/>
        </w:rPr>
        <w:t>Conformada por las siguientes actividades que pueden generar riesgo.</w:t>
      </w:r>
    </w:p>
    <w:p w14:paraId="3F4286B5"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Especificaciones técnicas.</w:t>
      </w:r>
    </w:p>
    <w:p w14:paraId="76369828"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Replanteo.</w:t>
      </w:r>
    </w:p>
    <w:p w14:paraId="27781E89"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463825BE"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730CB7CC"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49F3FBC7"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300EE613"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469D2624"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15CD189C" w14:textId="77777777" w:rsidR="005852CD" w:rsidRPr="00A10041" w:rsidRDefault="005852CD" w:rsidP="00BA72E8">
      <w:pPr>
        <w:numPr>
          <w:ilvl w:val="0"/>
          <w:numId w:val="11"/>
        </w:numPr>
        <w:tabs>
          <w:tab w:val="left" w:pos="284"/>
        </w:tabs>
        <w:spacing w:before="120" w:after="240"/>
        <w:ind w:left="0" w:firstLine="0"/>
        <w:rPr>
          <w:rFonts w:ascii="Arial Narrow" w:hAnsi="Arial Narrow" w:cs="Arial"/>
          <w:b/>
          <w:sz w:val="24"/>
          <w:szCs w:val="24"/>
        </w:rPr>
      </w:pPr>
      <w:r w:rsidRPr="00A10041">
        <w:rPr>
          <w:rFonts w:ascii="Arial Narrow" w:hAnsi="Arial Narrow" w:cs="Arial"/>
          <w:b/>
          <w:sz w:val="24"/>
          <w:szCs w:val="24"/>
        </w:rPr>
        <w:t>Etapas de construcción y mejoramiento, rehabilitación y mantenimiento</w:t>
      </w:r>
      <w:r>
        <w:rPr>
          <w:rFonts w:ascii="Arial Narrow" w:hAnsi="Arial Narrow" w:cs="Arial"/>
          <w:b/>
          <w:sz w:val="24"/>
          <w:szCs w:val="24"/>
        </w:rPr>
        <w:t>, y servicios al usuario</w:t>
      </w:r>
      <w:r w:rsidRPr="00A10041">
        <w:rPr>
          <w:rFonts w:ascii="Arial Narrow" w:hAnsi="Arial Narrow" w:cs="Arial"/>
          <w:b/>
          <w:sz w:val="24"/>
          <w:szCs w:val="24"/>
        </w:rPr>
        <w:t>:</w:t>
      </w:r>
    </w:p>
    <w:p w14:paraId="7835D0DD" w14:textId="77777777" w:rsidR="005852CD" w:rsidRPr="00A10041" w:rsidRDefault="005852CD" w:rsidP="00453DD1">
      <w:pPr>
        <w:spacing w:before="120" w:after="240"/>
        <w:jc w:val="both"/>
        <w:rPr>
          <w:rFonts w:ascii="Arial Narrow" w:hAnsi="Arial Narrow" w:cs="Arial"/>
          <w:b/>
          <w:sz w:val="24"/>
          <w:szCs w:val="24"/>
        </w:rPr>
      </w:pPr>
      <w:r w:rsidRPr="00A10041">
        <w:rPr>
          <w:rFonts w:ascii="Arial Narrow" w:hAnsi="Arial Narrow" w:cs="Arial"/>
          <w:sz w:val="24"/>
          <w:szCs w:val="24"/>
        </w:rPr>
        <w:t>Conformada por las siguientes actividades</w:t>
      </w:r>
      <w:r>
        <w:rPr>
          <w:rFonts w:ascii="Arial Narrow" w:hAnsi="Arial Narrow" w:cs="Arial"/>
          <w:sz w:val="24"/>
          <w:szCs w:val="24"/>
        </w:rPr>
        <w:t xml:space="preserve"> principales </w:t>
      </w:r>
      <w:r w:rsidRPr="00A10041">
        <w:rPr>
          <w:rFonts w:ascii="Arial Narrow" w:hAnsi="Arial Narrow" w:cs="Arial"/>
          <w:sz w:val="24"/>
          <w:szCs w:val="24"/>
        </w:rPr>
        <w:t xml:space="preserve"> que pueden generar riesgo.</w:t>
      </w:r>
    </w:p>
    <w:p w14:paraId="439AB754"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Mejoramiento, construcción, rehabilitación, mantenimiento</w:t>
      </w:r>
    </w:p>
    <w:p w14:paraId="2177F3E6"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11D484FE"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20FEADDC"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lastRenderedPageBreak/>
        <w:t>Riesgos de la Naturaleza: Geológicos, Geotécnicos e Hidrogeológicos</w:t>
      </w:r>
      <w:r>
        <w:rPr>
          <w:rFonts w:ascii="Arial Narrow" w:hAnsi="Arial Narrow" w:cs="Arial"/>
          <w:sz w:val="24"/>
          <w:szCs w:val="24"/>
        </w:rPr>
        <w:t>.</w:t>
      </w:r>
    </w:p>
    <w:p w14:paraId="6560A37E"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476CF90E"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3A9B7796"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Económicos</w:t>
      </w:r>
    </w:p>
    <w:p w14:paraId="794785BD" w14:textId="77777777" w:rsidR="005852CD" w:rsidRPr="005D1243" w:rsidRDefault="005852CD" w:rsidP="005D1243">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Operacionales</w:t>
      </w:r>
      <w:r>
        <w:rPr>
          <w:rFonts w:ascii="Arial Narrow" w:hAnsi="Arial Narrow" w:cs="Arial"/>
          <w:sz w:val="24"/>
          <w:szCs w:val="24"/>
        </w:rPr>
        <w:t xml:space="preserve"> </w:t>
      </w:r>
    </w:p>
    <w:p w14:paraId="47E2921B"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Socio - Políticos</w:t>
      </w:r>
    </w:p>
    <w:p w14:paraId="5A0BE5C1" w14:textId="77777777" w:rsidR="005852CD" w:rsidRPr="00A10041"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157A160D" w14:textId="77777777" w:rsidR="005852CD" w:rsidRDefault="005852CD"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07ACAAA5" w14:textId="77777777" w:rsidR="005852CD" w:rsidRDefault="005852CD" w:rsidP="00A528AE">
      <w:pPr>
        <w:pStyle w:val="Estilo1"/>
        <w:numPr>
          <w:ilvl w:val="0"/>
          <w:numId w:val="0"/>
        </w:numPr>
      </w:pPr>
      <w:r>
        <w:t xml:space="preserve">2 </w:t>
      </w:r>
      <w:r w:rsidRPr="00196D12">
        <w:t>Definición, identificación, tipificación, implicaciones y responsabilidad ante los riesgos en las actividades de cada etapa de mayor relevancia prevista en la ejecución del contrato.</w:t>
      </w:r>
    </w:p>
    <w:p w14:paraId="061B3F15" w14:textId="77777777" w:rsidR="005852CD" w:rsidRPr="007410DA" w:rsidRDefault="005852CD" w:rsidP="00EF28D3">
      <w:pPr>
        <w:pStyle w:val="Invias-Titulo1"/>
      </w:pPr>
      <w:r>
        <w:t xml:space="preserve">2.1 </w:t>
      </w:r>
      <w:r w:rsidRPr="007410DA">
        <w:t>Por Ajuste y/o Actualización  y/o Unificación y/o Modificación de estudios y diseños y/o elaboración de estudios complementarios realizados  por el Contratista</w:t>
      </w:r>
    </w:p>
    <w:p w14:paraId="5E4FB283" w14:textId="77777777" w:rsidR="005852CD" w:rsidRPr="002A75CF" w:rsidRDefault="005852CD" w:rsidP="00453DD1">
      <w:pPr>
        <w:spacing w:after="240"/>
        <w:jc w:val="both"/>
        <w:rPr>
          <w:rFonts w:ascii="Arial Narrow" w:hAnsi="Arial Narrow" w:cs="Arial"/>
          <w:sz w:val="24"/>
          <w:szCs w:val="24"/>
        </w:rPr>
      </w:pPr>
      <w:r w:rsidRPr="002A75CF">
        <w:rPr>
          <w:rFonts w:ascii="Arial Narrow" w:hAnsi="Arial Narrow" w:cs="Arial"/>
          <w:sz w:val="24"/>
          <w:szCs w:val="24"/>
        </w:rPr>
        <w:t>En el caso específico del presente proyecto la entidad elaboró Estudios en etapa Fase III y no se requieren Ajuste y/o Actualización  y/o Unificación y/o Modificación</w:t>
      </w:r>
      <w:r w:rsidRPr="0080774B">
        <w:t xml:space="preserve"> </w:t>
      </w:r>
      <w:r w:rsidRPr="0080774B">
        <w:rPr>
          <w:rFonts w:ascii="Arial Narrow" w:hAnsi="Arial Narrow" w:cs="Arial"/>
          <w:sz w:val="24"/>
          <w:szCs w:val="24"/>
        </w:rPr>
        <w:t>y se entenderán aceptados al momento de la entrega de la oferta por parte del proponente</w:t>
      </w:r>
      <w:r>
        <w:rPr>
          <w:rFonts w:ascii="Arial Narrow" w:hAnsi="Arial Narrow" w:cs="Arial"/>
          <w:sz w:val="24"/>
          <w:szCs w:val="24"/>
        </w:rPr>
        <w:t>.</w:t>
      </w:r>
      <w:r w:rsidRPr="0080774B">
        <w:rPr>
          <w:rFonts w:ascii="Arial Narrow" w:hAnsi="Arial Narrow" w:cs="Arial"/>
          <w:sz w:val="24"/>
          <w:szCs w:val="24"/>
        </w:rPr>
        <w:t>.</w:t>
      </w:r>
      <w:r w:rsidRPr="002A75CF">
        <w:rPr>
          <w:rFonts w:ascii="Arial Narrow" w:hAnsi="Arial Narrow" w:cs="Arial"/>
          <w:sz w:val="24"/>
          <w:szCs w:val="24"/>
        </w:rPr>
        <w:t>.</w:t>
      </w:r>
    </w:p>
    <w:p w14:paraId="32803A09" w14:textId="77777777" w:rsidR="005852CD" w:rsidRDefault="005852CD" w:rsidP="00453DD1">
      <w:pPr>
        <w:spacing w:after="240"/>
        <w:jc w:val="both"/>
        <w:rPr>
          <w:rFonts w:ascii="Arial Narrow" w:hAnsi="Arial Narrow" w:cs="Arial"/>
          <w:sz w:val="24"/>
          <w:szCs w:val="24"/>
        </w:rPr>
      </w:pPr>
      <w:r w:rsidRPr="002A75CF">
        <w:rPr>
          <w:rFonts w:ascii="Arial Narrow" w:hAnsi="Arial Narrow" w:cs="Arial"/>
          <w:sz w:val="24"/>
          <w:szCs w:val="24"/>
        </w:rPr>
        <w:t>Estos Estudios y diseños están disponibles para análisis por parte de los proponente</w:t>
      </w:r>
      <w:r w:rsidRPr="007410DA">
        <w:rPr>
          <w:rFonts w:ascii="Arial Narrow" w:hAnsi="Arial Narrow" w:cs="Arial"/>
          <w:sz w:val="24"/>
          <w:szCs w:val="24"/>
        </w:rPr>
        <w:t>s</w:t>
      </w:r>
      <w:r w:rsidRPr="002A75CF">
        <w:rPr>
          <w:rFonts w:ascii="Arial Narrow" w:hAnsi="Arial Narrow" w:cs="Arial"/>
          <w:sz w:val="24"/>
          <w:szCs w:val="24"/>
        </w:rPr>
        <w:t xml:space="preserve"> en el </w:t>
      </w:r>
      <w:r>
        <w:rPr>
          <w:rFonts w:ascii="Arial Narrow" w:hAnsi="Arial Narrow" w:cs="Arial"/>
          <w:sz w:val="24"/>
          <w:szCs w:val="24"/>
        </w:rPr>
        <w:t xml:space="preserve">cuarto de datos dispuesto para tal fin, según se establece en el Anexo Tecnico. </w:t>
      </w:r>
    </w:p>
    <w:p w14:paraId="7C3F3B11" w14:textId="77777777" w:rsidR="005852CD" w:rsidRDefault="005852CD" w:rsidP="00453DD1">
      <w:pPr>
        <w:spacing w:after="240"/>
        <w:jc w:val="both"/>
        <w:rPr>
          <w:rFonts w:ascii="Arial Narrow" w:hAnsi="Arial Narrow" w:cs="Arial"/>
          <w:sz w:val="24"/>
          <w:szCs w:val="24"/>
        </w:rPr>
      </w:pPr>
      <w:r w:rsidRPr="00A52E50">
        <w:rPr>
          <w:rFonts w:ascii="Arial Narrow" w:hAnsi="Arial Narrow" w:cs="Arial"/>
          <w:sz w:val="24"/>
          <w:szCs w:val="24"/>
        </w:rPr>
        <w:t xml:space="preserve">El </w:t>
      </w:r>
      <w:r w:rsidRPr="00D1072F">
        <w:rPr>
          <w:rFonts w:ascii="Arial Narrow" w:hAnsi="Arial Narrow" w:cs="Arial"/>
          <w:sz w:val="24"/>
          <w:szCs w:val="24"/>
        </w:rPr>
        <w:t>Contratista asume el riesgo de todo tipo de ajuste, actualización o modificación de los diseños, entregados por la entidad.</w:t>
      </w:r>
    </w:p>
    <w:p w14:paraId="20C9E62D" w14:textId="77777777" w:rsidR="005852CD" w:rsidRPr="00196D12" w:rsidRDefault="005852CD" w:rsidP="00EF28D3">
      <w:pPr>
        <w:pStyle w:val="Invias-Titulo1"/>
      </w:pPr>
      <w:r>
        <w:t xml:space="preserve">2.2 </w:t>
      </w:r>
      <w:r w:rsidRPr="00196D12">
        <w:t xml:space="preserve">Gestión Social: </w:t>
      </w:r>
    </w:p>
    <w:p w14:paraId="7C900E82" w14:textId="77777777" w:rsidR="005852CD" w:rsidRPr="00196D12" w:rsidRDefault="005852CD" w:rsidP="00453DD1">
      <w:pPr>
        <w:spacing w:after="240"/>
        <w:jc w:val="both"/>
        <w:rPr>
          <w:rFonts w:ascii="Arial Narrow" w:hAnsi="Arial Narrow" w:cs="Arial"/>
          <w:sz w:val="24"/>
          <w:szCs w:val="24"/>
        </w:rPr>
      </w:pPr>
      <w:r w:rsidRPr="00196D12">
        <w:rPr>
          <w:rFonts w:ascii="Arial Narrow" w:hAnsi="Arial Narrow" w:cs="Arial"/>
          <w:sz w:val="24"/>
          <w:szCs w:val="24"/>
        </w:rPr>
        <w:t>Son las actividades necesarias para socializar el proyecto a la comunidad, donde se definen los impactos sociales y sus formas de mitigar y compensar, de acuerdo con la normatividad existente, incluyendo las gestiones con las minorías étnicas, afrocolombianas y comunidad en general. Se refiere a las obligaciones que emanan del Programa de Adaptación de la Guía Ambiental (PAGA) y su correspondiente implementación durante las etapas del proyecto, incluyendo las modificaciones, adiciones, ajustes y consecución de estos documentos o nuevos licenciamientos en caso de requerirse, así como todos los demás permisos y autorizaciones de las autoridades competentes.</w:t>
      </w:r>
      <w:r w:rsidRPr="00DA209D">
        <w:rPr>
          <w:rFonts w:ascii="Arial Narrow" w:hAnsi="Arial Narrow" w:cs="Arial"/>
          <w:sz w:val="24"/>
          <w:szCs w:val="24"/>
        </w:rPr>
        <w:t xml:space="preserve"> </w:t>
      </w:r>
      <w:r>
        <w:rPr>
          <w:rFonts w:ascii="Arial Narrow" w:hAnsi="Arial Narrow" w:cs="Arial"/>
          <w:sz w:val="24"/>
          <w:szCs w:val="24"/>
        </w:rPr>
        <w:t>Igualmente dentro del componente social se deben realizar los trámites y gestiones para la elaboración del programa de arqueología preventiva.</w:t>
      </w:r>
    </w:p>
    <w:p w14:paraId="3D8979FA" w14:textId="77777777" w:rsidR="005852CD" w:rsidRDefault="005852CD" w:rsidP="00453DD1">
      <w:pPr>
        <w:spacing w:after="240"/>
        <w:jc w:val="both"/>
        <w:rPr>
          <w:rFonts w:ascii="Arial Narrow" w:hAnsi="Arial Narrow" w:cs="Arial"/>
          <w:sz w:val="24"/>
          <w:szCs w:val="24"/>
        </w:rPr>
      </w:pPr>
      <w:r w:rsidRPr="00196D12">
        <w:rPr>
          <w:rFonts w:ascii="Arial Narrow" w:hAnsi="Arial Narrow" w:cs="Arial"/>
          <w:sz w:val="24"/>
          <w:szCs w:val="24"/>
        </w:rPr>
        <w:t>El contratista asume este  riesgo</w:t>
      </w:r>
      <w:r>
        <w:rPr>
          <w:rFonts w:ascii="Arial Narrow" w:hAnsi="Arial Narrow" w:cs="Arial"/>
          <w:sz w:val="24"/>
          <w:szCs w:val="24"/>
        </w:rPr>
        <w:t xml:space="preserve"> y todos los que hayan en la matriz de riesgos en este aspecto</w:t>
      </w:r>
    </w:p>
    <w:p w14:paraId="5E194343" w14:textId="77777777" w:rsidR="005852CD" w:rsidRPr="00196D12" w:rsidRDefault="005852CD" w:rsidP="00EF28D3">
      <w:pPr>
        <w:pStyle w:val="Invias-Titulo1"/>
      </w:pPr>
      <w:r>
        <w:lastRenderedPageBreak/>
        <w:t xml:space="preserve">2.3 </w:t>
      </w:r>
      <w:r w:rsidRPr="00196D12">
        <w:t xml:space="preserve">Gestión Ambiental: </w:t>
      </w:r>
    </w:p>
    <w:p w14:paraId="0A363A35" w14:textId="77777777" w:rsidR="005852CD" w:rsidRPr="00DA209D" w:rsidRDefault="005852CD" w:rsidP="00DA209D">
      <w:pPr>
        <w:spacing w:after="240"/>
        <w:jc w:val="both"/>
        <w:rPr>
          <w:rFonts w:ascii="Arial Narrow" w:hAnsi="Arial Narrow" w:cs="Arial"/>
          <w:sz w:val="24"/>
          <w:szCs w:val="24"/>
        </w:rPr>
      </w:pPr>
      <w:r w:rsidRPr="00DA209D">
        <w:rPr>
          <w:rFonts w:ascii="Arial Narrow" w:hAnsi="Arial Narrow" w:cs="Arial"/>
          <w:sz w:val="24"/>
          <w:szCs w:val="24"/>
        </w:rPr>
        <w:t xml:space="preserve">Son las acciones necesarias para preservar las condiciones ambientales, con el fin de mitigar y compensar los impactos durante la ejecución del proyecto. Se refiere a las obligaciones que emanan del Programa de Adaptación a la Guía Ambiental y/o licencia ambiental si fuere del caso y su implementación durante las etapas del proyecto, incluyendo las modificaciones, adiciones, ajustes y consecución de estos documentos o nuevos licenciamientos en caso de requerirse, así como todas las demás obligaciones contenidas en los permisos y autorizaciones de las autoridades competentes. </w:t>
      </w:r>
    </w:p>
    <w:p w14:paraId="5D63C710" w14:textId="77777777" w:rsidR="005852CD" w:rsidRPr="00196D12" w:rsidRDefault="005852CD" w:rsidP="00EF28D3">
      <w:pPr>
        <w:pStyle w:val="Invias-Titulo1"/>
      </w:pPr>
      <w:r>
        <w:t xml:space="preserve">2.4 </w:t>
      </w:r>
      <w:r w:rsidRPr="007410DA">
        <w:t>El contratista asume este  riesgo y todos los que hayan en la matríz de riesgos en este aspecto.</w:t>
      </w:r>
      <w:r w:rsidRPr="00DA209D" w:rsidDel="007410DA">
        <w:t xml:space="preserve"> </w:t>
      </w:r>
      <w:r w:rsidRPr="00196D12">
        <w:t xml:space="preserve">Financiación: </w:t>
      </w:r>
    </w:p>
    <w:p w14:paraId="57D89969" w14:textId="77777777" w:rsidR="005852CD" w:rsidRPr="00196D12" w:rsidRDefault="005852CD"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acciones encaminadas a la consecución y administración,  disponibilidad oportuna de recursos financieros, propios o por medio de créditos en moneda nacional o extranjera, para el cumplimiento del objeto contractual, en los plazos fijados para tal efecto. Incluye los riesgos asociados a las fluctuaciones de las tasas de interés, plazos, tasas de cambio, ajustes por inflación y a las variaciones cambiarias y financieras por causas micro o macroeconómicas. </w:t>
      </w:r>
    </w:p>
    <w:p w14:paraId="2B8240DD" w14:textId="77777777" w:rsidR="005852CD" w:rsidRPr="00196D12" w:rsidRDefault="005852CD" w:rsidP="00453DD1">
      <w:pPr>
        <w:spacing w:after="240"/>
        <w:jc w:val="both"/>
        <w:rPr>
          <w:rFonts w:ascii="Arial Narrow" w:hAnsi="Arial Narrow" w:cs="Arial"/>
          <w:sz w:val="24"/>
          <w:szCs w:val="24"/>
        </w:rPr>
      </w:pPr>
      <w:r w:rsidRPr="00196D12">
        <w:rPr>
          <w:rFonts w:ascii="Arial Narrow" w:hAnsi="Arial Narrow" w:cs="Arial"/>
          <w:sz w:val="24"/>
          <w:szCs w:val="24"/>
        </w:rPr>
        <w:t>Este riesgo incluido el cambiario y el de oportunidad, debe ser previsto y asumido por el contratista.</w:t>
      </w:r>
    </w:p>
    <w:p w14:paraId="3EFF3175" w14:textId="77777777" w:rsidR="005852CD" w:rsidRPr="00196D12" w:rsidRDefault="005852CD" w:rsidP="00EF28D3">
      <w:pPr>
        <w:pStyle w:val="Invias-Titulo1"/>
      </w:pPr>
      <w:r>
        <w:t xml:space="preserve">2.5 </w:t>
      </w:r>
      <w:r w:rsidRPr="00196D12">
        <w:t>Riesgos económicos:</w:t>
      </w:r>
    </w:p>
    <w:p w14:paraId="5F1920CE" w14:textId="77777777" w:rsidR="005852CD" w:rsidRPr="00196D12" w:rsidRDefault="005852CD" w:rsidP="00453DD1">
      <w:pPr>
        <w:jc w:val="both"/>
        <w:rPr>
          <w:rFonts w:ascii="Arial Narrow" w:hAnsi="Arial Narrow" w:cs="Arial"/>
          <w:sz w:val="24"/>
          <w:szCs w:val="24"/>
        </w:rPr>
      </w:pPr>
      <w:r w:rsidRPr="00196D12">
        <w:rPr>
          <w:rFonts w:ascii="Arial Narrow" w:hAnsi="Arial Narrow" w:cs="Arial"/>
          <w:sz w:val="24"/>
          <w:szCs w:val="24"/>
          <w:lang w:val="es-CO"/>
        </w:rPr>
        <w:t xml:space="preserve">Precios por debajo del presupuesto oficial, en los ítems de obra ó actividades, ó precios  en equipos, materiales, insumos, transportes, mano de obra, costos indirectos por debajo de los previstos en loa Análisis de Precios Unitarios del Presupuesto Oficial. Riesgos derivados </w:t>
      </w:r>
      <w:r w:rsidRPr="00196D12">
        <w:rPr>
          <w:rFonts w:ascii="Arial Narrow" w:hAnsi="Arial Narrow" w:cs="Arial"/>
          <w:sz w:val="24"/>
          <w:szCs w:val="24"/>
        </w:rPr>
        <w:t xml:space="preserve"> del comportamiento del  mercado, tales como la fluctuación de los precios de los insumos y materiales regulados y no regulados por el gobierno,  desabastecimiento y especulación de los mismos, equipos, transportes, mano de obra, entre otros. </w:t>
      </w:r>
    </w:p>
    <w:p w14:paraId="620C6DBA" w14:textId="77777777" w:rsidR="005852CD" w:rsidRPr="00196D12" w:rsidRDefault="005852CD" w:rsidP="00453DD1">
      <w:pPr>
        <w:jc w:val="both"/>
        <w:rPr>
          <w:rFonts w:ascii="Arial Narrow" w:hAnsi="Arial Narrow" w:cs="Arial"/>
          <w:sz w:val="24"/>
          <w:szCs w:val="24"/>
        </w:rPr>
      </w:pPr>
    </w:p>
    <w:p w14:paraId="11DA722F" w14:textId="77777777" w:rsidR="005852CD" w:rsidRDefault="005852CD" w:rsidP="00DA209D">
      <w:pPr>
        <w:jc w:val="both"/>
        <w:rPr>
          <w:rFonts w:ascii="Arial Narrow" w:hAnsi="Arial Narrow" w:cs="Arial"/>
          <w:sz w:val="24"/>
          <w:szCs w:val="24"/>
        </w:rPr>
      </w:pPr>
      <w:r w:rsidRPr="00196D12">
        <w:rPr>
          <w:rFonts w:ascii="Arial Narrow" w:hAnsi="Arial Narrow" w:cs="Arial"/>
          <w:sz w:val="24"/>
          <w:szCs w:val="24"/>
        </w:rPr>
        <w:t>Este riesgo es asumido por el Contratista.  El INVIAS comparte el riesgo ante la salida del mercado de insumos o materias primas fundamentales  para la elaboración de las obras objeto del contrato.  Así mismo, INVIAS asume el riesgo de la fluctuación de precios hasta en los ajustes estipulados contractualmente.</w:t>
      </w:r>
    </w:p>
    <w:p w14:paraId="045B20FC" w14:textId="77777777" w:rsidR="005852CD" w:rsidRPr="00196D12" w:rsidRDefault="005852CD" w:rsidP="00DA209D">
      <w:pPr>
        <w:jc w:val="both"/>
        <w:rPr>
          <w:rFonts w:ascii="Arial Narrow" w:hAnsi="Arial Narrow" w:cs="Arial"/>
          <w:sz w:val="24"/>
          <w:szCs w:val="24"/>
        </w:rPr>
      </w:pPr>
    </w:p>
    <w:p w14:paraId="370D27F5" w14:textId="77777777" w:rsidR="005852CD" w:rsidRPr="00196D12" w:rsidRDefault="005852CD" w:rsidP="00EF28D3">
      <w:pPr>
        <w:pStyle w:val="Invias-Titulo1"/>
      </w:pPr>
      <w:r w:rsidRPr="00196D12">
        <w:t xml:space="preserve"> </w:t>
      </w:r>
      <w:r>
        <w:t xml:space="preserve">2.6 </w:t>
      </w:r>
      <w:r w:rsidRPr="00196D12">
        <w:t>Construcción, Mejoramiento,  rehabilitación y mantenimiento:</w:t>
      </w:r>
    </w:p>
    <w:p w14:paraId="0EC2B5A1" w14:textId="77777777" w:rsidR="005852CD" w:rsidRPr="00196D12" w:rsidRDefault="005852CD" w:rsidP="00453DD1">
      <w:pPr>
        <w:spacing w:after="240"/>
        <w:jc w:val="both"/>
        <w:rPr>
          <w:rFonts w:ascii="Arial Narrow" w:hAnsi="Arial Narrow" w:cs="Arial"/>
          <w:sz w:val="24"/>
          <w:szCs w:val="24"/>
        </w:rPr>
      </w:pPr>
      <w:r w:rsidRPr="00196D12">
        <w:rPr>
          <w:rFonts w:ascii="Arial Narrow" w:hAnsi="Arial Narrow" w:cs="Arial"/>
          <w:sz w:val="24"/>
          <w:szCs w:val="24"/>
        </w:rPr>
        <w:t>Se refiere a la probabilidad de que el monto y la oportunidad del costo de la inversión y plazo de ejecución no sean los previstos por mayores cantidades de obra, por los costos, disponibilidad y calidad de los materiales, por la disponibilidad, calidad, daño y antigüedad de los equipos utilizados y su correcta operación, por los procesos constructivos y la tecnología de construcción, por la estabilidad de las obras ejecutadas, por la programación de actividades, por acceso y disponibilidad de las fuentes de materiales y botaderos, por la interferencia de redes de servicios y en general por todas las actividades y recursos físicos, humanos y administrativos requeridos para la ejecución del alcance del proyecto.</w:t>
      </w:r>
    </w:p>
    <w:p w14:paraId="5EBE89E0" w14:textId="77777777" w:rsidR="005852CD" w:rsidRPr="00196D12" w:rsidRDefault="005852CD" w:rsidP="00453DD1">
      <w:pPr>
        <w:spacing w:after="240"/>
        <w:jc w:val="both"/>
        <w:rPr>
          <w:rFonts w:ascii="Arial Narrow" w:hAnsi="Arial Narrow" w:cs="Arial"/>
          <w:sz w:val="24"/>
          <w:szCs w:val="24"/>
        </w:rPr>
      </w:pPr>
      <w:r w:rsidRPr="00196D12">
        <w:rPr>
          <w:rFonts w:ascii="Arial Narrow" w:hAnsi="Arial Narrow" w:cs="Arial"/>
          <w:sz w:val="24"/>
          <w:szCs w:val="24"/>
        </w:rPr>
        <w:t>Se debe garantizar la estabilidad de la obra y de las actividades ejecutadas en las etapas de preconstrución, rehabilitación, mejoramiento y construcción.</w:t>
      </w:r>
    </w:p>
    <w:p w14:paraId="4EBC2C8B" w14:textId="77777777" w:rsidR="005852CD" w:rsidRPr="00196D12" w:rsidRDefault="005852CD" w:rsidP="00453DD1">
      <w:pPr>
        <w:spacing w:after="240"/>
        <w:jc w:val="both"/>
        <w:rPr>
          <w:rFonts w:ascii="Arial Narrow" w:hAnsi="Arial Narrow" w:cs="Arial"/>
          <w:sz w:val="24"/>
          <w:szCs w:val="24"/>
        </w:rPr>
      </w:pPr>
      <w:r w:rsidRPr="00196D12">
        <w:rPr>
          <w:rFonts w:ascii="Arial Narrow" w:hAnsi="Arial Narrow" w:cs="Arial"/>
          <w:sz w:val="24"/>
          <w:szCs w:val="24"/>
        </w:rPr>
        <w:lastRenderedPageBreak/>
        <w:t>El riesgo por la disponibilidad, importación, transporte y suministro de los equipos y materiales requeridos para la ejecución del contrato.</w:t>
      </w:r>
    </w:p>
    <w:p w14:paraId="2405A5FE" w14:textId="77777777" w:rsidR="005852CD" w:rsidRDefault="005852CD" w:rsidP="00453DD1">
      <w:pPr>
        <w:spacing w:after="240"/>
        <w:jc w:val="both"/>
        <w:rPr>
          <w:rFonts w:ascii="Arial Narrow" w:hAnsi="Arial Narrow" w:cs="Arial"/>
          <w:sz w:val="24"/>
          <w:szCs w:val="24"/>
        </w:rPr>
      </w:pPr>
      <w:r w:rsidRPr="00196D12">
        <w:rPr>
          <w:rFonts w:ascii="Arial Narrow" w:hAnsi="Arial Narrow" w:cs="Arial"/>
          <w:sz w:val="24"/>
          <w:szCs w:val="24"/>
        </w:rPr>
        <w:t xml:space="preserve"> Este riesgo es asumido por el Contratista. </w:t>
      </w:r>
    </w:p>
    <w:p w14:paraId="07BDBE6B" w14:textId="77777777" w:rsidR="005852CD" w:rsidRPr="00196D12" w:rsidRDefault="005852CD" w:rsidP="00453DD1">
      <w:pPr>
        <w:spacing w:after="240"/>
        <w:jc w:val="both"/>
        <w:rPr>
          <w:rFonts w:ascii="Arial Narrow" w:hAnsi="Arial Narrow"/>
          <w:b/>
          <w:vanish/>
          <w:sz w:val="24"/>
          <w:szCs w:val="24"/>
          <w:lang w:val="es-MX"/>
        </w:rPr>
      </w:pPr>
    </w:p>
    <w:p w14:paraId="153ECABE" w14:textId="77777777" w:rsidR="005852CD" w:rsidRPr="00196D12" w:rsidRDefault="005852CD" w:rsidP="00EF28D3">
      <w:pPr>
        <w:pStyle w:val="Invias-Titulo1"/>
      </w:pPr>
      <w:r>
        <w:t xml:space="preserve">2.7 </w:t>
      </w:r>
      <w:r w:rsidRPr="00196D12">
        <w:t xml:space="preserve">Regulatorios: </w:t>
      </w:r>
    </w:p>
    <w:p w14:paraId="24F49385" w14:textId="77777777" w:rsidR="005852CD" w:rsidRPr="00196D12" w:rsidRDefault="005852CD" w:rsidP="00453DD1">
      <w:pPr>
        <w:spacing w:after="240"/>
        <w:jc w:val="both"/>
        <w:rPr>
          <w:rFonts w:ascii="Arial Narrow" w:hAnsi="Arial Narrow" w:cs="Arial"/>
          <w:sz w:val="24"/>
          <w:szCs w:val="24"/>
        </w:rPr>
      </w:pPr>
      <w:r w:rsidRPr="00196D12">
        <w:rPr>
          <w:rFonts w:ascii="Arial Narrow" w:hAnsi="Arial Narrow" w:cs="Arial"/>
          <w:sz w:val="24"/>
          <w:szCs w:val="24"/>
        </w:rPr>
        <w:t>Consiste en los cambios regulatorios ó reglamentarios, administrativos y legales, que afecten las actividades directamente relacionadas con el desarrollo del contrato. Se entenderá la modificación en relación con la normatividad vigente a la fecha de cierre del proceso de la presente licitación pública. La expectativa de modificaciones normativas, así como aquellas que se encuentren en proceso de aprobación en la fecha indicada, no están contempladas en el proceso de selección, por no encontrarse vigentes a la fecha de cierre del proceso de selección.</w:t>
      </w:r>
    </w:p>
    <w:p w14:paraId="55CC2D82" w14:textId="77777777" w:rsidR="005852CD" w:rsidRPr="00196D12" w:rsidRDefault="005852CD" w:rsidP="00453DD1">
      <w:pPr>
        <w:spacing w:after="240"/>
        <w:jc w:val="both"/>
        <w:rPr>
          <w:rFonts w:ascii="Arial Narrow" w:hAnsi="Arial Narrow" w:cs="Arial"/>
          <w:sz w:val="24"/>
          <w:szCs w:val="24"/>
        </w:rPr>
      </w:pPr>
      <w:r w:rsidRPr="00196D12">
        <w:rPr>
          <w:rFonts w:ascii="Arial Narrow" w:hAnsi="Arial Narrow" w:cs="Arial"/>
          <w:sz w:val="24"/>
          <w:szCs w:val="24"/>
        </w:rPr>
        <w:t>Este riesgo es asumido por INVIAS.</w:t>
      </w:r>
    </w:p>
    <w:p w14:paraId="14FAA60D" w14:textId="77777777" w:rsidR="005852CD" w:rsidRPr="00196D12" w:rsidRDefault="005852CD" w:rsidP="00EF28D3">
      <w:pPr>
        <w:pStyle w:val="Invias-Titulo1"/>
      </w:pPr>
      <w:r>
        <w:t xml:space="preserve">2.8 </w:t>
      </w:r>
      <w:r w:rsidRPr="00196D12">
        <w:t xml:space="preserve">Riesgos de la Naturaleza.  Geológicos, Geotécnicos,  Hidrogeológicos  </w:t>
      </w:r>
    </w:p>
    <w:p w14:paraId="6EC101AF" w14:textId="77777777" w:rsidR="005852CD" w:rsidRPr="00196D12" w:rsidRDefault="005852CD" w:rsidP="00453DD1">
      <w:pPr>
        <w:spacing w:after="240"/>
        <w:jc w:val="both"/>
        <w:rPr>
          <w:rFonts w:ascii="Arial Narrow" w:hAnsi="Arial Narrow" w:cs="Arial"/>
          <w:sz w:val="24"/>
          <w:szCs w:val="24"/>
        </w:rPr>
      </w:pPr>
      <w:r w:rsidRPr="00196D12">
        <w:rPr>
          <w:rFonts w:ascii="Arial Narrow" w:hAnsi="Arial Narrow" w:cs="Arial"/>
          <w:sz w:val="24"/>
          <w:szCs w:val="24"/>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deslizamientos, entre otros, los cuales requieren de tratamiento especial de refuerzo, soporte, contenciones, consolidaciones, anclajes y de las actividades necesarias para dar estabilidad a la obra. </w:t>
      </w:r>
    </w:p>
    <w:p w14:paraId="7D6A82EB" w14:textId="77777777" w:rsidR="005852CD" w:rsidRPr="00196D12" w:rsidRDefault="005852CD" w:rsidP="00453DD1">
      <w:pPr>
        <w:spacing w:after="240"/>
        <w:jc w:val="both"/>
        <w:rPr>
          <w:rFonts w:ascii="Arial Narrow" w:hAnsi="Arial Narrow" w:cs="Arial"/>
          <w:sz w:val="24"/>
          <w:szCs w:val="24"/>
        </w:rPr>
      </w:pPr>
      <w:r w:rsidRPr="00196D12">
        <w:rPr>
          <w:rFonts w:ascii="Arial Narrow" w:hAnsi="Arial Narrow" w:cs="Arial"/>
          <w:sz w:val="24"/>
          <w:szCs w:val="24"/>
        </w:rPr>
        <w:t>Estos  riesgos pueden estar asociados con mayores inversiones, mayores cantidades de obra y mayores plazos.</w:t>
      </w:r>
    </w:p>
    <w:p w14:paraId="7A2D6462" w14:textId="77777777" w:rsidR="005852CD" w:rsidRPr="00196D12" w:rsidRDefault="005852CD" w:rsidP="00453DD1">
      <w:pPr>
        <w:spacing w:after="240"/>
        <w:jc w:val="both"/>
        <w:rPr>
          <w:rFonts w:ascii="Arial Narrow" w:hAnsi="Arial Narrow" w:cs="Arial"/>
          <w:sz w:val="24"/>
          <w:szCs w:val="24"/>
        </w:rPr>
      </w:pPr>
      <w:r w:rsidRPr="00196D12">
        <w:rPr>
          <w:rFonts w:ascii="Arial Narrow" w:hAnsi="Arial Narrow" w:cs="Arial"/>
          <w:sz w:val="24"/>
          <w:szCs w:val="24"/>
        </w:rPr>
        <w:t>Para efectos del proyecto objeto de la presente licitación pública, se entiende como línea base del riesgo geológico y geotécnico las inherentes a sitios de inestabilidad geológica y geotécnica más desfavorables a lo largo del corredor, así como también las relacionadas con pérdidas de banca como consecuencia de procesos erosivos presentes en diferentes sectores a causa de corrientes fluviales.</w:t>
      </w:r>
    </w:p>
    <w:p w14:paraId="3A70FCE9" w14:textId="77777777" w:rsidR="005852CD" w:rsidRDefault="005852CD"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w:t>
      </w:r>
      <w:r w:rsidRPr="00A03E83">
        <w:rPr>
          <w:rFonts w:ascii="Arial Narrow" w:hAnsi="Arial Narrow" w:cs="Arial"/>
          <w:sz w:val="24"/>
          <w:szCs w:val="24"/>
        </w:rPr>
        <w:t xml:space="preserve">asumirá  los riesgos geológico, geotécnico e </w:t>
      </w:r>
      <w:r>
        <w:rPr>
          <w:rFonts w:ascii="Arial Narrow" w:hAnsi="Arial Narrow" w:cs="Arial"/>
          <w:sz w:val="24"/>
          <w:szCs w:val="24"/>
        </w:rPr>
        <w:t>hidrogeológicos identificados,  los que debió</w:t>
      </w:r>
      <w:r w:rsidRPr="00A03E83">
        <w:rPr>
          <w:rFonts w:ascii="Arial Narrow" w:hAnsi="Arial Narrow" w:cs="Arial"/>
          <w:sz w:val="24"/>
          <w:szCs w:val="24"/>
        </w:rPr>
        <w:t xml:space="preserve"> identificar en el ajuste y/o el</w:t>
      </w:r>
      <w:r>
        <w:rPr>
          <w:rFonts w:ascii="Arial Narrow" w:hAnsi="Arial Narrow" w:cs="Arial"/>
          <w:sz w:val="24"/>
          <w:szCs w:val="24"/>
        </w:rPr>
        <w:t xml:space="preserve">aboracion de estudios y diseños y los que se presenten durante la ejecución del contrato. </w:t>
      </w:r>
      <w:r w:rsidRPr="00A03E83">
        <w:rPr>
          <w:rFonts w:ascii="Arial Narrow" w:hAnsi="Arial Narrow" w:cs="Arial"/>
          <w:sz w:val="24"/>
          <w:szCs w:val="24"/>
        </w:rPr>
        <w:t xml:space="preserve"> El INVIAS asume el Riesgo por concepto de mayores cantidades de obra que sean necesarias, siempre y cuando no sean de responsabilidad del Contratista.</w:t>
      </w:r>
    </w:p>
    <w:p w14:paraId="1BA3537C" w14:textId="77777777" w:rsidR="005852CD" w:rsidRPr="00196D12" w:rsidRDefault="005852CD" w:rsidP="00EF28D3">
      <w:pPr>
        <w:pStyle w:val="Invias-Titulo1"/>
      </w:pPr>
      <w:r>
        <w:t xml:space="preserve">2.9 </w:t>
      </w:r>
      <w:r w:rsidRPr="00196D12">
        <w:t xml:space="preserve">Riesgos de Fuerza Mayor Asegurable: </w:t>
      </w:r>
    </w:p>
    <w:p w14:paraId="63C6718B" w14:textId="77777777" w:rsidR="005852CD" w:rsidRPr="00196D12" w:rsidRDefault="005852CD"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relacionadas con los impactos adversos debido a la ocurrencia de desastres naturales, que afecten los bienes, equipos, maquinaria, personal, insumos, materiales, etc. de propiedad del contratista.  </w:t>
      </w:r>
    </w:p>
    <w:p w14:paraId="4EFED5DC" w14:textId="77777777" w:rsidR="005852CD" w:rsidRDefault="005852CD" w:rsidP="00A528AE">
      <w:pPr>
        <w:spacing w:after="240"/>
        <w:jc w:val="both"/>
        <w:rPr>
          <w:rFonts w:ascii="Arial Narrow" w:hAnsi="Arial Narrow" w:cs="Arial"/>
          <w:sz w:val="24"/>
          <w:szCs w:val="24"/>
        </w:rPr>
      </w:pPr>
      <w:r w:rsidRPr="00196D12">
        <w:rPr>
          <w:rFonts w:ascii="Arial Narrow" w:hAnsi="Arial Narrow" w:cs="Arial"/>
          <w:sz w:val="24"/>
          <w:szCs w:val="24"/>
        </w:rPr>
        <w:t xml:space="preserve">Riesgo que asume el Contratista.  Se excluyen daños en bienes de la nación que estarán a cargo de INVIAS. </w:t>
      </w:r>
    </w:p>
    <w:p w14:paraId="215F3623" w14:textId="77777777" w:rsidR="005852CD" w:rsidRPr="00925D5B" w:rsidRDefault="005852CD" w:rsidP="00925D5B">
      <w:pPr>
        <w:pStyle w:val="Invias-Titulo1"/>
      </w:pPr>
      <w:r w:rsidRPr="00925D5B">
        <w:lastRenderedPageBreak/>
        <w:t xml:space="preserve">2.10  Riesgo de Fuerza Mayor No Asegurable: </w:t>
      </w:r>
    </w:p>
    <w:p w14:paraId="5CAC8EB1" w14:textId="77777777" w:rsidR="005852CD" w:rsidRDefault="005852CD" w:rsidP="00453DD1">
      <w:pPr>
        <w:spacing w:after="240"/>
        <w:jc w:val="both"/>
        <w:rPr>
          <w:rFonts w:ascii="Arial Narrow" w:hAnsi="Arial Narrow" w:cs="Arial"/>
          <w:sz w:val="24"/>
          <w:szCs w:val="24"/>
        </w:rPr>
      </w:pPr>
      <w:r w:rsidRPr="00196D12">
        <w:rPr>
          <w:rFonts w:ascii="Arial Narrow" w:hAnsi="Arial Narrow" w:cs="Arial"/>
          <w:sz w:val="24"/>
          <w:szCs w:val="24"/>
        </w:rPr>
        <w:t>Incertidumbre de ocurrencia de eventos de fuerza mayor no asegurables, tales como guerras, hallazgos arqueológicos,  yacimientos mineros, (INVIAS como órgano del Estado en armonía con los demás Entes).</w:t>
      </w:r>
      <w:r w:rsidRPr="00196D12">
        <w:t xml:space="preserve">  </w:t>
      </w:r>
      <w:r w:rsidRPr="00196D12">
        <w:rPr>
          <w:rFonts w:ascii="Arial Narrow" w:hAnsi="Arial Narrow" w:cs="Arial"/>
          <w:sz w:val="24"/>
          <w:szCs w:val="24"/>
        </w:rPr>
        <w:t>Se define la Fuerza Mayor o Caso Fortuito, en los términos de la legislación existente.</w:t>
      </w:r>
    </w:p>
    <w:p w14:paraId="62EAFC0F" w14:textId="77777777" w:rsidR="005852CD" w:rsidRDefault="005852CD" w:rsidP="00453DD1">
      <w:pPr>
        <w:spacing w:after="240"/>
        <w:jc w:val="both"/>
        <w:rPr>
          <w:rFonts w:ascii="Arial Narrow" w:hAnsi="Arial Narrow" w:cs="Arial"/>
          <w:sz w:val="24"/>
          <w:szCs w:val="24"/>
        </w:rPr>
      </w:pPr>
      <w:r>
        <w:rPr>
          <w:rFonts w:ascii="Arial Narrow" w:hAnsi="Arial Narrow" w:cs="Arial"/>
          <w:sz w:val="24"/>
          <w:szCs w:val="24"/>
        </w:rPr>
        <w:t>Este riesgo es asumido por el Contratista e INVIAS</w:t>
      </w:r>
    </w:p>
    <w:p w14:paraId="6BD4AA88" w14:textId="77777777" w:rsidR="005852CD" w:rsidRDefault="005852CD" w:rsidP="00925D5B">
      <w:pPr>
        <w:pStyle w:val="Invias-Titulo1"/>
      </w:pPr>
      <w:r w:rsidRPr="00925D5B">
        <w:t>2.11  Riesgos Asociados a la Prestación de Servicios</w:t>
      </w:r>
    </w:p>
    <w:p w14:paraId="589F1080" w14:textId="77777777" w:rsidR="005852CD" w:rsidRPr="00A11CB1" w:rsidRDefault="005852CD" w:rsidP="002E7394">
      <w:pPr>
        <w:spacing w:after="240"/>
        <w:jc w:val="both"/>
        <w:rPr>
          <w:rFonts w:ascii="Arial Narrow" w:hAnsi="Arial Narrow" w:cs="Arial"/>
          <w:sz w:val="24"/>
          <w:szCs w:val="24"/>
        </w:rPr>
      </w:pPr>
      <w:r w:rsidRPr="00A11CB1">
        <w:rPr>
          <w:rFonts w:ascii="Arial Narrow" w:hAnsi="Arial Narrow" w:cs="Arial"/>
          <w:sz w:val="24"/>
          <w:szCs w:val="24"/>
        </w:rPr>
        <w:t>Se refiere a la probabilidad de que la calidad de los servicios prestados a los usuarios no sea adecuada en términos de la calidad de los equipos, personal, cumplimiento de tiempos y protocolos de respuesta diseñados para tal fin, y la consiguiente afectación a los usuarios de la vía.</w:t>
      </w:r>
    </w:p>
    <w:p w14:paraId="6948EA52" w14:textId="77777777" w:rsidR="005852CD" w:rsidRDefault="005852CD" w:rsidP="005D1243">
      <w:pPr>
        <w:spacing w:after="240"/>
        <w:jc w:val="both"/>
        <w:rPr>
          <w:rFonts w:ascii="Arial Narrow" w:hAnsi="Arial Narrow" w:cs="Arial"/>
          <w:sz w:val="24"/>
          <w:szCs w:val="24"/>
        </w:rPr>
      </w:pPr>
      <w:r w:rsidRPr="00A11CB1">
        <w:rPr>
          <w:rFonts w:ascii="Arial Narrow" w:hAnsi="Arial Narrow" w:cs="Arial"/>
          <w:sz w:val="24"/>
          <w:szCs w:val="24"/>
        </w:rPr>
        <w:t>Estos riesgos serán asumidos por el Contratista</w:t>
      </w:r>
    </w:p>
    <w:p w14:paraId="2D52343E" w14:textId="77777777" w:rsidR="005852CD" w:rsidRDefault="005852CD" w:rsidP="00BA2B9D">
      <w:pPr>
        <w:pStyle w:val="Estilo1"/>
        <w:numPr>
          <w:ilvl w:val="0"/>
          <w:numId w:val="0"/>
        </w:numPr>
        <w:ind w:left="360"/>
      </w:pPr>
      <w:r>
        <w:t>3</w:t>
      </w:r>
      <w:r w:rsidRPr="00DA209D">
        <w:t>Gen</w:t>
      </w:r>
      <w:r w:rsidRPr="00196D12">
        <w:t>eralidades de la Distribución de Riesgos</w:t>
      </w:r>
    </w:p>
    <w:p w14:paraId="45AAE9F1" w14:textId="77777777" w:rsidR="005852CD" w:rsidRPr="00196D12" w:rsidRDefault="005852CD" w:rsidP="00EF28D3">
      <w:pPr>
        <w:pStyle w:val="Invias-Titulo1"/>
      </w:pPr>
      <w:r>
        <w:t xml:space="preserve">3.1 </w:t>
      </w:r>
      <w:r w:rsidRPr="00196D12">
        <w:t xml:space="preserve">Riesgos que asume el Contratista. </w:t>
      </w:r>
    </w:p>
    <w:p w14:paraId="48DD9DF7" w14:textId="77777777" w:rsidR="005852CD" w:rsidRPr="00196D12" w:rsidRDefault="005852CD"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A partir de la fecha de suscripción del Contrato y en todas las etapas del mismo,  el Contratista asume los efectos derivados de todos y cada uno de los riesgos asociados a este Contrato al igual que respecto a los que logre determinar salvo los definidos en la Matriz de Riesgos y en el Apéndice C, en los casos en que expresamente se ha determinado lo contrario.</w:t>
      </w:r>
    </w:p>
    <w:p w14:paraId="7901D748" w14:textId="77777777" w:rsidR="005852CD" w:rsidRPr="00196D12" w:rsidRDefault="005852CD"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En este sentido, el Contratista asume los efectos derivados de los riesgos que se desprendan de la matriz de riesgos, otras cláusulas o estipulaciones de este Contrato, sus anexos y sus Apéndices o que se deriven de la naturaleza de este Contrato.</w:t>
      </w:r>
    </w:p>
    <w:p w14:paraId="56ACDB18" w14:textId="77777777" w:rsidR="005852CD" w:rsidRPr="00196D12" w:rsidRDefault="005852CD"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405DFDF6" w14:textId="77777777" w:rsidR="005852CD" w:rsidRPr="00EF28D3" w:rsidRDefault="005852CD" w:rsidP="00EF28D3">
      <w:pPr>
        <w:pStyle w:val="Invias-Titulo1"/>
      </w:pPr>
      <w:r w:rsidRPr="00EF28D3">
        <w:t>3.2 Riesgos que Asume el INVIAS</w:t>
      </w:r>
    </w:p>
    <w:p w14:paraId="70E4A2D3" w14:textId="77777777" w:rsidR="005852CD" w:rsidRPr="00EF28D3" w:rsidRDefault="005852CD" w:rsidP="00EF28D3">
      <w:pPr>
        <w:pStyle w:val="Invias-Titulo1"/>
        <w:rPr>
          <w:b w:val="0"/>
        </w:rPr>
      </w:pPr>
      <w:r w:rsidRPr="00EF28D3">
        <w:rPr>
          <w:b w:val="0"/>
        </w:rPr>
        <w:t xml:space="preserve">A partir de la fecha de suscripción del Contrato, el </w:t>
      </w:r>
      <w:r w:rsidRPr="00EF28D3">
        <w:rPr>
          <w:b w:val="0"/>
          <w:bCs/>
        </w:rPr>
        <w:t xml:space="preserve">INVIAS </w:t>
      </w:r>
      <w:r w:rsidRPr="00EF28D3">
        <w:rPr>
          <w:b w:val="0"/>
        </w:rPr>
        <w:t xml:space="preserve">asume, única y exclusivamente, los efectos derivados de los riesgos asignados previstos en la matriz de riesgos, además de aquellos que de manera expresa y clara se desprendan de otras cláusulas o estipulaciones del Contrato y sus </w:t>
      </w:r>
      <w:r>
        <w:rPr>
          <w:b w:val="0"/>
        </w:rPr>
        <w:t>A</w:t>
      </w:r>
      <w:r w:rsidRPr="00EF28D3">
        <w:rPr>
          <w:b w:val="0"/>
        </w:rPr>
        <w:t>p</w:t>
      </w:r>
      <w:r>
        <w:rPr>
          <w:b w:val="0"/>
        </w:rPr>
        <w:t>é</w:t>
      </w:r>
      <w:r w:rsidRPr="00EF28D3">
        <w:rPr>
          <w:b w:val="0"/>
        </w:rPr>
        <w:t>ndices</w:t>
      </w:r>
    </w:p>
    <w:p w14:paraId="0E477E67" w14:textId="77777777" w:rsidR="005852CD" w:rsidRPr="00196D12" w:rsidRDefault="005852CD" w:rsidP="0050675B">
      <w:pPr>
        <w:pStyle w:val="Invias-Titulo1"/>
      </w:pPr>
      <w:r>
        <w:t>4 . M</w:t>
      </w:r>
      <w:r w:rsidRPr="00196D12">
        <w:t>atriz de Riesgos.</w:t>
      </w:r>
    </w:p>
    <w:p w14:paraId="67C8F1BC" w14:textId="77777777" w:rsidR="005852CD" w:rsidRPr="00196D12" w:rsidRDefault="005852CD" w:rsidP="00453DD1">
      <w:pPr>
        <w:spacing w:after="240"/>
        <w:jc w:val="both"/>
        <w:rPr>
          <w:rFonts w:ascii="Arial Narrow" w:hAnsi="Arial Narrow" w:cs="Arial"/>
          <w:sz w:val="24"/>
          <w:szCs w:val="24"/>
        </w:rPr>
      </w:pPr>
      <w:r w:rsidRPr="00196D12">
        <w:rPr>
          <w:rFonts w:ascii="Arial Narrow" w:hAnsi="Arial Narrow" w:cs="Arial"/>
          <w:sz w:val="24"/>
          <w:szCs w:val="24"/>
        </w:rPr>
        <w:t xml:space="preserve">Se anexa a este documento, la matriz de riesgos asociada a la ejecución del contrato, en cumplimiento del Artículo 4 de la ley 1150 de 2007 con referencia a la estimación, tipificación y asignación de los riesgos </w:t>
      </w:r>
      <w:r w:rsidRPr="00196D12">
        <w:rPr>
          <w:rFonts w:ascii="Arial Narrow" w:hAnsi="Arial Narrow" w:cs="Arial"/>
          <w:sz w:val="24"/>
          <w:szCs w:val="24"/>
        </w:rPr>
        <w:lastRenderedPageBreak/>
        <w:t>previsibles involucrados en el presente Apéndice y complementando los estudios previos del proceso de selección.</w:t>
      </w:r>
    </w:p>
    <w:p w14:paraId="22EE9B9B" w14:textId="77777777" w:rsidR="005852CD" w:rsidRDefault="005852CD" w:rsidP="00DA209D">
      <w:pPr>
        <w:autoSpaceDE w:val="0"/>
        <w:autoSpaceDN w:val="0"/>
        <w:adjustRightInd w:val="0"/>
        <w:spacing w:after="240"/>
        <w:rPr>
          <w:rFonts w:ascii="Arial Narrow" w:hAnsi="Arial Narrow" w:cs="Arial"/>
          <w:sz w:val="24"/>
          <w:szCs w:val="24"/>
        </w:rPr>
        <w:sectPr w:rsidR="005852CD" w:rsidSect="00834432">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p>
    <w:p w14:paraId="36D448C6" w14:textId="77777777" w:rsidR="005852CD" w:rsidRDefault="005852CD" w:rsidP="00DA209D">
      <w:pPr>
        <w:autoSpaceDE w:val="0"/>
        <w:autoSpaceDN w:val="0"/>
        <w:adjustRightInd w:val="0"/>
        <w:spacing w:after="240"/>
        <w:rPr>
          <w:rFonts w:ascii="Arial Narrow" w:hAnsi="Arial Narrow" w:cs="Arial"/>
          <w:sz w:val="24"/>
          <w:szCs w:val="24"/>
        </w:rPr>
        <w:sectPr w:rsidR="005852CD" w:rsidSect="00D3444B">
          <w:headerReference w:type="default" r:id="rId16"/>
          <w:type w:val="continuous"/>
          <w:pgSz w:w="12242" w:h="15842" w:code="1"/>
          <w:pgMar w:top="1134" w:right="1134" w:bottom="1134" w:left="1418" w:header="567" w:footer="454" w:gutter="0"/>
          <w:lnNumType w:countBy="1"/>
          <w:pgNumType w:start="1"/>
          <w:cols w:space="720"/>
          <w:titlePg/>
          <w:docGrid w:linePitch="299"/>
        </w:sectPr>
      </w:pPr>
    </w:p>
    <w:p w14:paraId="08F8A801" w14:textId="77777777" w:rsidR="005852CD" w:rsidRPr="00A10041" w:rsidRDefault="005852CD" w:rsidP="00DA209D">
      <w:pPr>
        <w:autoSpaceDE w:val="0"/>
        <w:autoSpaceDN w:val="0"/>
        <w:adjustRightInd w:val="0"/>
        <w:spacing w:after="240"/>
        <w:rPr>
          <w:rFonts w:ascii="Arial Narrow" w:hAnsi="Arial Narrow" w:cs="Arial"/>
          <w:sz w:val="24"/>
          <w:szCs w:val="24"/>
        </w:rPr>
      </w:pPr>
    </w:p>
    <w:sectPr w:rsidR="005852CD" w:rsidRPr="00A10041" w:rsidSect="005852CD">
      <w:headerReference w:type="default" r:id="rId17"/>
      <w:footerReference w:type="default" r:id="rId18"/>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1ACA2A" w14:textId="77777777" w:rsidR="00A73EAF" w:rsidRDefault="00A73EAF">
      <w:r>
        <w:separator/>
      </w:r>
    </w:p>
  </w:endnote>
  <w:endnote w:type="continuationSeparator" w:id="0">
    <w:p w14:paraId="502C1610" w14:textId="77777777" w:rsidR="00A73EAF" w:rsidRDefault="00A73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0DD0B7" w14:textId="77777777" w:rsidR="002D6B6F" w:rsidRDefault="002D6B6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107D0E" w14:textId="77777777" w:rsidR="005852CD" w:rsidRDefault="005852C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409A29F3" w14:textId="77777777" w:rsidR="005852CD" w:rsidRPr="00097DD8" w:rsidRDefault="005852C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2336" behindDoc="0" locked="0" layoutInCell="1" allowOverlap="1" wp14:anchorId="1B13C27B" wp14:editId="6018BAA7">
              <wp:simplePos x="0" y="0"/>
              <wp:positionH relativeFrom="column">
                <wp:posOffset>0</wp:posOffset>
              </wp:positionH>
              <wp:positionV relativeFrom="paragraph">
                <wp:posOffset>-51435</wp:posOffset>
              </wp:positionV>
              <wp:extent cx="5622925" cy="0"/>
              <wp:effectExtent l="24130" t="20320" r="20320" b="2730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B92CEA"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IWbTwX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1D09E0" w14:textId="77777777" w:rsidR="002D6B6F" w:rsidRDefault="002D6B6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E806A" w14:textId="77777777" w:rsidR="00BA2B9D" w:rsidRDefault="00BA2B9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9288E">
      <w:rPr>
        <w:rStyle w:val="Nmerodepgina"/>
        <w:noProof/>
      </w:rPr>
      <w:t>1</w:t>
    </w:r>
    <w:r>
      <w:rPr>
        <w:rStyle w:val="Nmerodepgina"/>
      </w:rPr>
      <w:fldChar w:fldCharType="end"/>
    </w:r>
  </w:p>
  <w:p w14:paraId="72213381" w14:textId="77777777" w:rsidR="00BA2B9D" w:rsidRPr="00097DD8" w:rsidRDefault="00BA2B9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0E4501E3" wp14:editId="08661731">
              <wp:simplePos x="0" y="0"/>
              <wp:positionH relativeFrom="column">
                <wp:posOffset>0</wp:posOffset>
              </wp:positionH>
              <wp:positionV relativeFrom="paragraph">
                <wp:posOffset>-51435</wp:posOffset>
              </wp:positionV>
              <wp:extent cx="5622925" cy="0"/>
              <wp:effectExtent l="19050" t="24765" r="25400" b="2286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81A23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NhfjV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674497" w14:textId="77777777" w:rsidR="00A73EAF" w:rsidRDefault="00A73EAF">
      <w:r>
        <w:separator/>
      </w:r>
    </w:p>
  </w:footnote>
  <w:footnote w:type="continuationSeparator" w:id="0">
    <w:p w14:paraId="559A26E3" w14:textId="77777777" w:rsidR="00A73EAF" w:rsidRDefault="00A73E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9A5269" w14:textId="77777777" w:rsidR="002D6B6F" w:rsidRDefault="002D6B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5852CD" w:rsidRPr="008B0191" w14:paraId="3B9924D0" w14:textId="77777777" w:rsidTr="00D1072F">
      <w:trPr>
        <w:trHeight w:hRule="exact" w:val="1420"/>
        <w:jc w:val="center"/>
      </w:trPr>
      <w:tc>
        <w:tcPr>
          <w:tcW w:w="1011" w:type="dxa"/>
          <w:tcBorders>
            <w:bottom w:val="thinThickSmallGap" w:sz="12" w:space="0" w:color="auto"/>
          </w:tcBorders>
          <w:vAlign w:val="center"/>
        </w:tcPr>
        <w:p w14:paraId="1D663003" w14:textId="77777777" w:rsidR="005852CD" w:rsidRPr="008B0191" w:rsidRDefault="005852CD" w:rsidP="00834432">
          <w:pPr>
            <w:jc w:val="center"/>
            <w:rPr>
              <w:rFonts w:ascii="Arial Narrow" w:hAnsi="Arial Narrow"/>
            </w:rPr>
          </w:pPr>
          <w:r w:rsidRPr="00A12C18">
            <w:rPr>
              <w:rFonts w:ascii="Arial Narrow" w:hAnsi="Arial Narrow"/>
              <w:noProof/>
              <w:lang w:val="es-CO" w:eastAsia="es-CO"/>
            </w:rPr>
            <w:drawing>
              <wp:inline distT="0" distB="0" distL="0" distR="0" wp14:anchorId="6C26F97C" wp14:editId="2E3DFCB0">
                <wp:extent cx="457200" cy="574040"/>
                <wp:effectExtent l="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744CAD57" w14:textId="77777777" w:rsidR="005852CD" w:rsidRPr="003B6903" w:rsidRDefault="005852C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3CA2E308" w14:textId="77777777" w:rsidR="005852CD" w:rsidRDefault="005852CD" w:rsidP="00D1072F">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4FEC90A2" w14:textId="7E27F3DF" w:rsidR="005852CD" w:rsidRPr="00F151D8" w:rsidRDefault="005852CD" w:rsidP="00D1072F">
          <w:pPr>
            <w:tabs>
              <w:tab w:val="left" w:pos="5670"/>
            </w:tabs>
            <w:jc w:val="center"/>
            <w:rPr>
              <w:rFonts w:ascii="Arial Narrow" w:hAnsi="Arial Narrow"/>
              <w:b/>
              <w:noProof/>
            </w:rPr>
          </w:pPr>
          <w:r w:rsidRPr="00F151D8">
            <w:rPr>
              <w:rFonts w:ascii="Arial Narrow" w:hAnsi="Arial Narrow"/>
              <w:b/>
              <w:noProof/>
            </w:rPr>
            <w:t>LP-D</w:t>
          </w:r>
          <w:r>
            <w:rPr>
              <w:rFonts w:ascii="Arial Narrow" w:hAnsi="Arial Narrow"/>
              <w:b/>
              <w:noProof/>
            </w:rPr>
            <w:t>T</w:t>
          </w:r>
          <w:r w:rsidRPr="00F151D8">
            <w:rPr>
              <w:rFonts w:ascii="Arial Narrow" w:hAnsi="Arial Narrow"/>
              <w:b/>
              <w:noProof/>
            </w:rPr>
            <w:t>-</w:t>
          </w:r>
          <w:r>
            <w:rPr>
              <w:rFonts w:ascii="Arial Narrow" w:hAnsi="Arial Narrow"/>
              <w:b/>
              <w:noProof/>
            </w:rPr>
            <w:t>0</w:t>
          </w:r>
          <w:r w:rsidR="002D6B6F">
            <w:rPr>
              <w:rFonts w:ascii="Arial Narrow" w:hAnsi="Arial Narrow"/>
              <w:b/>
              <w:noProof/>
            </w:rPr>
            <w:t>53</w:t>
          </w:r>
          <w:r w:rsidRPr="00F151D8">
            <w:rPr>
              <w:rFonts w:ascii="Arial Narrow" w:hAnsi="Arial Narrow"/>
              <w:b/>
              <w:noProof/>
            </w:rPr>
            <w:t>-20</w:t>
          </w:r>
          <w:r>
            <w:rPr>
              <w:rFonts w:ascii="Arial Narrow" w:hAnsi="Arial Narrow"/>
              <w:b/>
              <w:noProof/>
            </w:rPr>
            <w:t>20</w:t>
          </w:r>
        </w:p>
        <w:p w14:paraId="417571D1" w14:textId="77777777" w:rsidR="005852CD" w:rsidRPr="005475F7" w:rsidRDefault="005852CD" w:rsidP="00D1072F">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519C2608" w14:textId="77777777" w:rsidR="005852CD" w:rsidRPr="00446703" w:rsidRDefault="005852CD" w:rsidP="00D1072F">
          <w:pPr>
            <w:jc w:val="center"/>
            <w:rPr>
              <w:rFonts w:ascii="Arial Narrow" w:hAnsi="Arial Narrow" w:cs="Arial"/>
              <w:sz w:val="14"/>
              <w:szCs w:val="14"/>
            </w:rPr>
          </w:pPr>
          <w:r>
            <w:rPr>
              <w:rFonts w:ascii="Arial Narrow" w:hAnsi="Arial Narrow"/>
            </w:rPr>
            <w:t xml:space="preserve">Dirección Técnica </w:t>
          </w:r>
        </w:p>
        <w:p w14:paraId="6E6BE934" w14:textId="77777777" w:rsidR="005852CD" w:rsidRPr="008B0191" w:rsidRDefault="005852C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3CDE6A19" w14:textId="77777777" w:rsidR="005852CD" w:rsidRPr="008B0191" w:rsidRDefault="005852CD" w:rsidP="00834432">
          <w:pPr>
            <w:ind w:left="86"/>
            <w:jc w:val="center"/>
            <w:rPr>
              <w:rFonts w:ascii="Arial Narrow" w:hAnsi="Arial Narrow"/>
            </w:rPr>
          </w:pPr>
        </w:p>
      </w:tc>
    </w:tr>
  </w:tbl>
  <w:p w14:paraId="7D261055" w14:textId="77777777" w:rsidR="005852CD" w:rsidRPr="00BB09D6" w:rsidRDefault="005852CD"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22748" w14:textId="77777777" w:rsidR="002D6B6F" w:rsidRDefault="002D6B6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5852CD" w:rsidRPr="008B0191" w14:paraId="1FBE5D59" w14:textId="77777777" w:rsidTr="00834432">
      <w:trPr>
        <w:trHeight w:hRule="exact" w:val="1160"/>
        <w:jc w:val="center"/>
      </w:trPr>
      <w:tc>
        <w:tcPr>
          <w:tcW w:w="1011" w:type="dxa"/>
          <w:tcBorders>
            <w:bottom w:val="thinThickSmallGap" w:sz="12" w:space="0" w:color="auto"/>
          </w:tcBorders>
          <w:vAlign w:val="center"/>
        </w:tcPr>
        <w:p w14:paraId="6A41CDE2" w14:textId="77777777" w:rsidR="005852CD" w:rsidRPr="008B0191" w:rsidRDefault="005852CD" w:rsidP="00834432">
          <w:pPr>
            <w:jc w:val="center"/>
            <w:rPr>
              <w:rFonts w:ascii="Arial Narrow" w:hAnsi="Arial Narrow"/>
            </w:rPr>
          </w:pPr>
          <w:r w:rsidRPr="00A12C18">
            <w:rPr>
              <w:rFonts w:ascii="Arial Narrow" w:hAnsi="Arial Narrow"/>
              <w:noProof/>
              <w:lang w:val="es-CO" w:eastAsia="es-CO"/>
            </w:rPr>
            <w:drawing>
              <wp:inline distT="0" distB="0" distL="0" distR="0" wp14:anchorId="2FBD8DEF" wp14:editId="15FAC791">
                <wp:extent cx="457200" cy="574040"/>
                <wp:effectExtent l="0" t="0" r="0" b="0"/>
                <wp:docPr id="5"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79843821" w14:textId="77777777" w:rsidR="005852CD" w:rsidRPr="003B6903" w:rsidRDefault="005852C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606A52CE" w14:textId="77777777" w:rsidR="005852CD" w:rsidRDefault="005852C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69F79CBF" w14:textId="77777777" w:rsidR="005852CD" w:rsidRPr="005475F7" w:rsidRDefault="005852C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5B454B83" w14:textId="77777777" w:rsidR="005852CD" w:rsidRPr="00446703" w:rsidRDefault="005852CD" w:rsidP="00834432">
          <w:pPr>
            <w:jc w:val="center"/>
            <w:rPr>
              <w:rFonts w:ascii="Arial Narrow" w:hAnsi="Arial Narrow" w:cs="Arial"/>
              <w:sz w:val="14"/>
              <w:szCs w:val="14"/>
            </w:rPr>
          </w:pPr>
          <w:r>
            <w:rPr>
              <w:rFonts w:ascii="Arial Narrow" w:hAnsi="Arial Narrow"/>
            </w:rPr>
            <w:t>Dirección Operativa</w:t>
          </w:r>
        </w:p>
        <w:p w14:paraId="0C6ED1A9" w14:textId="77777777" w:rsidR="005852CD" w:rsidRPr="008B0191" w:rsidRDefault="005852C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126DF78B" w14:textId="77777777" w:rsidR="005852CD" w:rsidRPr="008B0191" w:rsidRDefault="005852CD" w:rsidP="00834432">
          <w:pPr>
            <w:ind w:left="86"/>
            <w:jc w:val="center"/>
            <w:rPr>
              <w:rFonts w:ascii="Arial Narrow" w:hAnsi="Arial Narrow"/>
            </w:rPr>
          </w:pPr>
        </w:p>
      </w:tc>
    </w:tr>
  </w:tbl>
  <w:p w14:paraId="650FEE9B" w14:textId="77777777" w:rsidR="005852CD" w:rsidRPr="00BB09D6" w:rsidRDefault="005852CD" w:rsidP="00834432">
    <w:pPr>
      <w:pStyle w:val="Encabezado"/>
      <w:rPr>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A2B9D" w:rsidRPr="008B0191" w14:paraId="1AD23796" w14:textId="77777777" w:rsidTr="00834432">
      <w:trPr>
        <w:trHeight w:hRule="exact" w:val="1160"/>
        <w:jc w:val="center"/>
      </w:trPr>
      <w:tc>
        <w:tcPr>
          <w:tcW w:w="1011" w:type="dxa"/>
          <w:tcBorders>
            <w:bottom w:val="thinThickSmallGap" w:sz="12" w:space="0" w:color="auto"/>
          </w:tcBorders>
          <w:vAlign w:val="center"/>
        </w:tcPr>
        <w:p w14:paraId="016059D7" w14:textId="77777777" w:rsidR="00BA2B9D" w:rsidRPr="008B0191" w:rsidRDefault="00BA2B9D" w:rsidP="00834432">
          <w:pPr>
            <w:jc w:val="center"/>
            <w:rPr>
              <w:rFonts w:ascii="Arial Narrow" w:hAnsi="Arial Narrow"/>
            </w:rPr>
          </w:pPr>
          <w:r w:rsidRPr="00A12C18">
            <w:rPr>
              <w:rFonts w:ascii="Arial Narrow" w:hAnsi="Arial Narrow"/>
              <w:noProof/>
              <w:lang w:val="es-CO" w:eastAsia="es-CO"/>
            </w:rPr>
            <w:drawing>
              <wp:inline distT="0" distB="0" distL="0" distR="0" wp14:anchorId="50C6D2ED" wp14:editId="7696B259">
                <wp:extent cx="457200" cy="574040"/>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68634CDE" w14:textId="77777777" w:rsidR="00BA2B9D" w:rsidRPr="003B6903" w:rsidRDefault="00BA2B9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4488D098" w14:textId="77777777" w:rsidR="00BA2B9D" w:rsidRDefault="00BA2B9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4FB72465" w14:textId="77777777" w:rsidR="00BA2B9D" w:rsidRPr="005475F7" w:rsidRDefault="00BA2B9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3FFC13FA" w14:textId="77777777" w:rsidR="00BA2B9D" w:rsidRPr="00446703" w:rsidRDefault="00BA2B9D" w:rsidP="00834432">
          <w:pPr>
            <w:jc w:val="center"/>
            <w:rPr>
              <w:rFonts w:ascii="Arial Narrow" w:hAnsi="Arial Narrow" w:cs="Arial"/>
              <w:sz w:val="14"/>
              <w:szCs w:val="14"/>
            </w:rPr>
          </w:pPr>
          <w:r>
            <w:rPr>
              <w:rFonts w:ascii="Arial Narrow" w:hAnsi="Arial Narrow"/>
            </w:rPr>
            <w:t>Dirección Operativa</w:t>
          </w:r>
        </w:p>
        <w:p w14:paraId="44973D21" w14:textId="77777777" w:rsidR="00BA2B9D" w:rsidRPr="008B0191" w:rsidRDefault="00BA2B9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7910F69F" w14:textId="77777777" w:rsidR="00BA2B9D" w:rsidRPr="008B0191" w:rsidRDefault="00BA2B9D" w:rsidP="00834432">
          <w:pPr>
            <w:ind w:left="86"/>
            <w:jc w:val="center"/>
            <w:rPr>
              <w:rFonts w:ascii="Arial Narrow" w:hAnsi="Arial Narrow"/>
            </w:rPr>
          </w:pPr>
        </w:p>
      </w:tc>
    </w:tr>
  </w:tbl>
  <w:p w14:paraId="0DAB38DB" w14:textId="77777777" w:rsidR="00BA2B9D" w:rsidRPr="00BB09D6" w:rsidRDefault="00BA2B9D"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5.8pt" o:bullet="t">
        <v:imagedata r:id="rId1" o:title=""/>
      </v:shape>
    </w:pict>
  </w:numPicBullet>
  <w:abstractNum w:abstractNumId="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574096E"/>
    <w:multiLevelType w:val="hybridMultilevel"/>
    <w:tmpl w:val="A068517E"/>
    <w:lvl w:ilvl="0" w:tplc="BA8C3E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3" w15:restartNumberingAfterBreak="0">
    <w:nsid w:val="2DF018E8"/>
    <w:multiLevelType w:val="hybridMultilevel"/>
    <w:tmpl w:val="5FCC699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A06F43"/>
    <w:multiLevelType w:val="multilevel"/>
    <w:tmpl w:val="AA0E653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b/>
      </w:rPr>
    </w:lvl>
    <w:lvl w:ilvl="3">
      <w:start w:val="1"/>
      <w:numFmt w:val="decimal"/>
      <w:lvlText w:val="%1.%2.%3.%4"/>
      <w:lvlJc w:val="left"/>
      <w:pPr>
        <w:tabs>
          <w:tab w:val="num" w:pos="1599"/>
        </w:tabs>
        <w:ind w:left="1599" w:hanging="1080"/>
      </w:pPr>
      <w:rPr>
        <w:rFonts w:hint="default"/>
        <w:b/>
      </w:rPr>
    </w:lvl>
    <w:lvl w:ilvl="4">
      <w:start w:val="1"/>
      <w:numFmt w:val="decimal"/>
      <w:lvlText w:val="%1.%2.%3.%4.%5"/>
      <w:lvlJc w:val="left"/>
      <w:pPr>
        <w:tabs>
          <w:tab w:val="num" w:pos="1772"/>
        </w:tabs>
        <w:ind w:left="1772" w:hanging="1080"/>
      </w:pPr>
      <w:rPr>
        <w:rFonts w:hint="default"/>
        <w:b/>
      </w:rPr>
    </w:lvl>
    <w:lvl w:ilvl="5">
      <w:start w:val="1"/>
      <w:numFmt w:val="decimal"/>
      <w:lvlText w:val="%1.%2.%3.%4.%5.%6"/>
      <w:lvlJc w:val="left"/>
      <w:pPr>
        <w:tabs>
          <w:tab w:val="num" w:pos="2305"/>
        </w:tabs>
        <w:ind w:left="2305" w:hanging="1440"/>
      </w:pPr>
      <w:rPr>
        <w:rFonts w:hint="default"/>
        <w:b/>
      </w:rPr>
    </w:lvl>
    <w:lvl w:ilvl="6">
      <w:start w:val="1"/>
      <w:numFmt w:val="decimal"/>
      <w:lvlText w:val="%1.%2.%3.%4.%5.%6.%7"/>
      <w:lvlJc w:val="left"/>
      <w:pPr>
        <w:tabs>
          <w:tab w:val="num" w:pos="2478"/>
        </w:tabs>
        <w:ind w:left="2478" w:hanging="1440"/>
      </w:pPr>
      <w:rPr>
        <w:rFonts w:hint="default"/>
        <w:b/>
      </w:rPr>
    </w:lvl>
    <w:lvl w:ilvl="7">
      <w:start w:val="1"/>
      <w:numFmt w:val="decimal"/>
      <w:lvlText w:val="%1.%2.%3.%4.%5.%6.%7.%8"/>
      <w:lvlJc w:val="left"/>
      <w:pPr>
        <w:tabs>
          <w:tab w:val="num" w:pos="3011"/>
        </w:tabs>
        <w:ind w:left="3011" w:hanging="1800"/>
      </w:pPr>
      <w:rPr>
        <w:rFonts w:hint="default"/>
        <w:b/>
      </w:rPr>
    </w:lvl>
    <w:lvl w:ilvl="8">
      <w:start w:val="1"/>
      <w:numFmt w:val="decimal"/>
      <w:lvlText w:val="%1.%2.%3.%4.%5.%6.%7.%8.%9"/>
      <w:lvlJc w:val="left"/>
      <w:pPr>
        <w:tabs>
          <w:tab w:val="num" w:pos="3184"/>
        </w:tabs>
        <w:ind w:left="3184" w:hanging="1800"/>
      </w:pPr>
      <w:rPr>
        <w:rFonts w:hint="default"/>
        <w:b/>
      </w:rPr>
    </w:lvl>
  </w:abstractNum>
  <w:abstractNum w:abstractNumId="5" w15:restartNumberingAfterBreak="0">
    <w:nsid w:val="450341FC"/>
    <w:multiLevelType w:val="multilevel"/>
    <w:tmpl w:val="46AED990"/>
    <w:lvl w:ilvl="0">
      <w:start w:val="2"/>
      <w:numFmt w:val="decimal"/>
      <w:lvlText w:val="%1"/>
      <w:lvlJc w:val="left"/>
      <w:pPr>
        <w:ind w:left="375" w:hanging="375"/>
      </w:pPr>
      <w:rPr>
        <w:rFonts w:hint="default"/>
      </w:rPr>
    </w:lvl>
    <w:lvl w:ilvl="1">
      <w:start w:val="10"/>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5C1FF6"/>
    <w:multiLevelType w:val="multilevel"/>
    <w:tmpl w:val="DEF619BC"/>
    <w:lvl w:ilvl="0">
      <w:start w:val="1"/>
      <w:numFmt w:val="decimal"/>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6A915CB"/>
    <w:multiLevelType w:val="multilevel"/>
    <w:tmpl w:val="2062A134"/>
    <w:lvl w:ilvl="0">
      <w:start w:val="1"/>
      <w:numFmt w:val="decimal"/>
      <w:pStyle w:val="Ttulo1"/>
      <w:lvlText w:val="%1"/>
      <w:lvlJc w:val="left"/>
      <w:pPr>
        <w:ind w:left="716" w:hanging="432"/>
      </w:pPr>
      <w:rPr>
        <w:rFonts w:cs="Times New Roman"/>
        <w:color w:val="auto"/>
      </w:rPr>
    </w:lvl>
    <w:lvl w:ilvl="1">
      <w:start w:val="1"/>
      <w:numFmt w:val="decimal"/>
      <w:pStyle w:val="Estilo1"/>
      <w:lvlText w:val="%1.%2"/>
      <w:lvlJc w:val="left"/>
      <w:pPr>
        <w:ind w:left="860" w:hanging="576"/>
      </w:pPr>
      <w:rPr>
        <w:rFonts w:cs="Times New Roman"/>
      </w:rPr>
    </w:lvl>
    <w:lvl w:ilvl="2">
      <w:start w:val="1"/>
      <w:numFmt w:val="decimal"/>
      <w:pStyle w:val="Ttulo3"/>
      <w:lvlText w:val="%1.%2.%3"/>
      <w:lvlJc w:val="left"/>
      <w:pPr>
        <w:ind w:left="1004" w:hanging="720"/>
      </w:pPr>
      <w:rPr>
        <w:rFonts w:cs="Times New Roman"/>
      </w:rPr>
    </w:lvl>
    <w:lvl w:ilvl="3">
      <w:start w:val="1"/>
      <w:numFmt w:val="decimal"/>
      <w:pStyle w:val="Ttulo4"/>
      <w:lvlText w:val="%1.%2.%3.%4"/>
      <w:lvlJc w:val="left"/>
      <w:pPr>
        <w:ind w:left="1148" w:hanging="864"/>
      </w:pPr>
      <w:rPr>
        <w:rFonts w:cs="Times New Roman"/>
      </w:rPr>
    </w:lvl>
    <w:lvl w:ilvl="4">
      <w:start w:val="1"/>
      <w:numFmt w:val="decimal"/>
      <w:pStyle w:val="Ttulo5"/>
      <w:lvlText w:val="%1.%2.%3.%4.%5"/>
      <w:lvlJc w:val="left"/>
      <w:pPr>
        <w:ind w:left="1292" w:hanging="1008"/>
      </w:pPr>
      <w:rPr>
        <w:rFonts w:cs="Times New Roman"/>
      </w:rPr>
    </w:lvl>
    <w:lvl w:ilvl="5">
      <w:start w:val="1"/>
      <w:numFmt w:val="decimal"/>
      <w:pStyle w:val="Ttulo6"/>
      <w:lvlText w:val="%1.%2.%3.%4.%5.%6"/>
      <w:lvlJc w:val="left"/>
      <w:pPr>
        <w:ind w:left="1436" w:hanging="1152"/>
      </w:pPr>
      <w:rPr>
        <w:rFonts w:cs="Times New Roman"/>
      </w:rPr>
    </w:lvl>
    <w:lvl w:ilvl="6">
      <w:start w:val="1"/>
      <w:numFmt w:val="decimal"/>
      <w:pStyle w:val="Ttulo7"/>
      <w:lvlText w:val="%1.%2.%3.%4.%5.%6.%7"/>
      <w:lvlJc w:val="left"/>
      <w:pPr>
        <w:ind w:left="1580" w:hanging="1296"/>
      </w:pPr>
      <w:rPr>
        <w:rFonts w:cs="Times New Roman"/>
      </w:rPr>
    </w:lvl>
    <w:lvl w:ilvl="7">
      <w:start w:val="1"/>
      <w:numFmt w:val="decimal"/>
      <w:pStyle w:val="Ttulo8"/>
      <w:lvlText w:val="%1.%2.%3.%4.%5.%6.%7.%8"/>
      <w:lvlJc w:val="left"/>
      <w:pPr>
        <w:ind w:left="1724" w:hanging="1440"/>
      </w:pPr>
      <w:rPr>
        <w:rFonts w:cs="Times New Roman"/>
      </w:rPr>
    </w:lvl>
    <w:lvl w:ilvl="8">
      <w:start w:val="1"/>
      <w:numFmt w:val="decimal"/>
      <w:pStyle w:val="Ttulo9"/>
      <w:lvlText w:val="%1.%2.%3.%4.%5.%6.%7.%8.%9"/>
      <w:lvlJc w:val="left"/>
      <w:pPr>
        <w:ind w:left="1868" w:hanging="1584"/>
      </w:pPr>
      <w:rPr>
        <w:rFonts w:cs="Times New Roman"/>
      </w:rPr>
    </w:lvl>
  </w:abstractNum>
  <w:abstractNum w:abstractNumId="9"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0" w15:restartNumberingAfterBreak="0">
    <w:nsid w:val="6892098E"/>
    <w:multiLevelType w:val="hybridMultilevel"/>
    <w:tmpl w:val="661CADA0"/>
    <w:lvl w:ilvl="0" w:tplc="312008A0">
      <w:start w:val="1"/>
      <w:numFmt w:val="decimal"/>
      <w:pStyle w:val="1Titulo"/>
      <w:lvlText w:val="%1."/>
      <w:lvlJc w:val="left"/>
      <w:pPr>
        <w:tabs>
          <w:tab w:val="num" w:pos="720"/>
        </w:tabs>
        <w:ind w:left="720" w:hanging="360"/>
      </w:pPr>
      <w:rPr>
        <w:rFonts w:hint="default"/>
      </w:rPr>
    </w:lvl>
    <w:lvl w:ilvl="1" w:tplc="FFFFFFFF">
      <w:start w:val="1"/>
      <w:numFmt w:val="decimal"/>
      <w:isLgl/>
      <w:lvlText w:val="%2.%2"/>
      <w:lvlJc w:val="left"/>
      <w:pPr>
        <w:tabs>
          <w:tab w:val="num" w:pos="2518"/>
        </w:tabs>
        <w:ind w:left="2518" w:hanging="358"/>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15:restartNumberingAfterBreak="0">
    <w:nsid w:val="78372DDC"/>
    <w:multiLevelType w:val="multilevel"/>
    <w:tmpl w:val="E7C04B58"/>
    <w:lvl w:ilvl="0">
      <w:start w:val="3"/>
      <w:numFmt w:val="decimal"/>
      <w:lvlText w:val="%1."/>
      <w:lvlJc w:val="left"/>
      <w:pPr>
        <w:ind w:left="720" w:hanging="360"/>
      </w:pPr>
      <w:rPr>
        <w:rFonts w:hint="default"/>
      </w:rPr>
    </w:lvl>
    <w:lvl w:ilvl="1">
      <w:start w:val="1"/>
      <w:numFmt w:val="decimal"/>
      <w:isLgl/>
      <w:lvlText w:val="%1.%2"/>
      <w:lvlJc w:val="left"/>
      <w:pPr>
        <w:ind w:left="1064"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112" w:hanging="720"/>
      </w:pPr>
      <w:rPr>
        <w:rFonts w:hint="default"/>
      </w:rPr>
    </w:lvl>
    <w:lvl w:ilvl="4">
      <w:start w:val="1"/>
      <w:numFmt w:val="decimal"/>
      <w:isLgl/>
      <w:lvlText w:val="%1.%2.%3.%4.%5"/>
      <w:lvlJc w:val="left"/>
      <w:pPr>
        <w:ind w:left="2816" w:hanging="1080"/>
      </w:pPr>
      <w:rPr>
        <w:rFonts w:hint="default"/>
      </w:rPr>
    </w:lvl>
    <w:lvl w:ilvl="5">
      <w:start w:val="1"/>
      <w:numFmt w:val="decimal"/>
      <w:isLgl/>
      <w:lvlText w:val="%1.%2.%3.%4.%5.%6"/>
      <w:lvlJc w:val="left"/>
      <w:pPr>
        <w:ind w:left="3160" w:hanging="1080"/>
      </w:pPr>
      <w:rPr>
        <w:rFonts w:hint="default"/>
      </w:rPr>
    </w:lvl>
    <w:lvl w:ilvl="6">
      <w:start w:val="1"/>
      <w:numFmt w:val="decimal"/>
      <w:isLgl/>
      <w:lvlText w:val="%1.%2.%3.%4.%5.%6.%7"/>
      <w:lvlJc w:val="left"/>
      <w:pPr>
        <w:ind w:left="3864" w:hanging="1440"/>
      </w:pPr>
      <w:rPr>
        <w:rFonts w:hint="default"/>
      </w:rPr>
    </w:lvl>
    <w:lvl w:ilvl="7">
      <w:start w:val="1"/>
      <w:numFmt w:val="decimal"/>
      <w:isLgl/>
      <w:lvlText w:val="%1.%2.%3.%4.%5.%6.%7.%8"/>
      <w:lvlJc w:val="left"/>
      <w:pPr>
        <w:ind w:left="4208" w:hanging="1440"/>
      </w:pPr>
      <w:rPr>
        <w:rFonts w:hint="default"/>
      </w:rPr>
    </w:lvl>
    <w:lvl w:ilvl="8">
      <w:start w:val="1"/>
      <w:numFmt w:val="decimal"/>
      <w:isLgl/>
      <w:lvlText w:val="%1.%2.%3.%4.%5.%6.%7.%8.%9"/>
      <w:lvlJc w:val="left"/>
      <w:pPr>
        <w:ind w:left="4552" w:hanging="1440"/>
      </w:pPr>
      <w:rPr>
        <w:rFonts w:hint="default"/>
      </w:rPr>
    </w:lvl>
  </w:abstractNum>
  <w:abstractNum w:abstractNumId="12" w15:restartNumberingAfterBreak="0">
    <w:nsid w:val="7B246A0E"/>
    <w:multiLevelType w:val="hybridMultilevel"/>
    <w:tmpl w:val="DFAEDADE"/>
    <w:lvl w:ilvl="0" w:tplc="B3A69AFA">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abstractNum w:abstractNumId="14" w15:restartNumberingAfterBreak="0">
    <w:nsid w:val="7FFA003C"/>
    <w:multiLevelType w:val="hybridMultilevel"/>
    <w:tmpl w:val="8D00DE18"/>
    <w:lvl w:ilvl="0" w:tplc="8C24BD7A">
      <w:start w:val="1"/>
      <w:numFmt w:val="decimal"/>
      <w:lvlText w:val="%1."/>
      <w:lvlJc w:val="left"/>
      <w:pPr>
        <w:ind w:left="360" w:hanging="360"/>
      </w:pPr>
      <w:rPr>
        <w:rFonts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2"/>
    <w:lvlOverride w:ilvl="0">
      <w:startOverride w:val="5"/>
    </w:lvlOverride>
    <w:lvlOverride w:ilvl="1">
      <w:startOverride w:val="1"/>
    </w:lvlOverride>
    <w:lvlOverride w:ilvl="2">
      <w:startOverride w:val="7"/>
    </w:lvlOverride>
    <w:lvlOverride w:ilvl="3">
      <w:startOverride w:val="1"/>
    </w:lvlOverride>
  </w:num>
  <w:num w:numId="5">
    <w:abstractNumId w:val="13"/>
  </w:num>
  <w:num w:numId="6">
    <w:abstractNumId w:val="4"/>
  </w:num>
  <w:num w:numId="7">
    <w:abstractNumId w:val="10"/>
  </w:num>
  <w:num w:numId="8">
    <w:abstractNumId w:val="9"/>
  </w:num>
  <w:num w:numId="9">
    <w:abstractNumId w:val="8"/>
  </w:num>
  <w:num w:numId="10">
    <w:abstractNumId w:val="3"/>
  </w:num>
  <w:num w:numId="11">
    <w:abstractNumId w:val="1"/>
  </w:num>
  <w:num w:numId="12">
    <w:abstractNumId w:val="14"/>
  </w:num>
  <w:num w:numId="13">
    <w:abstractNumId w:val="11"/>
  </w:num>
  <w:num w:numId="14">
    <w:abstractNumId w:val="8"/>
  </w:num>
  <w:num w:numId="15">
    <w:abstractNumId w:val="8"/>
  </w:num>
  <w:num w:numId="16">
    <w:abstractNumId w:val="8"/>
  </w:num>
  <w:num w:numId="17">
    <w:abstractNumId w:val="5"/>
  </w:num>
  <w:num w:numId="18">
    <w:abstractNumId w:val="8"/>
  </w:num>
  <w:num w:numId="19">
    <w:abstractNumId w:val="8"/>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6" w:nlCheck="1" w:checkStyle="1"/>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20492"/>
    <w:rsid w:val="00026EDC"/>
    <w:rsid w:val="00030592"/>
    <w:rsid w:val="00031AD9"/>
    <w:rsid w:val="000335AA"/>
    <w:rsid w:val="00036DB8"/>
    <w:rsid w:val="00040381"/>
    <w:rsid w:val="00044D34"/>
    <w:rsid w:val="00053A2A"/>
    <w:rsid w:val="00053FF0"/>
    <w:rsid w:val="00064F0A"/>
    <w:rsid w:val="00066341"/>
    <w:rsid w:val="0007537B"/>
    <w:rsid w:val="00094EC3"/>
    <w:rsid w:val="000971C2"/>
    <w:rsid w:val="000A0974"/>
    <w:rsid w:val="000A20A6"/>
    <w:rsid w:val="000B08FA"/>
    <w:rsid w:val="000B1401"/>
    <w:rsid w:val="000B20D8"/>
    <w:rsid w:val="000B46E2"/>
    <w:rsid w:val="000C2CD2"/>
    <w:rsid w:val="000C6977"/>
    <w:rsid w:val="000D1E58"/>
    <w:rsid w:val="000E003B"/>
    <w:rsid w:val="000E0309"/>
    <w:rsid w:val="000E086A"/>
    <w:rsid w:val="000E34B0"/>
    <w:rsid w:val="000E718C"/>
    <w:rsid w:val="000F040C"/>
    <w:rsid w:val="000F2967"/>
    <w:rsid w:val="000F576D"/>
    <w:rsid w:val="00102419"/>
    <w:rsid w:val="00112B11"/>
    <w:rsid w:val="00115F23"/>
    <w:rsid w:val="001278F0"/>
    <w:rsid w:val="00130F7E"/>
    <w:rsid w:val="00132D36"/>
    <w:rsid w:val="00133019"/>
    <w:rsid w:val="0013304A"/>
    <w:rsid w:val="00137D01"/>
    <w:rsid w:val="001427B7"/>
    <w:rsid w:val="001436D1"/>
    <w:rsid w:val="0015574B"/>
    <w:rsid w:val="00164868"/>
    <w:rsid w:val="00180003"/>
    <w:rsid w:val="00182FB2"/>
    <w:rsid w:val="00187664"/>
    <w:rsid w:val="00187EB7"/>
    <w:rsid w:val="0019030C"/>
    <w:rsid w:val="00192153"/>
    <w:rsid w:val="00196D12"/>
    <w:rsid w:val="001A2616"/>
    <w:rsid w:val="001A5F21"/>
    <w:rsid w:val="001B0697"/>
    <w:rsid w:val="001B460D"/>
    <w:rsid w:val="001B66DD"/>
    <w:rsid w:val="001C3E05"/>
    <w:rsid w:val="001C400F"/>
    <w:rsid w:val="001C46BA"/>
    <w:rsid w:val="001C7A6F"/>
    <w:rsid w:val="001D1623"/>
    <w:rsid w:val="001D1E5B"/>
    <w:rsid w:val="001D2D8B"/>
    <w:rsid w:val="001D3E2E"/>
    <w:rsid w:val="001D40CF"/>
    <w:rsid w:val="001E1FFD"/>
    <w:rsid w:val="001F28C7"/>
    <w:rsid w:val="001F5BB8"/>
    <w:rsid w:val="001F5E34"/>
    <w:rsid w:val="001F62F9"/>
    <w:rsid w:val="00217C40"/>
    <w:rsid w:val="00230943"/>
    <w:rsid w:val="002319BE"/>
    <w:rsid w:val="00234582"/>
    <w:rsid w:val="002353E7"/>
    <w:rsid w:val="002369C9"/>
    <w:rsid w:val="00236C3F"/>
    <w:rsid w:val="00237D2C"/>
    <w:rsid w:val="0024016D"/>
    <w:rsid w:val="0024699E"/>
    <w:rsid w:val="00253B56"/>
    <w:rsid w:val="0026049D"/>
    <w:rsid w:val="00273F52"/>
    <w:rsid w:val="00274C35"/>
    <w:rsid w:val="00277773"/>
    <w:rsid w:val="002806A7"/>
    <w:rsid w:val="0028251E"/>
    <w:rsid w:val="0029048E"/>
    <w:rsid w:val="002929D8"/>
    <w:rsid w:val="00295FF3"/>
    <w:rsid w:val="002A1EAF"/>
    <w:rsid w:val="002A75CF"/>
    <w:rsid w:val="002A7781"/>
    <w:rsid w:val="002B0674"/>
    <w:rsid w:val="002B258A"/>
    <w:rsid w:val="002B4A75"/>
    <w:rsid w:val="002C125D"/>
    <w:rsid w:val="002C5485"/>
    <w:rsid w:val="002C5C0C"/>
    <w:rsid w:val="002D6B6F"/>
    <w:rsid w:val="002D71EE"/>
    <w:rsid w:val="002E5181"/>
    <w:rsid w:val="002E7394"/>
    <w:rsid w:val="002F00EB"/>
    <w:rsid w:val="002F44E0"/>
    <w:rsid w:val="003017A6"/>
    <w:rsid w:val="0030425C"/>
    <w:rsid w:val="0030585A"/>
    <w:rsid w:val="00316AFA"/>
    <w:rsid w:val="00321812"/>
    <w:rsid w:val="0032491D"/>
    <w:rsid w:val="00327832"/>
    <w:rsid w:val="00330E98"/>
    <w:rsid w:val="00340F98"/>
    <w:rsid w:val="0034391D"/>
    <w:rsid w:val="003605F9"/>
    <w:rsid w:val="003636A4"/>
    <w:rsid w:val="00366045"/>
    <w:rsid w:val="00366294"/>
    <w:rsid w:val="00371BAE"/>
    <w:rsid w:val="00377BA9"/>
    <w:rsid w:val="00380650"/>
    <w:rsid w:val="003902D5"/>
    <w:rsid w:val="003A174F"/>
    <w:rsid w:val="003A5EB5"/>
    <w:rsid w:val="003A63E1"/>
    <w:rsid w:val="003B0E9B"/>
    <w:rsid w:val="003B1414"/>
    <w:rsid w:val="003C3601"/>
    <w:rsid w:val="003D03B4"/>
    <w:rsid w:val="003D57D9"/>
    <w:rsid w:val="003E2961"/>
    <w:rsid w:val="003E3E0E"/>
    <w:rsid w:val="003F0998"/>
    <w:rsid w:val="003F26BA"/>
    <w:rsid w:val="003F61DC"/>
    <w:rsid w:val="00400F5C"/>
    <w:rsid w:val="004020B7"/>
    <w:rsid w:val="00405F0F"/>
    <w:rsid w:val="00411DCA"/>
    <w:rsid w:val="00416C6F"/>
    <w:rsid w:val="004345A0"/>
    <w:rsid w:val="0044475A"/>
    <w:rsid w:val="00452050"/>
    <w:rsid w:val="00453DD1"/>
    <w:rsid w:val="004565CD"/>
    <w:rsid w:val="00470E9F"/>
    <w:rsid w:val="004712F1"/>
    <w:rsid w:val="00473868"/>
    <w:rsid w:val="00485316"/>
    <w:rsid w:val="00485A1A"/>
    <w:rsid w:val="00486ADF"/>
    <w:rsid w:val="00493101"/>
    <w:rsid w:val="004953AE"/>
    <w:rsid w:val="004B2E23"/>
    <w:rsid w:val="004D101C"/>
    <w:rsid w:val="004D1052"/>
    <w:rsid w:val="004D2AE5"/>
    <w:rsid w:val="004D487D"/>
    <w:rsid w:val="004D5B03"/>
    <w:rsid w:val="004E7251"/>
    <w:rsid w:val="004F2F02"/>
    <w:rsid w:val="00500D67"/>
    <w:rsid w:val="0050675B"/>
    <w:rsid w:val="0050769A"/>
    <w:rsid w:val="0051022C"/>
    <w:rsid w:val="00512430"/>
    <w:rsid w:val="005163E0"/>
    <w:rsid w:val="00517297"/>
    <w:rsid w:val="005211A0"/>
    <w:rsid w:val="005214AA"/>
    <w:rsid w:val="00523502"/>
    <w:rsid w:val="005310EE"/>
    <w:rsid w:val="005331BC"/>
    <w:rsid w:val="005358D6"/>
    <w:rsid w:val="0053728A"/>
    <w:rsid w:val="00540016"/>
    <w:rsid w:val="005404CA"/>
    <w:rsid w:val="00544628"/>
    <w:rsid w:val="005447C5"/>
    <w:rsid w:val="005662CF"/>
    <w:rsid w:val="005753B9"/>
    <w:rsid w:val="005765CF"/>
    <w:rsid w:val="00583E2B"/>
    <w:rsid w:val="005852CD"/>
    <w:rsid w:val="00591F41"/>
    <w:rsid w:val="005A5326"/>
    <w:rsid w:val="005B34EA"/>
    <w:rsid w:val="005B6896"/>
    <w:rsid w:val="005C0751"/>
    <w:rsid w:val="005D1243"/>
    <w:rsid w:val="005E161B"/>
    <w:rsid w:val="005E1951"/>
    <w:rsid w:val="005E78A9"/>
    <w:rsid w:val="005F6E05"/>
    <w:rsid w:val="005F7832"/>
    <w:rsid w:val="00603A4C"/>
    <w:rsid w:val="006047C0"/>
    <w:rsid w:val="00606CA9"/>
    <w:rsid w:val="006121C6"/>
    <w:rsid w:val="00615457"/>
    <w:rsid w:val="00615C4E"/>
    <w:rsid w:val="00635F0B"/>
    <w:rsid w:val="00636B66"/>
    <w:rsid w:val="0065611E"/>
    <w:rsid w:val="0065677B"/>
    <w:rsid w:val="006609D6"/>
    <w:rsid w:val="00665B82"/>
    <w:rsid w:val="006711A8"/>
    <w:rsid w:val="00671FAA"/>
    <w:rsid w:val="006921DD"/>
    <w:rsid w:val="00693EC6"/>
    <w:rsid w:val="006948B0"/>
    <w:rsid w:val="00694C63"/>
    <w:rsid w:val="00697871"/>
    <w:rsid w:val="006B3D14"/>
    <w:rsid w:val="006B7090"/>
    <w:rsid w:val="006B71EF"/>
    <w:rsid w:val="006C08E1"/>
    <w:rsid w:val="006C0CE7"/>
    <w:rsid w:val="006C33AC"/>
    <w:rsid w:val="006C5A7E"/>
    <w:rsid w:val="006E4745"/>
    <w:rsid w:val="006E518B"/>
    <w:rsid w:val="006F12F9"/>
    <w:rsid w:val="006F2DE3"/>
    <w:rsid w:val="006F435A"/>
    <w:rsid w:val="006F4CF8"/>
    <w:rsid w:val="006F7071"/>
    <w:rsid w:val="006F7900"/>
    <w:rsid w:val="00703633"/>
    <w:rsid w:val="007040F3"/>
    <w:rsid w:val="007071C3"/>
    <w:rsid w:val="00712E58"/>
    <w:rsid w:val="00720DF4"/>
    <w:rsid w:val="0072352C"/>
    <w:rsid w:val="00733C1A"/>
    <w:rsid w:val="007410DA"/>
    <w:rsid w:val="00755D70"/>
    <w:rsid w:val="0076742D"/>
    <w:rsid w:val="00767FA6"/>
    <w:rsid w:val="00770120"/>
    <w:rsid w:val="00773983"/>
    <w:rsid w:val="007740DF"/>
    <w:rsid w:val="007802CA"/>
    <w:rsid w:val="00790B23"/>
    <w:rsid w:val="00792DC5"/>
    <w:rsid w:val="00794471"/>
    <w:rsid w:val="007944A3"/>
    <w:rsid w:val="007A57A4"/>
    <w:rsid w:val="007B6DD2"/>
    <w:rsid w:val="007C4109"/>
    <w:rsid w:val="007C6B91"/>
    <w:rsid w:val="007D1327"/>
    <w:rsid w:val="007D25FE"/>
    <w:rsid w:val="007D503F"/>
    <w:rsid w:val="007E7D73"/>
    <w:rsid w:val="007F189B"/>
    <w:rsid w:val="0080774B"/>
    <w:rsid w:val="0081039A"/>
    <w:rsid w:val="00812355"/>
    <w:rsid w:val="00814F47"/>
    <w:rsid w:val="00817F93"/>
    <w:rsid w:val="008200DA"/>
    <w:rsid w:val="00821CEC"/>
    <w:rsid w:val="00822BB9"/>
    <w:rsid w:val="00823146"/>
    <w:rsid w:val="00834301"/>
    <w:rsid w:val="00834432"/>
    <w:rsid w:val="00836605"/>
    <w:rsid w:val="00837862"/>
    <w:rsid w:val="00845EE8"/>
    <w:rsid w:val="00872C6B"/>
    <w:rsid w:val="00873C02"/>
    <w:rsid w:val="008751B4"/>
    <w:rsid w:val="00875F6C"/>
    <w:rsid w:val="00877183"/>
    <w:rsid w:val="00884871"/>
    <w:rsid w:val="00886008"/>
    <w:rsid w:val="00896686"/>
    <w:rsid w:val="008A73E6"/>
    <w:rsid w:val="008B3A6C"/>
    <w:rsid w:val="008B5FCE"/>
    <w:rsid w:val="008C60F3"/>
    <w:rsid w:val="008C6D91"/>
    <w:rsid w:val="008C7FCC"/>
    <w:rsid w:val="008D28C7"/>
    <w:rsid w:val="008D4ABB"/>
    <w:rsid w:val="008D57C0"/>
    <w:rsid w:val="008E4ACC"/>
    <w:rsid w:val="008E4D9B"/>
    <w:rsid w:val="008F4CE4"/>
    <w:rsid w:val="008F7999"/>
    <w:rsid w:val="009010CB"/>
    <w:rsid w:val="00903733"/>
    <w:rsid w:val="00912E7D"/>
    <w:rsid w:val="009163F0"/>
    <w:rsid w:val="00925425"/>
    <w:rsid w:val="00925D5B"/>
    <w:rsid w:val="00926444"/>
    <w:rsid w:val="009413BC"/>
    <w:rsid w:val="009416D2"/>
    <w:rsid w:val="009427C0"/>
    <w:rsid w:val="009502FA"/>
    <w:rsid w:val="00956047"/>
    <w:rsid w:val="00957F05"/>
    <w:rsid w:val="00960239"/>
    <w:rsid w:val="0096077A"/>
    <w:rsid w:val="009647B1"/>
    <w:rsid w:val="00966218"/>
    <w:rsid w:val="00977E6A"/>
    <w:rsid w:val="00984A3C"/>
    <w:rsid w:val="00995495"/>
    <w:rsid w:val="00996824"/>
    <w:rsid w:val="009A3166"/>
    <w:rsid w:val="009A66E4"/>
    <w:rsid w:val="009A713A"/>
    <w:rsid w:val="009B7FD0"/>
    <w:rsid w:val="009D2C99"/>
    <w:rsid w:val="009D4B9E"/>
    <w:rsid w:val="009D62FA"/>
    <w:rsid w:val="009E06C4"/>
    <w:rsid w:val="009E62BA"/>
    <w:rsid w:val="009E65E3"/>
    <w:rsid w:val="009F4B7A"/>
    <w:rsid w:val="009F6832"/>
    <w:rsid w:val="00A10041"/>
    <w:rsid w:val="00A11CB1"/>
    <w:rsid w:val="00A12EEC"/>
    <w:rsid w:val="00A15D39"/>
    <w:rsid w:val="00A227EF"/>
    <w:rsid w:val="00A3054E"/>
    <w:rsid w:val="00A31A00"/>
    <w:rsid w:val="00A36BD0"/>
    <w:rsid w:val="00A4017B"/>
    <w:rsid w:val="00A42968"/>
    <w:rsid w:val="00A42B5A"/>
    <w:rsid w:val="00A45DB6"/>
    <w:rsid w:val="00A47A88"/>
    <w:rsid w:val="00A528AE"/>
    <w:rsid w:val="00A52E50"/>
    <w:rsid w:val="00A53A3C"/>
    <w:rsid w:val="00A53C61"/>
    <w:rsid w:val="00A6686F"/>
    <w:rsid w:val="00A73EAF"/>
    <w:rsid w:val="00A74826"/>
    <w:rsid w:val="00A803AF"/>
    <w:rsid w:val="00A814FF"/>
    <w:rsid w:val="00A9288E"/>
    <w:rsid w:val="00AA298C"/>
    <w:rsid w:val="00AA6B8E"/>
    <w:rsid w:val="00AB05E1"/>
    <w:rsid w:val="00AB616F"/>
    <w:rsid w:val="00AB6718"/>
    <w:rsid w:val="00AC323B"/>
    <w:rsid w:val="00AD3ACE"/>
    <w:rsid w:val="00AD3E4F"/>
    <w:rsid w:val="00AD6749"/>
    <w:rsid w:val="00AE379E"/>
    <w:rsid w:val="00AE76B5"/>
    <w:rsid w:val="00B0114C"/>
    <w:rsid w:val="00B04C88"/>
    <w:rsid w:val="00B05CD8"/>
    <w:rsid w:val="00B11248"/>
    <w:rsid w:val="00B11F25"/>
    <w:rsid w:val="00B21361"/>
    <w:rsid w:val="00B21C8B"/>
    <w:rsid w:val="00B24271"/>
    <w:rsid w:val="00B246F3"/>
    <w:rsid w:val="00B26B03"/>
    <w:rsid w:val="00B27314"/>
    <w:rsid w:val="00B414CE"/>
    <w:rsid w:val="00B446B9"/>
    <w:rsid w:val="00B54850"/>
    <w:rsid w:val="00B56682"/>
    <w:rsid w:val="00B61261"/>
    <w:rsid w:val="00B62E45"/>
    <w:rsid w:val="00B82C18"/>
    <w:rsid w:val="00BA2B9D"/>
    <w:rsid w:val="00BA3284"/>
    <w:rsid w:val="00BA5816"/>
    <w:rsid w:val="00BA5923"/>
    <w:rsid w:val="00BA72E8"/>
    <w:rsid w:val="00BC2BFF"/>
    <w:rsid w:val="00BD5D4C"/>
    <w:rsid w:val="00BE14F4"/>
    <w:rsid w:val="00BE1D40"/>
    <w:rsid w:val="00C13121"/>
    <w:rsid w:val="00C13E6D"/>
    <w:rsid w:val="00C140F3"/>
    <w:rsid w:val="00C24E8B"/>
    <w:rsid w:val="00C3210C"/>
    <w:rsid w:val="00C3660A"/>
    <w:rsid w:val="00C43335"/>
    <w:rsid w:val="00C57C64"/>
    <w:rsid w:val="00C6048D"/>
    <w:rsid w:val="00C62191"/>
    <w:rsid w:val="00C64319"/>
    <w:rsid w:val="00C83241"/>
    <w:rsid w:val="00C9566D"/>
    <w:rsid w:val="00CA533F"/>
    <w:rsid w:val="00CA7649"/>
    <w:rsid w:val="00CB430F"/>
    <w:rsid w:val="00CC2A38"/>
    <w:rsid w:val="00CD296C"/>
    <w:rsid w:val="00CD4EF0"/>
    <w:rsid w:val="00CD6484"/>
    <w:rsid w:val="00CD68FA"/>
    <w:rsid w:val="00CD7BC1"/>
    <w:rsid w:val="00CE0FA7"/>
    <w:rsid w:val="00CE1240"/>
    <w:rsid w:val="00CE153D"/>
    <w:rsid w:val="00CE5F00"/>
    <w:rsid w:val="00CE7AF7"/>
    <w:rsid w:val="00CE7D2B"/>
    <w:rsid w:val="00CF00E6"/>
    <w:rsid w:val="00CF741F"/>
    <w:rsid w:val="00CF7BCE"/>
    <w:rsid w:val="00D00F84"/>
    <w:rsid w:val="00D01C6F"/>
    <w:rsid w:val="00D027AC"/>
    <w:rsid w:val="00D1072F"/>
    <w:rsid w:val="00D128C9"/>
    <w:rsid w:val="00D12BCE"/>
    <w:rsid w:val="00D23335"/>
    <w:rsid w:val="00D23A48"/>
    <w:rsid w:val="00D24113"/>
    <w:rsid w:val="00D3444B"/>
    <w:rsid w:val="00D352A6"/>
    <w:rsid w:val="00D36F9D"/>
    <w:rsid w:val="00D401C8"/>
    <w:rsid w:val="00D5004D"/>
    <w:rsid w:val="00D508B7"/>
    <w:rsid w:val="00D55474"/>
    <w:rsid w:val="00D65D93"/>
    <w:rsid w:val="00D66509"/>
    <w:rsid w:val="00D7152E"/>
    <w:rsid w:val="00D72FDE"/>
    <w:rsid w:val="00D733FD"/>
    <w:rsid w:val="00D73BCB"/>
    <w:rsid w:val="00D74605"/>
    <w:rsid w:val="00D83176"/>
    <w:rsid w:val="00D83D8D"/>
    <w:rsid w:val="00D93351"/>
    <w:rsid w:val="00DA209D"/>
    <w:rsid w:val="00DA5817"/>
    <w:rsid w:val="00DA6061"/>
    <w:rsid w:val="00DA7AB1"/>
    <w:rsid w:val="00DB1D94"/>
    <w:rsid w:val="00DB6348"/>
    <w:rsid w:val="00DC43B9"/>
    <w:rsid w:val="00DD4F60"/>
    <w:rsid w:val="00DD5674"/>
    <w:rsid w:val="00DE06EC"/>
    <w:rsid w:val="00DE0A5C"/>
    <w:rsid w:val="00DF4671"/>
    <w:rsid w:val="00DF63B6"/>
    <w:rsid w:val="00DF74B8"/>
    <w:rsid w:val="00E01287"/>
    <w:rsid w:val="00E10455"/>
    <w:rsid w:val="00E120C2"/>
    <w:rsid w:val="00E1390A"/>
    <w:rsid w:val="00E211A6"/>
    <w:rsid w:val="00E21B71"/>
    <w:rsid w:val="00E35E63"/>
    <w:rsid w:val="00E43486"/>
    <w:rsid w:val="00E4467D"/>
    <w:rsid w:val="00E50DD4"/>
    <w:rsid w:val="00E51EBA"/>
    <w:rsid w:val="00E549A0"/>
    <w:rsid w:val="00E5534C"/>
    <w:rsid w:val="00E74E2B"/>
    <w:rsid w:val="00E81D08"/>
    <w:rsid w:val="00E85949"/>
    <w:rsid w:val="00EA3C3F"/>
    <w:rsid w:val="00EA6A3E"/>
    <w:rsid w:val="00EC03D5"/>
    <w:rsid w:val="00EC197B"/>
    <w:rsid w:val="00EC6FE0"/>
    <w:rsid w:val="00ED3776"/>
    <w:rsid w:val="00EE01B9"/>
    <w:rsid w:val="00EE0CCC"/>
    <w:rsid w:val="00EE0D01"/>
    <w:rsid w:val="00EE53B9"/>
    <w:rsid w:val="00EF0513"/>
    <w:rsid w:val="00EF28D3"/>
    <w:rsid w:val="00EF4057"/>
    <w:rsid w:val="00EF52F8"/>
    <w:rsid w:val="00EF70EF"/>
    <w:rsid w:val="00F05465"/>
    <w:rsid w:val="00F1332C"/>
    <w:rsid w:val="00F151D8"/>
    <w:rsid w:val="00F22B1A"/>
    <w:rsid w:val="00F3123B"/>
    <w:rsid w:val="00F34216"/>
    <w:rsid w:val="00F342B5"/>
    <w:rsid w:val="00F35D08"/>
    <w:rsid w:val="00F365CA"/>
    <w:rsid w:val="00F428EE"/>
    <w:rsid w:val="00F42C1C"/>
    <w:rsid w:val="00F53EF4"/>
    <w:rsid w:val="00F5530E"/>
    <w:rsid w:val="00F62F88"/>
    <w:rsid w:val="00F639A7"/>
    <w:rsid w:val="00F669D6"/>
    <w:rsid w:val="00F757E7"/>
    <w:rsid w:val="00F81FDC"/>
    <w:rsid w:val="00F863B3"/>
    <w:rsid w:val="00F8672B"/>
    <w:rsid w:val="00F97580"/>
    <w:rsid w:val="00FA0CF8"/>
    <w:rsid w:val="00FA16A0"/>
    <w:rsid w:val="00FA3D74"/>
    <w:rsid w:val="00FB1069"/>
    <w:rsid w:val="00FD66DD"/>
    <w:rsid w:val="00FD77F0"/>
    <w:rsid w:val="00FF0F87"/>
    <w:rsid w:val="00FF123C"/>
    <w:rsid w:val="00FF40E7"/>
    <w:rsid w:val="00FF491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C8053D2"/>
  <w15:docId w15:val="{A8A156DF-33EF-4657-A8A4-76657FFF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A47A88"/>
    <w:pPr>
      <w:keepNext/>
      <w:widowControl w:val="0"/>
      <w:numPr>
        <w:numId w:val="9"/>
      </w:numPr>
      <w:spacing w:before="120" w:after="240"/>
      <w:jc w:val="both"/>
      <w:outlineLvl w:val="0"/>
    </w:pPr>
    <w:rPr>
      <w:rFonts w:ascii="Arial" w:hAnsi="Arial"/>
      <w:b/>
      <w:color w:val="0000FF"/>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9"/>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9"/>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9"/>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9"/>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9"/>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9"/>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9"/>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A47A88"/>
    <w:rPr>
      <w:rFonts w:ascii="Arial" w:eastAsia="Times New Roman" w:hAnsi="Arial"/>
      <w:b/>
      <w:color w:val="0000FF"/>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D1072F"/>
    <w:pPr>
      <w:spacing w:before="120" w:after="120"/>
    </w:pPr>
    <w:rPr>
      <w:rFonts w:ascii="Arial Narrow" w:hAnsi="Arial Narrow"/>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EF28D3"/>
    <w:pPr>
      <w:spacing w:after="240"/>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autoRedefine/>
    <w:rsid w:val="00137D01"/>
    <w:pPr>
      <w:jc w:val="both"/>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7740DF"/>
    <w:pPr>
      <w:numPr>
        <w:numId w:val="4"/>
      </w:numPr>
      <w:spacing w:before="360" w:after="240"/>
      <w:ind w:left="720" w:hanging="360"/>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color w:val="auto"/>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customStyle="1" w:styleId="Ttulo10">
    <w:name w:val="Título1"/>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10"/>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color w:val="auto"/>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7"/>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Estilo1">
    <w:name w:val="Estilo1"/>
    <w:basedOn w:val="Ttulo2"/>
    <w:link w:val="Estilo1Car"/>
    <w:qFormat/>
    <w:rsid w:val="00B82C18"/>
    <w:pPr>
      <w:numPr>
        <w:numId w:val="9"/>
      </w:numPr>
      <w:spacing w:before="0"/>
    </w:pPr>
    <w:rPr>
      <w:rFonts w:ascii="Arial Narrow" w:hAnsi="Arial Narrow"/>
      <w:sz w:val="24"/>
      <w:szCs w:val="24"/>
      <w:u w:val="none"/>
    </w:rPr>
  </w:style>
  <w:style w:type="paragraph" w:customStyle="1" w:styleId="Estilo2">
    <w:name w:val="Estilo2"/>
    <w:basedOn w:val="Estilo1"/>
    <w:link w:val="Estilo2Car"/>
    <w:qFormat/>
    <w:rsid w:val="00B82C18"/>
  </w:style>
  <w:style w:type="character" w:customStyle="1" w:styleId="Estilo1Car">
    <w:name w:val="Estilo1 Car"/>
    <w:link w:val="Estilo1"/>
    <w:rsid w:val="00B82C18"/>
    <w:rPr>
      <w:rFonts w:ascii="Arial Narrow" w:eastAsia="Times New Roman" w:hAnsi="Arial Narrow"/>
      <w:b/>
      <w:sz w:val="24"/>
      <w:szCs w:val="24"/>
      <w:lang w:eastAsia="es-ES"/>
    </w:rPr>
  </w:style>
  <w:style w:type="character" w:customStyle="1" w:styleId="Estilo2Car">
    <w:name w:val="Estilo2 Car"/>
    <w:link w:val="Estilo2"/>
    <w:rsid w:val="00B82C18"/>
    <w:rPr>
      <w:rFonts w:ascii="Arial Narrow" w:eastAsia="Times New Roman" w:hAnsi="Arial Narrow"/>
      <w:b/>
      <w:sz w:val="24"/>
      <w:szCs w:val="24"/>
      <w:lang w:eastAsia="es-ES"/>
    </w:rPr>
  </w:style>
  <w:style w:type="paragraph" w:styleId="TtuloTDC">
    <w:name w:val="TOC Heading"/>
    <w:basedOn w:val="Ttulo1"/>
    <w:next w:val="Normal"/>
    <w:uiPriority w:val="39"/>
    <w:unhideWhenUsed/>
    <w:qFormat/>
    <w:rsid w:val="001D1E5B"/>
    <w:pPr>
      <w:keepLines/>
      <w:widowControl/>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8B376-57DB-4A15-A1FF-208C9C067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2556</Words>
  <Characters>14061</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16584</CharactersWithSpaces>
  <SharedDoc>false</SharedDoc>
  <HLinks>
    <vt:vector size="108" baseType="variant">
      <vt:variant>
        <vt:i4>1572918</vt:i4>
      </vt:variant>
      <vt:variant>
        <vt:i4>113</vt:i4>
      </vt:variant>
      <vt:variant>
        <vt:i4>0</vt:i4>
      </vt:variant>
      <vt:variant>
        <vt:i4>5</vt:i4>
      </vt:variant>
      <vt:variant>
        <vt:lpwstr/>
      </vt:variant>
      <vt:variant>
        <vt:lpwstr>_Toc423966725</vt:lpwstr>
      </vt:variant>
      <vt:variant>
        <vt:i4>1572918</vt:i4>
      </vt:variant>
      <vt:variant>
        <vt:i4>107</vt:i4>
      </vt:variant>
      <vt:variant>
        <vt:i4>0</vt:i4>
      </vt:variant>
      <vt:variant>
        <vt:i4>5</vt:i4>
      </vt:variant>
      <vt:variant>
        <vt:lpwstr/>
      </vt:variant>
      <vt:variant>
        <vt:lpwstr>_Toc423966724</vt:lpwstr>
      </vt:variant>
      <vt:variant>
        <vt:i4>1572918</vt:i4>
      </vt:variant>
      <vt:variant>
        <vt:i4>101</vt:i4>
      </vt:variant>
      <vt:variant>
        <vt:i4>0</vt:i4>
      </vt:variant>
      <vt:variant>
        <vt:i4>5</vt:i4>
      </vt:variant>
      <vt:variant>
        <vt:lpwstr/>
      </vt:variant>
      <vt:variant>
        <vt:lpwstr>_Toc423966723</vt:lpwstr>
      </vt:variant>
      <vt:variant>
        <vt:i4>1572918</vt:i4>
      </vt:variant>
      <vt:variant>
        <vt:i4>95</vt:i4>
      </vt:variant>
      <vt:variant>
        <vt:i4>0</vt:i4>
      </vt:variant>
      <vt:variant>
        <vt:i4>5</vt:i4>
      </vt:variant>
      <vt:variant>
        <vt:lpwstr/>
      </vt:variant>
      <vt:variant>
        <vt:lpwstr>_Toc423966722</vt:lpwstr>
      </vt:variant>
      <vt:variant>
        <vt:i4>1572918</vt:i4>
      </vt:variant>
      <vt:variant>
        <vt:i4>89</vt:i4>
      </vt:variant>
      <vt:variant>
        <vt:i4>0</vt:i4>
      </vt:variant>
      <vt:variant>
        <vt:i4>5</vt:i4>
      </vt:variant>
      <vt:variant>
        <vt:lpwstr/>
      </vt:variant>
      <vt:variant>
        <vt:lpwstr>_Toc423966721</vt:lpwstr>
      </vt:variant>
      <vt:variant>
        <vt:i4>1572918</vt:i4>
      </vt:variant>
      <vt:variant>
        <vt:i4>83</vt:i4>
      </vt:variant>
      <vt:variant>
        <vt:i4>0</vt:i4>
      </vt:variant>
      <vt:variant>
        <vt:i4>5</vt:i4>
      </vt:variant>
      <vt:variant>
        <vt:lpwstr/>
      </vt:variant>
      <vt:variant>
        <vt:lpwstr>_Toc423966720</vt:lpwstr>
      </vt:variant>
      <vt:variant>
        <vt:i4>1769526</vt:i4>
      </vt:variant>
      <vt:variant>
        <vt:i4>77</vt:i4>
      </vt:variant>
      <vt:variant>
        <vt:i4>0</vt:i4>
      </vt:variant>
      <vt:variant>
        <vt:i4>5</vt:i4>
      </vt:variant>
      <vt:variant>
        <vt:lpwstr/>
      </vt:variant>
      <vt:variant>
        <vt:lpwstr>_Toc423966719</vt:lpwstr>
      </vt:variant>
      <vt:variant>
        <vt:i4>1769526</vt:i4>
      </vt:variant>
      <vt:variant>
        <vt:i4>71</vt:i4>
      </vt:variant>
      <vt:variant>
        <vt:i4>0</vt:i4>
      </vt:variant>
      <vt:variant>
        <vt:i4>5</vt:i4>
      </vt:variant>
      <vt:variant>
        <vt:lpwstr/>
      </vt:variant>
      <vt:variant>
        <vt:lpwstr>_Toc423966716</vt:lpwstr>
      </vt:variant>
      <vt:variant>
        <vt:i4>1769526</vt:i4>
      </vt:variant>
      <vt:variant>
        <vt:i4>65</vt:i4>
      </vt:variant>
      <vt:variant>
        <vt:i4>0</vt:i4>
      </vt:variant>
      <vt:variant>
        <vt:i4>5</vt:i4>
      </vt:variant>
      <vt:variant>
        <vt:lpwstr/>
      </vt:variant>
      <vt:variant>
        <vt:lpwstr>_Toc423966714</vt:lpwstr>
      </vt:variant>
      <vt:variant>
        <vt:i4>1769526</vt:i4>
      </vt:variant>
      <vt:variant>
        <vt:i4>59</vt:i4>
      </vt:variant>
      <vt:variant>
        <vt:i4>0</vt:i4>
      </vt:variant>
      <vt:variant>
        <vt:i4>5</vt:i4>
      </vt:variant>
      <vt:variant>
        <vt:lpwstr/>
      </vt:variant>
      <vt:variant>
        <vt:lpwstr>_Toc423966713</vt:lpwstr>
      </vt:variant>
      <vt:variant>
        <vt:i4>1769526</vt:i4>
      </vt:variant>
      <vt:variant>
        <vt:i4>53</vt:i4>
      </vt:variant>
      <vt:variant>
        <vt:i4>0</vt:i4>
      </vt:variant>
      <vt:variant>
        <vt:i4>5</vt:i4>
      </vt:variant>
      <vt:variant>
        <vt:lpwstr/>
      </vt:variant>
      <vt:variant>
        <vt:lpwstr>_Toc423966712</vt:lpwstr>
      </vt:variant>
      <vt:variant>
        <vt:i4>1769526</vt:i4>
      </vt:variant>
      <vt:variant>
        <vt:i4>47</vt:i4>
      </vt:variant>
      <vt:variant>
        <vt:i4>0</vt:i4>
      </vt:variant>
      <vt:variant>
        <vt:i4>5</vt:i4>
      </vt:variant>
      <vt:variant>
        <vt:lpwstr/>
      </vt:variant>
      <vt:variant>
        <vt:lpwstr>_Toc423966711</vt:lpwstr>
      </vt:variant>
      <vt:variant>
        <vt:i4>1769526</vt:i4>
      </vt:variant>
      <vt:variant>
        <vt:i4>41</vt:i4>
      </vt:variant>
      <vt:variant>
        <vt:i4>0</vt:i4>
      </vt:variant>
      <vt:variant>
        <vt:i4>5</vt:i4>
      </vt:variant>
      <vt:variant>
        <vt:lpwstr/>
      </vt:variant>
      <vt:variant>
        <vt:lpwstr>_Toc423966710</vt:lpwstr>
      </vt:variant>
      <vt:variant>
        <vt:i4>1703990</vt:i4>
      </vt:variant>
      <vt:variant>
        <vt:i4>35</vt:i4>
      </vt:variant>
      <vt:variant>
        <vt:i4>0</vt:i4>
      </vt:variant>
      <vt:variant>
        <vt:i4>5</vt:i4>
      </vt:variant>
      <vt:variant>
        <vt:lpwstr/>
      </vt:variant>
      <vt:variant>
        <vt:lpwstr>_Toc423966709</vt:lpwstr>
      </vt:variant>
      <vt:variant>
        <vt:i4>1703990</vt:i4>
      </vt:variant>
      <vt:variant>
        <vt:i4>29</vt:i4>
      </vt:variant>
      <vt:variant>
        <vt:i4>0</vt:i4>
      </vt:variant>
      <vt:variant>
        <vt:i4>5</vt:i4>
      </vt:variant>
      <vt:variant>
        <vt:lpwstr/>
      </vt:variant>
      <vt:variant>
        <vt:lpwstr>_Toc423966708</vt:lpwstr>
      </vt:variant>
      <vt:variant>
        <vt:i4>1703990</vt:i4>
      </vt:variant>
      <vt:variant>
        <vt:i4>23</vt:i4>
      </vt:variant>
      <vt:variant>
        <vt:i4>0</vt:i4>
      </vt:variant>
      <vt:variant>
        <vt:i4>5</vt:i4>
      </vt:variant>
      <vt:variant>
        <vt:lpwstr/>
      </vt:variant>
      <vt:variant>
        <vt:lpwstr>_Toc423966707</vt:lpwstr>
      </vt:variant>
      <vt:variant>
        <vt:i4>1703990</vt:i4>
      </vt:variant>
      <vt:variant>
        <vt:i4>17</vt:i4>
      </vt:variant>
      <vt:variant>
        <vt:i4>0</vt:i4>
      </vt:variant>
      <vt:variant>
        <vt:i4>5</vt:i4>
      </vt:variant>
      <vt:variant>
        <vt:lpwstr/>
      </vt:variant>
      <vt:variant>
        <vt:lpwstr>_Toc423966706</vt:lpwstr>
      </vt:variant>
      <vt:variant>
        <vt:i4>1703990</vt:i4>
      </vt:variant>
      <vt:variant>
        <vt:i4>11</vt:i4>
      </vt:variant>
      <vt:variant>
        <vt:i4>0</vt:i4>
      </vt:variant>
      <vt:variant>
        <vt:i4>5</vt:i4>
      </vt:variant>
      <vt:variant>
        <vt:lpwstr/>
      </vt:variant>
      <vt:variant>
        <vt:lpwstr>_Toc423966705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3</cp:revision>
  <cp:lastPrinted>2019-05-30T01:32:00Z</cp:lastPrinted>
  <dcterms:created xsi:type="dcterms:W3CDTF">2020-10-14T16:50:00Z</dcterms:created>
  <dcterms:modified xsi:type="dcterms:W3CDTF">2020-10-14T21:43:00Z</dcterms:modified>
</cp:coreProperties>
</file>