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7E8F82" w14:textId="77777777" w:rsidR="005D08D4" w:rsidRPr="007E63B8" w:rsidRDefault="005D08D4"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5E22E374" wp14:editId="7B7CB752">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FA6">
        <w:rPr>
          <w:rFonts w:ascii="Arial Narrow" w:hAnsi="Arial Narrow" w:cs="Arial"/>
          <w:bCs/>
          <w:sz w:val="22"/>
          <w:szCs w:val="22"/>
          <w:lang w:val="pt-PT"/>
        </w:rPr>
        <w:t xml:space="preserve"> </w:t>
      </w:r>
      <w:r w:rsidRPr="007E63B8">
        <w:rPr>
          <w:rFonts w:ascii="Arial Narrow" w:hAnsi="Arial Narrow" w:cs="Arial"/>
          <w:bCs/>
          <w:sz w:val="22"/>
          <w:szCs w:val="22"/>
          <w:lang w:val="pt-PT"/>
        </w:rPr>
        <w:br w:type="textWrapping" w:clear="all"/>
        <w:t xml:space="preserve"> </w:t>
      </w:r>
    </w:p>
    <w:p w14:paraId="065414D2"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62AF5E4E"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7CC1C201"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303CA13E"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7A91D15A" wp14:editId="4719609B">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21028B30" w14:textId="77777777" w:rsidR="005D08D4" w:rsidRPr="007E63B8" w:rsidRDefault="005D08D4"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79A264BC" w14:textId="77777777" w:rsidR="005D08D4" w:rsidRDefault="005D08D4"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5FF7841" w14:textId="77777777" w:rsidR="005D08D4" w:rsidRPr="00990C0B" w:rsidRDefault="000B5D31" w:rsidP="000B5D31">
      <w:pPr>
        <w:pStyle w:val="Default"/>
        <w:jc w:val="center"/>
        <w:rPr>
          <w:rFonts w:ascii="Arial Narrow" w:hAnsi="Arial Narrow"/>
          <w:b/>
        </w:rPr>
      </w:pPr>
      <w:r w:rsidRPr="000B5D31">
        <w:rPr>
          <w:rFonts w:ascii="Arial Narrow" w:hAnsi="Arial Narrow"/>
          <w:b/>
          <w:bCs/>
          <w:color w:val="000000" w:themeColor="text1"/>
          <w:lang w:val="pt-PT"/>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14B54E7A" w14:textId="77777777" w:rsidR="005D08D4" w:rsidRPr="00577D7B" w:rsidRDefault="005D08D4"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0A905146"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5D8AB1AF"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2CCF7CD0"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EF4032B" w14:textId="77777777" w:rsidR="005D08D4" w:rsidRPr="007E63B8" w:rsidRDefault="005D08D4"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733590">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622A46A9" w14:textId="77777777" w:rsidR="005D08D4" w:rsidRPr="008F6E62" w:rsidRDefault="005D08D4"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sdt>
      <w:sdtPr>
        <w:rPr>
          <w:rFonts w:ascii="Times New Roman" w:eastAsia="Times New Roman" w:hAnsi="Times New Roman" w:cs="Times New Roman"/>
          <w:color w:val="auto"/>
          <w:sz w:val="20"/>
          <w:szCs w:val="20"/>
          <w:lang w:val="es-ES" w:eastAsia="es-ES"/>
        </w:rPr>
        <w:id w:val="-1632163889"/>
        <w:docPartObj>
          <w:docPartGallery w:val="Table of Contents"/>
          <w:docPartUnique/>
        </w:docPartObj>
      </w:sdtPr>
      <w:sdtEndPr>
        <w:rPr>
          <w:b/>
          <w:bCs/>
        </w:rPr>
      </w:sdtEndPr>
      <w:sdtContent>
        <w:p w14:paraId="0AE5AA86" w14:textId="77777777" w:rsidR="00EB363B" w:rsidRDefault="00EB363B">
          <w:pPr>
            <w:pStyle w:val="TtuloTDC"/>
          </w:pPr>
        </w:p>
        <w:p w14:paraId="27CB8417" w14:textId="77777777" w:rsidR="00EB363B" w:rsidRDefault="00EB363B" w:rsidP="008F2F24">
          <w:pPr>
            <w:pStyle w:val="TDC1"/>
            <w:tabs>
              <w:tab w:val="right" w:leader="dot" w:pos="9680"/>
            </w:tabs>
            <w:ind w:left="9680" w:hanging="9680"/>
            <w:rPr>
              <w:rFonts w:asciiTheme="minorHAnsi" w:eastAsiaTheme="minorEastAsia" w:hAnsiTheme="minorHAnsi" w:cstheme="minorBidi"/>
              <w:b w:val="0"/>
              <w:bCs w:val="0"/>
              <w:noProof/>
              <w:sz w:val="22"/>
              <w:szCs w:val="22"/>
              <w:lang w:val="es-CO" w:eastAsia="es-CO"/>
            </w:rPr>
          </w:pPr>
          <w:r>
            <w:fldChar w:fldCharType="begin"/>
          </w:r>
          <w:r>
            <w:instrText xml:space="preserve"> TOC \o "1-3" \h \z \u </w:instrText>
          </w:r>
          <w:r>
            <w:fldChar w:fldCharType="separate"/>
          </w:r>
        </w:p>
        <w:p w14:paraId="45971CAE"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0" w:history="1">
            <w:r w:rsidR="00EB363B" w:rsidRPr="008E7A46">
              <w:rPr>
                <w:rStyle w:val="Hipervnculo"/>
                <w:rFonts w:ascii="Arial Narrow" w:hAnsi="Arial Narrow"/>
                <w:noProof/>
                <w:lang w:val="es-CO"/>
              </w:rPr>
              <w:t>1</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ELABORACIÓN O ACTUALIZACIÓN Y EJECUCIÓN DEL PLAN DE ADAPTACIÓN DE LA GUÍA AMBIENTAL (PAGA).</w:t>
            </w:r>
            <w:r w:rsidR="00EB363B">
              <w:rPr>
                <w:noProof/>
                <w:webHidden/>
              </w:rPr>
              <w:tab/>
            </w:r>
            <w:r w:rsidR="00EB363B">
              <w:rPr>
                <w:noProof/>
                <w:webHidden/>
              </w:rPr>
              <w:fldChar w:fldCharType="begin"/>
            </w:r>
            <w:r w:rsidR="00EB363B">
              <w:rPr>
                <w:noProof/>
                <w:webHidden/>
              </w:rPr>
              <w:instrText xml:space="preserve"> PAGEREF _Toc52184930 \h </w:instrText>
            </w:r>
            <w:r w:rsidR="00EB363B">
              <w:rPr>
                <w:noProof/>
                <w:webHidden/>
              </w:rPr>
            </w:r>
            <w:r w:rsidR="00EB363B">
              <w:rPr>
                <w:noProof/>
                <w:webHidden/>
              </w:rPr>
              <w:fldChar w:fldCharType="separate"/>
            </w:r>
            <w:r w:rsidR="00F8516F">
              <w:rPr>
                <w:noProof/>
                <w:webHidden/>
              </w:rPr>
              <w:t>6</w:t>
            </w:r>
            <w:r w:rsidR="00EB363B">
              <w:rPr>
                <w:noProof/>
                <w:webHidden/>
              </w:rPr>
              <w:fldChar w:fldCharType="end"/>
            </w:r>
          </w:hyperlink>
        </w:p>
        <w:p w14:paraId="51340D23"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1" w:history="1">
            <w:r w:rsidR="00EB363B" w:rsidRPr="008E7A46">
              <w:rPr>
                <w:rStyle w:val="Hipervnculo"/>
                <w:rFonts w:ascii="Arial Narrow" w:hAnsi="Arial Narrow"/>
                <w:noProof/>
                <w:lang w:val="es-CO"/>
              </w:rPr>
              <w:t>2</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RESPONSABILIDAD EN LA ELABORACIÓN DEL PAGA.</w:t>
            </w:r>
            <w:r w:rsidR="00EB363B">
              <w:rPr>
                <w:noProof/>
                <w:webHidden/>
              </w:rPr>
              <w:tab/>
            </w:r>
            <w:r w:rsidR="00EB363B">
              <w:rPr>
                <w:noProof/>
                <w:webHidden/>
              </w:rPr>
              <w:fldChar w:fldCharType="begin"/>
            </w:r>
            <w:r w:rsidR="00EB363B">
              <w:rPr>
                <w:noProof/>
                <w:webHidden/>
              </w:rPr>
              <w:instrText xml:space="preserve"> PAGEREF _Toc52184931 \h </w:instrText>
            </w:r>
            <w:r w:rsidR="00EB363B">
              <w:rPr>
                <w:noProof/>
                <w:webHidden/>
              </w:rPr>
            </w:r>
            <w:r w:rsidR="00EB363B">
              <w:rPr>
                <w:noProof/>
                <w:webHidden/>
              </w:rPr>
              <w:fldChar w:fldCharType="separate"/>
            </w:r>
            <w:r w:rsidR="00F8516F">
              <w:rPr>
                <w:noProof/>
                <w:webHidden/>
              </w:rPr>
              <w:t>8</w:t>
            </w:r>
            <w:r w:rsidR="00EB363B">
              <w:rPr>
                <w:noProof/>
                <w:webHidden/>
              </w:rPr>
              <w:fldChar w:fldCharType="end"/>
            </w:r>
          </w:hyperlink>
        </w:p>
        <w:p w14:paraId="54E8CDF5"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2" w:history="1">
            <w:r w:rsidR="00EB363B" w:rsidRPr="008E7A46">
              <w:rPr>
                <w:rStyle w:val="Hipervnculo"/>
                <w:rFonts w:ascii="Arial Narrow" w:hAnsi="Arial Narrow"/>
                <w:noProof/>
                <w:lang w:val="es-CO"/>
              </w:rPr>
              <w:t>3</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PLAN DE INVERSIÓN AMBIENTAL.</w:t>
            </w:r>
            <w:r w:rsidR="00EB363B">
              <w:rPr>
                <w:noProof/>
                <w:webHidden/>
              </w:rPr>
              <w:tab/>
            </w:r>
            <w:r w:rsidR="00EB363B">
              <w:rPr>
                <w:noProof/>
                <w:webHidden/>
              </w:rPr>
              <w:fldChar w:fldCharType="begin"/>
            </w:r>
            <w:r w:rsidR="00EB363B">
              <w:rPr>
                <w:noProof/>
                <w:webHidden/>
              </w:rPr>
              <w:instrText xml:space="preserve"> PAGEREF _Toc52184932 \h </w:instrText>
            </w:r>
            <w:r w:rsidR="00EB363B">
              <w:rPr>
                <w:noProof/>
                <w:webHidden/>
              </w:rPr>
            </w:r>
            <w:r w:rsidR="00EB363B">
              <w:rPr>
                <w:noProof/>
                <w:webHidden/>
              </w:rPr>
              <w:fldChar w:fldCharType="separate"/>
            </w:r>
            <w:r w:rsidR="00F8516F">
              <w:rPr>
                <w:noProof/>
                <w:webHidden/>
              </w:rPr>
              <w:t>9</w:t>
            </w:r>
            <w:r w:rsidR="00EB363B">
              <w:rPr>
                <w:noProof/>
                <w:webHidden/>
              </w:rPr>
              <w:fldChar w:fldCharType="end"/>
            </w:r>
          </w:hyperlink>
        </w:p>
        <w:p w14:paraId="02320C78"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3" w:history="1">
            <w:r w:rsidR="00EB363B" w:rsidRPr="008E7A46">
              <w:rPr>
                <w:rStyle w:val="Hipervnculo"/>
                <w:rFonts w:ascii="Arial Narrow" w:hAnsi="Arial Narrow"/>
                <w:noProof/>
                <w:lang w:val="es-CO"/>
              </w:rPr>
              <w:t>4</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GESTIÓN Y APROBACIÓN DEL PAGA.</w:t>
            </w:r>
            <w:r w:rsidR="00EB363B">
              <w:rPr>
                <w:noProof/>
                <w:webHidden/>
              </w:rPr>
              <w:tab/>
            </w:r>
            <w:r w:rsidR="00EB363B">
              <w:rPr>
                <w:noProof/>
                <w:webHidden/>
              </w:rPr>
              <w:fldChar w:fldCharType="begin"/>
            </w:r>
            <w:r w:rsidR="00EB363B">
              <w:rPr>
                <w:noProof/>
                <w:webHidden/>
              </w:rPr>
              <w:instrText xml:space="preserve"> PAGEREF _Toc52184933 \h </w:instrText>
            </w:r>
            <w:r w:rsidR="00EB363B">
              <w:rPr>
                <w:noProof/>
                <w:webHidden/>
              </w:rPr>
            </w:r>
            <w:r w:rsidR="00EB363B">
              <w:rPr>
                <w:noProof/>
                <w:webHidden/>
              </w:rPr>
              <w:fldChar w:fldCharType="separate"/>
            </w:r>
            <w:r w:rsidR="00F8516F">
              <w:rPr>
                <w:noProof/>
                <w:webHidden/>
              </w:rPr>
              <w:t>11</w:t>
            </w:r>
            <w:r w:rsidR="00EB363B">
              <w:rPr>
                <w:noProof/>
                <w:webHidden/>
              </w:rPr>
              <w:fldChar w:fldCharType="end"/>
            </w:r>
          </w:hyperlink>
        </w:p>
        <w:p w14:paraId="5515109D"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4" w:history="1">
            <w:r w:rsidR="00EB363B" w:rsidRPr="008E7A46">
              <w:rPr>
                <w:rStyle w:val="Hipervnculo"/>
                <w:rFonts w:ascii="Arial Narrow" w:hAnsi="Arial Narrow"/>
                <w:noProof/>
                <w:lang w:val="es-CO"/>
              </w:rPr>
              <w:t>5</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DETERMINANTES DE LA APROBACIÓN.</w:t>
            </w:r>
            <w:r w:rsidR="00EB363B">
              <w:rPr>
                <w:noProof/>
                <w:webHidden/>
              </w:rPr>
              <w:tab/>
            </w:r>
            <w:r w:rsidR="00EB363B">
              <w:rPr>
                <w:noProof/>
                <w:webHidden/>
              </w:rPr>
              <w:fldChar w:fldCharType="begin"/>
            </w:r>
            <w:r w:rsidR="00EB363B">
              <w:rPr>
                <w:noProof/>
                <w:webHidden/>
              </w:rPr>
              <w:instrText xml:space="preserve"> PAGEREF _Toc52184934 \h </w:instrText>
            </w:r>
            <w:r w:rsidR="00EB363B">
              <w:rPr>
                <w:noProof/>
                <w:webHidden/>
              </w:rPr>
            </w:r>
            <w:r w:rsidR="00EB363B">
              <w:rPr>
                <w:noProof/>
                <w:webHidden/>
              </w:rPr>
              <w:fldChar w:fldCharType="separate"/>
            </w:r>
            <w:r w:rsidR="00F8516F">
              <w:rPr>
                <w:noProof/>
                <w:webHidden/>
              </w:rPr>
              <w:t>12</w:t>
            </w:r>
            <w:r w:rsidR="00EB363B">
              <w:rPr>
                <w:noProof/>
                <w:webHidden/>
              </w:rPr>
              <w:fldChar w:fldCharType="end"/>
            </w:r>
          </w:hyperlink>
        </w:p>
        <w:p w14:paraId="242B39A5"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5" w:history="1">
            <w:r w:rsidR="00EB363B" w:rsidRPr="008E7A46">
              <w:rPr>
                <w:rStyle w:val="Hipervnculo"/>
                <w:rFonts w:ascii="Arial Narrow" w:hAnsi="Arial Narrow"/>
                <w:noProof/>
                <w:lang w:val="es-CO"/>
              </w:rPr>
              <w:t>6</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FUENTES DE MATERIALES.</w:t>
            </w:r>
            <w:r w:rsidR="00EB363B">
              <w:rPr>
                <w:noProof/>
                <w:webHidden/>
              </w:rPr>
              <w:tab/>
            </w:r>
            <w:r w:rsidR="00EB363B">
              <w:rPr>
                <w:noProof/>
                <w:webHidden/>
              </w:rPr>
              <w:fldChar w:fldCharType="begin"/>
            </w:r>
            <w:r w:rsidR="00EB363B">
              <w:rPr>
                <w:noProof/>
                <w:webHidden/>
              </w:rPr>
              <w:instrText xml:space="preserve"> PAGEREF _Toc52184935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294F3AEC"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6" w:history="1">
            <w:r w:rsidR="00EB363B" w:rsidRPr="008E7A46">
              <w:rPr>
                <w:rStyle w:val="Hipervnculo"/>
                <w:rFonts w:ascii="Arial Narrow" w:hAnsi="Arial Narrow"/>
                <w:noProof/>
                <w:lang w:val="es-CO"/>
              </w:rPr>
              <w:t>7</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BIODIVERSIDAD Y SERVICIOS ECOSISTÉMICOS.</w:t>
            </w:r>
            <w:r w:rsidR="00EB363B">
              <w:rPr>
                <w:noProof/>
                <w:webHidden/>
              </w:rPr>
              <w:tab/>
            </w:r>
            <w:r w:rsidR="00EB363B">
              <w:rPr>
                <w:noProof/>
                <w:webHidden/>
              </w:rPr>
              <w:fldChar w:fldCharType="begin"/>
            </w:r>
            <w:r w:rsidR="00EB363B">
              <w:rPr>
                <w:noProof/>
                <w:webHidden/>
              </w:rPr>
              <w:instrText xml:space="preserve"> PAGEREF _Toc52184936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5F942A40"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7" w:history="1">
            <w:r w:rsidR="00EB363B" w:rsidRPr="008E7A46">
              <w:rPr>
                <w:rStyle w:val="Hipervnculo"/>
                <w:rFonts w:ascii="Arial Narrow" w:hAnsi="Arial Narrow"/>
                <w:noProof/>
                <w:lang w:val="es-CO"/>
              </w:rPr>
              <w:t>8</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INFORMES DE AVANCE Y SEGUIMIENTO DEL PAGA, E INFORME FINAL</w:t>
            </w:r>
            <w:r w:rsidR="00EB363B">
              <w:rPr>
                <w:noProof/>
                <w:webHidden/>
              </w:rPr>
              <w:tab/>
            </w:r>
            <w:r w:rsidR="00EB363B">
              <w:rPr>
                <w:noProof/>
                <w:webHidden/>
              </w:rPr>
              <w:fldChar w:fldCharType="begin"/>
            </w:r>
            <w:r w:rsidR="00EB363B">
              <w:rPr>
                <w:noProof/>
                <w:webHidden/>
              </w:rPr>
              <w:instrText xml:space="preserve"> PAGEREF _Toc52184937 \h </w:instrText>
            </w:r>
            <w:r w:rsidR="00EB363B">
              <w:rPr>
                <w:noProof/>
                <w:webHidden/>
              </w:rPr>
            </w:r>
            <w:r w:rsidR="00EB363B">
              <w:rPr>
                <w:noProof/>
                <w:webHidden/>
              </w:rPr>
              <w:fldChar w:fldCharType="separate"/>
            </w:r>
            <w:r w:rsidR="00F8516F">
              <w:rPr>
                <w:noProof/>
                <w:webHidden/>
              </w:rPr>
              <w:t>15</w:t>
            </w:r>
            <w:r w:rsidR="00EB363B">
              <w:rPr>
                <w:noProof/>
                <w:webHidden/>
              </w:rPr>
              <w:fldChar w:fldCharType="end"/>
            </w:r>
          </w:hyperlink>
        </w:p>
        <w:p w14:paraId="5225D422" w14:textId="77777777" w:rsidR="00EB363B" w:rsidRDefault="00733590"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8" w:history="1">
            <w:r w:rsidR="00EB363B" w:rsidRPr="008E7A46">
              <w:rPr>
                <w:rStyle w:val="Hipervnculo"/>
                <w:rFonts w:ascii="Arial Narrow" w:hAnsi="Arial Narrow"/>
                <w:noProof/>
                <w:lang w:val="es-CO"/>
              </w:rPr>
              <w:t>9</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NORMATIVIDAD AMBIENTAL</w:t>
            </w:r>
            <w:r w:rsidR="00EB363B">
              <w:rPr>
                <w:noProof/>
                <w:webHidden/>
              </w:rPr>
              <w:tab/>
            </w:r>
            <w:r w:rsidR="00EB363B">
              <w:rPr>
                <w:noProof/>
                <w:webHidden/>
              </w:rPr>
              <w:fldChar w:fldCharType="begin"/>
            </w:r>
            <w:r w:rsidR="00EB363B">
              <w:rPr>
                <w:noProof/>
                <w:webHidden/>
              </w:rPr>
              <w:instrText xml:space="preserve"> PAGEREF _Toc52184938 \h </w:instrText>
            </w:r>
            <w:r w:rsidR="00EB363B">
              <w:rPr>
                <w:noProof/>
                <w:webHidden/>
              </w:rPr>
            </w:r>
            <w:r w:rsidR="00EB363B">
              <w:rPr>
                <w:noProof/>
                <w:webHidden/>
              </w:rPr>
              <w:fldChar w:fldCharType="separate"/>
            </w:r>
            <w:r w:rsidR="00F8516F">
              <w:rPr>
                <w:noProof/>
                <w:webHidden/>
              </w:rPr>
              <w:t>18</w:t>
            </w:r>
            <w:r w:rsidR="00EB363B">
              <w:rPr>
                <w:noProof/>
                <w:webHidden/>
              </w:rPr>
              <w:fldChar w:fldCharType="end"/>
            </w:r>
          </w:hyperlink>
        </w:p>
        <w:p w14:paraId="1047F1FF" w14:textId="77777777" w:rsidR="00EB363B" w:rsidRDefault="00EB363B" w:rsidP="008F2F24">
          <w:pPr>
            <w:ind w:left="9680" w:hanging="9680"/>
          </w:pPr>
          <w:r>
            <w:rPr>
              <w:b/>
              <w:bCs/>
              <w:lang w:val="es-ES"/>
            </w:rPr>
            <w:fldChar w:fldCharType="end"/>
          </w:r>
        </w:p>
      </w:sdtContent>
    </w:sdt>
    <w:p w14:paraId="331B8EB7" w14:textId="77777777" w:rsidR="005D08D4" w:rsidRPr="008F6E62" w:rsidRDefault="005D08D4" w:rsidP="009D7689">
      <w:pPr>
        <w:autoSpaceDE w:val="0"/>
        <w:autoSpaceDN w:val="0"/>
        <w:adjustRightInd w:val="0"/>
        <w:spacing w:before="240" w:after="240"/>
        <w:jc w:val="both"/>
        <w:rPr>
          <w:rFonts w:ascii="Arial Narrow" w:hAnsi="Arial Narrow" w:cs="Arial"/>
          <w:b/>
          <w:bCs/>
          <w:color w:val="000000"/>
          <w:sz w:val="24"/>
          <w:szCs w:val="24"/>
          <w:lang w:val="es-CO"/>
        </w:rPr>
      </w:pPr>
    </w:p>
    <w:p w14:paraId="433EDC78" w14:textId="77777777" w:rsidR="00E017B2" w:rsidRPr="008F6E62" w:rsidRDefault="005D08D4" w:rsidP="00E017B2">
      <w:pPr>
        <w:pStyle w:val="Ttulo"/>
        <w:spacing w:before="120" w:after="240"/>
        <w:rPr>
          <w:noProof/>
          <w:color w:val="000000"/>
          <w:szCs w:val="24"/>
          <w:lang w:val="es-CO"/>
        </w:rPr>
      </w:pPr>
      <w:r w:rsidRPr="008F6E62">
        <w:rPr>
          <w:color w:val="000000"/>
          <w:szCs w:val="24"/>
          <w:lang w:val="es-CO"/>
        </w:rPr>
        <w:br w:type="page"/>
      </w:r>
      <w:bookmarkStart w:id="0" w:name="_Toc52184929"/>
      <w:r w:rsidR="00E017B2" w:rsidRPr="008F6E62">
        <w:rPr>
          <w:noProof/>
          <w:color w:val="000000"/>
          <w:szCs w:val="24"/>
          <w:lang w:val="es-CO"/>
        </w:rPr>
        <w:lastRenderedPageBreak/>
        <w:t>GESTION AMBIENTAL DEL PROYECTO.</w:t>
      </w:r>
      <w:bookmarkEnd w:id="0"/>
    </w:p>
    <w:p w14:paraId="5D9CC733"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6292E709"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38B6399C" w14:textId="77777777" w:rsidR="00E017B2" w:rsidRPr="008F6E62" w:rsidRDefault="00E017B2" w:rsidP="00E017B2">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41CCDA62"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6AE2AAB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14BCAC9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2534E80E" w14:textId="77777777" w:rsidR="00E017B2" w:rsidRPr="008F6E6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r w:rsidR="00B5077A" w:rsidRPr="008F6E62">
        <w:rPr>
          <w:rFonts w:ascii="Arial Narrow" w:hAnsi="Arial Narrow"/>
          <w:sz w:val="24"/>
          <w:lang w:val="es-CO"/>
        </w:rPr>
        <w:t>obras</w:t>
      </w:r>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79B72F75" w14:textId="77777777" w:rsidR="00E017B2" w:rsidRPr="00E30049"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w:t>
      </w:r>
      <w:r w:rsidR="00B5077A" w:rsidRPr="008F6E62">
        <w:rPr>
          <w:rFonts w:ascii="Arial Narrow" w:hAnsi="Arial Narrow"/>
          <w:color w:val="000000"/>
          <w:sz w:val="24"/>
          <w:lang w:val="es-CO"/>
        </w:rPr>
        <w:t>cual,</w:t>
      </w:r>
      <w:r w:rsidRPr="008F6E62">
        <w:rPr>
          <w:rFonts w:ascii="Arial Narrow" w:hAnsi="Arial Narrow"/>
          <w:color w:val="000000"/>
          <w:sz w:val="24"/>
          <w:lang w:val="es-CO"/>
        </w:rPr>
        <w:t xml:space="preserve"> </w:t>
      </w:r>
      <w:r w:rsidR="00B5077A" w:rsidRPr="008F6E62">
        <w:rPr>
          <w:rFonts w:ascii="Arial Narrow" w:hAnsi="Arial Narrow"/>
          <w:color w:val="000000"/>
          <w:sz w:val="24"/>
          <w:lang w:val="es-CO"/>
        </w:rPr>
        <w:t xml:space="preserve">de </w:t>
      </w:r>
      <w:r w:rsidR="00B5077A" w:rsidRPr="008F6E62">
        <w:rPr>
          <w:rFonts w:ascii="Arial Narrow" w:hAnsi="Arial Narrow"/>
          <w:color w:val="000000"/>
          <w:sz w:val="24"/>
          <w:lang w:val="es-CO"/>
        </w:rPr>
        <w:lastRenderedPageBreak/>
        <w:t>acuerdo con el</w:t>
      </w:r>
      <w:r w:rsidRPr="008F6E62">
        <w:rPr>
          <w:rFonts w:ascii="Arial Narrow" w:hAnsi="Arial Narrow"/>
          <w:color w:val="000000"/>
          <w:sz w:val="24"/>
          <w:lang w:val="es-CO"/>
        </w:rPr>
        <w:t xml:space="preserve">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Pr>
          <w:rFonts w:ascii="Arial Narrow" w:hAnsi="Arial Narrow"/>
          <w:color w:val="000000"/>
          <w:sz w:val="24"/>
          <w:lang w:val="es-CO"/>
        </w:rPr>
        <w:t xml:space="preserve"> </w:t>
      </w:r>
      <w:r w:rsidRPr="008F6E62">
        <w:rPr>
          <w:rFonts w:ascii="Arial Narrow" w:hAnsi="Arial Narrow"/>
          <w:color w:val="000000"/>
          <w:sz w:val="24"/>
          <w:lang w:val="es-CO"/>
        </w:rPr>
        <w:t xml:space="preserve">Igualmente, </w:t>
      </w:r>
      <w:r w:rsidR="00B5077A" w:rsidRPr="008F6E62">
        <w:rPr>
          <w:rFonts w:ascii="Arial Narrow" w:hAnsi="Arial Narrow"/>
          <w:color w:val="000000"/>
          <w:sz w:val="24"/>
          <w:lang w:val="es-CO"/>
        </w:rPr>
        <w:t>de acuerdo con el</w:t>
      </w:r>
      <w:r w:rsidRPr="008F6E62">
        <w:rPr>
          <w:rFonts w:ascii="Arial Narrow" w:hAnsi="Arial Narrow"/>
          <w:color w:val="000000"/>
          <w:sz w:val="24"/>
          <w:lang w:val="es-CO"/>
        </w:rPr>
        <w:t xml:space="preserve"> artículo séptimo de dicha Resolución, de ninguna manera, podrá considerarse como parte de las medidas compensatorias que impongan </w:t>
      </w:r>
      <w:r w:rsidRPr="00E30049">
        <w:rPr>
          <w:rFonts w:ascii="Arial Narrow" w:hAnsi="Arial Narrow"/>
          <w:color w:val="000000"/>
          <w:sz w:val="24"/>
          <w:lang w:val="es-CO"/>
        </w:rPr>
        <w:t>las autoridades ambientales, por la ejecución de proyectos viales.</w:t>
      </w:r>
    </w:p>
    <w:p w14:paraId="03A49B8F"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olor w:val="000000"/>
          <w:sz w:val="24"/>
          <w:lang w:val="es-CO"/>
        </w:rPr>
        <w:t xml:space="preserve">El contratista es responsable </w:t>
      </w:r>
      <w:r w:rsidRPr="00E30049">
        <w:rPr>
          <w:rFonts w:ascii="Arial Narrow" w:hAnsi="Arial Narrow" w:cs="Arial"/>
          <w:sz w:val="24"/>
          <w:szCs w:val="24"/>
        </w:rPr>
        <w:t xml:space="preserve">de entregar para aprobación de la interventoría y remisión por parte de esta a la Subdirección de Medio Ambiente y Gestión Social del INVIAS, un plan de trabajo de gestión ambiental en donde se identifiquen las actividades ambientales y/o gestiones administrativas relacionadas, discriminadas a partir de la fecha del acta de inicio (Obtención de información de línea base para la elaboración del PAGA, entrega del PAGA, obtención de permisos, gestión de permisos, ejecución de cada ficha, y demás relacionados con el área ambiental) con su cronograma factible de ejecución. Dicho plan de trabajo de requerirse su actualización por el desarrollo del </w:t>
      </w:r>
      <w:r w:rsidR="00B5077A" w:rsidRPr="00E30049">
        <w:rPr>
          <w:rFonts w:ascii="Arial Narrow" w:hAnsi="Arial Narrow" w:cs="Arial"/>
          <w:sz w:val="24"/>
          <w:szCs w:val="24"/>
        </w:rPr>
        <w:t>proyecto</w:t>
      </w:r>
      <w:r w:rsidRPr="00E30049">
        <w:rPr>
          <w:rFonts w:ascii="Arial Narrow" w:hAnsi="Arial Narrow" w:cs="Arial"/>
          <w:sz w:val="24"/>
          <w:szCs w:val="24"/>
        </w:rPr>
        <w:t xml:space="preserve"> deberá ser remitido de nuevo al Instituto bajo aprobación de interventoría con la correspondiente justificación del cambio en su desarrollo.</w:t>
      </w:r>
    </w:p>
    <w:p w14:paraId="5CF080C2"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11887B14"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 Información General para el seguimiento de la SMA:</w:t>
      </w:r>
    </w:p>
    <w:p w14:paraId="3BE6779F" w14:textId="77777777" w:rsidR="00E017B2" w:rsidRPr="00E30049" w:rsidRDefault="00E017B2" w:rsidP="00E017B2">
      <w:pPr>
        <w:jc w:val="both"/>
        <w:rPr>
          <w:rFonts w:ascii="Arial Narrow" w:hAnsi="Arial Narrow"/>
          <w:sz w:val="24"/>
          <w:szCs w:val="24"/>
        </w:rPr>
      </w:pPr>
    </w:p>
    <w:p w14:paraId="1387E1EF"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1.1. Personal Ambiental del contratista e información de contacto.</w:t>
      </w:r>
    </w:p>
    <w:p w14:paraId="5EF35920"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1.2. Dedicación del Personal Ambiental del Contratista.</w:t>
      </w:r>
    </w:p>
    <w:p w14:paraId="38AF0F85"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1.3. Recursos asignados para la ejecución del PMA o el PAGA, según corresponda.</w:t>
      </w:r>
    </w:p>
    <w:p w14:paraId="2EF33490"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1.4. Corporación Autónoma Regional o Autoridad Ambiental competente en el área del proyecto e información de contacto.</w:t>
      </w:r>
    </w:p>
    <w:p w14:paraId="43344A95" w14:textId="77777777" w:rsidR="00E017B2" w:rsidRPr="00E30049" w:rsidRDefault="00E017B2" w:rsidP="00E017B2">
      <w:pPr>
        <w:jc w:val="both"/>
        <w:rPr>
          <w:rFonts w:ascii="Arial Narrow" w:hAnsi="Arial Narrow"/>
          <w:sz w:val="24"/>
          <w:szCs w:val="24"/>
        </w:rPr>
      </w:pPr>
    </w:p>
    <w:p w14:paraId="481E20E7"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2. Cronograma de cumplimiento con la siguiente información diligenciada de conformidad con los plazos establecidos en los pliegos de obra e interventoría.</w:t>
      </w:r>
    </w:p>
    <w:p w14:paraId="46E1118A" w14:textId="77777777" w:rsidR="00E017B2" w:rsidRPr="00E30049" w:rsidRDefault="00E017B2" w:rsidP="00E017B2">
      <w:pPr>
        <w:jc w:val="both"/>
        <w:rPr>
          <w:rFonts w:ascii="Arial Narrow" w:hAnsi="Arial Narrow"/>
          <w:sz w:val="24"/>
          <w:szCs w:val="24"/>
        </w:rPr>
      </w:pPr>
    </w:p>
    <w:p w14:paraId="436AA9E2"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Remisión de Formato MSOAMB-MN-IN-1-FR-1</w:t>
      </w:r>
      <w:r w:rsidRPr="00E30049">
        <w:rPr>
          <w:rFonts w:ascii="Arial Narrow" w:hAnsi="Arial Narrow"/>
          <w:color w:val="000000"/>
          <w:sz w:val="24"/>
          <w:szCs w:val="24"/>
        </w:rPr>
        <w:t>"</w:t>
      </w:r>
      <w:r w:rsidRPr="00E30049">
        <w:t xml:space="preserve"> </w:t>
      </w:r>
      <w:r w:rsidRPr="00E30049">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E30049">
        <w:rPr>
          <w:rFonts w:ascii="Arial Narrow" w:hAnsi="Arial Narrow"/>
          <w:sz w:val="24"/>
          <w:szCs w:val="24"/>
        </w:rPr>
        <w:t>.</w:t>
      </w:r>
    </w:p>
    <w:p w14:paraId="6E041944"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del documento Licencia Ambiental - </w:t>
      </w:r>
      <w:r w:rsidR="00B5077A" w:rsidRPr="00E30049">
        <w:rPr>
          <w:rFonts w:ascii="Arial Narrow" w:hAnsi="Arial Narrow"/>
          <w:sz w:val="24"/>
          <w:szCs w:val="24"/>
        </w:rPr>
        <w:t>PMA o</w:t>
      </w:r>
      <w:r w:rsidRPr="00E30049">
        <w:rPr>
          <w:rFonts w:ascii="Arial Narrow" w:hAnsi="Arial Narrow"/>
          <w:sz w:val="24"/>
          <w:szCs w:val="24"/>
        </w:rPr>
        <w:t xml:space="preserve"> PAGA, según corresponda, por parte del contratista de obra a la Interventoría según corresponda a la SMA.</w:t>
      </w:r>
    </w:p>
    <w:p w14:paraId="2E4A4190"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Entrega de informes ambientales mensuales a la Interventoría, con la información suficiente que le permita a esta cumplir con lo solicitado por el Manual de Interventoría.</w:t>
      </w:r>
    </w:p>
    <w:p w14:paraId="71C1EE87"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 Informes de Cumplimiento Ambiental - </w:t>
      </w:r>
      <w:proofErr w:type="spellStart"/>
      <w:r w:rsidR="00B5077A" w:rsidRPr="00E30049">
        <w:rPr>
          <w:rFonts w:ascii="Arial Narrow" w:hAnsi="Arial Narrow"/>
          <w:sz w:val="24"/>
          <w:szCs w:val="24"/>
        </w:rPr>
        <w:t>ICA’s</w:t>
      </w:r>
      <w:proofErr w:type="spellEnd"/>
      <w:r w:rsidRPr="00E30049">
        <w:rPr>
          <w:rFonts w:ascii="Arial Narrow" w:hAnsi="Arial Narrow"/>
          <w:sz w:val="24"/>
          <w:szCs w:val="24"/>
        </w:rPr>
        <w:t xml:space="preserve"> del contratista a la interventoría en medio magnético, de requerirse.</w:t>
      </w:r>
    </w:p>
    <w:p w14:paraId="37E89A3E"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 xml:space="preserve">Formato MSOAMB-MN-IN-2-FR-1 “Balance Ambiental a la terminación del Contrato de Obra </w:t>
      </w:r>
      <w:r w:rsidRPr="00E30049">
        <w:rPr>
          <w:rFonts w:ascii="Arial Narrow" w:hAnsi="Arial Narrow"/>
          <w:color w:val="000000"/>
          <w:sz w:val="24"/>
          <w:szCs w:val="24"/>
        </w:rPr>
        <w:t>del Manual de Interventoría de la Entidad vigente o aquel que lo sustituya y/o el que se encuentre vigente en el Sistema de Gestión de Calidad</w:t>
      </w:r>
      <w:r w:rsidRPr="00E30049">
        <w:rPr>
          <w:rFonts w:ascii="Arial Narrow" w:hAnsi="Arial Narrow"/>
          <w:sz w:val="24"/>
          <w:szCs w:val="24"/>
        </w:rPr>
        <w:t>.</w:t>
      </w:r>
    </w:p>
    <w:p w14:paraId="71721742" w14:textId="77777777" w:rsidR="00E017B2" w:rsidRPr="00E30049" w:rsidRDefault="00E017B2" w:rsidP="00E017B2">
      <w:pPr>
        <w:jc w:val="both"/>
        <w:rPr>
          <w:rFonts w:ascii="Arial Narrow" w:hAnsi="Arial Narrow"/>
          <w:sz w:val="24"/>
          <w:szCs w:val="24"/>
        </w:rPr>
      </w:pPr>
    </w:p>
    <w:p w14:paraId="40F33DE8"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lastRenderedPageBreak/>
        <w:t>3. Para el acompañamiento, seguimiento y monitoreo de la ejecución de actividades ambientales, el contratista definirá:</w:t>
      </w:r>
    </w:p>
    <w:p w14:paraId="4E9ABBBB" w14:textId="77777777" w:rsidR="00E017B2" w:rsidRPr="00E30049" w:rsidRDefault="00E017B2" w:rsidP="00E017B2">
      <w:pPr>
        <w:jc w:val="both"/>
        <w:rPr>
          <w:rFonts w:ascii="Arial Narrow" w:hAnsi="Arial Narrow"/>
          <w:sz w:val="24"/>
          <w:szCs w:val="24"/>
        </w:rPr>
      </w:pPr>
    </w:p>
    <w:p w14:paraId="2120D598"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03AEE7D6" w14:textId="77777777" w:rsidR="00E017B2" w:rsidRPr="00E30049" w:rsidRDefault="00E017B2" w:rsidP="00E017B2">
      <w:pPr>
        <w:jc w:val="both"/>
        <w:rPr>
          <w:rFonts w:ascii="Arial Narrow" w:hAnsi="Arial Narrow" w:cs="Swiss721BT-Roman"/>
          <w:sz w:val="24"/>
          <w:szCs w:val="24"/>
          <w:lang w:val="es-ES"/>
        </w:rPr>
      </w:pPr>
      <w:r w:rsidRPr="00E30049">
        <w:rPr>
          <w:rFonts w:ascii="Arial Narrow" w:hAnsi="Arial Narrow" w:cs="Swiss721BT-Roman"/>
          <w:sz w:val="24"/>
          <w:szCs w:val="24"/>
        </w:rPr>
        <w:t xml:space="preserve">3.2. </w:t>
      </w:r>
      <w:r w:rsidRPr="00E30049">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6800B862" w14:textId="77777777" w:rsidR="00E017B2" w:rsidRPr="00E30049" w:rsidRDefault="00E017B2" w:rsidP="00E017B2">
      <w:pPr>
        <w:jc w:val="both"/>
        <w:rPr>
          <w:rFonts w:ascii="Arial Narrow" w:hAnsi="Arial Narrow" w:cs="Swiss721BT-RomanCondensed"/>
          <w:sz w:val="24"/>
          <w:szCs w:val="24"/>
          <w:lang w:val="es-ES"/>
        </w:rPr>
      </w:pPr>
      <w:r w:rsidRPr="00E30049">
        <w:rPr>
          <w:rFonts w:ascii="Arial Narrow" w:hAnsi="Arial Narrow" w:cs="Swiss721BT-RomanCondensed"/>
          <w:sz w:val="24"/>
          <w:szCs w:val="24"/>
          <w:lang w:val="es-ES"/>
        </w:rPr>
        <w:t xml:space="preserve">3.3. </w:t>
      </w:r>
      <w:r w:rsidRPr="00E30049">
        <w:rPr>
          <w:rFonts w:ascii="Arial Narrow" w:hAnsi="Arial Narrow" w:cs="Swiss721BT-RomanCondensed"/>
          <w:sz w:val="24"/>
          <w:szCs w:val="24"/>
        </w:rPr>
        <w:t>A</w:t>
      </w:r>
      <w:r w:rsidR="00B5077A" w:rsidRPr="00E30049">
        <w:rPr>
          <w:rFonts w:ascii="Arial Narrow" w:hAnsi="Arial Narrow" w:cs="Swiss721BT-RomanCondensed"/>
          <w:sz w:val="24"/>
          <w:szCs w:val="24"/>
          <w:lang w:val="es-ES"/>
        </w:rPr>
        <w:t>actividades</w:t>
      </w:r>
      <w:r w:rsidRPr="00E30049">
        <w:rPr>
          <w:rFonts w:ascii="Arial Narrow" w:hAnsi="Arial Narrow" w:cs="Swiss721BT-RomanCondensed"/>
          <w:sz w:val="24"/>
          <w:szCs w:val="24"/>
          <w:lang w:val="es-ES"/>
        </w:rPr>
        <w:t xml:space="preserve"> de coordinación del seguimiento ambiental, tras la verificación del inicio del proyecto.</w:t>
      </w:r>
    </w:p>
    <w:p w14:paraId="7EAE77EA" w14:textId="77777777" w:rsidR="00E017B2" w:rsidRPr="00E30049" w:rsidRDefault="00E017B2" w:rsidP="00E017B2">
      <w:pPr>
        <w:jc w:val="both"/>
        <w:rPr>
          <w:rFonts w:ascii="Arial Narrow" w:hAnsi="Arial Narrow" w:cs="Swiss721BT-RomanCondensed"/>
          <w:sz w:val="24"/>
          <w:szCs w:val="24"/>
        </w:rPr>
      </w:pPr>
      <w:r w:rsidRPr="00E30049">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063B56EE" w14:textId="77777777" w:rsidR="00E017B2" w:rsidRPr="00E30049" w:rsidRDefault="00E017B2" w:rsidP="00E017B2">
      <w:pPr>
        <w:jc w:val="both"/>
        <w:rPr>
          <w:rFonts w:ascii="Arial Narrow" w:hAnsi="Arial Narrow" w:cs="Swiss721BT-RomanCondensed"/>
          <w:sz w:val="24"/>
          <w:szCs w:val="24"/>
        </w:rPr>
      </w:pPr>
    </w:p>
    <w:p w14:paraId="2D8292F2" w14:textId="77777777" w:rsidR="00E017B2" w:rsidRPr="00E30049" w:rsidRDefault="00E017B2" w:rsidP="00E017B2">
      <w:pPr>
        <w:numPr>
          <w:ilvl w:val="0"/>
          <w:numId w:val="45"/>
        </w:numPr>
        <w:ind w:left="714" w:hanging="357"/>
        <w:jc w:val="both"/>
        <w:rPr>
          <w:rFonts w:ascii="Arial Narrow" w:hAnsi="Arial Narrow" w:cs="Arial"/>
          <w:sz w:val="24"/>
          <w:szCs w:val="24"/>
        </w:rPr>
      </w:pPr>
      <w:r w:rsidRPr="00E30049">
        <w:rPr>
          <w:rFonts w:ascii="Arial Narrow" w:hAnsi="Arial Narrow" w:cs="Arial"/>
          <w:sz w:val="24"/>
          <w:szCs w:val="24"/>
        </w:rPr>
        <w:t>Las del Sistema de Parques Nacionales Naturales (y sus áreas de amortiguación).</w:t>
      </w:r>
    </w:p>
    <w:p w14:paraId="054C2762"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Reservas Forestales Protectoras.</w:t>
      </w:r>
    </w:p>
    <w:p w14:paraId="558F896E"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Parques Naturales Regionales.</w:t>
      </w:r>
    </w:p>
    <w:p w14:paraId="7E982EF4"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Manejo Integrado.</w:t>
      </w:r>
    </w:p>
    <w:p w14:paraId="2F4E395B"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Conservación de Suelos.</w:t>
      </w:r>
    </w:p>
    <w:p w14:paraId="66FB357E"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Áreas de Recreación.</w:t>
      </w:r>
    </w:p>
    <w:p w14:paraId="4E401005"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Áreas Protegidas Privadas: Las Reservas Naturales de la Sociedad Civil.</w:t>
      </w:r>
    </w:p>
    <w:p w14:paraId="0AB36337"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1EF1EED4" w14:textId="77777777" w:rsidR="00E017B2" w:rsidRPr="00E30049" w:rsidRDefault="00E017B2" w:rsidP="00E017B2">
      <w:pPr>
        <w:autoSpaceDE w:val="0"/>
        <w:autoSpaceDN w:val="0"/>
        <w:adjustRightInd w:val="0"/>
        <w:jc w:val="both"/>
        <w:rPr>
          <w:rFonts w:ascii="Arial Narrow" w:hAnsi="Arial Narrow" w:cs="Swiss721BT-RomanCondensed"/>
          <w:sz w:val="24"/>
          <w:szCs w:val="24"/>
          <w:lang w:val="es-ES"/>
        </w:rPr>
      </w:pPr>
    </w:p>
    <w:p w14:paraId="4263F72F" w14:textId="77777777" w:rsidR="00E017B2" w:rsidRPr="00E30049" w:rsidRDefault="00E017B2" w:rsidP="00E017B2">
      <w:pPr>
        <w:autoSpaceDE w:val="0"/>
        <w:autoSpaceDN w:val="0"/>
        <w:adjustRightInd w:val="0"/>
        <w:jc w:val="both"/>
        <w:rPr>
          <w:rFonts w:ascii="Arial Narrow" w:hAnsi="Arial Narrow"/>
          <w:sz w:val="24"/>
          <w:szCs w:val="24"/>
        </w:rPr>
      </w:pPr>
      <w:r w:rsidRPr="00E30049">
        <w:rPr>
          <w:rFonts w:ascii="Arial Narrow" w:hAnsi="Arial Narrow" w:cs="Swiss721BT-RomanCondensed"/>
          <w:sz w:val="24"/>
          <w:szCs w:val="24"/>
          <w:lang w:val="es-ES"/>
        </w:rPr>
        <w:t xml:space="preserve">3.5. </w:t>
      </w:r>
      <w:r w:rsidRPr="00E30049">
        <w:rPr>
          <w:rFonts w:ascii="Arial Narrow" w:hAnsi="Arial Narrow"/>
          <w:sz w:val="24"/>
          <w:szCs w:val="24"/>
        </w:rPr>
        <w:t xml:space="preserve">Indicar si se efectuará para la evaluación y seguimiento a las actividades del PAGA o Licencia - </w:t>
      </w:r>
      <w:r w:rsidR="00B5077A" w:rsidRPr="00E30049">
        <w:rPr>
          <w:rFonts w:ascii="Arial Narrow" w:hAnsi="Arial Narrow"/>
          <w:sz w:val="24"/>
          <w:szCs w:val="24"/>
        </w:rPr>
        <w:t>PMA,</w:t>
      </w:r>
      <w:r w:rsidRPr="00E30049">
        <w:rPr>
          <w:rFonts w:ascii="Arial Narrow" w:hAnsi="Arial Narrow"/>
          <w:sz w:val="24"/>
          <w:szCs w:val="24"/>
        </w:rPr>
        <w:t xml:space="preserve"> según corresponda, ejecutados por el contratista, previo concepto de la SMA y aprobación de la unidad ejecutora, la toma de muestras y análisis de laboratorio de calidad de aire, agua y ruido necesarios, debidamente justificada la naturaleza jurídica que dio origen a los mismos por parte de las autoridades competentes.</w:t>
      </w:r>
    </w:p>
    <w:p w14:paraId="100E9A72" w14:textId="77777777" w:rsidR="00E017B2" w:rsidRPr="00856F6E" w:rsidRDefault="00E017B2" w:rsidP="00E017B2">
      <w:pPr>
        <w:pStyle w:val="InviasNormal"/>
        <w:rPr>
          <w:rFonts w:ascii="Arial Narrow" w:hAnsi="Arial Narrow"/>
          <w:color w:val="000000"/>
          <w:sz w:val="24"/>
          <w:lang w:val="es-CO"/>
        </w:rPr>
      </w:pPr>
      <w:r w:rsidRPr="00E30049">
        <w:rPr>
          <w:rFonts w:ascii="Arial Narrow" w:hAnsi="Arial Narrow"/>
          <w:color w:val="000000"/>
          <w:sz w:val="24"/>
          <w:lang w:val="es-CO"/>
        </w:rPr>
        <w:t>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w:t>
      </w:r>
      <w:r w:rsidRPr="00856F6E">
        <w:rPr>
          <w:rFonts w:ascii="Arial Narrow" w:hAnsi="Arial Narrow"/>
          <w:color w:val="000000"/>
          <w:sz w:val="24"/>
          <w:lang w:val="es-CO"/>
        </w:rPr>
        <w:t xml:space="preserve"> autoridades ambientales competentes. </w:t>
      </w:r>
    </w:p>
    <w:p w14:paraId="1B47CF1F" w14:textId="77777777" w:rsidR="00E017B2" w:rsidRPr="008F6E62" w:rsidRDefault="00E017B2" w:rsidP="00E017B2">
      <w:pPr>
        <w:pStyle w:val="InviasNormal"/>
        <w:rPr>
          <w:rFonts w:ascii="Arial Narrow" w:hAnsi="Arial Narrow"/>
          <w:color w:val="000000"/>
          <w:sz w:val="24"/>
          <w:lang w:val="es-CO"/>
        </w:rPr>
      </w:pPr>
      <w:r w:rsidRPr="00856F6E">
        <w:rPr>
          <w:rFonts w:ascii="Arial Narrow" w:hAnsi="Arial Narrow"/>
          <w:color w:val="000000"/>
          <w:sz w:val="24"/>
          <w:lang w:val="es-CO"/>
        </w:rPr>
        <w:t xml:space="preserve">El contratista en ningún </w:t>
      </w:r>
      <w:r w:rsidR="00B5077A" w:rsidRPr="00856F6E">
        <w:rPr>
          <w:rFonts w:ascii="Arial Narrow" w:hAnsi="Arial Narrow"/>
          <w:color w:val="000000"/>
          <w:sz w:val="24"/>
          <w:lang w:val="es-CO"/>
        </w:rPr>
        <w:t>caso</w:t>
      </w:r>
      <w:r w:rsidRPr="00856F6E">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w:t>
      </w:r>
      <w:r w:rsidR="00B5077A" w:rsidRPr="00856F6E">
        <w:rPr>
          <w:rFonts w:ascii="Arial Narrow" w:hAnsi="Arial Narrow"/>
          <w:color w:val="000000"/>
          <w:sz w:val="24"/>
          <w:lang w:val="es-CO"/>
        </w:rPr>
        <w:t>estos</w:t>
      </w:r>
      <w:r w:rsidRPr="00856F6E">
        <w:rPr>
          <w:rFonts w:ascii="Arial Narrow" w:hAnsi="Arial Narrow"/>
          <w:color w:val="000000"/>
          <w:sz w:val="24"/>
          <w:lang w:val="es-CO"/>
        </w:rPr>
        <w:t xml:space="preserve"> previo al inicio de la obra y de ser necesario ordenar la suspensión inmediata y adelantar las acciones pertinentes.</w:t>
      </w:r>
    </w:p>
    <w:p w14:paraId="2CE1AB9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w:t>
      </w:r>
      <w:r w:rsidRPr="008F6E62">
        <w:rPr>
          <w:rFonts w:ascii="Arial Narrow" w:hAnsi="Arial Narrow"/>
          <w:sz w:val="24"/>
          <w:lang w:val="es-CO"/>
        </w:rPr>
        <w:lastRenderedPageBreak/>
        <w:t xml:space="preserve">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 xml:space="preserve">así como el cumplimiento de </w:t>
      </w:r>
      <w:r>
        <w:rPr>
          <w:rFonts w:ascii="Arial Narrow" w:hAnsi="Arial Narrow"/>
          <w:color w:val="000000"/>
          <w:sz w:val="24"/>
          <w:lang w:val="es-CO"/>
        </w:rPr>
        <w:t xml:space="preserve">licencias, </w:t>
      </w:r>
      <w:r w:rsidRPr="008F6E62">
        <w:rPr>
          <w:rFonts w:ascii="Arial Narrow" w:hAnsi="Arial Narrow"/>
          <w:color w:val="000000"/>
          <w:sz w:val="24"/>
          <w:lang w:val="es-CO"/>
        </w:rPr>
        <w:t>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68804C5E"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r w:rsidR="00B5077A">
        <w:rPr>
          <w:rFonts w:ascii="Arial Narrow" w:hAnsi="Arial Narrow"/>
          <w:color w:val="000000"/>
          <w:sz w:val="24"/>
          <w:lang w:val="es-CO"/>
        </w:rPr>
        <w:t>de acuerdo con</w:t>
      </w:r>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1CFE98CD" w14:textId="77777777" w:rsidR="00E017B2" w:rsidRPr="008F6E62" w:rsidRDefault="00E017B2" w:rsidP="00E017B2">
      <w:pPr>
        <w:pStyle w:val="Ttulo1"/>
        <w:rPr>
          <w:rFonts w:ascii="Arial Narrow" w:hAnsi="Arial Narrow"/>
          <w:color w:val="000000"/>
          <w:sz w:val="24"/>
          <w:szCs w:val="24"/>
          <w:lang w:val="es-CO"/>
        </w:rPr>
      </w:pPr>
      <w:bookmarkStart w:id="1" w:name="_Toc52184930"/>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bookmarkEnd w:id="1"/>
    </w:p>
    <w:p w14:paraId="6E38C47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r w:rsidR="00B5077A" w:rsidRPr="008F6E62">
        <w:rPr>
          <w:rFonts w:ascii="Arial Narrow" w:hAnsi="Arial Narrow"/>
          <w:color w:val="000000"/>
          <w:sz w:val="24"/>
          <w:lang w:val="es-CO"/>
        </w:rPr>
        <w:t>proyectos,</w:t>
      </w:r>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12D5FAD3" w14:textId="77777777" w:rsidR="00E017B2" w:rsidRPr="008F6E62" w:rsidRDefault="00E017B2" w:rsidP="00E017B2">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r w:rsidR="00B5077A" w:rsidRPr="008F6E62">
        <w:rPr>
          <w:rFonts w:ascii="Arial Narrow" w:hAnsi="Arial Narrow"/>
          <w:sz w:val="24"/>
          <w:lang w:val="es-CO"/>
        </w:rPr>
        <w:t>Vial y</w:t>
      </w:r>
      <w:r w:rsidRPr="008F6E62">
        <w:rPr>
          <w:rFonts w:ascii="Arial Narrow" w:hAnsi="Arial Narrow"/>
          <w:sz w:val="24"/>
          <w:lang w:val="es-CO"/>
        </w:rPr>
        <w:t xml:space="preserve"> la Guía Ambiental de Proyectos Subsector Marítimo y fluvial, según aplique.</w:t>
      </w:r>
    </w:p>
    <w:p w14:paraId="36043237"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5A073F58"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63160B3A" w14:textId="77777777" w:rsidR="00E017B2" w:rsidRPr="008F6E62" w:rsidRDefault="00E017B2" w:rsidP="00E017B2">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5FB99E5D"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6EFD3E02"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0440C5F8"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43F77CA8"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08761067"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r w:rsidR="00B5077A" w:rsidRPr="008F6E62">
        <w:rPr>
          <w:rFonts w:ascii="Arial Narrow" w:hAnsi="Arial Narrow"/>
          <w:color w:val="000000"/>
          <w:sz w:val="24"/>
          <w:szCs w:val="24"/>
          <w:lang w:val="es-CO"/>
        </w:rPr>
        <w:t>de este</w:t>
      </w:r>
      <w:r w:rsidRPr="008F6E62">
        <w:rPr>
          <w:rFonts w:ascii="Arial Narrow" w:hAnsi="Arial Narrow"/>
          <w:color w:val="000000"/>
          <w:sz w:val="24"/>
          <w:szCs w:val="24"/>
          <w:lang w:val="es-CO"/>
        </w:rPr>
        <w:t>.</w:t>
      </w:r>
    </w:p>
    <w:p w14:paraId="345FEAF4"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5EC55A92"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54307B43"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62F5AC94"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05EA918C"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12DE4AEE"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74ED403C"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CC62B57" w14:textId="77777777" w:rsidR="00E017B2" w:rsidRPr="008F6E62" w:rsidRDefault="00E017B2" w:rsidP="00E017B2">
      <w:pPr>
        <w:spacing w:before="120" w:after="240"/>
        <w:jc w:val="both"/>
        <w:rPr>
          <w:rFonts w:ascii="Arial Narrow" w:hAnsi="Arial Narrow"/>
          <w:color w:val="000000"/>
          <w:sz w:val="24"/>
          <w:szCs w:val="24"/>
          <w:lang w:val="es-CO"/>
        </w:rPr>
      </w:pPr>
      <w:r w:rsidRPr="00181691">
        <w:rPr>
          <w:rFonts w:ascii="Arial Narrow" w:hAnsi="Arial Narrow"/>
          <w:color w:val="000000"/>
          <w:sz w:val="24"/>
          <w:szCs w:val="24"/>
          <w:lang w:val="es-CO"/>
        </w:rPr>
        <w:t xml:space="preserve">El PAGA debe incluir como mínimo el contenido establecido en </w:t>
      </w:r>
      <w:r w:rsidRPr="00181691">
        <w:rPr>
          <w:rFonts w:ascii="Arial Narrow" w:hAnsi="Arial Narrow"/>
          <w:color w:val="000000"/>
          <w:sz w:val="24"/>
          <w:lang w:val="es-CO"/>
        </w:rPr>
        <w:t xml:space="preserve">el Artículo 2.2.2.5.4.3 del Decreto 1076 del 26 de mayo de 2015 y </w:t>
      </w:r>
      <w:r w:rsidRPr="00181691">
        <w:rPr>
          <w:rFonts w:ascii="Arial Narrow" w:hAnsi="Arial Narrow"/>
          <w:color w:val="000000"/>
          <w:sz w:val="24"/>
          <w:szCs w:val="24"/>
          <w:lang w:val="es-CO"/>
        </w:rPr>
        <w:t xml:space="preserve">la </w:t>
      </w:r>
      <w:r w:rsidRPr="00181691">
        <w:rPr>
          <w:rFonts w:ascii="Arial Narrow" w:hAnsi="Arial Narrow"/>
          <w:sz w:val="24"/>
          <w:lang w:val="es-CO"/>
        </w:rPr>
        <w:t xml:space="preserve">Guía de Manejo Ambiental de Proyectos de Infraestructura subsector </w:t>
      </w:r>
      <w:r w:rsidR="00B5077A" w:rsidRPr="00181691">
        <w:rPr>
          <w:rFonts w:ascii="Arial Narrow" w:hAnsi="Arial Narrow"/>
          <w:sz w:val="24"/>
          <w:lang w:val="es-CO"/>
        </w:rPr>
        <w:t>Vial y</w:t>
      </w:r>
      <w:r w:rsidRPr="00181691">
        <w:rPr>
          <w:rFonts w:ascii="Arial Narrow" w:hAnsi="Arial Narrow"/>
          <w:sz w:val="24"/>
          <w:lang w:val="es-CO"/>
        </w:rPr>
        <w:t xml:space="preserve"> la Guía Ambiental de Proyectos Subsector Marítimo y fluvial, según aplique. </w:t>
      </w:r>
      <w:r w:rsidRPr="00181691">
        <w:rPr>
          <w:rFonts w:ascii="Arial Narrow" w:hAnsi="Arial Narrow"/>
          <w:color w:val="000000"/>
          <w:sz w:val="24"/>
          <w:szCs w:val="24"/>
          <w:lang w:val="es-CO"/>
        </w:rPr>
        <w:t>Adicionalmente se debe hacer entrega junto a este documento de los siguientes documentos:</w:t>
      </w:r>
    </w:p>
    <w:p w14:paraId="69799806" w14:textId="77777777" w:rsidR="00E017B2" w:rsidRPr="008F6E62"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78C9FBD6"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de uso y/o aprovechamiento de recursos naturales necesarios para el desarrollo de las obras o en su defecto copia del trámite de solicitud del permiso ambiental efectuado ante la autoridad ambiental competente. En todo caso no se podrán intervenir </w:t>
      </w:r>
      <w:r w:rsidR="00B5077A" w:rsidRPr="008F6E62">
        <w:rPr>
          <w:rFonts w:ascii="Arial Narrow" w:hAnsi="Arial Narrow"/>
          <w:color w:val="000000"/>
          <w:sz w:val="24"/>
        </w:rPr>
        <w:t>recursos</w:t>
      </w:r>
      <w:r w:rsidRPr="008F6E62">
        <w:rPr>
          <w:rFonts w:ascii="Arial Narrow" w:hAnsi="Arial Narrow"/>
          <w:color w:val="000000"/>
          <w:sz w:val="24"/>
        </w:rPr>
        <w:t xml:space="preserve"> que no se encuentren amparados por el permisos o autorización correspondiente.</w:t>
      </w:r>
    </w:p>
    <w:p w14:paraId="77CF42E4"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r w:rsidR="00B5077A" w:rsidRPr="008F6E62">
        <w:rPr>
          <w:rFonts w:ascii="Arial Narrow" w:hAnsi="Arial Narrow"/>
          <w:color w:val="000000"/>
          <w:sz w:val="24"/>
        </w:rPr>
        <w:t>de este</w:t>
      </w:r>
      <w:r w:rsidRPr="008F6E62">
        <w:rPr>
          <w:rFonts w:ascii="Arial Narrow" w:hAnsi="Arial Narrow"/>
          <w:color w:val="000000"/>
          <w:sz w:val="24"/>
        </w:rPr>
        <w:t>.</w:t>
      </w:r>
    </w:p>
    <w:p w14:paraId="6546124C"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181691">
        <w:rPr>
          <w:rFonts w:ascii="Arial Narrow" w:hAnsi="Arial Narrow"/>
          <w:color w:val="000000"/>
          <w:sz w:val="24"/>
        </w:rPr>
        <w:lastRenderedPageBreak/>
        <w:t xml:space="preserve">El contratista debe adjuntar en el documento PAGA, las autorizaciones </w:t>
      </w:r>
      <w:bookmarkStart w:id="2" w:name="_Hlk51320691"/>
      <w:r w:rsidRPr="00181691">
        <w:rPr>
          <w:rFonts w:ascii="Arial Narrow" w:hAnsi="Arial Narrow"/>
          <w:color w:val="000000"/>
          <w:sz w:val="24"/>
        </w:rPr>
        <w:t>ambientales de los gestores de residuos de construcción y demolición y demás requisitos exigibles en la Resolución 0472 de 2017 del Ministerio de Ambiente y Desarrollo Sostenible,  en caso de aprovechamientos de materiales sobrantes, no podrán ir en contravía de las disposiciones establecidas en la mencionada normatividad, previendo contar con la autorización</w:t>
      </w:r>
      <w:bookmarkEnd w:id="2"/>
      <w:r w:rsidRPr="00181691">
        <w:rPr>
          <w:rFonts w:ascii="Arial Narrow" w:hAnsi="Arial Narrow"/>
          <w:color w:val="000000"/>
          <w:sz w:val="24"/>
        </w:rPr>
        <w:t xml:space="preserve"> de los propietarios de los predios, en los cuales se efectuará el manejo de materiales sobrantes  y certificado de Planeación Municipal en el cual se verifique el uso del suelo de los lugares donde se dispondrán los materiales sobrantes. En caso de que la autoridad ambiental competente lo exija, deberá</w:t>
      </w:r>
      <w:r w:rsidRPr="008F6E62">
        <w:rPr>
          <w:rFonts w:ascii="Arial Narrow" w:hAnsi="Arial Narrow"/>
          <w:color w:val="000000"/>
          <w:sz w:val="24"/>
        </w:rPr>
        <w:t xml:space="preserve">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4C38D5FC" w14:textId="77777777" w:rsidR="00E017B2" w:rsidRPr="008F6E62" w:rsidRDefault="00E017B2" w:rsidP="00E017B2">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3B75FF5C" w14:textId="77777777" w:rsidR="00E017B2" w:rsidRPr="008F6E62" w:rsidRDefault="00E017B2" w:rsidP="00E017B2">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38D24BF5" w14:textId="77777777" w:rsidR="00E017B2" w:rsidRPr="008F6E62" w:rsidRDefault="00E017B2" w:rsidP="00E017B2">
      <w:pPr>
        <w:pStyle w:val="Ttulo1"/>
        <w:rPr>
          <w:rFonts w:ascii="Arial Narrow" w:hAnsi="Arial Narrow"/>
          <w:color w:val="000000"/>
          <w:sz w:val="24"/>
          <w:szCs w:val="24"/>
          <w:lang w:val="es-CO"/>
        </w:rPr>
      </w:pPr>
      <w:bookmarkStart w:id="3" w:name="_Toc52184931"/>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bookmarkEnd w:id="3"/>
    </w:p>
    <w:p w14:paraId="76B8C02E"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esta evaluación tiene como propósito garantizar el desarrollo de una obra sostenible con su entorno social y ambiental, según las normas colombianas aplicables.</w:t>
      </w:r>
    </w:p>
    <w:p w14:paraId="28B19E2C" w14:textId="77777777" w:rsidR="00E017B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410DC26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47E77050"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14CC7BD1"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w:t>
      </w:r>
      <w:r w:rsidRPr="008F6E62">
        <w:rPr>
          <w:rFonts w:ascii="Arial Narrow" w:hAnsi="Arial Narrow"/>
          <w:color w:val="000000"/>
          <w:sz w:val="24"/>
        </w:rPr>
        <w:lastRenderedPageBreak/>
        <w:t xml:space="preserve">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03B6B0BC" w14:textId="77777777" w:rsidR="00E017B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12A6CB6E" w14:textId="77777777" w:rsidR="00E017B2" w:rsidRPr="00E25F58" w:rsidRDefault="00E017B2" w:rsidP="00E017B2">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23D6F81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08F8DFAE"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4EA9CEB5" w14:textId="77777777" w:rsidR="00E017B2" w:rsidRPr="008F6E62" w:rsidRDefault="00E017B2" w:rsidP="00E017B2">
      <w:pPr>
        <w:pStyle w:val="Ttulo1"/>
        <w:rPr>
          <w:rFonts w:ascii="Arial Narrow" w:hAnsi="Arial Narrow"/>
          <w:color w:val="000000"/>
          <w:sz w:val="24"/>
          <w:szCs w:val="24"/>
          <w:lang w:val="es-CO"/>
        </w:rPr>
      </w:pPr>
      <w:bookmarkStart w:id="4" w:name="_Toc52184932"/>
      <w:r w:rsidRPr="008F6E62">
        <w:rPr>
          <w:rFonts w:ascii="Arial Narrow" w:hAnsi="Arial Narrow"/>
          <w:color w:val="000000"/>
          <w:sz w:val="24"/>
          <w:szCs w:val="24"/>
          <w:lang w:val="es-CO"/>
        </w:rPr>
        <w:t>PLAN DE INVERSIÓN AMBIENTAL.</w:t>
      </w:r>
      <w:bookmarkEnd w:id="4"/>
    </w:p>
    <w:p w14:paraId="636BCDF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39C88EBD"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8F6E62">
        <w:rPr>
          <w:rFonts w:ascii="Arial Narrow" w:hAnsi="Arial Narrow"/>
          <w:color w:val="000000"/>
          <w:sz w:val="24"/>
          <w:lang w:val="es-CO"/>
        </w:rPr>
        <w:t>ii</w:t>
      </w:r>
      <w:proofErr w:type="spellEnd"/>
      <w:r w:rsidRPr="008F6E62">
        <w:rPr>
          <w:rFonts w:ascii="Arial Narrow" w:hAnsi="Arial Narrow"/>
          <w:color w:val="000000"/>
          <w:sz w:val="24"/>
          <w:lang w:val="es-CO"/>
        </w:rPr>
        <w:t xml:space="preserve">) Gestión para la obtención de permisos y autorizaciones para el uso de recursos naturales; </w:t>
      </w:r>
      <w:proofErr w:type="spellStart"/>
      <w:r w:rsidRPr="008F6E62">
        <w:rPr>
          <w:rFonts w:ascii="Arial Narrow" w:hAnsi="Arial Narrow"/>
          <w:color w:val="000000"/>
          <w:sz w:val="24"/>
          <w:lang w:val="es-CO"/>
        </w:rPr>
        <w:t>iii</w:t>
      </w:r>
      <w:proofErr w:type="spellEnd"/>
      <w:r w:rsidRPr="008F6E62">
        <w:rPr>
          <w:rFonts w:ascii="Arial Narrow" w:hAnsi="Arial Narrow"/>
          <w:color w:val="000000"/>
          <w:sz w:val="24"/>
          <w:lang w:val="es-CO"/>
        </w:rPr>
        <w:t xml:space="preserve">) Pagos de seguimiento y evaluación de permisos y autorizaciones por parte de la autoridad ambiental competente; </w:t>
      </w:r>
      <w:proofErr w:type="spellStart"/>
      <w:r w:rsidRPr="008F6E62">
        <w:rPr>
          <w:rFonts w:ascii="Arial Narrow" w:hAnsi="Arial Narrow"/>
          <w:color w:val="000000"/>
          <w:sz w:val="24"/>
          <w:lang w:val="es-CO"/>
        </w:rPr>
        <w:t>iv</w:t>
      </w:r>
      <w:proofErr w:type="spellEnd"/>
      <w:r w:rsidRPr="008F6E62">
        <w:rPr>
          <w:rFonts w:ascii="Arial Narrow" w:hAnsi="Arial Narrow"/>
          <w:color w:val="000000"/>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8F6E62">
        <w:rPr>
          <w:rFonts w:ascii="Arial Narrow" w:hAnsi="Arial Narrow"/>
          <w:color w:val="000000"/>
          <w:sz w:val="24"/>
          <w:lang w:val="es-CO"/>
        </w:rPr>
        <w:t>vii</w:t>
      </w:r>
      <w:proofErr w:type="spellEnd"/>
      <w:r w:rsidRPr="008F6E62">
        <w:rPr>
          <w:rFonts w:ascii="Arial Narrow" w:hAnsi="Arial Narrow"/>
          <w:color w:val="000000"/>
          <w:sz w:val="24"/>
          <w:lang w:val="es-CO"/>
        </w:rPr>
        <w:t xml:space="preserve">) Las relacionadas con el cumplimiento de Salud ocupacional (seguridad y salud en el trabajo); </w:t>
      </w:r>
      <w:proofErr w:type="spellStart"/>
      <w:r w:rsidRPr="008F6E62">
        <w:rPr>
          <w:rFonts w:ascii="Arial Narrow" w:hAnsi="Arial Narrow"/>
          <w:color w:val="000000"/>
          <w:sz w:val="24"/>
          <w:lang w:val="es-CO"/>
        </w:rPr>
        <w:t>viii</w:t>
      </w:r>
      <w:proofErr w:type="spellEnd"/>
      <w:r w:rsidRPr="008F6E62">
        <w:rPr>
          <w:rFonts w:ascii="Arial Narrow" w:hAnsi="Arial Narrow"/>
          <w:color w:val="000000"/>
          <w:sz w:val="24"/>
          <w:lang w:val="es-CO"/>
        </w:rPr>
        <w:t xml:space="preserve">) Transporte del personal ambiental y social en obra; </w:t>
      </w:r>
      <w:proofErr w:type="spellStart"/>
      <w:r w:rsidRPr="008F6E62">
        <w:rPr>
          <w:rFonts w:ascii="Arial Narrow" w:hAnsi="Arial Narrow"/>
          <w:color w:val="000000"/>
          <w:sz w:val="24"/>
          <w:lang w:val="es-CO"/>
        </w:rPr>
        <w:t>ix</w:t>
      </w:r>
      <w:proofErr w:type="spellEnd"/>
      <w:r w:rsidRPr="008F6E62">
        <w:rPr>
          <w:rFonts w:ascii="Arial Narrow" w:hAnsi="Arial Narrow"/>
          <w:color w:val="000000"/>
          <w:sz w:val="24"/>
          <w:lang w:val="es-CO"/>
        </w:rPr>
        <w:t>) Reuniones de inicio, avance y cierre de socialización; x) Piezas divulgativas básicas generadas directamente por el contratista.</w:t>
      </w:r>
    </w:p>
    <w:p w14:paraId="5E18A99F"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7330251B" w14:textId="77777777" w:rsidR="00E017B2" w:rsidRPr="008F6E62" w:rsidRDefault="00E017B2" w:rsidP="00E017B2">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190C6FAD" w14:textId="77777777" w:rsidR="00E017B2" w:rsidRPr="008F6E62" w:rsidRDefault="00E017B2" w:rsidP="00E017B2">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00B5077A" w:rsidRPr="008F6E62">
        <w:rPr>
          <w:rFonts w:ascii="Arial Narrow" w:hAnsi="Arial Narrow"/>
          <w:color w:val="000000"/>
          <w:sz w:val="24"/>
          <w:szCs w:val="24"/>
          <w:lang w:val="es-CO" w:eastAsia="es-CO"/>
        </w:rPr>
        <w:t>que,</w:t>
      </w:r>
      <w:r w:rsidRPr="008F6E62">
        <w:rPr>
          <w:rFonts w:ascii="Arial Narrow" w:hAnsi="Arial Narrow"/>
          <w:color w:val="000000"/>
          <w:sz w:val="24"/>
          <w:szCs w:val="24"/>
          <w:lang w:val="es-CO" w:eastAsia="es-CO"/>
        </w:rPr>
        <w:t xml:space="preserve"> deteriorando cobertura vegetal o infraestructura aledaña, y en </w:t>
      </w:r>
      <w:proofErr w:type="gramStart"/>
      <w:r w:rsidRPr="008F6E62">
        <w:rPr>
          <w:rFonts w:ascii="Arial Narrow" w:hAnsi="Arial Narrow"/>
          <w:color w:val="000000"/>
          <w:sz w:val="24"/>
          <w:szCs w:val="24"/>
          <w:lang w:val="es-CO" w:eastAsia="es-CO"/>
        </w:rPr>
        <w:t>todo los casos</w:t>
      </w:r>
      <w:proofErr w:type="gramEnd"/>
      <w:r w:rsidRPr="008F6E62">
        <w:rPr>
          <w:rFonts w:ascii="Arial Narrow" w:hAnsi="Arial Narrow"/>
          <w:color w:val="000000"/>
          <w:sz w:val="24"/>
          <w:szCs w:val="24"/>
          <w:lang w:val="es-CO" w:eastAsia="es-CO"/>
        </w:rPr>
        <w:t xml:space="preserve"> realizando las actividades de manejo de especies menores y fauna a que haya lugar.</w:t>
      </w:r>
    </w:p>
    <w:p w14:paraId="0D2504D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0382A8F"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w:t>
      </w:r>
      <w:r w:rsidRPr="008F6E62">
        <w:rPr>
          <w:rFonts w:ascii="Arial Narrow" w:hAnsi="Arial Narrow"/>
          <w:color w:val="000000"/>
          <w:sz w:val="24"/>
          <w:lang w:val="es-CO"/>
        </w:rPr>
        <w:lastRenderedPageBreak/>
        <w:t>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65C5AA7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w:t>
      </w:r>
      <w:proofErr w:type="spellStart"/>
      <w:r w:rsidRPr="008F6E62">
        <w:rPr>
          <w:rFonts w:ascii="Arial Narrow" w:hAnsi="Arial Narrow"/>
          <w:color w:val="000000"/>
          <w:sz w:val="24"/>
          <w:lang w:val="es-CO"/>
        </w:rPr>
        <w:t>Pre-acta</w:t>
      </w:r>
      <w:proofErr w:type="spellEnd"/>
      <w:r w:rsidRPr="008F6E62">
        <w:rPr>
          <w:rFonts w:ascii="Arial Narrow" w:hAnsi="Arial Narrow"/>
          <w:color w:val="000000"/>
          <w:sz w:val="24"/>
          <w:lang w:val="es-CO"/>
        </w:rPr>
        <w:t xml:space="preserve"> Mensual de Inversión Ambiental, MSOAMB-MN-IN-1-FR-4 Seguimiento Trimestral a la Inversión Ambiental, MSOAMB-MN-IN-1-FR-5 Seguimiento Final a la Inversión Ambiental o aquellos que los sustituyan acorde a la versión aplicable y vigente.</w:t>
      </w:r>
    </w:p>
    <w:p w14:paraId="6B2923A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244A36CE"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4E25550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093BBF5E" w14:textId="77777777" w:rsidR="00E017B2" w:rsidRPr="008F6E62" w:rsidRDefault="00E017B2" w:rsidP="00E017B2">
      <w:pPr>
        <w:pStyle w:val="Ttulo1"/>
        <w:rPr>
          <w:rFonts w:ascii="Arial Narrow" w:hAnsi="Arial Narrow"/>
          <w:color w:val="000000"/>
          <w:sz w:val="24"/>
          <w:szCs w:val="24"/>
          <w:lang w:val="es-CO"/>
        </w:rPr>
      </w:pPr>
      <w:bookmarkStart w:id="5" w:name="_Toc52184933"/>
      <w:r w:rsidRPr="008F6E62">
        <w:rPr>
          <w:rFonts w:ascii="Arial Narrow" w:hAnsi="Arial Narrow"/>
          <w:color w:val="000000"/>
          <w:sz w:val="24"/>
          <w:szCs w:val="24"/>
          <w:lang w:val="es-CO"/>
        </w:rPr>
        <w:t>GESTIÓN Y APROBACIÓN DEL PAGA.</w:t>
      </w:r>
      <w:bookmarkEnd w:id="5"/>
    </w:p>
    <w:p w14:paraId="54293A1C" w14:textId="77777777" w:rsidR="00E017B2" w:rsidRPr="008F6E62" w:rsidRDefault="00E017B2" w:rsidP="00E017B2">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4CA7308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44FD2AD1"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3F607F39"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73FD8BBD"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60E6D04A"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11D17FD3"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2D218C6F"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7B153C70" w14:textId="77777777" w:rsidR="00E017B2" w:rsidRPr="008F6E62" w:rsidRDefault="00E017B2" w:rsidP="00E017B2">
      <w:pPr>
        <w:pStyle w:val="Ttulo1"/>
        <w:rPr>
          <w:rFonts w:ascii="Arial Narrow" w:hAnsi="Arial Narrow"/>
          <w:color w:val="000000"/>
          <w:sz w:val="24"/>
          <w:szCs w:val="24"/>
          <w:lang w:val="es-CO"/>
        </w:rPr>
      </w:pPr>
      <w:bookmarkStart w:id="6" w:name="_Toc52184934"/>
      <w:r w:rsidRPr="008F6E62">
        <w:rPr>
          <w:rFonts w:ascii="Arial Narrow" w:hAnsi="Arial Narrow"/>
          <w:color w:val="000000"/>
          <w:sz w:val="24"/>
          <w:szCs w:val="24"/>
          <w:lang w:val="es-CO"/>
        </w:rPr>
        <w:t>DETERMINANTES DE LA APROBACIÓN.</w:t>
      </w:r>
      <w:bookmarkEnd w:id="6"/>
    </w:p>
    <w:p w14:paraId="78BC84C7"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733EBC4D"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48CAD979"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w:t>
      </w:r>
      <w:r w:rsidR="00B5077A" w:rsidRPr="008F6E62">
        <w:rPr>
          <w:rFonts w:ascii="Arial Narrow" w:hAnsi="Arial Narrow"/>
          <w:color w:val="000000"/>
          <w:sz w:val="24"/>
        </w:rPr>
        <w:t>estos</w:t>
      </w:r>
      <w:r w:rsidRPr="008F6E62">
        <w:rPr>
          <w:rFonts w:ascii="Arial Narrow" w:hAnsi="Arial Narrow"/>
          <w:color w:val="000000"/>
          <w:sz w:val="24"/>
        </w:rPr>
        <w:t xml:space="preserve">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2905C868" w14:textId="77777777" w:rsidR="00E017B2" w:rsidRPr="008F6E62" w:rsidRDefault="00E017B2" w:rsidP="00E017B2">
      <w:pPr>
        <w:pStyle w:val="InviasNormal"/>
        <w:shd w:val="clear" w:color="auto" w:fill="FFFFFF"/>
        <w:rPr>
          <w:rFonts w:ascii="Arial Narrow" w:hAnsi="Arial Narrow"/>
          <w:sz w:val="24"/>
          <w:lang w:val="es-CO"/>
        </w:rPr>
      </w:pPr>
      <w:r w:rsidRPr="008F6E62">
        <w:rPr>
          <w:rFonts w:ascii="Arial Narrow" w:hAnsi="Arial Narrow"/>
          <w:sz w:val="24"/>
          <w:lang w:val="es-CO"/>
        </w:rPr>
        <w:lastRenderedPageBreak/>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5DE60244"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5BF1C54A" w14:textId="77777777" w:rsidR="00E017B2" w:rsidRPr="008F6E62" w:rsidRDefault="00E017B2" w:rsidP="00E017B2">
      <w:pPr>
        <w:pStyle w:val="Ttulo1"/>
        <w:rPr>
          <w:rFonts w:ascii="Arial Narrow" w:hAnsi="Arial Narrow"/>
          <w:sz w:val="24"/>
          <w:szCs w:val="24"/>
          <w:lang w:val="es-CO"/>
        </w:rPr>
      </w:pPr>
      <w:bookmarkStart w:id="7" w:name="_Toc52184935"/>
      <w:r w:rsidRPr="008F6E62">
        <w:rPr>
          <w:rFonts w:ascii="Arial Narrow" w:hAnsi="Arial Narrow"/>
          <w:sz w:val="24"/>
          <w:szCs w:val="24"/>
          <w:lang w:val="es-CO"/>
        </w:rPr>
        <w:t>FUENTES DE MATERIALES.</w:t>
      </w:r>
      <w:bookmarkEnd w:id="7"/>
    </w:p>
    <w:p w14:paraId="652A98DF" w14:textId="77777777" w:rsidR="00E017B2" w:rsidRPr="008F6E62" w:rsidRDefault="00E017B2" w:rsidP="00E017B2">
      <w:pPr>
        <w:pStyle w:val="Textosinformato"/>
        <w:spacing w:after="240"/>
        <w:jc w:val="both"/>
      </w:pPr>
      <w:r w:rsidRPr="008F6E62">
        <w:rPr>
          <w:rFonts w:ascii="Arial Narrow" w:eastAsia="Times New Roman" w:hAnsi="Arial Narrow" w:cs="Times New Roman"/>
          <w:sz w:val="24"/>
          <w:szCs w:val="24"/>
          <w:lang w:eastAsia="es-ES"/>
        </w:rPr>
        <w:t>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2E379FEB" w14:textId="77777777" w:rsidR="00E017B2" w:rsidRPr="008F6E62" w:rsidRDefault="00E017B2" w:rsidP="00E017B2">
      <w:pPr>
        <w:pStyle w:val="Ttulo1"/>
        <w:rPr>
          <w:rFonts w:ascii="Arial Narrow" w:hAnsi="Arial Narrow"/>
          <w:sz w:val="24"/>
          <w:szCs w:val="24"/>
          <w:lang w:val="es-CO"/>
        </w:rPr>
      </w:pPr>
      <w:bookmarkStart w:id="8" w:name="_Toc52184936"/>
      <w:r w:rsidRPr="008F6E62">
        <w:rPr>
          <w:rFonts w:ascii="Arial Narrow" w:hAnsi="Arial Narrow"/>
          <w:sz w:val="24"/>
          <w:szCs w:val="24"/>
          <w:lang w:val="es-CO"/>
        </w:rPr>
        <w:t>BIODIVERSIDAD Y SERVICIOS ECOSISTÉMICOS.</w:t>
      </w:r>
      <w:bookmarkEnd w:id="8"/>
    </w:p>
    <w:p w14:paraId="26FECC58"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17F21ADF" w14:textId="77777777" w:rsidR="00E017B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w:t>
      </w:r>
      <w:r w:rsidR="00B5077A" w:rsidRPr="008F6E62">
        <w:rPr>
          <w:rFonts w:ascii="Arial Narrow" w:hAnsi="Arial Narrow"/>
          <w:color w:val="000000"/>
          <w:sz w:val="24"/>
          <w:szCs w:val="24"/>
          <w:lang w:val="es-CO"/>
        </w:rPr>
        <w:t>hidro retenedor</w:t>
      </w:r>
      <w:r w:rsidRPr="008F6E62">
        <w:rPr>
          <w:rFonts w:ascii="Arial Narrow" w:hAnsi="Arial Narrow"/>
          <w:color w:val="000000"/>
          <w:sz w:val="24"/>
          <w:szCs w:val="24"/>
          <w:lang w:val="es-CO"/>
        </w:rPr>
        <w:t xml:space="preserve"> y demás insumos a utilizar, </w:t>
      </w:r>
      <w:r w:rsidRPr="008F6E62">
        <w:rPr>
          <w:rFonts w:ascii="Arial Narrow" w:hAnsi="Arial Narrow"/>
          <w:color w:val="000000"/>
          <w:sz w:val="24"/>
          <w:szCs w:val="24"/>
          <w:lang w:val="es-CO"/>
        </w:rPr>
        <w:lastRenderedPageBreak/>
        <w:t>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3DFD9AC1" w14:textId="77777777" w:rsidR="00E017B2" w:rsidRPr="00FC1903" w:rsidRDefault="00E017B2" w:rsidP="00E017B2">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w:t>
      </w:r>
      <w:r w:rsidR="00B5077A" w:rsidRPr="00FC1903">
        <w:rPr>
          <w:rFonts w:ascii="Arial Narrow" w:hAnsi="Arial Narrow"/>
          <w:color w:val="000000"/>
          <w:sz w:val="24"/>
          <w:szCs w:val="24"/>
          <w:lang w:val="es-CO"/>
        </w:rPr>
        <w:t>georreferenciada</w:t>
      </w:r>
      <w:r w:rsidRPr="00FC1903">
        <w:rPr>
          <w:rFonts w:ascii="Arial Narrow" w:hAnsi="Arial Narrow"/>
          <w:color w:val="000000"/>
          <w:sz w:val="24"/>
          <w:szCs w:val="24"/>
          <w:lang w:val="es-CO"/>
        </w:rPr>
        <w:t xml:space="preserve">,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w:t>
      </w:r>
      <w:r w:rsidRPr="00E65AAB">
        <w:rPr>
          <w:rFonts w:ascii="Arial Narrow" w:hAnsi="Arial Narrow"/>
          <w:color w:val="000000"/>
          <w:sz w:val="24"/>
          <w:szCs w:val="24"/>
          <w:lang w:val="es-CO"/>
        </w:rPr>
        <w:t>de la autoridad ambiental competente,  actas de visita de campo y conceptos técnicos de la autoridad ambiental</w:t>
      </w:r>
      <w:r>
        <w:rPr>
          <w:rFonts w:ascii="Arial Narrow" w:hAnsi="Arial Narrow"/>
          <w:color w:val="000000"/>
          <w:sz w:val="24"/>
          <w:szCs w:val="24"/>
          <w:lang w:val="es-CO"/>
        </w:rPr>
        <w:t xml:space="preserve">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4526AB5D"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7788F309"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5BE0A1D2"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53ACD160"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27E932C8"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384DF381" w14:textId="77777777" w:rsidR="00E017B2" w:rsidRPr="008F6E62" w:rsidRDefault="00E017B2" w:rsidP="00E017B2">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1837554" w14:textId="77777777" w:rsidR="00E017B2" w:rsidRPr="008F6E62" w:rsidRDefault="00E017B2" w:rsidP="00E017B2">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xml:space="preserve">), método (semilla, </w:t>
      </w:r>
      <w:r w:rsidR="00B5077A" w:rsidRPr="008F6E62">
        <w:rPr>
          <w:rFonts w:ascii="Arial Narrow" w:hAnsi="Arial Narrow"/>
          <w:color w:val="000000"/>
          <w:sz w:val="24"/>
          <w:szCs w:val="24"/>
          <w:lang w:val="es-CO"/>
        </w:rPr>
        <w:t>sepedón</w:t>
      </w:r>
      <w:r w:rsidRPr="008F6E62">
        <w:rPr>
          <w:rFonts w:ascii="Arial Narrow" w:hAnsi="Arial Narrow"/>
          <w:color w:val="000000"/>
          <w:sz w:val="24"/>
          <w:szCs w:val="24"/>
          <w:lang w:val="es-CO"/>
        </w:rPr>
        <w:t xml:space="preserve">, estolones) y condiciones técnicas a implementar, nombre de </w:t>
      </w:r>
      <w:r w:rsidRPr="008F6E62">
        <w:rPr>
          <w:rFonts w:ascii="Arial Narrow" w:hAnsi="Arial Narrow"/>
          <w:color w:val="000000"/>
          <w:sz w:val="24"/>
          <w:szCs w:val="24"/>
          <w:lang w:val="es-CO"/>
        </w:rPr>
        <w:lastRenderedPageBreak/>
        <w:t>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4B38ECB5"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1DDC9BF"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1491971B"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305E9DCF" w14:textId="77777777" w:rsidR="00E017B2" w:rsidRPr="008F6E62" w:rsidRDefault="00E017B2" w:rsidP="00E017B2">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38D8CE1D" w14:textId="77777777" w:rsidR="00E017B2" w:rsidRPr="008F6E62" w:rsidRDefault="00E017B2" w:rsidP="00E017B2">
      <w:pPr>
        <w:rPr>
          <w:rFonts w:ascii="Arial Narrow" w:hAnsi="Arial Narrow"/>
          <w:sz w:val="24"/>
          <w:szCs w:val="24"/>
        </w:rPr>
      </w:pPr>
    </w:p>
    <w:p w14:paraId="7068060C" w14:textId="77777777" w:rsidR="00E017B2" w:rsidRPr="008F6E62" w:rsidRDefault="00E017B2" w:rsidP="00E017B2">
      <w:pPr>
        <w:jc w:val="both"/>
        <w:rPr>
          <w:rFonts w:ascii="Arial Narrow" w:hAnsi="Arial Narrow"/>
          <w:sz w:val="24"/>
          <w:szCs w:val="24"/>
        </w:rPr>
      </w:pPr>
      <w:r w:rsidRPr="003D52EA">
        <w:rPr>
          <w:rFonts w:ascii="Arial Narrow" w:hAnsi="Arial Narrow"/>
          <w:sz w:val="24"/>
          <w:szCs w:val="24"/>
        </w:rPr>
        <w:t xml:space="preserve">Adicional al registro en formato diseñado por el contratista y anexo al informe mensual, esta información puede ser reportada en </w:t>
      </w:r>
      <w:proofErr w:type="gramStart"/>
      <w:r w:rsidRPr="003D52EA">
        <w:rPr>
          <w:rFonts w:ascii="Arial Narrow" w:hAnsi="Arial Narrow"/>
          <w:sz w:val="24"/>
          <w:szCs w:val="24"/>
        </w:rPr>
        <w:t>la plataformas</w:t>
      </w:r>
      <w:proofErr w:type="gramEnd"/>
      <w:r w:rsidRPr="003D52EA">
        <w:rPr>
          <w:rFonts w:ascii="Arial Narrow" w:hAnsi="Arial Narrow"/>
          <w:sz w:val="24"/>
          <w:szCs w:val="24"/>
        </w:rPr>
        <w:t xml:space="preserve"> que sean dispuestas por entidades como el Instituto de Investigación de Recursos Biológicos Alexander </w:t>
      </w:r>
      <w:proofErr w:type="spellStart"/>
      <w:r w:rsidRPr="003D52EA">
        <w:rPr>
          <w:rFonts w:ascii="Arial Narrow" w:hAnsi="Arial Narrow"/>
          <w:sz w:val="24"/>
          <w:szCs w:val="24"/>
        </w:rPr>
        <w:t>von</w:t>
      </w:r>
      <w:proofErr w:type="spellEnd"/>
      <w:r w:rsidRPr="003D52EA">
        <w:rPr>
          <w:rFonts w:ascii="Arial Narrow" w:hAnsi="Arial Narrow"/>
          <w:sz w:val="24"/>
          <w:szCs w:val="24"/>
        </w:rPr>
        <w:t xml:space="preserve"> Humboldt, Ministerio de Ambiente y Desarrollo Sostenible, Red Colombiana de seguimiento a la Fauna Atropellada (RECOSFA), entre otros.</w:t>
      </w:r>
    </w:p>
    <w:p w14:paraId="61BD008E" w14:textId="77777777" w:rsidR="00E017B2" w:rsidRPr="008F6E62" w:rsidRDefault="00E017B2" w:rsidP="00E017B2">
      <w:pPr>
        <w:rPr>
          <w:rFonts w:ascii="Arial Narrow" w:hAnsi="Arial Narrow"/>
          <w:sz w:val="24"/>
          <w:szCs w:val="24"/>
        </w:rPr>
      </w:pPr>
    </w:p>
    <w:p w14:paraId="2ACB2DB7" w14:textId="77777777" w:rsidR="00E017B2" w:rsidRPr="008F6E62" w:rsidRDefault="00E017B2" w:rsidP="00E017B2">
      <w:pPr>
        <w:pStyle w:val="Ttulo1"/>
        <w:rPr>
          <w:rFonts w:ascii="Arial Narrow" w:hAnsi="Arial Narrow"/>
          <w:color w:val="000000"/>
          <w:sz w:val="24"/>
          <w:szCs w:val="24"/>
          <w:lang w:val="es-CO"/>
        </w:rPr>
      </w:pPr>
      <w:bookmarkStart w:id="9" w:name="_Toc52184937"/>
      <w:r w:rsidRPr="008F6E62">
        <w:rPr>
          <w:rFonts w:ascii="Arial Narrow" w:hAnsi="Arial Narrow"/>
          <w:color w:val="000000"/>
          <w:sz w:val="24"/>
          <w:szCs w:val="24"/>
          <w:lang w:val="es-CO"/>
        </w:rPr>
        <w:t>INFORMES DE AVANCE Y SEGUIMIENTO DEL PAGA, E INFORME FINAL</w:t>
      </w:r>
      <w:bookmarkEnd w:id="9"/>
    </w:p>
    <w:p w14:paraId="4FA58F0F" w14:textId="77777777" w:rsidR="00E017B2" w:rsidRPr="008F6E62" w:rsidRDefault="00E017B2" w:rsidP="00E017B2">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con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w:t>
      </w:r>
      <w:r w:rsidRPr="008F6E62">
        <w:rPr>
          <w:rFonts w:ascii="Arial Narrow" w:hAnsi="Arial Narrow"/>
          <w:color w:val="000000"/>
          <w:sz w:val="24"/>
        </w:rPr>
        <w:lastRenderedPageBreak/>
        <w:t xml:space="preserve">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1D6E1A87"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23FC6BFC" w14:textId="77777777" w:rsidR="00E017B2" w:rsidRPr="008F6E62" w:rsidRDefault="00E017B2" w:rsidP="00E017B2">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25C76C34"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 xml:space="preserve">Instructivo MSOAMB-MN-IN-1: MSOAMB-MN-IN-1-FR-1 Acta de Radicación Ambiental y Social; MSOAMB-MN-IN-1-FR-2 Plan de Inversión Ambiental; MSOAMB-MN-IN-1-FR-3 </w:t>
      </w:r>
      <w:proofErr w:type="spellStart"/>
      <w:r w:rsidRPr="008F6E62">
        <w:rPr>
          <w:rFonts w:ascii="Arial Narrow" w:hAnsi="Arial Narrow" w:cs="Arial"/>
          <w:color w:val="000000"/>
          <w:sz w:val="24"/>
          <w:lang w:val="es-CO"/>
        </w:rPr>
        <w:t>Pre-acta</w:t>
      </w:r>
      <w:proofErr w:type="spellEnd"/>
      <w:r w:rsidRPr="008F6E62">
        <w:rPr>
          <w:rFonts w:ascii="Arial Narrow" w:hAnsi="Arial Narrow" w:cs="Arial"/>
          <w:color w:val="000000"/>
          <w:sz w:val="24"/>
          <w:lang w:val="es-CO"/>
        </w:rPr>
        <w:t xml:space="preserve"> Mensual de Inversión Ambiental; MSOAMB-MN-IN-1-FR-4 Seguimiento Trimestral a la Inversión Ambiental; MSOAMB-MN-IN-1-FR-5 Seguimiento Final a la Inversión Ambiental; MSOAMB-MN-IN-1-FR-10 Informe Trimestral Estado Ambiental de Proyectos).</w:t>
      </w:r>
    </w:p>
    <w:p w14:paraId="6E8ECF92"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77BDF538" w14:textId="77777777" w:rsidR="00E017B2" w:rsidRPr="008F6E62" w:rsidRDefault="00E017B2" w:rsidP="00E017B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MSOAMB-MN-IN-2-FR-1.</w:t>
      </w:r>
    </w:p>
    <w:p w14:paraId="4D7555D0"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2969D8C4" w14:textId="77777777" w:rsidR="00E017B2" w:rsidRPr="008F6E62" w:rsidRDefault="00E017B2" w:rsidP="00E017B2">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5CADA6A0"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Para la entrega del Último Informe Trimestral, en caso de que la fecha de terminación de las obras no coincida, el contratista debe entregar a la interventoría para revisión y aprobación un informe parcial del mes o meses correspondientes a la fecha de terminación del contrato.</w:t>
      </w:r>
    </w:p>
    <w:p w14:paraId="0CDE36A6"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43E32EB5" w14:textId="77777777" w:rsidR="00E017B2" w:rsidRPr="008F6E62" w:rsidRDefault="00E017B2" w:rsidP="00E017B2">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7D83BCA1"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41E85563"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09209C32" w14:textId="77777777" w:rsidR="00E017B2" w:rsidRPr="008F6E62" w:rsidRDefault="00E017B2" w:rsidP="00E017B2">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4314ECDA"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14CF3400"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6C0A9E71"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6E6D48F6"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71950591"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7D0383C8"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0AE39675" w14:textId="77777777" w:rsidR="00E017B2" w:rsidRPr="008F6E62" w:rsidRDefault="00E017B2" w:rsidP="00E017B2">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w:t>
      </w:r>
      <w:r w:rsidR="00B5077A" w:rsidRPr="008F6E62">
        <w:rPr>
          <w:rFonts w:ascii="Arial Narrow" w:hAnsi="Arial Narrow" w:cs="Arial"/>
          <w:sz w:val="24"/>
          <w:szCs w:val="24"/>
        </w:rPr>
        <w:t>u</w:t>
      </w:r>
      <w:r w:rsidRPr="008F6E62">
        <w:rPr>
          <w:rFonts w:ascii="Arial Narrow" w:hAnsi="Arial Narrow" w:cs="Arial"/>
          <w:sz w:val="24"/>
          <w:szCs w:val="24"/>
        </w:rPr>
        <w:t xml:space="preserve"> oficina de planeación municipal, concerniente a los sitios de disposición de escombros y materiales de excavación.</w:t>
      </w:r>
    </w:p>
    <w:p w14:paraId="580FB149" w14:textId="77777777" w:rsidR="00E017B2" w:rsidRPr="008F6E62" w:rsidRDefault="00E017B2" w:rsidP="00E017B2">
      <w:pPr>
        <w:pStyle w:val="Ttulo1"/>
        <w:rPr>
          <w:rFonts w:ascii="Arial Narrow" w:hAnsi="Arial Narrow"/>
          <w:bCs/>
          <w:color w:val="000000"/>
          <w:sz w:val="24"/>
          <w:szCs w:val="24"/>
          <w:lang w:val="es-CO"/>
        </w:rPr>
      </w:pPr>
      <w:bookmarkStart w:id="10" w:name="_Toc487803657"/>
      <w:bookmarkStart w:id="11" w:name="_Toc52184938"/>
      <w:r w:rsidRPr="008F6E62">
        <w:rPr>
          <w:rFonts w:ascii="Arial Narrow" w:hAnsi="Arial Narrow"/>
          <w:color w:val="000000"/>
          <w:sz w:val="24"/>
          <w:szCs w:val="24"/>
          <w:lang w:val="es-CO"/>
        </w:rPr>
        <w:lastRenderedPageBreak/>
        <w:t>NORMATIVIDAD AMBIENTAL</w:t>
      </w:r>
      <w:bookmarkEnd w:id="10"/>
      <w:bookmarkEnd w:id="11"/>
    </w:p>
    <w:p w14:paraId="6D1132DB" w14:textId="77777777" w:rsidR="00E017B2" w:rsidRPr="00E65AAB" w:rsidRDefault="00E017B2" w:rsidP="00E017B2">
      <w:pPr>
        <w:pStyle w:val="Ttulo1"/>
        <w:numPr>
          <w:ilvl w:val="0"/>
          <w:numId w:val="0"/>
        </w:numPr>
        <w:rPr>
          <w:rFonts w:ascii="Arial Narrow" w:hAnsi="Arial Narrow" w:cs="Arial"/>
          <w:b w:val="0"/>
          <w:color w:val="000000"/>
          <w:sz w:val="24"/>
          <w:szCs w:val="24"/>
          <w:lang w:val="es-CO"/>
        </w:rPr>
      </w:pPr>
      <w:bookmarkStart w:id="12" w:name="_Toc52184939"/>
      <w:r w:rsidRPr="00E65AAB">
        <w:rPr>
          <w:rFonts w:ascii="Arial Narrow" w:hAnsi="Arial Narrow" w:cs="Arial"/>
          <w:b w:val="0"/>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bookmarkEnd w:id="12"/>
    </w:p>
    <w:p w14:paraId="47D8E6A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3" w:name="_Toc52184940"/>
      <w:r w:rsidRPr="00E65AAB">
        <w:rPr>
          <w:rFonts w:ascii="Arial Narrow" w:hAnsi="Arial Narrow"/>
          <w:b w:val="0"/>
          <w:color w:val="000000"/>
          <w:sz w:val="24"/>
          <w:szCs w:val="24"/>
          <w:lang w:val="es-CO"/>
        </w:rPr>
        <w:t>La Constitución Política de Colombia.</w:t>
      </w:r>
      <w:bookmarkEnd w:id="13"/>
    </w:p>
    <w:p w14:paraId="67149E0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4" w:name="_Toc52184941"/>
      <w:r w:rsidRPr="00E65AAB">
        <w:rPr>
          <w:rFonts w:ascii="Arial Narrow" w:hAnsi="Arial Narrow"/>
          <w:b w:val="0"/>
          <w:color w:val="000000"/>
          <w:sz w:val="24"/>
          <w:szCs w:val="24"/>
          <w:lang w:val="es-CO"/>
        </w:rPr>
        <w:t>Decreto Ley 2811 de 1974. Por el cual se dicta el Código Nacional de Recursos Naturales Renovables y de Protección al Medio Ambiente.</w:t>
      </w:r>
      <w:bookmarkEnd w:id="14"/>
    </w:p>
    <w:p w14:paraId="1D006AA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5" w:name="_Toc52184942"/>
      <w:r w:rsidRPr="00E65AAB">
        <w:rPr>
          <w:rFonts w:ascii="Arial Narrow" w:hAnsi="Arial Narrow"/>
          <w:b w:val="0"/>
          <w:color w:val="000000"/>
          <w:sz w:val="24"/>
          <w:szCs w:val="24"/>
          <w:lang w:val="es-CO"/>
        </w:rPr>
        <w:t>Decreto 1449 de 1977. Por el cual se reglamentan parcialmente el inciso 1 del numeral 5 del artículo 56 de la Ley 135 de 1961 y el Decreto Ley No. 2811 de 1974.</w:t>
      </w:r>
      <w:bookmarkEnd w:id="15"/>
    </w:p>
    <w:p w14:paraId="34098F1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6" w:name="_Toc52184943"/>
      <w:r w:rsidRPr="00E65AAB">
        <w:rPr>
          <w:rFonts w:ascii="Arial Narrow" w:hAnsi="Arial Narrow"/>
          <w:b w:val="0"/>
          <w:color w:val="000000"/>
          <w:sz w:val="24"/>
          <w:szCs w:val="24"/>
          <w:lang w:val="es-CO"/>
        </w:rPr>
        <w:t>Decreto 1608 de 1978. Por el cual se reglamenta el Código Nacional de los Recursos Naturales Renovables y de Protección al Medio Ambiente y la Ley 23 de 1973 en materia de fauna silvestre.</w:t>
      </w:r>
      <w:bookmarkEnd w:id="16"/>
    </w:p>
    <w:p w14:paraId="6DC4600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7" w:name="_Toc52184944"/>
      <w:r w:rsidRPr="00E65AAB">
        <w:rPr>
          <w:rFonts w:ascii="Arial Narrow" w:hAnsi="Arial Narrow"/>
          <w:b w:val="0"/>
          <w:color w:val="000000"/>
          <w:sz w:val="24"/>
          <w:szCs w:val="24"/>
          <w:lang w:val="es-CO"/>
        </w:rPr>
        <w:t>Decreto 1541 de 1978. Por el cual se reglamenta la Parte III del Libro II del Decreto - Ley 2811 de 1974: "De las aguas no marítimas" y parcialmente la Ley 23 de 1973.</w:t>
      </w:r>
      <w:bookmarkEnd w:id="17"/>
    </w:p>
    <w:p w14:paraId="21A5604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8" w:name="_Toc52184945"/>
      <w:r w:rsidRPr="00E65AAB">
        <w:rPr>
          <w:rFonts w:ascii="Arial Narrow" w:hAnsi="Arial Narrow"/>
          <w:b w:val="0"/>
          <w:color w:val="000000"/>
          <w:sz w:val="24"/>
          <w:szCs w:val="24"/>
          <w:lang w:val="es-CO"/>
        </w:rPr>
        <w:t>Decreto 1715 de 1978. Por el cual se reglamenta parcialmente el Decreto - Ley 2811 de 1974, la Ley 23 de 1973 y el Decreto - Ley 154 de 1976, en cuanto a protección del paisaje.</w:t>
      </w:r>
      <w:bookmarkEnd w:id="18"/>
    </w:p>
    <w:p w14:paraId="606BA5B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9" w:name="_Toc52184946"/>
      <w:r w:rsidRPr="00E65AAB">
        <w:rPr>
          <w:rFonts w:ascii="Arial Narrow" w:hAnsi="Arial Narrow"/>
          <w:b w:val="0"/>
          <w:color w:val="000000"/>
          <w:sz w:val="24"/>
          <w:szCs w:val="24"/>
          <w:lang w:val="es-CO"/>
        </w:rPr>
        <w:t>Ley 09 de 1979. Por la cual se dictan Medidas Sanitarias.</w:t>
      </w:r>
      <w:bookmarkEnd w:id="19"/>
    </w:p>
    <w:p w14:paraId="1CC1251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0" w:name="_Toc52184947"/>
      <w:r w:rsidRPr="00E65AAB">
        <w:rPr>
          <w:rFonts w:ascii="Arial Narrow" w:hAnsi="Arial Narrow"/>
          <w:b w:val="0"/>
          <w:color w:val="000000"/>
          <w:sz w:val="24"/>
          <w:szCs w:val="24"/>
          <w:lang w:val="es-CO"/>
        </w:rPr>
        <w:t>Decreto 2858 de 1981. Por el cual se reglamenta parcialmente el artículo 56 del Decreto-Ley 2811 de 1974 y se modifica el Decreto 1541 de 1978.</w:t>
      </w:r>
      <w:bookmarkEnd w:id="20"/>
    </w:p>
    <w:p w14:paraId="38B995E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1" w:name="_Toc52184948"/>
      <w:r w:rsidRPr="00E65AAB">
        <w:rPr>
          <w:rFonts w:ascii="Arial Narrow" w:hAnsi="Arial Narrow"/>
          <w:b w:val="0"/>
          <w:color w:val="000000"/>
          <w:sz w:val="24"/>
          <w:szCs w:val="24"/>
          <w:lang w:val="es-CO"/>
        </w:rPr>
        <w:t>Decreto 02 de 1982. Por el cual se reglamenta parcialmente el Título I de la Ley 09 de 1979 y el Decreto Ley 2811 de 1974, en cuanto a emisiones atmosféricas.</w:t>
      </w:r>
      <w:bookmarkEnd w:id="21"/>
    </w:p>
    <w:p w14:paraId="42B802D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2" w:name="_Toc52184949"/>
      <w:r w:rsidRPr="00E65AAB">
        <w:rPr>
          <w:rFonts w:ascii="Arial Narrow" w:hAnsi="Arial Narrow"/>
          <w:b w:val="0"/>
          <w:color w:val="000000"/>
          <w:sz w:val="24"/>
          <w:szCs w:val="24"/>
          <w:lang w:val="es-CO"/>
        </w:rPr>
        <w:t>Ley 21 de 1991. Por medio de la cual se aprueba el Convenio número 169 sobre pueblos indígenas y tribales en países independientes, adoptado por la 76a. reunión de la Conferencia General de la OIT, Ginebra.</w:t>
      </w:r>
      <w:bookmarkEnd w:id="22"/>
    </w:p>
    <w:p w14:paraId="28513EE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3" w:name="_Toc52184950"/>
      <w:r w:rsidRPr="00E65AAB">
        <w:rPr>
          <w:rFonts w:ascii="Arial Narrow" w:hAnsi="Arial Narrow"/>
          <w:b w:val="0"/>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bookmarkEnd w:id="23"/>
    </w:p>
    <w:p w14:paraId="4FE807F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4" w:name="_Toc52184951"/>
      <w:r w:rsidRPr="00E65AAB">
        <w:rPr>
          <w:rFonts w:ascii="Arial Narrow" w:hAnsi="Arial Narrow"/>
          <w:b w:val="0"/>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bookmarkEnd w:id="24"/>
    </w:p>
    <w:p w14:paraId="1386E1A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5" w:name="_Toc52184952"/>
      <w:r w:rsidRPr="00E65AAB">
        <w:rPr>
          <w:rFonts w:ascii="Arial Narrow" w:hAnsi="Arial Narrow"/>
          <w:b w:val="0"/>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bookmarkEnd w:id="25"/>
    </w:p>
    <w:p w14:paraId="388BA9B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6" w:name="_Toc52184953"/>
      <w:r w:rsidRPr="00E65AAB">
        <w:rPr>
          <w:rFonts w:ascii="Arial Narrow" w:hAnsi="Arial Narrow"/>
          <w:b w:val="0"/>
          <w:color w:val="000000"/>
          <w:sz w:val="24"/>
          <w:szCs w:val="24"/>
          <w:lang w:val="es-CO"/>
        </w:rPr>
        <w:t>Ley 70 de 1993. Por la cual se desarrolla el artículo transitorio 55 de la Constitución Política.</w:t>
      </w:r>
      <w:bookmarkEnd w:id="26"/>
    </w:p>
    <w:p w14:paraId="60FAE0D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7" w:name="_Toc52184954"/>
      <w:r w:rsidRPr="00E65AAB">
        <w:rPr>
          <w:rFonts w:ascii="Arial Narrow" w:hAnsi="Arial Narrow"/>
          <w:b w:val="0"/>
          <w:color w:val="000000"/>
          <w:sz w:val="24"/>
          <w:szCs w:val="24"/>
          <w:lang w:val="es-CO"/>
        </w:rPr>
        <w:lastRenderedPageBreak/>
        <w:t>Ley 134 de 1994. Por la cual se dictan normas sobre mecanismos de participación ciudadana.</w:t>
      </w:r>
      <w:bookmarkEnd w:id="27"/>
    </w:p>
    <w:p w14:paraId="138F9E2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8" w:name="_Toc52184955"/>
      <w:r w:rsidRPr="00E65AAB">
        <w:rPr>
          <w:rFonts w:ascii="Arial Narrow" w:hAnsi="Arial Narrow"/>
          <w:b w:val="0"/>
          <w:color w:val="000000"/>
          <w:sz w:val="24"/>
          <w:szCs w:val="24"/>
          <w:lang w:val="es-CO"/>
        </w:rPr>
        <w:t>Ley 142 de 1994. Por la cual se establece el régimen de Servicios Públicos Domiciliarios y se dictan otras disposiciones.</w:t>
      </w:r>
      <w:bookmarkEnd w:id="28"/>
    </w:p>
    <w:p w14:paraId="07B1F03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9" w:name="_Toc52184956"/>
      <w:r w:rsidRPr="00E65AAB">
        <w:rPr>
          <w:rFonts w:ascii="Arial Narrow" w:hAnsi="Arial Narrow"/>
          <w:b w:val="0"/>
          <w:color w:val="000000"/>
          <w:sz w:val="24"/>
          <w:szCs w:val="24"/>
          <w:lang w:val="es-CO"/>
        </w:rPr>
        <w:t>Resolución 1083 de 1994 del Ministerio del Medio Ambiente. Por el cual se regula la utilización de fibra natural en obras y actividades.</w:t>
      </w:r>
      <w:bookmarkEnd w:id="29"/>
    </w:p>
    <w:p w14:paraId="505854F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0" w:name="_Toc52184957"/>
      <w:r w:rsidRPr="00E65AAB">
        <w:rPr>
          <w:rFonts w:ascii="Arial Narrow" w:hAnsi="Arial Narrow"/>
          <w:b w:val="0"/>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bookmarkEnd w:id="30"/>
    </w:p>
    <w:p w14:paraId="67C0D81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1" w:name="_Toc52184958"/>
      <w:r w:rsidRPr="00E65AAB">
        <w:rPr>
          <w:rFonts w:ascii="Arial Narrow" w:hAnsi="Arial Narrow"/>
          <w:b w:val="0"/>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bookmarkEnd w:id="31"/>
    </w:p>
    <w:p w14:paraId="6C2F631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2" w:name="_Toc52184959"/>
      <w:r w:rsidRPr="00E65AAB">
        <w:rPr>
          <w:rFonts w:ascii="Arial Narrow" w:hAnsi="Arial Narrow"/>
          <w:b w:val="0"/>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bookmarkEnd w:id="32"/>
    </w:p>
    <w:p w14:paraId="70FA518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3" w:name="_Toc52184960"/>
      <w:r w:rsidRPr="00E65AAB">
        <w:rPr>
          <w:rFonts w:ascii="Arial Narrow" w:hAnsi="Arial Narrow"/>
          <w:b w:val="0"/>
          <w:color w:val="000000"/>
          <w:sz w:val="24"/>
          <w:szCs w:val="24"/>
          <w:lang w:val="es-CO"/>
        </w:rPr>
        <w:t>Decreto 2107 de 1995. Por medio del cual se modifica parcialmente el Decreto 948 de 1995 que contiene el Reglamento de Protección y Control de la Calidad del Aire.</w:t>
      </w:r>
      <w:bookmarkEnd w:id="33"/>
    </w:p>
    <w:p w14:paraId="4E16D44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4" w:name="_Toc52184961"/>
      <w:r w:rsidRPr="00E65AAB">
        <w:rPr>
          <w:rFonts w:ascii="Arial Narrow" w:hAnsi="Arial Narrow"/>
          <w:b w:val="0"/>
          <w:color w:val="000000"/>
          <w:sz w:val="24"/>
          <w:szCs w:val="24"/>
          <w:lang w:val="es-CO"/>
        </w:rPr>
        <w:t>Decreto 605 de 1996. Por el cual se reglamenta la Ley 142 de 1994 en relación con la prestación del servicio público domiciliario de aseo. Vigente solo el capítulo sancionatorio.</w:t>
      </w:r>
      <w:bookmarkEnd w:id="34"/>
    </w:p>
    <w:p w14:paraId="5CDB7E9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5" w:name="_Toc52184962"/>
      <w:r w:rsidRPr="00E65AAB">
        <w:rPr>
          <w:rFonts w:ascii="Arial Narrow" w:hAnsi="Arial Narrow"/>
          <w:b w:val="0"/>
          <w:color w:val="000000"/>
          <w:sz w:val="24"/>
          <w:szCs w:val="24"/>
          <w:lang w:val="es-CO"/>
        </w:rPr>
        <w:t>Ley 299 de 1996. Por el cual se protege la flora colombiana, se reglamentan los jardines botánicos y se dictan otras disposiciones.</w:t>
      </w:r>
      <w:bookmarkEnd w:id="35"/>
    </w:p>
    <w:p w14:paraId="6B9440E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6" w:name="_Toc52184963"/>
      <w:r w:rsidRPr="00E65AAB">
        <w:rPr>
          <w:rFonts w:ascii="Arial Narrow" w:hAnsi="Arial Narrow"/>
          <w:b w:val="0"/>
          <w:color w:val="000000"/>
          <w:sz w:val="24"/>
          <w:szCs w:val="24"/>
          <w:lang w:val="es-CO"/>
        </w:rPr>
        <w:t>Ley 373 de 1997. Por la cual se establece el programa para el uso eficiente y ahorro del agua.</w:t>
      </w:r>
      <w:bookmarkEnd w:id="36"/>
    </w:p>
    <w:p w14:paraId="318B5DF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7" w:name="_Toc52184964"/>
      <w:r w:rsidRPr="00E65AAB">
        <w:rPr>
          <w:rFonts w:ascii="Arial Narrow" w:hAnsi="Arial Narrow"/>
          <w:b w:val="0"/>
          <w:color w:val="000000"/>
          <w:sz w:val="24"/>
          <w:szCs w:val="24"/>
          <w:lang w:val="es-CO"/>
        </w:rPr>
        <w:t>Ley 388 de 1997. Por la cual se modifica la Ley 9ª de 1989, y la Ley 3ª de 1991 y se dictan otras disposiciones.</w:t>
      </w:r>
      <w:bookmarkEnd w:id="37"/>
    </w:p>
    <w:p w14:paraId="4AA0006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8" w:name="_Toc52184965"/>
      <w:r w:rsidRPr="00E65AAB">
        <w:rPr>
          <w:rFonts w:ascii="Arial Narrow" w:hAnsi="Arial Narrow"/>
          <w:b w:val="0"/>
          <w:color w:val="000000"/>
          <w:sz w:val="24"/>
          <w:szCs w:val="24"/>
          <w:lang w:val="es-CO"/>
        </w:rPr>
        <w:t>Decreto 1697 de 1997. Por medio del cual se modifica parcialmente el Decreto 948 de 1995, que contiene el Reglamento de Protección y Control de la Calidad del Aire.</w:t>
      </w:r>
      <w:bookmarkEnd w:id="38"/>
    </w:p>
    <w:p w14:paraId="773B5F8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9" w:name="_Toc52184966"/>
      <w:r w:rsidRPr="00E65AAB">
        <w:rPr>
          <w:rFonts w:ascii="Arial Narrow" w:hAnsi="Arial Narrow"/>
          <w:b w:val="0"/>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bookmarkEnd w:id="39"/>
    </w:p>
    <w:p w14:paraId="3BCDAE0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0" w:name="_Toc52184967"/>
      <w:r w:rsidRPr="00E65AAB">
        <w:rPr>
          <w:rFonts w:ascii="Arial Narrow" w:hAnsi="Arial Narrow"/>
          <w:b w:val="0"/>
          <w:color w:val="000000"/>
          <w:sz w:val="24"/>
          <w:szCs w:val="24"/>
          <w:lang w:val="es-CO"/>
        </w:rPr>
        <w:t>Resolución 372 de 1998 del Ministerio del Medio Ambiente. Por la cual se actualizan las tarifas mínimas de las tasas retributivas por vertimientos líquidos y se dictan disposiciones.</w:t>
      </w:r>
      <w:bookmarkEnd w:id="40"/>
    </w:p>
    <w:p w14:paraId="5C99AAC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1" w:name="_Toc52184968"/>
      <w:r w:rsidRPr="00E65AAB">
        <w:rPr>
          <w:rFonts w:ascii="Arial Narrow" w:hAnsi="Arial Narrow"/>
          <w:b w:val="0"/>
          <w:color w:val="000000"/>
          <w:sz w:val="24"/>
          <w:szCs w:val="24"/>
          <w:lang w:val="es-CO"/>
        </w:rPr>
        <w:t xml:space="preserve">Resolución 415 de 1998 del Ministerio del Medio Ambiente. Por la cual se prohíbe la quema de llantas, </w:t>
      </w:r>
      <w:r w:rsidRPr="00E65AAB">
        <w:rPr>
          <w:rFonts w:ascii="Arial Narrow" w:hAnsi="Arial Narrow"/>
          <w:b w:val="0"/>
          <w:color w:val="000000"/>
          <w:sz w:val="24"/>
          <w:szCs w:val="24"/>
          <w:lang w:val="es-CO"/>
        </w:rPr>
        <w:lastRenderedPageBreak/>
        <w:t>baterías, plásticos y otros materiales que puedan generar emisiones tóxicas al aire.</w:t>
      </w:r>
      <w:bookmarkEnd w:id="41"/>
    </w:p>
    <w:p w14:paraId="0E39F15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2" w:name="_Toc52184969"/>
      <w:r w:rsidRPr="00E65AAB">
        <w:rPr>
          <w:rFonts w:ascii="Arial Narrow" w:hAnsi="Arial Narrow"/>
          <w:b w:val="0"/>
          <w:color w:val="000000"/>
          <w:sz w:val="24"/>
          <w:szCs w:val="24"/>
          <w:lang w:val="es-CO"/>
        </w:rPr>
        <w:t>Ley 472 de 1998. Por la cual se desarrolla el artículo 88 de la Constitución Política de Colombia en relación con el ejercicio de las acciones populares y de grupo y se dictan otras disposiciones.</w:t>
      </w:r>
      <w:bookmarkEnd w:id="42"/>
    </w:p>
    <w:p w14:paraId="5FEC1D9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3" w:name="_Toc52184970"/>
      <w:r w:rsidRPr="00E65AAB">
        <w:rPr>
          <w:rFonts w:ascii="Arial Narrow" w:hAnsi="Arial Narrow"/>
          <w:b w:val="0"/>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bookmarkEnd w:id="43"/>
    </w:p>
    <w:p w14:paraId="0037662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4" w:name="_Toc52184971"/>
      <w:r w:rsidRPr="00E65AAB">
        <w:rPr>
          <w:rFonts w:ascii="Arial Narrow" w:hAnsi="Arial Narrow"/>
          <w:b w:val="0"/>
          <w:color w:val="000000"/>
          <w:sz w:val="24"/>
          <w:szCs w:val="24"/>
          <w:lang w:val="es-CO"/>
        </w:rPr>
        <w:t>Decreto 1552 de 2000. Mediante el cual se modifica el art. 38 del Decreto 948 de 1995, modificado por el artículo 3 del Decreto 2107 de 1995, relacionado con las emisiones de vehículos Diesel.</w:t>
      </w:r>
      <w:bookmarkEnd w:id="44"/>
    </w:p>
    <w:p w14:paraId="6855854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5" w:name="_Toc52184972"/>
      <w:r w:rsidRPr="00E65AAB">
        <w:rPr>
          <w:rFonts w:ascii="Arial Narrow" w:hAnsi="Arial Narrow"/>
          <w:b w:val="0"/>
          <w:color w:val="000000"/>
          <w:sz w:val="24"/>
          <w:szCs w:val="24"/>
          <w:lang w:val="es-CO"/>
        </w:rPr>
        <w:t xml:space="preserve">Ley 685 de 2001. Por la cual se </w:t>
      </w:r>
      <w:r w:rsidR="00B5077A" w:rsidRPr="00E65AAB">
        <w:rPr>
          <w:rFonts w:ascii="Arial Narrow" w:hAnsi="Arial Narrow"/>
          <w:b w:val="0"/>
          <w:color w:val="000000"/>
          <w:sz w:val="24"/>
          <w:szCs w:val="24"/>
          <w:lang w:val="es-CO"/>
        </w:rPr>
        <w:t>expide el</w:t>
      </w:r>
      <w:r w:rsidRPr="00E65AAB">
        <w:rPr>
          <w:rFonts w:ascii="Arial Narrow" w:hAnsi="Arial Narrow"/>
          <w:b w:val="0"/>
          <w:color w:val="000000"/>
          <w:sz w:val="24"/>
          <w:szCs w:val="24"/>
          <w:lang w:val="es-CO"/>
        </w:rPr>
        <w:t xml:space="preserve"> Código de Minas y se dictan otras disposiciones.</w:t>
      </w:r>
      <w:bookmarkEnd w:id="45"/>
    </w:p>
    <w:p w14:paraId="33E7FD9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6" w:name="_Toc52184973"/>
      <w:r w:rsidRPr="00E65AAB">
        <w:rPr>
          <w:rFonts w:ascii="Arial Narrow" w:hAnsi="Arial Narrow"/>
          <w:b w:val="0"/>
          <w:color w:val="000000"/>
          <w:sz w:val="24"/>
          <w:szCs w:val="24"/>
          <w:lang w:val="es-CO"/>
        </w:rPr>
        <w:t>Ley 769 de 2002. Por la cual se expide el Código Nacional de Tránsito Terrestre y se dictan otras disposiciones.</w:t>
      </w:r>
      <w:bookmarkEnd w:id="46"/>
    </w:p>
    <w:p w14:paraId="65F7920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7" w:name="_Toc52184974"/>
      <w:r w:rsidRPr="00E65AAB">
        <w:rPr>
          <w:rFonts w:ascii="Arial Narrow" w:hAnsi="Arial Narrow"/>
          <w:b w:val="0"/>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bookmarkEnd w:id="47"/>
    </w:p>
    <w:p w14:paraId="65AA9F3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8" w:name="_Toc52184975"/>
      <w:r w:rsidRPr="00E65AAB">
        <w:rPr>
          <w:rFonts w:ascii="Arial Narrow" w:hAnsi="Arial Narrow"/>
          <w:b w:val="0"/>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bookmarkEnd w:id="48"/>
    </w:p>
    <w:p w14:paraId="5DA9E38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9" w:name="_Toc52184976"/>
      <w:r w:rsidRPr="00E65AAB">
        <w:rPr>
          <w:rFonts w:ascii="Arial Narrow" w:hAnsi="Arial Narrow"/>
          <w:b w:val="0"/>
          <w:color w:val="000000"/>
          <w:sz w:val="24"/>
          <w:szCs w:val="24"/>
          <w:lang w:val="es-CO"/>
        </w:rPr>
        <w:t>Ley 850 de 2003. Por medio de la cual se reglamentan las veedurías ciudadanas.</w:t>
      </w:r>
      <w:bookmarkEnd w:id="49"/>
    </w:p>
    <w:p w14:paraId="598BA6B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0" w:name="_Toc52184977"/>
      <w:r w:rsidRPr="00E65AAB">
        <w:rPr>
          <w:rFonts w:ascii="Arial Narrow" w:hAnsi="Arial Narrow"/>
          <w:b w:val="0"/>
          <w:color w:val="000000"/>
          <w:sz w:val="24"/>
          <w:szCs w:val="24"/>
          <w:lang w:val="es-CO"/>
        </w:rPr>
        <w:t>Decreto 155 de 2004. Por el cual se reglamenta el artículo 43 de la Ley 99 de 1993 sobre tasas por utilización de aguas y se adoptan otras disposiciones.</w:t>
      </w:r>
      <w:bookmarkEnd w:id="50"/>
    </w:p>
    <w:p w14:paraId="5D88669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1" w:name="_Toc52184978"/>
      <w:r w:rsidRPr="00E65AAB">
        <w:rPr>
          <w:rFonts w:ascii="Arial Narrow" w:hAnsi="Arial Narrow"/>
          <w:b w:val="0"/>
          <w:color w:val="000000"/>
          <w:sz w:val="24"/>
          <w:szCs w:val="24"/>
          <w:lang w:val="es-CO"/>
        </w:rPr>
        <w:t>Decreto 3440 de 2004. Modifica parcialmente el Decreto 3100 de 2003.</w:t>
      </w:r>
      <w:bookmarkEnd w:id="51"/>
    </w:p>
    <w:p w14:paraId="54D3B49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2" w:name="_Toc52184979"/>
      <w:r w:rsidRPr="00E65AAB">
        <w:rPr>
          <w:rFonts w:ascii="Arial Narrow" w:hAnsi="Arial Narrow"/>
          <w:b w:val="0"/>
          <w:color w:val="000000"/>
          <w:sz w:val="24"/>
          <w:szCs w:val="24"/>
          <w:lang w:val="es-CO"/>
        </w:rPr>
        <w:t>Resolución 1197 de 2004 del Ministerio de Ambiente, Vivienda y Desarrollo Territorial. Por medio de la cual se establece las zonas compatibles de minería en la Sabana de Bogotá.</w:t>
      </w:r>
      <w:bookmarkEnd w:id="52"/>
    </w:p>
    <w:p w14:paraId="58C3347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3" w:name="_Toc52184980"/>
      <w:r w:rsidRPr="00E65AAB">
        <w:rPr>
          <w:rFonts w:ascii="Arial Narrow" w:hAnsi="Arial Narrow"/>
          <w:b w:val="0"/>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bookmarkEnd w:id="53"/>
    </w:p>
    <w:p w14:paraId="53C04A2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4" w:name="_Toc52184981"/>
      <w:r w:rsidRPr="00E65AAB">
        <w:rPr>
          <w:rFonts w:ascii="Arial Narrow" w:hAnsi="Arial Narrow"/>
          <w:b w:val="0"/>
          <w:color w:val="000000"/>
          <w:sz w:val="24"/>
          <w:szCs w:val="24"/>
          <w:lang w:val="es-CO"/>
        </w:rPr>
        <w:t>Decreto 838 de 2005. Por el cual se modifica el Decreto 1713 de 2002 sobre disposición final de residuos sólidos y se dictan otras disposiciones.</w:t>
      </w:r>
      <w:bookmarkEnd w:id="54"/>
    </w:p>
    <w:p w14:paraId="12EA090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5" w:name="_Toc52184982"/>
      <w:r w:rsidRPr="00E65AAB">
        <w:rPr>
          <w:rFonts w:ascii="Arial Narrow" w:hAnsi="Arial Narrow"/>
          <w:b w:val="0"/>
          <w:color w:val="000000"/>
          <w:sz w:val="24"/>
          <w:szCs w:val="24"/>
          <w:lang w:val="es-CO"/>
        </w:rPr>
        <w:t>Decreto 4741 de 2005. Por el cual se reglamenta parcialmente la prevención y manejo de los residuos o desechos peligrosos generados en el marco de la gestión integral.</w:t>
      </w:r>
      <w:bookmarkEnd w:id="55"/>
    </w:p>
    <w:p w14:paraId="3769D86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6" w:name="_Toc52184983"/>
      <w:r w:rsidRPr="00E65AAB">
        <w:rPr>
          <w:rFonts w:ascii="Arial Narrow" w:hAnsi="Arial Narrow"/>
          <w:b w:val="0"/>
          <w:color w:val="000000"/>
          <w:sz w:val="24"/>
          <w:szCs w:val="24"/>
          <w:lang w:val="es-CO"/>
        </w:rPr>
        <w:lastRenderedPageBreak/>
        <w:t>Decreto 4742 de 2005. Por el cual se modifica el artículo 12 del decreto 155 de 2004 y se reglamenta el artículo 43 de la Ley 99 de 1993 sobre tasas por utilización de agua.</w:t>
      </w:r>
      <w:bookmarkEnd w:id="56"/>
    </w:p>
    <w:p w14:paraId="729F55A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7" w:name="_Toc52184984"/>
      <w:r w:rsidRPr="00E65AAB">
        <w:rPr>
          <w:rFonts w:ascii="Arial Narrow" w:hAnsi="Arial Narrow"/>
          <w:b w:val="0"/>
          <w:color w:val="000000"/>
          <w:sz w:val="24"/>
          <w:szCs w:val="24"/>
          <w:lang w:val="es-CO"/>
        </w:rPr>
        <w:t>Resolución 1023 de 2005 del Ministerio de Ambiente, Vivienda y Desarrollo Territorial. Por la cual se adoptan las guías ambientales como instrumento de autocontrol y autorregulación.</w:t>
      </w:r>
      <w:bookmarkEnd w:id="57"/>
    </w:p>
    <w:p w14:paraId="65A60C5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8" w:name="_Toc52184985"/>
      <w:r w:rsidRPr="00E65AAB">
        <w:rPr>
          <w:rFonts w:ascii="Arial Narrow" w:hAnsi="Arial Narrow"/>
          <w:b w:val="0"/>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bookmarkEnd w:id="58"/>
    </w:p>
    <w:p w14:paraId="2E3508D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9" w:name="_Toc52184986"/>
      <w:r w:rsidRPr="00E65AAB">
        <w:rPr>
          <w:rFonts w:ascii="Arial Narrow" w:hAnsi="Arial Narrow"/>
          <w:b w:val="0"/>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bookmarkEnd w:id="59"/>
    </w:p>
    <w:p w14:paraId="43A16E7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0" w:name="_Toc52184987"/>
      <w:r w:rsidRPr="00E65AAB">
        <w:rPr>
          <w:rFonts w:ascii="Arial Narrow" w:hAnsi="Arial Narrow"/>
          <w:b w:val="0"/>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bookmarkEnd w:id="60"/>
    </w:p>
    <w:p w14:paraId="2317617C"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1" w:name="_Toc52184988"/>
      <w:r w:rsidRPr="00E65AAB">
        <w:rPr>
          <w:rFonts w:ascii="Arial Narrow" w:hAnsi="Arial Narrow"/>
          <w:b w:val="0"/>
          <w:color w:val="000000"/>
          <w:sz w:val="24"/>
          <w:szCs w:val="24"/>
        </w:rPr>
        <w:t>Resolución 627 de 2006 del Ministerio de Ambiente, Vivienda y Desarrollo Territorial. Por la cual se establece la norma nacional de emisión de ruido y ruido ambiental.</w:t>
      </w:r>
      <w:bookmarkEnd w:id="61"/>
    </w:p>
    <w:p w14:paraId="5303A9DD"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2" w:name="_Toc52184989"/>
      <w:r w:rsidRPr="00E65AAB">
        <w:rPr>
          <w:rFonts w:ascii="Arial Narrow" w:hAnsi="Arial Narrow"/>
          <w:b w:val="0"/>
          <w:color w:val="000000"/>
          <w:sz w:val="24"/>
          <w:szCs w:val="24"/>
        </w:rPr>
        <w:t>Resolución 1402 de 2006 del Ministerio de Ambiente, Vivienda y Desarrollo Territorial. Por la cual se desarrolla parcialmente el decreto 4711 del 30 de diciembre de 2005, en materia de residuos o desechos peligrosos.</w:t>
      </w:r>
      <w:bookmarkEnd w:id="62"/>
    </w:p>
    <w:p w14:paraId="4E9858A1"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3" w:name="_Toc52184990"/>
      <w:r w:rsidRPr="00E65AAB">
        <w:rPr>
          <w:rFonts w:ascii="Arial Narrow" w:hAnsi="Arial Narrow"/>
          <w:b w:val="0"/>
          <w:color w:val="000000"/>
          <w:sz w:val="24"/>
          <w:szCs w:val="24"/>
        </w:rPr>
        <w:t>Resolución 2202 de 2006 del Ministerio de Ambiente, Vivienda y Desarrollo Territorial. Por la cual se adoptan los Formularios Únicos Nacionales.</w:t>
      </w:r>
      <w:bookmarkEnd w:id="63"/>
    </w:p>
    <w:p w14:paraId="458CEE0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4" w:name="_Toc52184991"/>
      <w:r w:rsidRPr="00E65AAB">
        <w:rPr>
          <w:rFonts w:ascii="Arial Narrow" w:hAnsi="Arial Narrow"/>
          <w:b w:val="0"/>
          <w:color w:val="000000"/>
          <w:sz w:val="24"/>
          <w:szCs w:val="24"/>
          <w:lang w:val="es-CO"/>
        </w:rPr>
        <w:t xml:space="preserve">Decreto 979 de 2006. Por el cual se modifican los artículos 7, 10, 93, </w:t>
      </w:r>
      <w:r w:rsidR="00B5077A" w:rsidRPr="00E65AAB">
        <w:rPr>
          <w:rFonts w:ascii="Arial Narrow" w:hAnsi="Arial Narrow"/>
          <w:b w:val="0"/>
          <w:color w:val="000000"/>
          <w:sz w:val="24"/>
          <w:szCs w:val="24"/>
          <w:lang w:val="es-CO"/>
        </w:rPr>
        <w:t>94 y</w:t>
      </w:r>
      <w:r w:rsidRPr="00E65AAB">
        <w:rPr>
          <w:rFonts w:ascii="Arial Narrow" w:hAnsi="Arial Narrow"/>
          <w:b w:val="0"/>
          <w:color w:val="000000"/>
          <w:sz w:val="24"/>
          <w:szCs w:val="24"/>
          <w:lang w:val="es-CO"/>
        </w:rPr>
        <w:t xml:space="preserve"> 108 del Decreto 948 de 1995.</w:t>
      </w:r>
      <w:bookmarkEnd w:id="64"/>
    </w:p>
    <w:p w14:paraId="4A95798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5" w:name="_Toc52184992"/>
      <w:r w:rsidRPr="00E65AAB">
        <w:rPr>
          <w:rFonts w:ascii="Arial Narrow" w:hAnsi="Arial Narrow"/>
          <w:b w:val="0"/>
          <w:color w:val="000000"/>
          <w:sz w:val="24"/>
          <w:szCs w:val="24"/>
          <w:lang w:val="es-CO"/>
        </w:rPr>
        <w:t>Circular 2000-2-44593 del 19 de mayo de 2006 del Viceministerio de Ambiente. Lineamientos para la aplicación de tasas ambientales.</w:t>
      </w:r>
      <w:bookmarkEnd w:id="65"/>
    </w:p>
    <w:p w14:paraId="6365410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6" w:name="_Toc52184993"/>
      <w:r w:rsidRPr="00E65AAB">
        <w:rPr>
          <w:rFonts w:ascii="Arial Narrow" w:hAnsi="Arial Narrow"/>
          <w:b w:val="0"/>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bookmarkEnd w:id="66"/>
    </w:p>
    <w:p w14:paraId="3E7DBBA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7" w:name="_Toc52184994"/>
      <w:r w:rsidRPr="00E65AAB">
        <w:rPr>
          <w:rFonts w:ascii="Arial Narrow" w:hAnsi="Arial Narrow"/>
          <w:b w:val="0"/>
          <w:color w:val="000000"/>
          <w:sz w:val="24"/>
          <w:szCs w:val="24"/>
          <w:lang w:val="es-CO"/>
        </w:rPr>
        <w:t>Decreto 330 de 2007. Por el cual se reglamentan las audiencias públicas ambientales y se deroga el Decreto 2762 de 2005.</w:t>
      </w:r>
      <w:bookmarkEnd w:id="67"/>
    </w:p>
    <w:p w14:paraId="7895FD3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8" w:name="_Toc52184995"/>
      <w:r w:rsidRPr="00E65AAB">
        <w:rPr>
          <w:rFonts w:ascii="Arial Narrow" w:hAnsi="Arial Narrow"/>
          <w:b w:val="0"/>
          <w:color w:val="000000"/>
          <w:sz w:val="24"/>
          <w:szCs w:val="24"/>
          <w:lang w:val="es-CO"/>
        </w:rPr>
        <w:t>Decreto 1575 de 2007. Por el cual se establece el Sistema para la Protección y Control de la Calidad del Agua para Consumo Humano.</w:t>
      </w:r>
      <w:bookmarkEnd w:id="68"/>
    </w:p>
    <w:p w14:paraId="2D21171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9" w:name="_Toc52184996"/>
      <w:r w:rsidRPr="00E65AAB">
        <w:rPr>
          <w:rFonts w:ascii="Arial Narrow" w:hAnsi="Arial Narrow"/>
          <w:b w:val="0"/>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bookmarkEnd w:id="69"/>
    </w:p>
    <w:p w14:paraId="698029B8"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0" w:name="_Toc52184997"/>
      <w:r w:rsidRPr="00E65AAB">
        <w:rPr>
          <w:rFonts w:ascii="Arial Narrow" w:hAnsi="Arial Narrow"/>
          <w:b w:val="0"/>
          <w:color w:val="000000"/>
          <w:sz w:val="24"/>
          <w:szCs w:val="24"/>
        </w:rPr>
        <w:t xml:space="preserve">Resolución 910 de 2008 del Ministerio de Ambiente, Vivienda y Desarrollo Territorial. Por la cual se </w:t>
      </w:r>
      <w:r w:rsidRPr="00E65AAB">
        <w:rPr>
          <w:rFonts w:ascii="Arial Narrow" w:hAnsi="Arial Narrow"/>
          <w:b w:val="0"/>
          <w:color w:val="000000"/>
          <w:sz w:val="24"/>
          <w:szCs w:val="24"/>
        </w:rPr>
        <w:lastRenderedPageBreak/>
        <w:t>reglamenta los niveles permisibles de emisión de contaminantes que deberán cumplir las fuentes móviles terrestres, se reglamenta el artículo 91 del Decreto 948 de 1995 y se toman otras disposiciones.</w:t>
      </w:r>
      <w:bookmarkEnd w:id="70"/>
    </w:p>
    <w:p w14:paraId="74CD598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1" w:name="_Toc52184998"/>
      <w:r w:rsidRPr="00E65AAB">
        <w:rPr>
          <w:rFonts w:ascii="Arial Narrow" w:hAnsi="Arial Narrow"/>
          <w:b w:val="0"/>
          <w:color w:val="000000"/>
          <w:sz w:val="24"/>
          <w:szCs w:val="24"/>
          <w:lang w:val="es-CO"/>
        </w:rPr>
        <w:t>Ley 1333 de 2009. Sobre el Régimen Sancionatorio Ambiental.</w:t>
      </w:r>
      <w:bookmarkEnd w:id="71"/>
    </w:p>
    <w:p w14:paraId="04F14AAC"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2" w:name="_Toc52184999"/>
      <w:r w:rsidRPr="00E65AAB">
        <w:rPr>
          <w:rFonts w:ascii="Arial Narrow" w:hAnsi="Arial Narrow"/>
          <w:b w:val="0"/>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bookmarkEnd w:id="72"/>
    </w:p>
    <w:p w14:paraId="37CA50D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3" w:name="_Toc52185000"/>
      <w:r w:rsidRPr="00E65AAB">
        <w:rPr>
          <w:rFonts w:ascii="Arial Narrow" w:hAnsi="Arial Narrow"/>
          <w:b w:val="0"/>
          <w:color w:val="000000"/>
          <w:sz w:val="24"/>
          <w:szCs w:val="24"/>
          <w:lang w:val="es-CO"/>
        </w:rPr>
        <w:t>Decreto 4728 de 2010. reforma el Decreto 3930 de 2010. Permiso para Vertimientos al Recurso Hídrico, al Suelo y a los Alcantarillados.</w:t>
      </w:r>
      <w:bookmarkEnd w:id="73"/>
    </w:p>
    <w:p w14:paraId="678D512D"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4" w:name="_Toc52185001"/>
      <w:r w:rsidRPr="00E65AAB">
        <w:rPr>
          <w:rFonts w:ascii="Arial Narrow" w:hAnsi="Arial Narrow"/>
          <w:b w:val="0"/>
          <w:color w:val="000000"/>
          <w:sz w:val="24"/>
          <w:szCs w:val="24"/>
        </w:rPr>
        <w:t>Decreto 2667 de 2012. Por el cual se reglamenta la tasa retributiva por la utilización directa e indirecta del agua como receptor de los vertimientos puntuales, y se toman otras determinaciones.</w:t>
      </w:r>
      <w:bookmarkEnd w:id="74"/>
    </w:p>
    <w:p w14:paraId="33702735"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5" w:name="_Toc52185002"/>
      <w:r w:rsidRPr="00E65AAB">
        <w:rPr>
          <w:rFonts w:ascii="Arial Narrow" w:hAnsi="Arial Narrow"/>
          <w:b w:val="0"/>
          <w:color w:val="000000"/>
          <w:sz w:val="24"/>
          <w:szCs w:val="24"/>
        </w:rPr>
        <w:t>Decreto 2981 de 2013. Por el cual se reglamenta la prestación del servicio público de aseo.</w:t>
      </w:r>
      <w:bookmarkEnd w:id="75"/>
    </w:p>
    <w:p w14:paraId="709CD96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6" w:name="_Toc52185003"/>
      <w:r w:rsidRPr="00E65AAB">
        <w:rPr>
          <w:rFonts w:ascii="Arial Narrow" w:hAnsi="Arial Narrow"/>
          <w:b w:val="0"/>
          <w:color w:val="000000"/>
          <w:sz w:val="24"/>
          <w:szCs w:val="24"/>
          <w:lang w:val="es-CO"/>
        </w:rPr>
        <w:t>Decreto 2041 de 2014. Por el cual se reglamenta el Título VIII de la Ley 99 de 1993 sobre licencias ambientales.</w:t>
      </w:r>
      <w:bookmarkEnd w:id="76"/>
    </w:p>
    <w:p w14:paraId="4C4CD9E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7" w:name="_Toc52185004"/>
      <w:r w:rsidRPr="00E65AAB">
        <w:rPr>
          <w:rFonts w:ascii="Arial Narrow" w:hAnsi="Arial Narrow"/>
          <w:b w:val="0"/>
          <w:color w:val="000000"/>
          <w:sz w:val="24"/>
          <w:szCs w:val="24"/>
          <w:lang w:val="es-CO"/>
        </w:rPr>
        <w:t>Decreto 769 de 2014. Por la cual se listan las actividades de mejoramiento en proyectos de infraestructura de transporte.</w:t>
      </w:r>
      <w:bookmarkEnd w:id="77"/>
    </w:p>
    <w:p w14:paraId="3B5111A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8" w:name="_Toc52185005"/>
      <w:r w:rsidRPr="00E65AAB">
        <w:rPr>
          <w:rFonts w:ascii="Arial Narrow" w:hAnsi="Arial Narrow"/>
          <w:b w:val="0"/>
          <w:color w:val="000000"/>
          <w:sz w:val="24"/>
          <w:szCs w:val="24"/>
          <w:lang w:val="es-CO"/>
        </w:rPr>
        <w:t>Decreto 770 de 2014. Por la cual se establece un listado de cambios menores o ajustes normales en proyectos del sector de infraestructura de transporte que cuente con licencia o su equivalente.</w:t>
      </w:r>
      <w:bookmarkEnd w:id="78"/>
    </w:p>
    <w:p w14:paraId="301FAC4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9" w:name="_Toc52185006"/>
      <w:r w:rsidRPr="00E65AAB">
        <w:rPr>
          <w:rFonts w:ascii="Arial Narrow" w:hAnsi="Arial Narrow"/>
          <w:b w:val="0"/>
          <w:color w:val="000000"/>
          <w:sz w:val="24"/>
          <w:szCs w:val="24"/>
          <w:lang w:val="es-CO"/>
        </w:rPr>
        <w:t>Decreto 1076 de 2015. Por medio del cual se expide el decreto único reglamentario del sector ambiente y desarrollo sostenible.</w:t>
      </w:r>
      <w:bookmarkEnd w:id="79"/>
    </w:p>
    <w:p w14:paraId="4A2113D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0" w:name="_Toc52185007"/>
      <w:r w:rsidRPr="00E65AAB">
        <w:rPr>
          <w:rFonts w:ascii="Arial Narrow" w:hAnsi="Arial Narrow"/>
          <w:b w:val="0"/>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bookmarkEnd w:id="80"/>
    </w:p>
    <w:p w14:paraId="7203A04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1" w:name="_Toc52185008"/>
      <w:r w:rsidRPr="00E65AAB">
        <w:rPr>
          <w:rFonts w:ascii="Arial Narrow" w:hAnsi="Arial Narrow"/>
          <w:b w:val="0"/>
          <w:color w:val="000000"/>
          <w:sz w:val="24"/>
          <w:szCs w:val="24"/>
          <w:lang w:val="es-CO"/>
        </w:rPr>
        <w:t>Resolución 6725 de 2016 del Instituto Nacional de Vías. Por medio de la cual se crea el programa de arborización “</w:t>
      </w:r>
      <w:r w:rsidRPr="00E65AAB">
        <w:rPr>
          <w:rFonts w:ascii="Arial Narrow" w:hAnsi="Arial Narrow"/>
          <w:b w:val="0"/>
          <w:i/>
          <w:color w:val="000000"/>
          <w:sz w:val="24"/>
          <w:szCs w:val="24"/>
          <w:lang w:val="es-CO"/>
        </w:rPr>
        <w:t>Escuelas Verdes</w:t>
      </w:r>
      <w:r w:rsidRPr="00E65AAB">
        <w:rPr>
          <w:rFonts w:ascii="Arial Narrow" w:hAnsi="Arial Narrow"/>
          <w:b w:val="0"/>
          <w:color w:val="000000"/>
          <w:sz w:val="24"/>
          <w:szCs w:val="24"/>
          <w:lang w:val="es-CO"/>
        </w:rPr>
        <w:t>”.</w:t>
      </w:r>
      <w:bookmarkEnd w:id="81"/>
    </w:p>
    <w:p w14:paraId="1027ECC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2" w:name="_Toc52185009"/>
      <w:r w:rsidRPr="00E65AAB">
        <w:rPr>
          <w:rFonts w:ascii="Arial Narrow" w:hAnsi="Arial Narrow"/>
          <w:b w:val="0"/>
          <w:color w:val="000000"/>
          <w:sz w:val="24"/>
          <w:szCs w:val="24"/>
          <w:lang w:val="es-CO"/>
        </w:rPr>
        <w:t>Guía de Manejo Ambiental de Proyectos de Infraestructura, Sub - sector Vial. (Versión 2011).</w:t>
      </w:r>
      <w:bookmarkEnd w:id="82"/>
    </w:p>
    <w:p w14:paraId="66B452C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3" w:name="_Toc52185010"/>
      <w:r w:rsidRPr="00E65AAB">
        <w:rPr>
          <w:rFonts w:ascii="Arial Narrow" w:hAnsi="Arial Narrow"/>
          <w:b w:val="0"/>
          <w:color w:val="000000"/>
          <w:sz w:val="24"/>
          <w:szCs w:val="24"/>
          <w:lang w:val="es-CO"/>
        </w:rPr>
        <w:t>Guía de Manejo Ambiental de Proyectos de Infraestructura, Sub - sector Marítimo y Fluvial. (Versión 2011).</w:t>
      </w:r>
      <w:bookmarkEnd w:id="83"/>
    </w:p>
    <w:p w14:paraId="2ED99CFA" w14:textId="77777777" w:rsidR="00E017B2" w:rsidRPr="00E65AAB" w:rsidRDefault="00E017B2" w:rsidP="00E017B2">
      <w:pPr>
        <w:pStyle w:val="Ttulo"/>
        <w:spacing w:before="120" w:after="240"/>
        <w:rPr>
          <w:b w:val="0"/>
          <w:color w:val="000000"/>
          <w:szCs w:val="24"/>
          <w:lang w:val="es-CO"/>
        </w:rPr>
      </w:pPr>
    </w:p>
    <w:p w14:paraId="6D67EB20" w14:textId="77777777" w:rsidR="00A51B8D" w:rsidRDefault="00A51B8D" w:rsidP="002D7C4E">
      <w:pPr>
        <w:rPr>
          <w:lang w:val="es-CO"/>
        </w:rPr>
      </w:pPr>
    </w:p>
    <w:p w14:paraId="46B40F54" w14:textId="77777777" w:rsidR="00203AB7" w:rsidRPr="00E65AAB" w:rsidRDefault="00203AB7" w:rsidP="00203AB7">
      <w:pPr>
        <w:pStyle w:val="Ttulo"/>
        <w:spacing w:before="120" w:after="240"/>
        <w:rPr>
          <w:b w:val="0"/>
          <w:color w:val="000000"/>
          <w:szCs w:val="24"/>
          <w:lang w:val="es-CO"/>
        </w:rPr>
      </w:pPr>
      <w:bookmarkStart w:id="84" w:name="_Hlk51322569"/>
    </w:p>
    <w:bookmarkEnd w:id="84"/>
    <w:p w14:paraId="04BCE827" w14:textId="77777777" w:rsidR="005D08D4" w:rsidRPr="008F6E62" w:rsidRDefault="005D08D4" w:rsidP="00203AB7">
      <w:pPr>
        <w:pStyle w:val="Ttulo"/>
        <w:spacing w:before="120" w:after="240"/>
        <w:rPr>
          <w:color w:val="000000"/>
          <w:szCs w:val="24"/>
          <w:lang w:val="es-CO"/>
        </w:rPr>
      </w:pPr>
    </w:p>
    <w:sectPr w:rsidR="005D08D4" w:rsidRPr="008F6E62" w:rsidSect="005D08D4">
      <w:headerReference w:type="default" r:id="rId10"/>
      <w:footerReference w:type="default" r:id="rId11"/>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5C7B4" w14:textId="77777777" w:rsidR="00AD78FA" w:rsidRDefault="00AD78FA">
      <w:r>
        <w:separator/>
      </w:r>
    </w:p>
  </w:endnote>
  <w:endnote w:type="continuationSeparator" w:id="0">
    <w:p w14:paraId="257DB469" w14:textId="77777777" w:rsidR="00AD78FA" w:rsidRDefault="00AD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7E77B"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B5D31">
      <w:rPr>
        <w:rStyle w:val="Nmerodepgina"/>
        <w:noProof/>
      </w:rPr>
      <w:t>3</w:t>
    </w:r>
    <w:r>
      <w:rPr>
        <w:rStyle w:val="Nmerodepgina"/>
      </w:rPr>
      <w:fldChar w:fldCharType="end"/>
    </w:r>
  </w:p>
  <w:p w14:paraId="63982A14"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3FD921D9" wp14:editId="07F45CE0">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C967B"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915E4" w14:textId="77777777" w:rsidR="00AD78FA" w:rsidRDefault="00AD78FA">
      <w:r>
        <w:separator/>
      </w:r>
    </w:p>
  </w:footnote>
  <w:footnote w:type="continuationSeparator" w:id="0">
    <w:p w14:paraId="72D34BEB" w14:textId="77777777" w:rsidR="00AD78FA" w:rsidRDefault="00AD78FA">
      <w:r>
        <w:continuationSeparator/>
      </w:r>
    </w:p>
  </w:footnote>
  <w:footnote w:id="1">
    <w:p w14:paraId="449BA516" w14:textId="77777777" w:rsidR="00E017B2" w:rsidRPr="001236A0" w:rsidRDefault="00E017B2" w:rsidP="00E017B2">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74A6ED12" w14:textId="77777777" w:rsidTr="00834432">
      <w:trPr>
        <w:trHeight w:hRule="exact" w:val="1160"/>
        <w:jc w:val="center"/>
      </w:trPr>
      <w:tc>
        <w:tcPr>
          <w:tcW w:w="1011" w:type="dxa"/>
          <w:tcBorders>
            <w:bottom w:val="thinThickSmallGap" w:sz="12" w:space="0" w:color="auto"/>
          </w:tcBorders>
          <w:vAlign w:val="center"/>
        </w:tcPr>
        <w:p w14:paraId="38CB1271" w14:textId="77777777" w:rsidR="008C469B" w:rsidRPr="008B0191" w:rsidRDefault="008C469B" w:rsidP="00A64348">
          <w:pPr>
            <w:rPr>
              <w:rFonts w:ascii="Arial Narrow" w:hAnsi="Arial Narrow"/>
            </w:rPr>
          </w:pPr>
          <w:r>
            <w:rPr>
              <w:rFonts w:ascii="Arial Narrow" w:hAnsi="Arial Narrow"/>
              <w:noProof/>
              <w:lang w:val="es-CO" w:eastAsia="es-CO"/>
            </w:rPr>
            <w:drawing>
              <wp:inline distT="0" distB="0" distL="0" distR="0" wp14:anchorId="504973AB" wp14:editId="2CE7489B">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618F3BBC"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EF38E76" w14:textId="77777777" w:rsidR="003B7BA4" w:rsidRPr="00A64348" w:rsidRDefault="003B7BA4" w:rsidP="00A64348">
          <w:pPr>
            <w:tabs>
              <w:tab w:val="left" w:pos="5670"/>
            </w:tabs>
            <w:jc w:val="center"/>
            <w:rPr>
              <w:rFonts w:ascii="Arial Narrow" w:hAnsi="Arial Narrow"/>
              <w:noProof/>
            </w:rPr>
          </w:pPr>
          <w:r w:rsidRPr="005475F7">
            <w:rPr>
              <w:rFonts w:ascii="Arial Narrow" w:hAnsi="Arial Narrow"/>
            </w:rPr>
            <w:t>Licitación Pública</w:t>
          </w:r>
        </w:p>
        <w:p w14:paraId="70AD25AC"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3D8B2B66"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1F0CC1E5" w14:textId="77777777" w:rsidR="009633EF" w:rsidRDefault="009633EF" w:rsidP="003B7BA4">
          <w:pPr>
            <w:tabs>
              <w:tab w:val="left" w:pos="5670"/>
            </w:tabs>
            <w:jc w:val="center"/>
            <w:rPr>
              <w:rFonts w:ascii="Arial Narrow" w:hAnsi="Arial Narrow"/>
            </w:rPr>
          </w:pPr>
        </w:p>
        <w:p w14:paraId="47773FDD"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44D9DAAD" w14:textId="77777777" w:rsidR="008C469B" w:rsidRPr="008B0191" w:rsidRDefault="008C469B" w:rsidP="00834432">
          <w:pPr>
            <w:ind w:left="86"/>
            <w:jc w:val="center"/>
            <w:rPr>
              <w:rFonts w:ascii="Arial Narrow" w:hAnsi="Arial Narrow"/>
            </w:rPr>
          </w:pPr>
        </w:p>
      </w:tc>
    </w:tr>
  </w:tbl>
  <w:p w14:paraId="42E1BDA8"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8.2pt;height:177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8"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0"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3"/>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39"/>
  </w:num>
  <w:num w:numId="15">
    <w:abstractNumId w:val="42"/>
  </w:num>
  <w:num w:numId="16">
    <w:abstractNumId w:val="6"/>
  </w:num>
  <w:num w:numId="17">
    <w:abstractNumId w:val="37"/>
  </w:num>
  <w:num w:numId="18">
    <w:abstractNumId w:val="34"/>
  </w:num>
  <w:num w:numId="19">
    <w:abstractNumId w:val="16"/>
  </w:num>
  <w:num w:numId="20">
    <w:abstractNumId w:val="38"/>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0"/>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1"/>
  </w:num>
  <w:num w:numId="40">
    <w:abstractNumId w:val="36"/>
  </w:num>
  <w:num w:numId="41">
    <w:abstractNumId w:val="35"/>
  </w:num>
  <w:num w:numId="42">
    <w:abstractNumId w:val="5"/>
  </w:num>
  <w:num w:numId="43">
    <w:abstractNumId w:val="14"/>
  </w:num>
  <w:num w:numId="44">
    <w:abstractNumId w:val="18"/>
  </w:num>
  <w:num w:numId="45">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B5D31"/>
    <w:rsid w:val="000C0FD3"/>
    <w:rsid w:val="000C51A9"/>
    <w:rsid w:val="000C529B"/>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6572"/>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3AB7"/>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56FA6"/>
    <w:rsid w:val="0026049D"/>
    <w:rsid w:val="002643BD"/>
    <w:rsid w:val="00265965"/>
    <w:rsid w:val="002668F2"/>
    <w:rsid w:val="00266E6D"/>
    <w:rsid w:val="00272B31"/>
    <w:rsid w:val="00273F52"/>
    <w:rsid w:val="00275FBC"/>
    <w:rsid w:val="00277773"/>
    <w:rsid w:val="002929D8"/>
    <w:rsid w:val="0029406F"/>
    <w:rsid w:val="0029579D"/>
    <w:rsid w:val="00295FF3"/>
    <w:rsid w:val="0029733D"/>
    <w:rsid w:val="002A1EAF"/>
    <w:rsid w:val="002A24FB"/>
    <w:rsid w:val="002A394C"/>
    <w:rsid w:val="002A7AC2"/>
    <w:rsid w:val="002B48C2"/>
    <w:rsid w:val="002C07E1"/>
    <w:rsid w:val="002C125D"/>
    <w:rsid w:val="002C246F"/>
    <w:rsid w:val="002C27BE"/>
    <w:rsid w:val="002D48AD"/>
    <w:rsid w:val="002D71EE"/>
    <w:rsid w:val="002D7C4E"/>
    <w:rsid w:val="002F00EB"/>
    <w:rsid w:val="002F0433"/>
    <w:rsid w:val="002F164A"/>
    <w:rsid w:val="002F44E0"/>
    <w:rsid w:val="002F469D"/>
    <w:rsid w:val="003017A6"/>
    <w:rsid w:val="00301F63"/>
    <w:rsid w:val="003020EB"/>
    <w:rsid w:val="0030425C"/>
    <w:rsid w:val="00307FCF"/>
    <w:rsid w:val="00310A82"/>
    <w:rsid w:val="003138E7"/>
    <w:rsid w:val="003144AE"/>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C5C45"/>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D08D4"/>
    <w:rsid w:val="005D438D"/>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590"/>
    <w:rsid w:val="00733C1A"/>
    <w:rsid w:val="00736BAB"/>
    <w:rsid w:val="00740681"/>
    <w:rsid w:val="00742BBC"/>
    <w:rsid w:val="00745A45"/>
    <w:rsid w:val="00753146"/>
    <w:rsid w:val="00755129"/>
    <w:rsid w:val="00755B52"/>
    <w:rsid w:val="00755D70"/>
    <w:rsid w:val="007662C1"/>
    <w:rsid w:val="0076742D"/>
    <w:rsid w:val="0076743B"/>
    <w:rsid w:val="00767FA6"/>
    <w:rsid w:val="00770120"/>
    <w:rsid w:val="007714B7"/>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371D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2F24"/>
    <w:rsid w:val="008F4CE4"/>
    <w:rsid w:val="008F5E2C"/>
    <w:rsid w:val="008F6B9D"/>
    <w:rsid w:val="008F6E62"/>
    <w:rsid w:val="008F7999"/>
    <w:rsid w:val="009010CB"/>
    <w:rsid w:val="00906702"/>
    <w:rsid w:val="00912E7D"/>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1F0C"/>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1B8D"/>
    <w:rsid w:val="00A53A3C"/>
    <w:rsid w:val="00A53C61"/>
    <w:rsid w:val="00A56870"/>
    <w:rsid w:val="00A61907"/>
    <w:rsid w:val="00A62C40"/>
    <w:rsid w:val="00A63DF5"/>
    <w:rsid w:val="00A64348"/>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D78FA"/>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077A"/>
    <w:rsid w:val="00B51F65"/>
    <w:rsid w:val="00B5764A"/>
    <w:rsid w:val="00B577BB"/>
    <w:rsid w:val="00B57C8E"/>
    <w:rsid w:val="00B61261"/>
    <w:rsid w:val="00B62E45"/>
    <w:rsid w:val="00B63338"/>
    <w:rsid w:val="00B75777"/>
    <w:rsid w:val="00B840AC"/>
    <w:rsid w:val="00B85774"/>
    <w:rsid w:val="00B91670"/>
    <w:rsid w:val="00B933A9"/>
    <w:rsid w:val="00B93EA7"/>
    <w:rsid w:val="00B95774"/>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0356"/>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C5F19"/>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336C"/>
    <w:rsid w:val="00DA5F05"/>
    <w:rsid w:val="00DB6348"/>
    <w:rsid w:val="00DB7304"/>
    <w:rsid w:val="00DC43B9"/>
    <w:rsid w:val="00DD4F60"/>
    <w:rsid w:val="00DD5674"/>
    <w:rsid w:val="00DD61C1"/>
    <w:rsid w:val="00DE0A5C"/>
    <w:rsid w:val="00DE2308"/>
    <w:rsid w:val="00DE329A"/>
    <w:rsid w:val="00DF1134"/>
    <w:rsid w:val="00DF3CCE"/>
    <w:rsid w:val="00DF4671"/>
    <w:rsid w:val="00DF5BC3"/>
    <w:rsid w:val="00DF63B6"/>
    <w:rsid w:val="00E00BA9"/>
    <w:rsid w:val="00E01287"/>
    <w:rsid w:val="00E01331"/>
    <w:rsid w:val="00E017B2"/>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63B"/>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16F"/>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42D006"/>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styleId="TtuloTDC">
    <w:name w:val="TOC Heading"/>
    <w:basedOn w:val="Ttulo1"/>
    <w:next w:val="Normal"/>
    <w:uiPriority w:val="39"/>
    <w:unhideWhenUsed/>
    <w:qFormat/>
    <w:rsid w:val="002D7C4E"/>
    <w:pPr>
      <w:keepLines/>
      <w:widowControl/>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B5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91042-25C0-4D32-8AA6-1E9C6E5C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9984</Words>
  <Characters>54913</Characters>
  <Application>Microsoft Office Word</Application>
  <DocSecurity>4</DocSecurity>
  <Lines>457</Lines>
  <Paragraphs>129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64768</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2020-09-29T16:37:00Z</cp:lastPrinted>
  <dcterms:created xsi:type="dcterms:W3CDTF">2020-10-14T16:53:00Z</dcterms:created>
  <dcterms:modified xsi:type="dcterms:W3CDTF">2020-10-14T16:53:00Z</dcterms:modified>
</cp:coreProperties>
</file>