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B89720" w14:textId="77777777" w:rsidR="00B24093" w:rsidRPr="0090545B" w:rsidRDefault="00B24093" w:rsidP="002A5DF7">
      <w:pPr>
        <w:autoSpaceDE w:val="0"/>
        <w:autoSpaceDN w:val="0"/>
        <w:adjustRightInd w:val="0"/>
        <w:spacing w:before="600" w:after="600"/>
        <w:jc w:val="center"/>
        <w:rPr>
          <w:rFonts w:ascii="Arial Narrow" w:hAnsi="Arial Narrow" w:cs="Arial"/>
          <w:bCs/>
          <w:sz w:val="22"/>
          <w:szCs w:val="22"/>
          <w:lang w:val="pt-PT"/>
        </w:rPr>
      </w:pPr>
      <w:r w:rsidRPr="0090545B">
        <w:rPr>
          <w:noProof/>
          <w:lang w:val="es-CO" w:eastAsia="es-CO"/>
        </w:rPr>
        <w:drawing>
          <wp:anchor distT="0" distB="0" distL="114300" distR="114300" simplePos="0" relativeHeight="251659264" behindDoc="1" locked="0" layoutInCell="1" allowOverlap="1" wp14:anchorId="72F2E527" wp14:editId="6B4E10A3">
            <wp:simplePos x="0" y="0"/>
            <wp:positionH relativeFrom="page">
              <wp:align>center</wp:align>
            </wp:positionH>
            <wp:positionV relativeFrom="paragraph">
              <wp:posOffset>70485</wp:posOffset>
            </wp:positionV>
            <wp:extent cx="1029335" cy="1352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545B">
        <w:rPr>
          <w:rFonts w:ascii="Arial Narrow" w:hAnsi="Arial Narrow" w:cs="Arial"/>
          <w:bCs/>
          <w:sz w:val="22"/>
          <w:szCs w:val="22"/>
          <w:lang w:val="pt-PT"/>
        </w:rPr>
        <w:br w:type="textWrapping" w:clear="all"/>
        <w:t xml:space="preserve"> </w:t>
      </w:r>
    </w:p>
    <w:p w14:paraId="1D8A5FDF"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608CBF28"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128E56DF"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r w:rsidRPr="0090545B">
        <w:rPr>
          <w:rFonts w:ascii="Arial Narrow" w:hAnsi="Arial Narrow" w:cs="Arial"/>
          <w:b/>
          <w:bCs/>
          <w:sz w:val="22"/>
          <w:szCs w:val="22"/>
          <w:lang w:val="pt-PT"/>
        </w:rPr>
        <w:t>REPUBLICA DE COLOMBIA</w:t>
      </w:r>
    </w:p>
    <w:p w14:paraId="79A76DB8"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r w:rsidRPr="0090545B">
        <w:rPr>
          <w:noProof/>
          <w:lang w:val="es-CO" w:eastAsia="es-CO"/>
        </w:rPr>
        <w:drawing>
          <wp:anchor distT="0" distB="0" distL="114300" distR="114300" simplePos="0" relativeHeight="251660288" behindDoc="1" locked="0" layoutInCell="1" allowOverlap="1" wp14:anchorId="2CE126A4" wp14:editId="54942AEF">
            <wp:simplePos x="0" y="0"/>
            <wp:positionH relativeFrom="page">
              <wp:align>center</wp:align>
            </wp:positionH>
            <wp:positionV relativeFrom="paragraph">
              <wp:posOffset>307975</wp:posOffset>
            </wp:positionV>
            <wp:extent cx="693420" cy="704850"/>
            <wp:effectExtent l="0" t="0" r="0" b="0"/>
            <wp:wrapNone/>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545B">
        <w:rPr>
          <w:rFonts w:ascii="Arial Narrow" w:hAnsi="Arial Narrow" w:cs="Arial"/>
          <w:b/>
          <w:bCs/>
          <w:sz w:val="22"/>
          <w:szCs w:val="22"/>
          <w:lang w:val="pt-PT"/>
        </w:rPr>
        <w:t>MINISTERIO DE TRANSPORTE</w:t>
      </w:r>
    </w:p>
    <w:p w14:paraId="27291B57" w14:textId="77777777" w:rsidR="00B24093" w:rsidRPr="0090545B" w:rsidRDefault="00B24093" w:rsidP="002A5DF7">
      <w:pPr>
        <w:autoSpaceDE w:val="0"/>
        <w:autoSpaceDN w:val="0"/>
        <w:adjustRightInd w:val="0"/>
        <w:spacing w:before="600" w:after="600"/>
        <w:rPr>
          <w:rFonts w:ascii="Arial Narrow" w:hAnsi="Arial Narrow" w:cs="Arial"/>
          <w:b/>
          <w:bCs/>
          <w:sz w:val="22"/>
          <w:szCs w:val="22"/>
          <w:lang w:val="pt-PT"/>
        </w:rPr>
      </w:pPr>
      <w:r w:rsidRPr="0090545B">
        <w:rPr>
          <w:rFonts w:ascii="Arial Narrow" w:hAnsi="Arial Narrow" w:cs="Arial"/>
          <w:b/>
          <w:bCs/>
          <w:sz w:val="22"/>
          <w:szCs w:val="22"/>
          <w:lang w:val="pt-PT"/>
        </w:rPr>
        <w:br w:type="textWrapping" w:clear="all"/>
      </w:r>
    </w:p>
    <w:p w14:paraId="6F0A96DE" w14:textId="77777777" w:rsidR="00B24093" w:rsidRPr="0090545B" w:rsidRDefault="00B24093" w:rsidP="002A5DF7">
      <w:pPr>
        <w:autoSpaceDE w:val="0"/>
        <w:autoSpaceDN w:val="0"/>
        <w:adjustRightInd w:val="0"/>
        <w:spacing w:before="600" w:after="600"/>
        <w:jc w:val="center"/>
        <w:rPr>
          <w:rFonts w:ascii="Arial Narrow" w:hAnsi="Arial Narrow" w:cs="Arial"/>
          <w:b/>
          <w:bCs/>
          <w:sz w:val="22"/>
          <w:szCs w:val="22"/>
          <w:lang w:val="pt-PT"/>
        </w:rPr>
      </w:pPr>
      <w:r w:rsidRPr="0090545B">
        <w:rPr>
          <w:rFonts w:ascii="Arial Narrow" w:hAnsi="Arial Narrow" w:cs="Arial"/>
          <w:b/>
          <w:bCs/>
          <w:sz w:val="22"/>
          <w:szCs w:val="22"/>
          <w:lang w:val="pt-PT"/>
        </w:rPr>
        <w:t>INSTITUTO NACIONAL DE VIAS</w:t>
      </w:r>
    </w:p>
    <w:p w14:paraId="044AC0AF" w14:textId="77777777" w:rsidR="00B24093" w:rsidRPr="0090545B" w:rsidRDefault="005A19C5" w:rsidP="007A0F74">
      <w:pPr>
        <w:pStyle w:val="Default"/>
        <w:jc w:val="center"/>
        <w:rPr>
          <w:rFonts w:ascii="Arial Narrow" w:hAnsi="Arial Narrow"/>
          <w:b/>
        </w:rPr>
      </w:pPr>
      <w:r w:rsidRPr="005A19C5">
        <w:rPr>
          <w:rFonts w:ascii="Arial Narrow" w:hAnsi="Arial Narrow"/>
          <w:b/>
          <w:bCs/>
          <w:color w:val="000000" w:themeColor="text1"/>
          <w:lang w:val="pt-PT"/>
        </w:rPr>
        <w:t>MEJORAMIENTO Y MANTENIMIENTO, GESTION PREDIAL, SOCIAL Y AMBIENTAL SOSTENIBLE DEL CORREDOR DEL PALETARA, POPAYAN-SAN JOSE DE ISNOS-SOMBRERILLOS EN LOS DEPARTAMENTOS DE CAUCA Y HUILA,  EN MARCO DEL PROGRAMA DE OBRA PUBLICA "CONCLUIR Y CONCLUIR PARA LA REACTIVACIÓN DE LAS REGIONES</w:t>
      </w:r>
    </w:p>
    <w:p w14:paraId="42CE9AC5"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APENDICE E</w:t>
      </w:r>
    </w:p>
    <w:p w14:paraId="0B143CF4"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GESTIÓN SOCIAL</w:t>
      </w:r>
    </w:p>
    <w:p w14:paraId="227317C3" w14:textId="77777777" w:rsidR="00B24093" w:rsidRPr="0090545B" w:rsidRDefault="00B24093" w:rsidP="002A5DF7">
      <w:pPr>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CONTRATO DE OBRA PÚBLICA</w:t>
      </w:r>
    </w:p>
    <w:p w14:paraId="34635361" w14:textId="77777777" w:rsidR="00B24093" w:rsidRPr="0090545B" w:rsidRDefault="00B24093" w:rsidP="002A5DF7">
      <w:pPr>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MODALIDAD PRECIOS UNITARIOS</w:t>
      </w:r>
    </w:p>
    <w:p w14:paraId="61828B46" w14:textId="77777777" w:rsidR="00B24093" w:rsidRPr="0090545B" w:rsidRDefault="00B24093" w:rsidP="002A5DF7">
      <w:pPr>
        <w:tabs>
          <w:tab w:val="left" w:pos="-142"/>
        </w:tabs>
        <w:autoSpaceDE w:val="0"/>
        <w:autoSpaceDN w:val="0"/>
        <w:adjustRightInd w:val="0"/>
        <w:spacing w:before="600" w:after="600"/>
        <w:jc w:val="center"/>
        <w:rPr>
          <w:rFonts w:ascii="Arial Narrow" w:hAnsi="Arial Narrow"/>
          <w:b/>
          <w:bCs/>
          <w:sz w:val="22"/>
          <w:szCs w:val="22"/>
          <w:lang w:val="es-CO"/>
        </w:rPr>
      </w:pPr>
      <w:r w:rsidRPr="0090545B">
        <w:rPr>
          <w:rFonts w:ascii="Arial Narrow" w:hAnsi="Arial Narrow"/>
          <w:b/>
          <w:bCs/>
          <w:sz w:val="22"/>
          <w:szCs w:val="22"/>
          <w:lang w:val="x-none"/>
        </w:rPr>
        <w:t xml:space="preserve">Bogotá, D. C., </w:t>
      </w:r>
      <w:r w:rsidRPr="0090545B">
        <w:rPr>
          <w:rFonts w:ascii="Arial Narrow" w:hAnsi="Arial Narrow"/>
          <w:b/>
          <w:bCs/>
          <w:noProof/>
          <w:sz w:val="22"/>
          <w:szCs w:val="22"/>
          <w:u w:val="single"/>
          <w:lang w:val="es-CO"/>
        </w:rPr>
        <w:fldChar w:fldCharType="begin"/>
      </w:r>
      <w:r w:rsidRPr="0090545B">
        <w:rPr>
          <w:rFonts w:ascii="Arial Narrow" w:hAnsi="Arial Narrow"/>
          <w:b/>
          <w:bCs/>
          <w:noProof/>
          <w:sz w:val="22"/>
          <w:szCs w:val="22"/>
          <w:u w:val="single"/>
          <w:lang w:val="es-CO"/>
        </w:rPr>
        <w:instrText xml:space="preserve"> DATE  \@ "MMMM 'de' yyyy"  \* MERGEFORMAT </w:instrText>
      </w:r>
      <w:r w:rsidRPr="0090545B">
        <w:rPr>
          <w:rFonts w:ascii="Arial Narrow" w:hAnsi="Arial Narrow"/>
          <w:b/>
          <w:bCs/>
          <w:noProof/>
          <w:sz w:val="22"/>
          <w:szCs w:val="22"/>
          <w:u w:val="single"/>
          <w:lang w:val="es-CO"/>
        </w:rPr>
        <w:fldChar w:fldCharType="separate"/>
      </w:r>
      <w:r w:rsidR="005212F5">
        <w:rPr>
          <w:rFonts w:ascii="Arial Narrow" w:hAnsi="Arial Narrow"/>
          <w:b/>
          <w:bCs/>
          <w:noProof/>
          <w:sz w:val="22"/>
          <w:szCs w:val="22"/>
          <w:u w:val="single"/>
          <w:lang w:val="es-CO"/>
        </w:rPr>
        <w:t>octubre de 2020</w:t>
      </w:r>
      <w:r w:rsidRPr="0090545B">
        <w:rPr>
          <w:rFonts w:ascii="Arial Narrow" w:hAnsi="Arial Narrow"/>
          <w:b/>
          <w:bCs/>
          <w:noProof/>
          <w:sz w:val="22"/>
          <w:szCs w:val="22"/>
          <w:u w:val="single"/>
          <w:lang w:val="es-CO"/>
        </w:rPr>
        <w:fldChar w:fldCharType="end"/>
      </w:r>
    </w:p>
    <w:p w14:paraId="6825F0DE" w14:textId="77777777" w:rsidR="00466A29" w:rsidRPr="00A5643A" w:rsidRDefault="00B24093" w:rsidP="00466A29">
      <w:pPr>
        <w:autoSpaceDE w:val="0"/>
        <w:autoSpaceDN w:val="0"/>
        <w:adjustRightInd w:val="0"/>
        <w:spacing w:after="100" w:afterAutospacing="1"/>
        <w:jc w:val="center"/>
        <w:rPr>
          <w:rFonts w:ascii="Arial Narrow" w:hAnsi="Arial Narrow" w:cs="Arial"/>
          <w:b/>
          <w:bCs/>
          <w:sz w:val="24"/>
          <w:szCs w:val="24"/>
        </w:rPr>
      </w:pPr>
      <w:r w:rsidRPr="0090545B">
        <w:rPr>
          <w:rFonts w:ascii="Arial Narrow" w:hAnsi="Arial Narrow" w:cs="Arial"/>
          <w:b/>
          <w:bCs/>
        </w:rPr>
        <w:br w:type="page"/>
      </w:r>
      <w:r w:rsidR="00466A29" w:rsidRPr="00A5643A">
        <w:rPr>
          <w:rFonts w:ascii="Arial Narrow" w:hAnsi="Arial Narrow" w:cs="Arial"/>
          <w:b/>
          <w:bCs/>
          <w:sz w:val="24"/>
          <w:szCs w:val="24"/>
        </w:rPr>
        <w:lastRenderedPageBreak/>
        <w:t>TABLA DE CONTENIDO</w:t>
      </w:r>
    </w:p>
    <w:p w14:paraId="129658D5" w14:textId="77777777" w:rsidR="00466A29" w:rsidRPr="00A5643A" w:rsidRDefault="00466A29" w:rsidP="00466A29">
      <w:pPr>
        <w:tabs>
          <w:tab w:val="left" w:pos="5359"/>
        </w:tabs>
        <w:autoSpaceDE w:val="0"/>
        <w:autoSpaceDN w:val="0"/>
        <w:adjustRightInd w:val="0"/>
        <w:spacing w:after="100" w:afterAutospacing="1"/>
        <w:rPr>
          <w:rFonts w:ascii="Arial Narrow" w:hAnsi="Arial Narrow" w:cs="Arial"/>
          <w:b/>
          <w:bCs/>
          <w:sz w:val="24"/>
          <w:szCs w:val="24"/>
        </w:rPr>
      </w:pPr>
      <w:r w:rsidRPr="00A5643A">
        <w:rPr>
          <w:rFonts w:ascii="Arial Narrow" w:hAnsi="Arial Narrow" w:cs="Arial"/>
          <w:b/>
          <w:bCs/>
          <w:sz w:val="24"/>
          <w:szCs w:val="24"/>
        </w:rPr>
        <w:tab/>
      </w:r>
    </w:p>
    <w:p w14:paraId="2CDA913D"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APENDICE E</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1</w:t>
      </w:r>
    </w:p>
    <w:p w14:paraId="58028AEE"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TABLA DE CONTENIDO</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2</w:t>
      </w:r>
    </w:p>
    <w:p w14:paraId="7498A805"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1</w:t>
      </w:r>
      <w:r w:rsidRPr="00A5643A">
        <w:rPr>
          <w:rFonts w:ascii="Arial Narrow" w:hAnsi="Arial Narrow"/>
          <w:b/>
          <w:bCs/>
          <w:sz w:val="24"/>
          <w:szCs w:val="24"/>
          <w:lang w:val="es-ES"/>
        </w:rPr>
        <w:tab/>
        <w:t>INTRODUCCIÓN</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3</w:t>
      </w:r>
    </w:p>
    <w:p w14:paraId="1F72C6AC"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2</w:t>
      </w:r>
      <w:r w:rsidRPr="00A5643A">
        <w:rPr>
          <w:rFonts w:ascii="Arial Narrow" w:hAnsi="Arial Narrow"/>
          <w:b/>
          <w:bCs/>
          <w:sz w:val="24"/>
          <w:szCs w:val="24"/>
          <w:lang w:val="es-ES"/>
        </w:rPr>
        <w:tab/>
        <w:t>ALCANCE DE LA GESTIÓN SOCIAL</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3</w:t>
      </w:r>
    </w:p>
    <w:p w14:paraId="113C7BE5" w14:textId="77777777" w:rsidR="00466A29" w:rsidRPr="00A5643A" w:rsidRDefault="00466A29" w:rsidP="00466A29">
      <w:pPr>
        <w:pStyle w:val="Ttulo1"/>
        <w:numPr>
          <w:ilvl w:val="0"/>
          <w:numId w:val="0"/>
        </w:numPr>
        <w:ind w:left="432" w:hanging="432"/>
        <w:rPr>
          <w:rStyle w:val="Ttulo1Car"/>
          <w:b/>
          <w:szCs w:val="24"/>
        </w:rPr>
      </w:pPr>
      <w:r w:rsidRPr="00A5643A">
        <w:rPr>
          <w:rStyle w:val="Ttulo1Car"/>
          <w:b/>
          <w:szCs w:val="24"/>
        </w:rPr>
        <w:t>3</w:t>
      </w:r>
      <w:r w:rsidRPr="00A5643A">
        <w:rPr>
          <w:rStyle w:val="Ttulo1Car"/>
          <w:b/>
          <w:szCs w:val="24"/>
        </w:rPr>
        <w:tab/>
      </w:r>
      <w:r w:rsidRPr="00A5643A">
        <w:rPr>
          <w:rStyle w:val="Ttulo1Car"/>
          <w:b/>
          <w:szCs w:val="24"/>
        </w:rPr>
        <w:tab/>
        <w:t>INSTRUCTIVOS Y FORMATOS DE LA GESTIÓN SOCIAL (Manual de Interventoría)</w:t>
      </w:r>
      <w:r>
        <w:rPr>
          <w:rStyle w:val="Ttulo1Car"/>
          <w:b/>
          <w:szCs w:val="24"/>
        </w:rPr>
        <w:tab/>
      </w:r>
      <w:r>
        <w:rPr>
          <w:rStyle w:val="Ttulo1Car"/>
          <w:b/>
          <w:szCs w:val="24"/>
        </w:rPr>
        <w:tab/>
        <w:t>7</w:t>
      </w:r>
    </w:p>
    <w:p w14:paraId="5869B7A3" w14:textId="77777777" w:rsidR="00466A29" w:rsidRPr="00A5643A" w:rsidRDefault="00466A29" w:rsidP="00466A29">
      <w:pPr>
        <w:pStyle w:val="Ttulo1"/>
        <w:numPr>
          <w:ilvl w:val="0"/>
          <w:numId w:val="0"/>
        </w:numPr>
        <w:ind w:left="432" w:hanging="432"/>
        <w:rPr>
          <w:szCs w:val="24"/>
        </w:rPr>
      </w:pPr>
      <w:r w:rsidRPr="00A5643A">
        <w:rPr>
          <w:rStyle w:val="Ttulo1Car"/>
          <w:b/>
          <w:szCs w:val="24"/>
          <w:lang w:val="es-CO"/>
        </w:rPr>
        <w:t>4</w:t>
      </w:r>
      <w:r w:rsidRPr="00A5643A">
        <w:rPr>
          <w:rStyle w:val="Ttulo1Car"/>
          <w:b/>
          <w:szCs w:val="24"/>
          <w:lang w:val="es-CO"/>
        </w:rPr>
        <w:tab/>
      </w:r>
      <w:r w:rsidRPr="00A5643A">
        <w:rPr>
          <w:rStyle w:val="Ttulo1Car"/>
          <w:b/>
          <w:szCs w:val="24"/>
          <w:lang w:val="es-CO"/>
        </w:rPr>
        <w:tab/>
        <w:t>ELABORACIÓN, ACTUALIZACIÓN Y EJECUCIÓN</w:t>
      </w:r>
      <w:r w:rsidRPr="00A5643A">
        <w:rPr>
          <w:b w:val="0"/>
          <w:szCs w:val="24"/>
        </w:rPr>
        <w:t xml:space="preserve"> </w:t>
      </w:r>
      <w:r w:rsidRPr="00A5643A">
        <w:rPr>
          <w:szCs w:val="24"/>
        </w:rPr>
        <w:t>DEL PLAN DE ADAPTACIÓN DE LA GUÍA AMBIENTAL (PAGA)</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7</w:t>
      </w:r>
    </w:p>
    <w:p w14:paraId="6AB6D1F0" w14:textId="77777777" w:rsidR="00466A29" w:rsidRPr="00A5643A" w:rsidRDefault="00466A29" w:rsidP="00466A29">
      <w:pPr>
        <w:pStyle w:val="Ttulo1"/>
        <w:numPr>
          <w:ilvl w:val="0"/>
          <w:numId w:val="0"/>
        </w:numPr>
        <w:ind w:left="432" w:hanging="432"/>
        <w:rPr>
          <w:szCs w:val="24"/>
          <w:lang w:val="es-CO"/>
        </w:rPr>
      </w:pPr>
      <w:r w:rsidRPr="00A5643A">
        <w:rPr>
          <w:rStyle w:val="Ttulo1Car"/>
          <w:b/>
          <w:szCs w:val="24"/>
          <w:lang w:val="es-CO"/>
        </w:rPr>
        <w:t>5</w:t>
      </w:r>
      <w:r w:rsidRPr="00A5643A">
        <w:rPr>
          <w:rStyle w:val="Ttulo1Car"/>
          <w:b/>
          <w:szCs w:val="24"/>
          <w:lang w:val="es-CO"/>
        </w:rPr>
        <w:tab/>
      </w:r>
      <w:r w:rsidRPr="00A5643A">
        <w:rPr>
          <w:rStyle w:val="Ttulo1Car"/>
          <w:b/>
          <w:szCs w:val="24"/>
          <w:lang w:val="es-CO"/>
        </w:rPr>
        <w:tab/>
        <w:t>RESPONSABILIDAD</w:t>
      </w:r>
      <w:r w:rsidRPr="00A5643A">
        <w:rPr>
          <w:b w:val="0"/>
          <w:szCs w:val="24"/>
          <w:lang w:val="es-CO"/>
        </w:rPr>
        <w:t xml:space="preserve"> </w:t>
      </w:r>
      <w:r w:rsidRPr="00A5643A">
        <w:rPr>
          <w:szCs w:val="24"/>
          <w:lang w:val="es-CO"/>
        </w:rPr>
        <w:t>EN LA ELABORACIÓN DEL PAGA.</w:t>
      </w:r>
      <w:r w:rsidRPr="00A5643A">
        <w:rPr>
          <w:szCs w:val="24"/>
          <w:lang w:val="es-CO"/>
        </w:rPr>
        <w:tab/>
      </w:r>
      <w:r w:rsidRPr="00A5643A">
        <w:rPr>
          <w:szCs w:val="24"/>
          <w:lang w:val="es-CO"/>
        </w:rPr>
        <w:tab/>
      </w:r>
      <w:r w:rsidRPr="00A5643A">
        <w:rPr>
          <w:szCs w:val="24"/>
          <w:lang w:val="es-CO"/>
        </w:rPr>
        <w:tab/>
      </w:r>
      <w:r w:rsidRPr="00A5643A">
        <w:rPr>
          <w:szCs w:val="24"/>
          <w:lang w:val="es-CO"/>
        </w:rPr>
        <w:tab/>
      </w:r>
      <w:r>
        <w:rPr>
          <w:szCs w:val="24"/>
          <w:lang w:val="es-CO"/>
        </w:rPr>
        <w:tab/>
        <w:t>9</w:t>
      </w:r>
    </w:p>
    <w:p w14:paraId="02A0C958" w14:textId="77777777" w:rsidR="00466A29" w:rsidRPr="00A5643A" w:rsidRDefault="00466A29" w:rsidP="00466A29">
      <w:pPr>
        <w:pStyle w:val="Ttulo1"/>
        <w:numPr>
          <w:ilvl w:val="0"/>
          <w:numId w:val="0"/>
        </w:numPr>
        <w:ind w:left="432" w:hanging="432"/>
        <w:rPr>
          <w:szCs w:val="24"/>
          <w:lang w:val="es-CO"/>
        </w:rPr>
      </w:pPr>
      <w:r w:rsidRPr="00A5643A">
        <w:rPr>
          <w:szCs w:val="24"/>
          <w:lang w:val="es-CO"/>
        </w:rPr>
        <w:t xml:space="preserve">6 </w:t>
      </w:r>
      <w:r w:rsidRPr="00A5643A">
        <w:rPr>
          <w:szCs w:val="24"/>
          <w:lang w:val="es-CO"/>
        </w:rPr>
        <w:tab/>
      </w:r>
      <w:r w:rsidRPr="00A5643A">
        <w:rPr>
          <w:szCs w:val="24"/>
          <w:lang w:val="es-CO"/>
        </w:rPr>
        <w:tab/>
        <w:t>GESTIÓN Y APROBACIÓN DEL PAGA.</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10</w:t>
      </w:r>
    </w:p>
    <w:p w14:paraId="6D58F0AF" w14:textId="77777777" w:rsidR="00466A29" w:rsidRPr="00A5643A" w:rsidRDefault="00466A29" w:rsidP="00466A29">
      <w:pPr>
        <w:pStyle w:val="Ttulo1"/>
        <w:numPr>
          <w:ilvl w:val="0"/>
          <w:numId w:val="0"/>
        </w:numPr>
        <w:ind w:left="432" w:hanging="432"/>
      </w:pPr>
      <w:r w:rsidRPr="00A5643A">
        <w:t>7</w:t>
      </w:r>
      <w:r w:rsidRPr="00A5643A">
        <w:tab/>
      </w:r>
      <w:r w:rsidRPr="00A5643A">
        <w:tab/>
        <w:t>CONSIDERACIONES PARA PROYECTOS CATALOGADOS DE MINIMO IMPACTO.</w:t>
      </w:r>
      <w:r>
        <w:tab/>
      </w:r>
      <w:r>
        <w:tab/>
        <w:t>12</w:t>
      </w:r>
    </w:p>
    <w:p w14:paraId="081660DE" w14:textId="77777777" w:rsidR="00466A29" w:rsidRPr="00A5643A" w:rsidRDefault="00466A29" w:rsidP="00466A29">
      <w:pPr>
        <w:pStyle w:val="Ttulo1"/>
        <w:numPr>
          <w:ilvl w:val="0"/>
          <w:numId w:val="0"/>
        </w:numPr>
        <w:spacing w:after="100" w:afterAutospacing="1"/>
        <w:ind w:left="432" w:hanging="432"/>
        <w:rPr>
          <w:szCs w:val="24"/>
        </w:rPr>
      </w:pPr>
      <w:r w:rsidRPr="00A5643A">
        <w:rPr>
          <w:szCs w:val="24"/>
        </w:rPr>
        <w:t xml:space="preserve">8 </w:t>
      </w:r>
      <w:r w:rsidRPr="00A5643A">
        <w:rPr>
          <w:szCs w:val="24"/>
        </w:rPr>
        <w:tab/>
      </w:r>
      <w:r w:rsidRPr="00A5643A">
        <w:rPr>
          <w:szCs w:val="24"/>
        </w:rPr>
        <w:tab/>
        <w:t>INFORMES DE SEGUIMIENTO E INFORME FINAL</w:t>
      </w:r>
      <w:r>
        <w:rPr>
          <w:szCs w:val="24"/>
        </w:rPr>
        <w:t>.</w:t>
      </w:r>
      <w:r>
        <w:rPr>
          <w:szCs w:val="24"/>
        </w:rPr>
        <w:tab/>
      </w:r>
      <w:r>
        <w:rPr>
          <w:szCs w:val="24"/>
        </w:rPr>
        <w:tab/>
      </w:r>
      <w:r>
        <w:rPr>
          <w:szCs w:val="24"/>
        </w:rPr>
        <w:tab/>
      </w:r>
      <w:r>
        <w:rPr>
          <w:szCs w:val="24"/>
        </w:rPr>
        <w:tab/>
      </w:r>
      <w:r>
        <w:rPr>
          <w:szCs w:val="24"/>
        </w:rPr>
        <w:tab/>
      </w:r>
      <w:r>
        <w:rPr>
          <w:szCs w:val="24"/>
        </w:rPr>
        <w:tab/>
        <w:t>13</w:t>
      </w:r>
    </w:p>
    <w:p w14:paraId="5D8ECF6E" w14:textId="77777777" w:rsidR="00466A29" w:rsidRPr="00A5643A" w:rsidRDefault="00466A29" w:rsidP="00466A29">
      <w:pPr>
        <w:pStyle w:val="Ttulo1"/>
        <w:numPr>
          <w:ilvl w:val="0"/>
          <w:numId w:val="0"/>
        </w:numPr>
        <w:spacing w:before="0" w:after="100" w:afterAutospacing="1"/>
        <w:ind w:left="432" w:hanging="432"/>
        <w:rPr>
          <w:szCs w:val="24"/>
          <w:lang w:val="es-CO"/>
        </w:rPr>
      </w:pPr>
      <w:r w:rsidRPr="00A5643A">
        <w:t xml:space="preserve">9 </w:t>
      </w:r>
      <w:r w:rsidRPr="00A5643A">
        <w:tab/>
      </w:r>
      <w:r w:rsidRPr="00A5643A">
        <w:tab/>
      </w:r>
      <w:r w:rsidRPr="00A5643A">
        <w:rPr>
          <w:szCs w:val="24"/>
          <w:lang w:val="es-CO"/>
        </w:rPr>
        <w:t>PLAN DE INVERSIÓN SOCIAL (presupuesto)</w:t>
      </w:r>
      <w:r>
        <w:rPr>
          <w:szCs w:val="24"/>
          <w:lang w:val="es-CO"/>
        </w:rPr>
        <w:t>.</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15</w:t>
      </w:r>
    </w:p>
    <w:p w14:paraId="4AB8A44C" w14:textId="77777777" w:rsidR="00466A29" w:rsidRPr="00A5643A" w:rsidRDefault="00466A29" w:rsidP="00466A29">
      <w:pPr>
        <w:spacing w:after="100" w:afterAutospacing="1"/>
        <w:rPr>
          <w:rFonts w:ascii="Arial Narrow" w:hAnsi="Arial Narrow"/>
          <w:b/>
          <w:bCs/>
          <w:sz w:val="24"/>
          <w:szCs w:val="24"/>
          <w:lang w:val="es-ES"/>
        </w:rPr>
      </w:pPr>
      <w:r>
        <w:rPr>
          <w:rFonts w:ascii="Arial Narrow" w:hAnsi="Arial Narrow"/>
          <w:b/>
          <w:bCs/>
          <w:sz w:val="24"/>
          <w:szCs w:val="24"/>
          <w:lang w:val="es-ES"/>
        </w:rPr>
        <w:t>10</w:t>
      </w:r>
      <w:r>
        <w:rPr>
          <w:rFonts w:ascii="Arial Narrow" w:hAnsi="Arial Narrow"/>
          <w:b/>
          <w:bCs/>
          <w:sz w:val="24"/>
          <w:szCs w:val="24"/>
          <w:lang w:val="es-ES"/>
        </w:rPr>
        <w:tab/>
        <w:t>RECONOCIMIENTO.</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16</w:t>
      </w:r>
    </w:p>
    <w:p w14:paraId="2883E2AF" w14:textId="77777777" w:rsidR="00466A29" w:rsidRPr="00A5643A" w:rsidRDefault="00466A29" w:rsidP="00466A29">
      <w:pPr>
        <w:pStyle w:val="Ttulo1"/>
        <w:numPr>
          <w:ilvl w:val="0"/>
          <w:numId w:val="0"/>
        </w:numPr>
        <w:ind w:left="432" w:hanging="432"/>
        <w:rPr>
          <w:szCs w:val="24"/>
        </w:rPr>
      </w:pPr>
      <w:r w:rsidRPr="00A5643A">
        <w:rPr>
          <w:bCs/>
          <w:szCs w:val="24"/>
          <w:lang w:val="es-ES"/>
        </w:rPr>
        <w:t>11</w:t>
      </w:r>
      <w:r w:rsidRPr="00A5643A">
        <w:rPr>
          <w:bCs/>
          <w:szCs w:val="24"/>
          <w:lang w:val="es-ES"/>
        </w:rPr>
        <w:tab/>
      </w:r>
      <w:r w:rsidRPr="00A5643A">
        <w:rPr>
          <w:bCs/>
          <w:szCs w:val="24"/>
          <w:lang w:val="es-ES"/>
        </w:rPr>
        <w:tab/>
      </w:r>
      <w:r w:rsidRPr="00A5643A">
        <w:rPr>
          <w:szCs w:val="24"/>
        </w:rPr>
        <w:t>CERTIFICACIONES, LICENCIAS Y/O PERMISOS</w:t>
      </w:r>
      <w:r>
        <w:rPr>
          <w:szCs w:val="24"/>
        </w:rPr>
        <w:t>.</w:t>
      </w:r>
      <w:r>
        <w:rPr>
          <w:szCs w:val="24"/>
        </w:rPr>
        <w:tab/>
      </w:r>
      <w:r>
        <w:rPr>
          <w:szCs w:val="24"/>
        </w:rPr>
        <w:tab/>
      </w:r>
      <w:r>
        <w:rPr>
          <w:szCs w:val="24"/>
        </w:rPr>
        <w:tab/>
      </w:r>
      <w:r>
        <w:rPr>
          <w:szCs w:val="24"/>
        </w:rPr>
        <w:tab/>
      </w:r>
      <w:r>
        <w:rPr>
          <w:szCs w:val="24"/>
        </w:rPr>
        <w:tab/>
      </w:r>
      <w:r>
        <w:rPr>
          <w:szCs w:val="24"/>
        </w:rPr>
        <w:tab/>
        <w:t>18</w:t>
      </w:r>
    </w:p>
    <w:p w14:paraId="669C1CB4"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 xml:space="preserve">12 </w:t>
      </w:r>
      <w:r w:rsidRPr="00A5643A">
        <w:rPr>
          <w:rFonts w:ascii="Arial Narrow" w:hAnsi="Arial Narrow"/>
          <w:b/>
          <w:bCs/>
          <w:sz w:val="24"/>
          <w:szCs w:val="24"/>
          <w:lang w:val="es-ES"/>
        </w:rPr>
        <w:tab/>
        <w:t>DESARROLLO DE ACTIVIDADES CON PARTICIPACIÓN COMUNITARIA.</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19</w:t>
      </w:r>
    </w:p>
    <w:p w14:paraId="0E060A06"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 xml:space="preserve">13 </w:t>
      </w:r>
      <w:r w:rsidRPr="00A5643A">
        <w:rPr>
          <w:rFonts w:ascii="Arial Narrow" w:hAnsi="Arial Narrow"/>
          <w:b/>
          <w:bCs/>
          <w:sz w:val="24"/>
          <w:szCs w:val="24"/>
          <w:lang w:val="es-ES"/>
        </w:rPr>
        <w:tab/>
        <w:t>GESTIÓN SOCIO PREDIAL.</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21</w:t>
      </w:r>
    </w:p>
    <w:p w14:paraId="18BB397C"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14</w:t>
      </w:r>
      <w:r w:rsidRPr="00A5643A">
        <w:rPr>
          <w:rFonts w:ascii="Arial Narrow" w:hAnsi="Arial Narrow"/>
          <w:b/>
          <w:bCs/>
          <w:sz w:val="24"/>
          <w:szCs w:val="24"/>
          <w:lang w:val="es-ES"/>
        </w:rPr>
        <w:tab/>
        <w:t>PERSONAL SOCIAL MÍNIMO REQUERIDO.</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Pr>
          <w:rFonts w:ascii="Arial Narrow" w:hAnsi="Arial Narrow"/>
          <w:b/>
          <w:bCs/>
          <w:sz w:val="24"/>
          <w:szCs w:val="24"/>
          <w:lang w:val="es-ES"/>
        </w:rPr>
        <w:t>23</w:t>
      </w:r>
    </w:p>
    <w:p w14:paraId="61991174"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15</w:t>
      </w:r>
      <w:r w:rsidRPr="00A5643A">
        <w:rPr>
          <w:rFonts w:ascii="Arial Narrow" w:hAnsi="Arial Narrow"/>
          <w:b/>
          <w:bCs/>
          <w:sz w:val="24"/>
          <w:szCs w:val="24"/>
          <w:lang w:val="es-ES"/>
        </w:rPr>
        <w:tab/>
        <w:t>RESPONSABILIDADES.</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Pr>
          <w:rFonts w:ascii="Arial Narrow" w:hAnsi="Arial Narrow"/>
          <w:b/>
          <w:bCs/>
          <w:sz w:val="24"/>
          <w:szCs w:val="24"/>
          <w:lang w:val="es-ES"/>
        </w:rPr>
        <w:t>24</w:t>
      </w:r>
    </w:p>
    <w:p w14:paraId="483F6CF3" w14:textId="77777777" w:rsidR="00B24093" w:rsidRPr="0090545B" w:rsidRDefault="00466A29" w:rsidP="00466A29">
      <w:pPr>
        <w:autoSpaceDE w:val="0"/>
        <w:autoSpaceDN w:val="0"/>
        <w:adjustRightInd w:val="0"/>
        <w:spacing w:after="100" w:afterAutospacing="1"/>
        <w:jc w:val="center"/>
        <w:rPr>
          <w:rFonts w:ascii="Arial Narrow" w:hAnsi="Arial Narrow"/>
          <w:b/>
          <w:bCs/>
          <w:sz w:val="24"/>
          <w:szCs w:val="24"/>
          <w:lang w:val="es-ES"/>
        </w:rPr>
      </w:pPr>
      <w:r w:rsidRPr="00A5643A">
        <w:rPr>
          <w:rFonts w:ascii="Arial Narrow" w:hAnsi="Arial Narrow"/>
          <w:b/>
          <w:bCs/>
          <w:sz w:val="24"/>
          <w:szCs w:val="24"/>
          <w:lang w:val="es-ES"/>
        </w:rPr>
        <w:t>16</w:t>
      </w:r>
      <w:r w:rsidRPr="00A5643A">
        <w:rPr>
          <w:rFonts w:ascii="Arial Narrow" w:hAnsi="Arial Narrow"/>
          <w:b/>
          <w:bCs/>
          <w:sz w:val="24"/>
          <w:szCs w:val="24"/>
          <w:lang w:val="es-ES"/>
        </w:rPr>
        <w:tab/>
        <w:t>NORMATIVIDAD VIGENTE.</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Pr>
          <w:rFonts w:ascii="Arial Narrow" w:hAnsi="Arial Narrow"/>
          <w:b/>
          <w:bCs/>
          <w:sz w:val="24"/>
          <w:szCs w:val="24"/>
          <w:lang w:val="es-ES"/>
        </w:rPr>
        <w:t>24</w:t>
      </w:r>
      <w:r w:rsidR="00B24093" w:rsidRPr="0090545B">
        <w:rPr>
          <w:rFonts w:ascii="Arial Narrow" w:hAnsi="Arial Narrow"/>
          <w:sz w:val="24"/>
          <w:szCs w:val="24"/>
        </w:rPr>
        <w:br w:type="page"/>
      </w:r>
    </w:p>
    <w:p w14:paraId="44439000" w14:textId="77777777" w:rsidR="00B24093" w:rsidRPr="0090545B" w:rsidRDefault="00B24093" w:rsidP="00897188">
      <w:pPr>
        <w:spacing w:after="100" w:afterAutospacing="1"/>
        <w:jc w:val="center"/>
        <w:rPr>
          <w:rFonts w:ascii="Arial Narrow" w:hAnsi="Arial Narrow"/>
          <w:b/>
          <w:sz w:val="24"/>
          <w:szCs w:val="24"/>
        </w:rPr>
      </w:pPr>
      <w:r w:rsidRPr="0090545B">
        <w:rPr>
          <w:rFonts w:ascii="Arial Narrow" w:hAnsi="Arial Narrow"/>
          <w:b/>
          <w:sz w:val="24"/>
          <w:szCs w:val="24"/>
        </w:rPr>
        <w:lastRenderedPageBreak/>
        <w:t>GESTION SOCIAL DEL PROYECTO</w:t>
      </w:r>
    </w:p>
    <w:p w14:paraId="6EF83527" w14:textId="77777777" w:rsidR="00B24093" w:rsidRPr="0090545B" w:rsidRDefault="00B24093" w:rsidP="00897188">
      <w:pPr>
        <w:pStyle w:val="Ttulo1"/>
        <w:spacing w:before="0" w:after="100" w:afterAutospacing="1"/>
        <w:rPr>
          <w:szCs w:val="24"/>
        </w:rPr>
      </w:pPr>
      <w:r w:rsidRPr="0090545B">
        <w:rPr>
          <w:szCs w:val="24"/>
        </w:rPr>
        <w:t xml:space="preserve">INTRODUCCIÓN </w:t>
      </w:r>
    </w:p>
    <w:p w14:paraId="431BFB40" w14:textId="77777777" w:rsidR="00B24093" w:rsidRPr="0090545B" w:rsidRDefault="00B24093" w:rsidP="00F61C07">
      <w:pPr>
        <w:spacing w:after="100" w:afterAutospacing="1"/>
        <w:ind w:left="-5"/>
        <w:jc w:val="both"/>
        <w:rPr>
          <w:rFonts w:ascii="Arial Narrow" w:hAnsi="Arial Narrow"/>
          <w:sz w:val="24"/>
          <w:szCs w:val="24"/>
        </w:rPr>
      </w:pPr>
      <w:r w:rsidRPr="0090545B">
        <w:rPr>
          <w:rFonts w:ascii="Arial Narrow" w:hAnsi="Arial Narrow"/>
          <w:sz w:val="24"/>
          <w:szCs w:val="24"/>
        </w:rPr>
        <w:t>Considerando que se hace necesario mejorar los niveles de desarrollo del país y que la infraestructura de transporte multimodal es una de las variables propulsoras de crecimiento económico del país al permitir la accesibilidad, conectividad y movilidad de la población, para satisfacer necesidades, producir y comercializar bienes y servicios, se entiende que la planificación y ejecución de los proyectos marítimos y fluviales no se limita a la ejecución de las obras, sino que trasciende al cumplimiento del objetivo institucional propuesto por el Ministerio de Transporte: “</w:t>
      </w:r>
      <w:r w:rsidRPr="0090545B">
        <w:rPr>
          <w:rFonts w:ascii="Arial Narrow" w:hAnsi="Arial Narrow" w:cs="Arial"/>
          <w:sz w:val="24"/>
          <w:szCs w:val="24"/>
          <w:shd w:val="clear" w:color="auto" w:fill="FFFFFF"/>
        </w:rPr>
        <w:t>garantizar el desarrollo y mejoramiento del transporte, tránsito y su infraestructura, de manera integral, competitiva y segura, buscando incrementar la competitividad del país, con tecnología y recurso humano comprometido y motivado.”</w:t>
      </w:r>
    </w:p>
    <w:p w14:paraId="23829740" w14:textId="77777777" w:rsidR="00B24093" w:rsidRPr="0090545B" w:rsidRDefault="00B24093" w:rsidP="00897188">
      <w:pPr>
        <w:spacing w:after="100" w:afterAutospacing="1"/>
        <w:ind w:left="-5"/>
        <w:jc w:val="both"/>
        <w:rPr>
          <w:rFonts w:ascii="Arial Narrow" w:hAnsi="Arial Narrow"/>
          <w:sz w:val="24"/>
          <w:szCs w:val="24"/>
        </w:rPr>
      </w:pPr>
      <w:r w:rsidRPr="0090545B">
        <w:rPr>
          <w:rFonts w:ascii="Arial Narrow" w:hAnsi="Arial Narrow"/>
          <w:sz w:val="24"/>
          <w:szCs w:val="24"/>
        </w:rPr>
        <w:t>Los proyectos de infraestructura del sector marítimo y fluvial a cargo del INVIAS, además de incluir las variables técnicas, financieras, ambientales y prediales, requieren viabilizar el proyecto desde la perspectiva social.  Para cumplir este propósito se requiere dar manejo a los impactos que puedan afectar a las comunidades involucradas, de una manera participativa conforme a lo expuesto en la Constitución Nacional de 1991. Los proyectos deben considerarse como una oportunidad para las comunidades localizadas en las Áreas de Influencia Directa de los proyectos marítimos y fluviales; de ahí la importancia de una gestión social comprometida con el diseño y la ejecución de las obras que se adelanten.</w:t>
      </w:r>
    </w:p>
    <w:p w14:paraId="63F13349" w14:textId="77777777" w:rsidR="00B24093" w:rsidRPr="0090545B" w:rsidRDefault="00B24093" w:rsidP="00897188">
      <w:pPr>
        <w:pStyle w:val="Ttulo1"/>
        <w:spacing w:before="0" w:after="100" w:afterAutospacing="1"/>
        <w:rPr>
          <w:szCs w:val="24"/>
        </w:rPr>
      </w:pPr>
      <w:r w:rsidRPr="0090545B">
        <w:rPr>
          <w:szCs w:val="24"/>
        </w:rPr>
        <w:t xml:space="preserve">ALCANCE DE LA GESTIÓN SOCIAL   </w:t>
      </w:r>
    </w:p>
    <w:p w14:paraId="37496AD6" w14:textId="77777777" w:rsidR="00B24093" w:rsidRPr="0090545B" w:rsidRDefault="00B24093" w:rsidP="00256DD4">
      <w:pPr>
        <w:spacing w:after="100" w:afterAutospacing="1"/>
        <w:ind w:left="-5"/>
        <w:jc w:val="both"/>
        <w:rPr>
          <w:rFonts w:ascii="Arial Narrow" w:hAnsi="Arial Narrow"/>
          <w:sz w:val="24"/>
          <w:szCs w:val="24"/>
        </w:rPr>
      </w:pPr>
      <w:r w:rsidRPr="0090545B">
        <w:rPr>
          <w:rFonts w:ascii="Arial Narrow" w:hAnsi="Arial Narrow"/>
          <w:sz w:val="24"/>
          <w:szCs w:val="24"/>
        </w:rPr>
        <w:t xml:space="preserve">Por medio de este documento el Contratista se obliga a cumplir lo establecido en el pliego de condiciones, en lo que respecta a la gestión social del proyecto. Conforme a las características sociales, culturales y económicas del Área de Influencia Directa del proyecto, donde se generen impactos por efecto de la ejecución del proyecto, el Institutito Nacional de Vías garantizará el abordaje desde un enfoque diferencial. </w:t>
      </w:r>
    </w:p>
    <w:p w14:paraId="16945C20" w14:textId="77777777" w:rsidR="00B24093" w:rsidRPr="0090545B" w:rsidRDefault="00B24093" w:rsidP="00702065">
      <w:pPr>
        <w:pStyle w:val="InviasNormal"/>
        <w:rPr>
          <w:rFonts w:ascii="Arial Narrow" w:hAnsi="Arial Narrow"/>
          <w:sz w:val="24"/>
        </w:rPr>
      </w:pPr>
      <w:r w:rsidRPr="0090545B">
        <w:rPr>
          <w:rFonts w:ascii="Arial Narrow" w:hAnsi="Arial Narrow"/>
          <w:sz w:val="24"/>
        </w:rPr>
        <w:t>De acuerdo con la legislación ambiental aplicable, el Decreto 1076 de 2015, especialmente lo estipulado en los artículos 2.2.2.5.1.1 y 2.2.5.4.3 (o aquellos que los sustituyan o modifiquen) y sus reglamentarios, así como la Ley 1682 de 2013, Decretos 769 y 770 de 2014,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549EFCEF" w14:textId="77777777" w:rsidR="00B24093" w:rsidRPr="0090545B" w:rsidRDefault="00B24093" w:rsidP="00702065">
      <w:pPr>
        <w:pStyle w:val="InviasNormal"/>
        <w:rPr>
          <w:rFonts w:ascii="Arial Narrow" w:hAnsi="Arial Narrow"/>
          <w:sz w:val="24"/>
          <w:u w:val="single"/>
        </w:rPr>
      </w:pPr>
      <w:r w:rsidRPr="0090545B">
        <w:rPr>
          <w:rFonts w:ascii="Arial Narrow" w:hAnsi="Arial Narrow"/>
          <w:sz w:val="24"/>
        </w:rPr>
        <w:t>En todo caso, si durante la ejecución del contrato de obra se requiriera el trámite de una Licencia Ambiental, el proyecto se ejecutará siguiendo los lineamientos de las Guías de Manejo Ambiental de Proyectos de Infraestructura y/o la respectiva Licencia Ambiental y regirse por lo que estos documentos dispongan.</w:t>
      </w:r>
    </w:p>
    <w:p w14:paraId="725A3756" w14:textId="77777777" w:rsidR="00B24093" w:rsidRPr="0090545B" w:rsidRDefault="00B24093" w:rsidP="00697933">
      <w:pPr>
        <w:jc w:val="both"/>
        <w:rPr>
          <w:rFonts w:ascii="Arial Narrow" w:hAnsi="Arial Narrow"/>
          <w:sz w:val="24"/>
          <w:szCs w:val="24"/>
        </w:rPr>
      </w:pPr>
      <w:r w:rsidRPr="0090545B">
        <w:rPr>
          <w:rFonts w:ascii="Arial Narrow" w:hAnsi="Arial Narrow"/>
          <w:sz w:val="24"/>
          <w:szCs w:val="24"/>
        </w:rPr>
        <w:t>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w:t>
      </w:r>
    </w:p>
    <w:p w14:paraId="0A09C845" w14:textId="77777777" w:rsidR="00B24093" w:rsidRPr="0090545B" w:rsidRDefault="00B24093" w:rsidP="00AE5EE9">
      <w:pPr>
        <w:spacing w:before="240" w:after="240"/>
        <w:ind w:left="-5"/>
        <w:jc w:val="both"/>
        <w:rPr>
          <w:rFonts w:ascii="Arial Narrow" w:hAnsi="Arial Narrow"/>
          <w:sz w:val="24"/>
          <w:szCs w:val="24"/>
          <w:lang w:val="es-CO"/>
        </w:rPr>
      </w:pPr>
      <w:r w:rsidRPr="0090545B">
        <w:rPr>
          <w:rFonts w:ascii="Arial Narrow" w:hAnsi="Arial Narrow"/>
          <w:sz w:val="24"/>
          <w:szCs w:val="24"/>
          <w:lang w:val="es-CO"/>
        </w:rPr>
        <w:lastRenderedPageBreak/>
        <w:t xml:space="preserve">El Contratista en ningún caso puede adelantar actividades constructivas sin contar con las </w:t>
      </w:r>
      <w:r w:rsidRPr="0090545B">
        <w:rPr>
          <w:rFonts w:ascii="Arial Narrow" w:hAnsi="Arial Narrow"/>
          <w:sz w:val="24"/>
          <w:szCs w:val="24"/>
        </w:rPr>
        <w:t xml:space="preserve">certificaciones, licencias y/o permisos </w:t>
      </w:r>
      <w:r w:rsidRPr="0090545B">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3454B371" w14:textId="77777777" w:rsidR="00B24093" w:rsidRPr="0090545B" w:rsidRDefault="00B24093" w:rsidP="008356E0">
      <w:pPr>
        <w:jc w:val="both"/>
        <w:rPr>
          <w:rFonts w:ascii="Arial Narrow" w:hAnsi="Arial Narrow"/>
          <w:sz w:val="24"/>
          <w:szCs w:val="24"/>
        </w:rPr>
      </w:pPr>
      <w:r w:rsidRPr="0090545B">
        <w:rPr>
          <w:rFonts w:ascii="Arial Narrow" w:hAnsi="Arial Narrow"/>
          <w:sz w:val="24"/>
          <w:szCs w:val="24"/>
          <w:lang w:val="es-CO"/>
        </w:rPr>
        <w:t>El Contratista debe revisar y analizar desde el componente social el alcance de las obras contratadas, con el objeto de tener claridad en los lineamientos a establecer en el documento PAGA del proyecto. El componente social de d</w:t>
      </w:r>
      <w:r w:rsidRPr="0090545B">
        <w:rPr>
          <w:rFonts w:ascii="Arial Narrow" w:hAnsi="Arial Narrow" w:cs="Arial"/>
          <w:sz w:val="24"/>
          <w:szCs w:val="24"/>
          <w:lang w:val="es-CO"/>
        </w:rPr>
        <w:t xml:space="preserve">icho documento deberá </w:t>
      </w:r>
      <w:r w:rsidRPr="0090545B">
        <w:rPr>
          <w:rFonts w:ascii="Arial Narrow" w:hAnsi="Arial Narrow"/>
          <w:sz w:val="24"/>
          <w:szCs w:val="24"/>
        </w:rPr>
        <w:t xml:space="preserve">contener las estrategias a implementar para el cumplimiento de las obligaciones sociales y </w:t>
      </w:r>
      <w:r w:rsidRPr="0090545B">
        <w:rPr>
          <w:rFonts w:ascii="Arial Narrow" w:hAnsi="Arial Narrow" w:cs="Arial"/>
          <w:sz w:val="24"/>
          <w:szCs w:val="24"/>
          <w:lang w:val="es-CO"/>
        </w:rPr>
        <w:t xml:space="preserve">ser presentado para </w:t>
      </w:r>
      <w:r w:rsidRPr="0090545B">
        <w:rPr>
          <w:rFonts w:ascii="Arial Narrow" w:hAnsi="Arial Narrow"/>
          <w:sz w:val="24"/>
          <w:szCs w:val="24"/>
        </w:rPr>
        <w:t>su respectiva aprobación a la Interventoría. Este procedimiento será abordado más adelante.</w:t>
      </w:r>
    </w:p>
    <w:p w14:paraId="3074CE9E" w14:textId="77777777" w:rsidR="00B24093" w:rsidRPr="0090545B" w:rsidRDefault="00B24093" w:rsidP="00712E67">
      <w:pPr>
        <w:pStyle w:val="InviasNormal"/>
        <w:rPr>
          <w:rFonts w:ascii="Arial Narrow" w:hAnsi="Arial Narrow"/>
          <w:sz w:val="24"/>
        </w:rPr>
      </w:pPr>
      <w:r w:rsidRPr="0090545B">
        <w:rPr>
          <w:rFonts w:ascii="Arial Narrow" w:hAnsi="Arial Narrow"/>
          <w:sz w:val="24"/>
        </w:rPr>
        <w:t>Teniendo en cuenta el proyecto a licitar, el Contratista se obliga a dar cumplimiento de manera integral, a la metodología e información registrada en los instructivos y formatos que integran la versión del Manual de Interventoría de INVIAS vigente, donde se relacionan las actividades de seguimiento, control y coordinación por parte de la Interventoría a la gestión ambiental, social y predial desarrollada por el Contratista. El Manual de Interventoría vigente fue adoptado por el Director General del INVIAS mediante Resolución 9337 del 30 de diciembre de 2016.</w:t>
      </w:r>
    </w:p>
    <w:p w14:paraId="0C2751B4" w14:textId="77777777" w:rsidR="00E06643" w:rsidRPr="0090545B" w:rsidRDefault="00B24093" w:rsidP="005A74BE">
      <w:pPr>
        <w:pStyle w:val="InviasNormal"/>
        <w:rPr>
          <w:rFonts w:ascii="Arial Narrow" w:hAnsi="Arial Narrow"/>
          <w:sz w:val="24"/>
        </w:rPr>
      </w:pPr>
      <w:r w:rsidRPr="0090545B">
        <w:rPr>
          <w:rFonts w:ascii="Arial Narrow" w:hAnsi="Arial Narrow"/>
          <w:sz w:val="24"/>
        </w:rPr>
        <w:t xml:space="preserve">Es obligación del Contratista dar cumplimiento a los planes, programas y proyectos del componente social, así como a las obligaciones derivadas por la obtención de certificaciones, licencias y/o permisos. La realización de las actividades de índole social, deben ser simultáneas a la ejecución de las obras del contrato y dentro del plazo contractual. </w:t>
      </w:r>
    </w:p>
    <w:p w14:paraId="5B7612BF" w14:textId="77777777" w:rsidR="00E06643" w:rsidRPr="0090545B" w:rsidRDefault="00E06643" w:rsidP="005A74BE">
      <w:pPr>
        <w:pStyle w:val="InviasNormal"/>
        <w:rPr>
          <w:rFonts w:ascii="Arial Narrow" w:hAnsi="Arial Narrow"/>
          <w:sz w:val="24"/>
        </w:rPr>
      </w:pPr>
      <w:r w:rsidRPr="0090545B">
        <w:rPr>
          <w:rFonts w:ascii="Arial Narrow" w:hAnsi="Arial Narrow"/>
          <w:sz w:val="24"/>
        </w:rPr>
        <w:t>En caso de aplicar a este contrato,</w:t>
      </w:r>
      <w:r w:rsidR="00CB77DB" w:rsidRPr="0090545B">
        <w:rPr>
          <w:rFonts w:ascii="Arial Narrow" w:hAnsi="Arial Narrow"/>
          <w:sz w:val="24"/>
        </w:rPr>
        <w:t xml:space="preserve"> e</w:t>
      </w:r>
      <w:r w:rsidRPr="0090545B">
        <w:rPr>
          <w:rFonts w:ascii="Arial Narrow" w:hAnsi="Arial Narrow"/>
          <w:sz w:val="24"/>
        </w:rPr>
        <w:t>l Contratista queda vinculado a dar cumplimiento a los procesos de consulta previa protocolizados con anterioridad o los que deban surtirse</w:t>
      </w:r>
      <w:r w:rsidR="00566AB0" w:rsidRPr="0090545B">
        <w:rPr>
          <w:rFonts w:ascii="Arial Narrow" w:hAnsi="Arial Narrow"/>
          <w:sz w:val="24"/>
        </w:rPr>
        <w:t xml:space="preserve"> con posterioridad</w:t>
      </w:r>
      <w:r w:rsidRPr="0090545B">
        <w:rPr>
          <w:rFonts w:ascii="Arial Narrow" w:hAnsi="Arial Narrow"/>
          <w:sz w:val="24"/>
        </w:rPr>
        <w:t xml:space="preserve"> de acuerdo a la certificación expedida por la dirección de Consulta Previa del Ministerio del Interior o la entidad que haga sus veces, la cual deberá solicitarse durante la fase pre constructiva, o por decisión judicial en caso dado. Para tales fines, el Contratista deberá actualizar el PAGA incluyendo una ficha social que permita realizar el debido seguimiento al avance del proceso consultivo e incluir en el plan de inversión social los gastos en los que se incurrirá para cumplir con los acuerdos de consulta protocolizados que no sean de carácter administrativo o de gestión interinstitucional.</w:t>
      </w:r>
    </w:p>
    <w:p w14:paraId="5BBA179B" w14:textId="77777777" w:rsidR="00B24093" w:rsidRPr="0090545B" w:rsidRDefault="00B24093" w:rsidP="00712E67">
      <w:pPr>
        <w:pStyle w:val="InviasNormal"/>
        <w:rPr>
          <w:rFonts w:ascii="Arial Narrow" w:hAnsi="Arial Narrow"/>
          <w:sz w:val="24"/>
        </w:rPr>
      </w:pPr>
      <w:r w:rsidRPr="0090545B">
        <w:rPr>
          <w:rFonts w:ascii="Arial Narrow" w:hAnsi="Arial Narrow"/>
          <w:sz w:val="24"/>
        </w:rPr>
        <w:t xml:space="preserve">El Contratista y la Interventoría deben estar dispuestos a ejecutar lo contenido en los pliegos de condiciones, en materia </w:t>
      </w:r>
      <w:r w:rsidR="00035741" w:rsidRPr="0090545B">
        <w:rPr>
          <w:rFonts w:ascii="Arial Narrow" w:hAnsi="Arial Narrow"/>
          <w:sz w:val="24"/>
        </w:rPr>
        <w:t xml:space="preserve">de </w:t>
      </w:r>
      <w:r w:rsidRPr="0090545B">
        <w:rPr>
          <w:rFonts w:ascii="Arial Narrow" w:hAnsi="Arial Narrow"/>
          <w:sz w:val="24"/>
        </w:rPr>
        <w:t xml:space="preserve">Participación Ciudadana, de acuerdo al alcance de sus actividades. </w:t>
      </w:r>
    </w:p>
    <w:p w14:paraId="0D287692" w14:textId="77777777" w:rsidR="00B24093" w:rsidRPr="0090545B" w:rsidRDefault="00B24093" w:rsidP="0065692C">
      <w:pPr>
        <w:pStyle w:val="InviasNormal"/>
        <w:rPr>
          <w:rFonts w:ascii="Arial Narrow" w:hAnsi="Arial Narrow"/>
          <w:sz w:val="24"/>
        </w:rPr>
      </w:pPr>
      <w:r w:rsidRPr="0090545B">
        <w:rPr>
          <w:rFonts w:ascii="Arial Narrow" w:hAnsi="Arial Narrow"/>
          <w:sz w:val="24"/>
        </w:rPr>
        <w:t xml:space="preserve">El Contratista está obligado a presentar los informes que justifican el estado de permisos, licencias y autorizaciones, al INVIAS, así como la información registrada para la presentación de los informes ICA, con el fin de demostrar el cumplimiento de cada una de las obligaciones sociales contenidas la Licencia Ambiental, durante la ejecución y posterior liquidación del contrato. Será obligación del Contratista informar a la Interventoría en un término no mayor de 3 días hábiles posterior a la notificación, todos los actos administrativos o cualquier requerimiento social realizado por las autoridades competentes. </w:t>
      </w:r>
    </w:p>
    <w:p w14:paraId="645969AC" w14:textId="77777777" w:rsidR="00115BCF" w:rsidRDefault="00B24093" w:rsidP="00115BCF">
      <w:pPr>
        <w:pStyle w:val="InviasNormal"/>
        <w:spacing w:before="0" w:after="0"/>
        <w:rPr>
          <w:rFonts w:ascii="Arial Narrow" w:hAnsi="Arial Narrow"/>
          <w:sz w:val="24"/>
        </w:rPr>
      </w:pPr>
      <w:r w:rsidRPr="0090545B">
        <w:rPr>
          <w:rFonts w:ascii="Arial Narrow" w:hAnsi="Arial Narrow"/>
          <w:sz w:val="24"/>
        </w:rPr>
        <w:t xml:space="preserve">El Contratista es responsable de evitar que se configuren pasivos sociales; en caso de identificarse pasivos por la no ejecución de algunas obligaciones sociales establecidas, el Interventor ordenará su ejecución como </w:t>
      </w:r>
      <w:r w:rsidRPr="0090545B">
        <w:rPr>
          <w:rFonts w:ascii="Arial Narrow" w:hAnsi="Arial Narrow"/>
          <w:sz w:val="24"/>
        </w:rPr>
        <w:lastRenderedPageBreak/>
        <w:t>requisito para el r</w:t>
      </w:r>
      <w:r w:rsidR="00115BCF" w:rsidRPr="0090545B">
        <w:rPr>
          <w:rFonts w:ascii="Arial Narrow" w:hAnsi="Arial Narrow"/>
          <w:sz w:val="24"/>
        </w:rPr>
        <w:t>ecibo a satisfacción de la obra, salvo en el escenario que su no ejecución no sea causa directa de la omisión del contratista con respecto al cumplimiento de sus obligaciones sociales contractuales.</w:t>
      </w:r>
    </w:p>
    <w:p w14:paraId="5537D2E2" w14:textId="77777777" w:rsidR="00ED72FB" w:rsidRPr="0090545B" w:rsidRDefault="00ED72FB" w:rsidP="00115BCF">
      <w:pPr>
        <w:pStyle w:val="InviasNormal"/>
        <w:spacing w:before="0" w:after="0"/>
        <w:rPr>
          <w:rFonts w:ascii="Arial Narrow" w:hAnsi="Arial Narrow"/>
          <w:sz w:val="24"/>
        </w:rPr>
      </w:pPr>
    </w:p>
    <w:p w14:paraId="59A21B6A" w14:textId="77777777" w:rsidR="00B24093" w:rsidRPr="0090545B" w:rsidRDefault="00115BCF" w:rsidP="00115BCF">
      <w:pPr>
        <w:pStyle w:val="InviasNormal"/>
        <w:spacing w:before="0" w:after="0"/>
        <w:rPr>
          <w:rFonts w:ascii="Arial Narrow" w:hAnsi="Arial Narrow"/>
          <w:sz w:val="24"/>
        </w:rPr>
      </w:pPr>
      <w:r w:rsidRPr="0090545B">
        <w:rPr>
          <w:rFonts w:ascii="Arial Narrow" w:hAnsi="Arial Narrow"/>
          <w:sz w:val="24"/>
        </w:rPr>
        <w:t>En el escenario de que se configuren pendientes sociales no imputables al contratista por acción u omisión en el cumplimiento de sus funciones; la interventoría, con base en la información provista oportunamente por el contratista, evaluará y conceptuará si el pendiente y/o pasivo identificado no es responsabilidad del contratista y lo consignará en el formato MSOAMB-MN-IN-2-FR-4 Balance social a la terminación del contrato de obra, adjuntando los soportes correspondientes.</w:t>
      </w:r>
    </w:p>
    <w:p w14:paraId="3B02A041" w14:textId="77777777" w:rsidR="00DF384D" w:rsidRPr="0090545B" w:rsidRDefault="00DF384D" w:rsidP="00DF384D">
      <w:pPr>
        <w:pStyle w:val="InviasNormal"/>
        <w:rPr>
          <w:rFonts w:ascii="Arial Narrow" w:hAnsi="Arial Narrow"/>
          <w:sz w:val="24"/>
        </w:rPr>
      </w:pPr>
      <w:r w:rsidRPr="0090545B">
        <w:rPr>
          <w:rFonts w:ascii="Arial Narrow" w:hAnsi="Arial Narrow"/>
          <w:sz w:val="24"/>
        </w:rPr>
        <w:t>En caso de incumplimiento de cualquiera de las actividades de gestión social establecidas la interventoría sustanciará el expediente sancionatorio y solicitará la aplicación de las sanciones correspondientes  al Contratista de acuerdo con los procedimientos administrativos establecidos por las autoridades competentes y/o el INVIAS y con estricto respeto del debido proceso. El oportuno pago de infracciones, multas u otras medidas, serán de absoluta responsabilidad del Contratista y a su costa.</w:t>
      </w:r>
    </w:p>
    <w:p w14:paraId="6ECAA2EB" w14:textId="77777777" w:rsidR="00CB77DB" w:rsidRPr="0090545B" w:rsidRDefault="00CB77DB" w:rsidP="00904476">
      <w:pPr>
        <w:pStyle w:val="InviasNormal"/>
        <w:rPr>
          <w:rFonts w:ascii="Arial Narrow" w:hAnsi="Arial Narrow"/>
          <w:sz w:val="24"/>
        </w:rPr>
      </w:pPr>
      <w:r w:rsidRPr="0090545B">
        <w:rPr>
          <w:rFonts w:ascii="Arial Narrow" w:hAnsi="Arial Narrow"/>
          <w:color w:val="000000"/>
          <w:sz w:val="24"/>
        </w:rPr>
        <w:t>Igualmente, el Contratista de Obra es el responsable del pago de multas, sanciones y otras medidas impuestas y ejecutoriadas por las autoridades ambientales,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social o del no acatamiento de los actos administrativos emitidos por la autoridad competente conforme a lo conceptúe la Autoridad Ambiental competente en el acto administrativo que las imponga, en caso de aplicar para este contrato.</w:t>
      </w:r>
    </w:p>
    <w:p w14:paraId="6ED9123F" w14:textId="77777777" w:rsidR="00B24093" w:rsidRPr="0090545B" w:rsidRDefault="00DF384D" w:rsidP="0065692C">
      <w:pPr>
        <w:pStyle w:val="InviasNormal"/>
        <w:rPr>
          <w:rFonts w:ascii="Arial Narrow" w:hAnsi="Arial Narrow"/>
          <w:sz w:val="24"/>
        </w:rPr>
      </w:pPr>
      <w:r w:rsidRPr="0090545B">
        <w:rPr>
          <w:rFonts w:ascii="Arial Narrow" w:hAnsi="Arial Narrow"/>
          <w:sz w:val="24"/>
        </w:rPr>
        <w:t>Para la liquidación del contrato, el Contratista y la Interventoría deberán diligenciar el respectivo Balance Social a la Terminación del Contrato de Obra, con base en  la documentación establecida en el Manual de Interventoría de INVIAS, en especial los respectivos paz y salvos, certificaciones y/o actos administrativos del cierre o archivo de expedientes por parte de las autoridades competentes, así como la certificación de la Interventoría de no generación de pasivos sociales por efectos de la ejecución del contrato de obra.</w:t>
      </w:r>
    </w:p>
    <w:p w14:paraId="189DE4EA" w14:textId="77777777" w:rsidR="00B24093" w:rsidRPr="0090545B" w:rsidRDefault="00B24093" w:rsidP="002645B6">
      <w:pPr>
        <w:ind w:left="-5"/>
        <w:jc w:val="both"/>
        <w:rPr>
          <w:rFonts w:ascii="Arial Narrow" w:hAnsi="Arial Narrow"/>
          <w:sz w:val="24"/>
          <w:szCs w:val="24"/>
          <w:lang w:val="es-CO"/>
        </w:rPr>
      </w:pPr>
      <w:r w:rsidRPr="0090545B">
        <w:rPr>
          <w:rFonts w:ascii="Arial Narrow" w:hAnsi="Arial Narrow"/>
          <w:sz w:val="24"/>
          <w:szCs w:val="24"/>
          <w:lang w:val="es-CO"/>
        </w:rPr>
        <w:t>En lo que respecta a requerimientos relacionados con asuntos civiles, laborales, técnicos, financieros, ambientales y/o prediales que afecten a la comunidad, el alcance de la responsabilidad del componente social se limita a mediar entre las partes para dar solución integral a dichas problemáticas.</w:t>
      </w:r>
    </w:p>
    <w:p w14:paraId="7C639961" w14:textId="77777777" w:rsidR="00B24093" w:rsidRPr="0090545B" w:rsidRDefault="00B24093" w:rsidP="00897188">
      <w:pPr>
        <w:pStyle w:val="InviasNormal"/>
        <w:rPr>
          <w:rFonts w:ascii="Arial Narrow" w:hAnsi="Arial Narrow"/>
          <w:sz w:val="24"/>
        </w:rPr>
      </w:pPr>
      <w:r w:rsidRPr="0090545B">
        <w:rPr>
          <w:rFonts w:ascii="Arial Narrow" w:hAnsi="Arial Narrow"/>
          <w:sz w:val="24"/>
        </w:rPr>
        <w:t>En virtud de los principios de economía, eficacia, eficiencia, participación y publicidad, en los que se sustenta la función administrativa, se advierte que todos los documentos son susceptibles de revisión por parte de los proponentes. En consecuencia, es responsabilidad de los proponentes conocer el estado de los mismos, familiarizarse con los detalles y condiciones bajo las cuales serán ejecutados los trabajos, pues su desconocimiento o falta de información no se considerará como excusa para posteriores reclamaciones al INVIAS.</w:t>
      </w:r>
    </w:p>
    <w:p w14:paraId="14001D2B" w14:textId="77777777" w:rsidR="00464348" w:rsidRPr="0090545B" w:rsidRDefault="00464348" w:rsidP="00464348">
      <w:pPr>
        <w:pStyle w:val="InviasNormal"/>
        <w:rPr>
          <w:rFonts w:ascii="Arial Narrow" w:hAnsi="Arial Narrow"/>
          <w:sz w:val="24"/>
        </w:rPr>
      </w:pPr>
      <w:r w:rsidRPr="0090545B">
        <w:rPr>
          <w:rFonts w:ascii="Arial Narrow" w:hAnsi="Arial Narrow"/>
          <w:color w:val="000000"/>
          <w:sz w:val="24"/>
        </w:rPr>
        <w:t xml:space="preserve">El contratista es responsable </w:t>
      </w:r>
      <w:r w:rsidRPr="0090545B">
        <w:rPr>
          <w:rFonts w:ascii="Arial Narrow" w:hAnsi="Arial Narrow"/>
          <w:sz w:val="24"/>
        </w:rPr>
        <w:t xml:space="preserve">de entregar para aprobación de la interventoría y remisión por parte de esta a la Subdirección de Medio Ambiente y Gestión Social del INVIAS, un plan de trabajo de gestión social donde se identifiquen las actividades sociales y/o gestiones administrativas relacionadas, discriminadas a partir de la fecha del acta de inicio (Obtención de información de línea base para la elaboración del PAGA , entrega del PAGA, obtención de permisos, gestión de permisos, ejecución de cada ficha, y demás relacionados con el área </w:t>
      </w:r>
      <w:r w:rsidRPr="0090545B">
        <w:rPr>
          <w:rFonts w:ascii="Arial Narrow" w:hAnsi="Arial Narrow"/>
          <w:sz w:val="24"/>
        </w:rPr>
        <w:lastRenderedPageBreak/>
        <w:t>social) con su cronograma factible de ejecución. Dicho plan de trabajo de requerirse su actualización por el desarrollo del proyecto deberá ser remitido de nuevo al Instituto bajo aprobación de interventoría con la correspondiente justificación del cambio en su desarrollo.</w:t>
      </w:r>
    </w:p>
    <w:p w14:paraId="636BC912" w14:textId="77777777" w:rsidR="00464348" w:rsidRPr="0090545B" w:rsidRDefault="00464348" w:rsidP="00464348">
      <w:pPr>
        <w:spacing w:before="240"/>
        <w:jc w:val="both"/>
        <w:rPr>
          <w:rFonts w:ascii="Arial Narrow" w:hAnsi="Arial Narrow" w:cs="Arial"/>
          <w:sz w:val="24"/>
          <w:szCs w:val="24"/>
        </w:rPr>
      </w:pPr>
      <w:r w:rsidRPr="0090545B">
        <w:rPr>
          <w:rFonts w:ascii="Arial Narrow" w:hAnsi="Arial Narrow" w:cs="Arial"/>
          <w:sz w:val="24"/>
          <w:szCs w:val="24"/>
        </w:rPr>
        <w:t xml:space="preserve">Se sugiere el siguiente Plan de Trabajo, no sin antes aclarar que el mismo debe contener la información suficiente para el correcto seguimiento del proyecto por parte de interventoría: </w:t>
      </w:r>
    </w:p>
    <w:p w14:paraId="390D9833" w14:textId="77777777" w:rsidR="00464348" w:rsidRPr="0090545B" w:rsidRDefault="00464348" w:rsidP="00464348">
      <w:pPr>
        <w:spacing w:before="240"/>
        <w:jc w:val="both"/>
        <w:rPr>
          <w:rFonts w:ascii="Arial Narrow" w:hAnsi="Arial Narrow"/>
          <w:sz w:val="24"/>
          <w:szCs w:val="24"/>
        </w:rPr>
      </w:pPr>
      <w:r w:rsidRPr="0090545B">
        <w:rPr>
          <w:rFonts w:ascii="Arial Narrow" w:hAnsi="Arial Narrow"/>
          <w:sz w:val="24"/>
          <w:szCs w:val="24"/>
        </w:rPr>
        <w:t>1. Información General para el seguimiento de la SMA:</w:t>
      </w:r>
    </w:p>
    <w:p w14:paraId="59949C24"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Personal social del contratista e información de contacto.</w:t>
      </w:r>
    </w:p>
    <w:p w14:paraId="3536F316"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Dedicación del Personal social del Contratista.</w:t>
      </w:r>
    </w:p>
    <w:p w14:paraId="18185CF3"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Recursos asignados para la ejecución del PMA o el PAGA, según corresponda.</w:t>
      </w:r>
    </w:p>
    <w:p w14:paraId="79B29477"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Trámites y/o permisos o licencias ante Instituto Colombiano de Antropología e Historia ICANH</w:t>
      </w:r>
    </w:p>
    <w:p w14:paraId="52F6904A"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Trámites y/o permisos o licencias ante El Ministerio del Interior</w:t>
      </w:r>
    </w:p>
    <w:p w14:paraId="580A58D9" w14:textId="77777777" w:rsidR="00464348" w:rsidRPr="0090545B" w:rsidRDefault="00464348" w:rsidP="00464348">
      <w:pPr>
        <w:spacing w:before="240"/>
        <w:jc w:val="both"/>
        <w:rPr>
          <w:rFonts w:ascii="Arial Narrow" w:hAnsi="Arial Narrow"/>
          <w:sz w:val="24"/>
          <w:szCs w:val="24"/>
        </w:rPr>
      </w:pPr>
      <w:r w:rsidRPr="0090545B">
        <w:rPr>
          <w:rFonts w:ascii="Arial Narrow" w:hAnsi="Arial Narrow"/>
          <w:sz w:val="24"/>
          <w:szCs w:val="24"/>
        </w:rPr>
        <w:t>2. Cronograma de cumplimiento con la siguiente información diligenciada de conformidad con los plazos establecidos en los pliegos de obra e interventoría.</w:t>
      </w:r>
    </w:p>
    <w:p w14:paraId="1FFF613D" w14:textId="77777777" w:rsidR="00464348" w:rsidRPr="0090545B" w:rsidRDefault="00464348" w:rsidP="00464348">
      <w:pPr>
        <w:numPr>
          <w:ilvl w:val="0"/>
          <w:numId w:val="27"/>
        </w:numPr>
        <w:spacing w:before="240"/>
        <w:jc w:val="both"/>
        <w:rPr>
          <w:rFonts w:ascii="Arial Narrow" w:hAnsi="Arial Narrow"/>
          <w:sz w:val="24"/>
          <w:szCs w:val="24"/>
        </w:rPr>
      </w:pPr>
      <w:r w:rsidRPr="0090545B">
        <w:rPr>
          <w:rFonts w:ascii="Arial Narrow" w:hAnsi="Arial Narrow"/>
          <w:sz w:val="24"/>
          <w:szCs w:val="24"/>
        </w:rPr>
        <w:t>Remisión de Formato MSOAMB-MN-IN-1-FR-1</w:t>
      </w:r>
      <w:r w:rsidRPr="0090545B">
        <w:rPr>
          <w:rFonts w:ascii="Arial Narrow" w:hAnsi="Arial Narrow"/>
          <w:color w:val="000000"/>
          <w:sz w:val="24"/>
          <w:szCs w:val="24"/>
        </w:rPr>
        <w:t>"</w:t>
      </w:r>
      <w:r w:rsidRPr="0090545B">
        <w:rPr>
          <w:rFonts w:ascii="Arial Narrow" w:hAnsi="Arial Narrow"/>
          <w:sz w:val="24"/>
          <w:szCs w:val="24"/>
        </w:rPr>
        <w:t xml:space="preserve"> </w:t>
      </w:r>
      <w:r w:rsidRPr="0090545B">
        <w:rPr>
          <w:rFonts w:ascii="Arial Narrow" w:hAnsi="Arial Narrow"/>
          <w:color w:val="000000"/>
          <w:sz w:val="24"/>
          <w:szCs w:val="24"/>
        </w:rPr>
        <w:t>Acta de radicación ambiental y social de proyectos" del Manual de Interventoría de la Entidad vigente o aquel que lo sustituya y/o el que se encuentre vigente en el Sistema de Gestión de Calidad</w:t>
      </w:r>
      <w:r w:rsidRPr="0090545B">
        <w:rPr>
          <w:rFonts w:ascii="Arial Narrow" w:hAnsi="Arial Narrow"/>
          <w:sz w:val="24"/>
          <w:szCs w:val="24"/>
        </w:rPr>
        <w:t>.</w:t>
      </w:r>
    </w:p>
    <w:p w14:paraId="234223EC" w14:textId="77777777" w:rsidR="00464348" w:rsidRPr="0090545B" w:rsidRDefault="00464348" w:rsidP="00464348">
      <w:pPr>
        <w:numPr>
          <w:ilvl w:val="0"/>
          <w:numId w:val="27"/>
        </w:numPr>
        <w:spacing w:before="240"/>
        <w:ind w:left="714" w:hanging="357"/>
        <w:jc w:val="both"/>
        <w:rPr>
          <w:rFonts w:ascii="Arial Narrow" w:hAnsi="Arial Narrow"/>
          <w:sz w:val="24"/>
          <w:szCs w:val="24"/>
        </w:rPr>
      </w:pPr>
      <w:r w:rsidRPr="0090545B">
        <w:rPr>
          <w:rFonts w:ascii="Arial Narrow" w:hAnsi="Arial Narrow"/>
          <w:sz w:val="24"/>
          <w:szCs w:val="24"/>
        </w:rPr>
        <w:t>Entrega del documento PAGA, por parte del contratista de obra a la Interventoría según corresponda a la SMA.</w:t>
      </w:r>
    </w:p>
    <w:p w14:paraId="3B68E881" w14:textId="77777777" w:rsidR="00464348" w:rsidRPr="0090545B" w:rsidRDefault="00464348" w:rsidP="00464348">
      <w:pPr>
        <w:numPr>
          <w:ilvl w:val="0"/>
          <w:numId w:val="27"/>
        </w:numPr>
        <w:spacing w:before="240"/>
        <w:jc w:val="both"/>
        <w:rPr>
          <w:rFonts w:ascii="Arial Narrow" w:hAnsi="Arial Narrow"/>
          <w:sz w:val="24"/>
          <w:szCs w:val="24"/>
        </w:rPr>
      </w:pPr>
      <w:r w:rsidRPr="0090545B">
        <w:rPr>
          <w:rFonts w:ascii="Arial Narrow" w:hAnsi="Arial Narrow"/>
          <w:sz w:val="24"/>
          <w:szCs w:val="24"/>
        </w:rPr>
        <w:t>Entrega de informes sociales mensuales a la Interventoría, con la información suficiente que le permita a esta cumplir con lo solicitado por el Manual de Interventoría.</w:t>
      </w:r>
    </w:p>
    <w:p w14:paraId="42AC798D" w14:textId="77777777" w:rsidR="00464348" w:rsidRPr="0090545B" w:rsidRDefault="00464348" w:rsidP="00464348">
      <w:pPr>
        <w:numPr>
          <w:ilvl w:val="0"/>
          <w:numId w:val="27"/>
        </w:numPr>
        <w:spacing w:before="240"/>
        <w:ind w:left="714" w:hanging="357"/>
        <w:jc w:val="both"/>
        <w:rPr>
          <w:rFonts w:ascii="Arial Narrow" w:hAnsi="Arial Narrow"/>
          <w:sz w:val="24"/>
          <w:szCs w:val="24"/>
        </w:rPr>
      </w:pPr>
      <w:r w:rsidRPr="0090545B">
        <w:rPr>
          <w:rFonts w:ascii="Arial Narrow" w:hAnsi="Arial Narrow"/>
          <w:sz w:val="24"/>
          <w:szCs w:val="24"/>
        </w:rPr>
        <w:t xml:space="preserve">Entrega de Informes de Cumplimiento Ambiental - </w:t>
      </w:r>
      <w:proofErr w:type="spellStart"/>
      <w:r w:rsidRPr="0090545B">
        <w:rPr>
          <w:rFonts w:ascii="Arial Narrow" w:hAnsi="Arial Narrow"/>
          <w:sz w:val="24"/>
          <w:szCs w:val="24"/>
        </w:rPr>
        <w:t>ICAs</w:t>
      </w:r>
      <w:proofErr w:type="spellEnd"/>
      <w:r w:rsidRPr="0090545B">
        <w:rPr>
          <w:rFonts w:ascii="Arial Narrow" w:hAnsi="Arial Narrow"/>
          <w:sz w:val="24"/>
          <w:szCs w:val="24"/>
        </w:rPr>
        <w:t xml:space="preserve"> del contratista a la interventoría en medio magnético, de requerirse.</w:t>
      </w:r>
    </w:p>
    <w:p w14:paraId="6DBFE425" w14:textId="77777777" w:rsidR="00464348" w:rsidRPr="0090545B" w:rsidRDefault="00464348" w:rsidP="00464348">
      <w:pPr>
        <w:numPr>
          <w:ilvl w:val="0"/>
          <w:numId w:val="27"/>
        </w:numPr>
        <w:spacing w:before="240"/>
        <w:jc w:val="both"/>
        <w:rPr>
          <w:rFonts w:ascii="Arial Narrow" w:hAnsi="Arial Narrow"/>
          <w:sz w:val="24"/>
          <w:szCs w:val="24"/>
        </w:rPr>
      </w:pPr>
      <w:r w:rsidRPr="0090545B">
        <w:rPr>
          <w:rFonts w:ascii="Arial Narrow" w:hAnsi="Arial Narrow"/>
          <w:sz w:val="24"/>
          <w:szCs w:val="24"/>
        </w:rPr>
        <w:t xml:space="preserve">Formato MSOAMB-MN-IN-2-FR-4 “Balance Social a la terminación del Contrato de Obra” </w:t>
      </w:r>
      <w:r w:rsidRPr="0090545B">
        <w:rPr>
          <w:rFonts w:ascii="Arial Narrow" w:hAnsi="Arial Narrow"/>
          <w:color w:val="000000"/>
          <w:sz w:val="24"/>
          <w:szCs w:val="24"/>
        </w:rPr>
        <w:t>del Manual de Interventoría de la Entidad vigente o aquel que lo sustituya y/o el que se encuentre vigente en el Sistema de Gestión de Calidad</w:t>
      </w:r>
      <w:r w:rsidRPr="0090545B">
        <w:rPr>
          <w:rFonts w:ascii="Arial Narrow" w:hAnsi="Arial Narrow"/>
          <w:sz w:val="24"/>
          <w:szCs w:val="24"/>
        </w:rPr>
        <w:t>.</w:t>
      </w:r>
    </w:p>
    <w:p w14:paraId="75A05C0B" w14:textId="77777777" w:rsidR="00464348" w:rsidRPr="0090545B" w:rsidRDefault="00464348" w:rsidP="00464348">
      <w:pPr>
        <w:pStyle w:val="Prrafodelista"/>
        <w:spacing w:before="240"/>
        <w:ind w:left="0"/>
        <w:jc w:val="both"/>
        <w:rPr>
          <w:rFonts w:ascii="Arial Narrow" w:hAnsi="Arial Narrow"/>
          <w:sz w:val="24"/>
          <w:szCs w:val="24"/>
        </w:rPr>
      </w:pPr>
      <w:r w:rsidRPr="0090545B">
        <w:rPr>
          <w:rFonts w:ascii="Arial Narrow" w:hAnsi="Arial Narrow"/>
          <w:sz w:val="24"/>
          <w:szCs w:val="24"/>
        </w:rPr>
        <w:t>3. Para el acompañamiento, seguimiento y monitoreo de la ejecución de actividades sociales, el contratista definirá:</w:t>
      </w:r>
    </w:p>
    <w:p w14:paraId="23F814E6" w14:textId="77777777" w:rsidR="00464348" w:rsidRPr="0090545B" w:rsidRDefault="00464348" w:rsidP="00464348">
      <w:pPr>
        <w:pStyle w:val="InviasNormal"/>
        <w:rPr>
          <w:rFonts w:ascii="Arial Narrow" w:hAnsi="Arial Narrow"/>
          <w:sz w:val="24"/>
        </w:rPr>
      </w:pPr>
      <w:r w:rsidRPr="0090545B">
        <w:rPr>
          <w:rFonts w:ascii="Arial Narrow" w:hAnsi="Arial Narrow"/>
          <w:sz w:val="24"/>
        </w:rPr>
        <w:t>Cronograma con proyección de actividades de seguimiento, acompañamiento en campo a las actividades constructivas, realización de comités ambientales con participación del Personal Ambiental de Obra e Interventoría, entre otros aspectos.</w:t>
      </w:r>
    </w:p>
    <w:p w14:paraId="7F467B9D" w14:textId="77777777" w:rsidR="00B24093" w:rsidRPr="0090545B" w:rsidRDefault="00B24093" w:rsidP="00166A84">
      <w:pPr>
        <w:pStyle w:val="Ttulo1"/>
        <w:rPr>
          <w:rStyle w:val="Ttulo1Car"/>
          <w:b/>
          <w:szCs w:val="24"/>
        </w:rPr>
      </w:pPr>
      <w:r w:rsidRPr="0090545B">
        <w:rPr>
          <w:rStyle w:val="Ttulo1Car"/>
          <w:b/>
          <w:szCs w:val="24"/>
        </w:rPr>
        <w:lastRenderedPageBreak/>
        <w:t>INSTRUCTIVOS Y FORMATOS DE LA GESTIÓN SOCIAL (Manual de Interventoría)</w:t>
      </w:r>
    </w:p>
    <w:p w14:paraId="4E0141DA" w14:textId="77777777" w:rsidR="00B24093" w:rsidRPr="0090545B" w:rsidRDefault="00B24093" w:rsidP="00753BAE">
      <w:pPr>
        <w:pStyle w:val="Invias-VietaPunto"/>
        <w:spacing w:before="120" w:after="240"/>
        <w:ind w:left="0"/>
        <w:jc w:val="both"/>
        <w:rPr>
          <w:rFonts w:ascii="Arial Narrow" w:hAnsi="Arial Narrow" w:cs="Arial"/>
          <w:sz w:val="24"/>
        </w:rPr>
      </w:pPr>
      <w:r w:rsidRPr="0090545B">
        <w:rPr>
          <w:rFonts w:ascii="Arial Narrow" w:hAnsi="Arial Narrow" w:cs="Arial"/>
          <w:sz w:val="24"/>
        </w:rPr>
        <w:t xml:space="preserve">A continuación, se listan los formatos del Manual de Interventoría que debe diligenciar el Contratista por efectos de la ejecución del proyecto. Su aplicación está regulada por </w:t>
      </w:r>
      <w:r w:rsidRPr="0090545B">
        <w:rPr>
          <w:rFonts w:ascii="Arial Narrow" w:hAnsi="Arial Narrow"/>
          <w:sz w:val="24"/>
        </w:rPr>
        <w:t>la normativa vigente o aquella que la modifique o sustituya (t</w:t>
      </w:r>
      <w:r w:rsidRPr="0090545B">
        <w:rPr>
          <w:rFonts w:ascii="Arial Narrow" w:hAnsi="Arial Narrow" w:cs="Arial"/>
          <w:sz w:val="24"/>
        </w:rPr>
        <w:t>odos los formatos requieren la revisión, concepto y aprobación por parte de la Interventoría):</w:t>
      </w:r>
    </w:p>
    <w:p w14:paraId="21481FF0" w14:textId="77777777" w:rsidR="00B24093" w:rsidRPr="0090545B" w:rsidRDefault="00B24093" w:rsidP="00753BAE">
      <w:pPr>
        <w:pStyle w:val="InviasNormal"/>
        <w:spacing w:before="0" w:after="100" w:afterAutospacing="1"/>
        <w:rPr>
          <w:rFonts w:ascii="Arial Narrow" w:hAnsi="Arial Narrow"/>
          <w:b/>
          <w:sz w:val="24"/>
        </w:rPr>
      </w:pPr>
      <w:r w:rsidRPr="0090545B">
        <w:rPr>
          <w:rFonts w:ascii="Arial Narrow" w:hAnsi="Arial Narrow"/>
          <w:b/>
          <w:sz w:val="24"/>
        </w:rPr>
        <w:t>Instructivo MSOAMB-MN-IN-1 Instructivo para el seguimiento a la gestión ambiental y social</w:t>
      </w:r>
    </w:p>
    <w:p w14:paraId="66FE088F"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MSOAMB-MN-IN-1-FR-1 Acta de Radicación Ambiental y Social</w:t>
      </w:r>
    </w:p>
    <w:p w14:paraId="3A9B5601"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MSOAMB-MN-IN-1-FR-6 Plan de Inversión Social</w:t>
      </w:r>
    </w:p>
    <w:p w14:paraId="743F2818"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MSOAMB-MN-IN-1-FR-7 Pre-acta Mensual de Inversión Social</w:t>
      </w:r>
    </w:p>
    <w:p w14:paraId="35F228B7"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MSOAMB-MN-IN-1-FR-8 Seguimiento Trimestral a la Inversión Social</w:t>
      </w:r>
    </w:p>
    <w:p w14:paraId="2610C208"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MSOAMB-MN-IN-1-FR-9 Seguimiento Final a la Inversión Social</w:t>
      </w:r>
    </w:p>
    <w:p w14:paraId="6BF086AB"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MSOAMB-MN-IN-1-FR-11 Informe Trimestral Estado Social de Proyectos</w:t>
      </w:r>
    </w:p>
    <w:p w14:paraId="056B3F31"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MSOAMB-MN-IN-1-FR-11 Acta de vecindad</w:t>
      </w:r>
    </w:p>
    <w:p w14:paraId="7E63F205" w14:textId="77777777" w:rsidR="00B24093" w:rsidRPr="0090545B" w:rsidRDefault="00B24093" w:rsidP="00753BAE">
      <w:pPr>
        <w:pStyle w:val="InviasNormal"/>
        <w:spacing w:before="0" w:after="0"/>
        <w:ind w:left="720"/>
        <w:rPr>
          <w:rFonts w:ascii="Arial Narrow" w:hAnsi="Arial Narrow"/>
          <w:sz w:val="24"/>
        </w:rPr>
      </w:pPr>
    </w:p>
    <w:p w14:paraId="5B48A4FF" w14:textId="77777777" w:rsidR="00B24093" w:rsidRPr="0090545B" w:rsidRDefault="00B24093" w:rsidP="00753BAE">
      <w:pPr>
        <w:pStyle w:val="InviasNormal"/>
        <w:spacing w:before="0" w:after="100" w:afterAutospacing="1"/>
        <w:rPr>
          <w:rFonts w:ascii="Arial Narrow" w:hAnsi="Arial Narrow"/>
          <w:b/>
          <w:sz w:val="24"/>
        </w:rPr>
      </w:pPr>
      <w:r w:rsidRPr="0090545B">
        <w:rPr>
          <w:rFonts w:ascii="Arial Narrow" w:hAnsi="Arial Narrow"/>
          <w:b/>
          <w:sz w:val="24"/>
        </w:rPr>
        <w:t>Instructivo MSOAMB-MN-IN-2 Instructivo balance ambiental y social a la terminación del contrato de obra</w:t>
      </w:r>
    </w:p>
    <w:p w14:paraId="0CEEBC28"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MSOAMB-MN-IN-2-FR-4 Balance Social a la Terminación del Contrato de Obra</w:t>
      </w:r>
    </w:p>
    <w:p w14:paraId="3DB50520"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MSOAMB-MN-IN-2-FR-5 Matriz de Cumplimiento Social de Actos Administrativos</w:t>
      </w:r>
    </w:p>
    <w:p w14:paraId="6492781C"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 xml:space="preserve">MSOAMB-MN-IN-2-FR-6 Matriz de Cumplimiento Social PMA o PAGA </w:t>
      </w:r>
    </w:p>
    <w:p w14:paraId="6216C20E"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MSOAMB-MN-IN-2-FR-7 Matriz de Cumplimiento Social de Consulta Previa</w:t>
      </w:r>
    </w:p>
    <w:p w14:paraId="1E1F84E8" w14:textId="77777777" w:rsidR="00B24093" w:rsidRPr="0090545B" w:rsidRDefault="00B24093" w:rsidP="00753BAE">
      <w:pPr>
        <w:pStyle w:val="InviasNormal"/>
        <w:spacing w:before="0" w:after="0"/>
        <w:ind w:left="720"/>
        <w:rPr>
          <w:rFonts w:ascii="Arial Narrow" w:hAnsi="Arial Narrow"/>
          <w:sz w:val="24"/>
        </w:rPr>
      </w:pPr>
    </w:p>
    <w:p w14:paraId="3A3A6863" w14:textId="77777777" w:rsidR="00B24093" w:rsidRPr="0090545B" w:rsidRDefault="00B24093" w:rsidP="00753BAE">
      <w:pPr>
        <w:pStyle w:val="InviasNormal"/>
        <w:spacing w:before="0" w:after="100" w:afterAutospacing="1"/>
        <w:rPr>
          <w:rFonts w:ascii="Arial Narrow" w:hAnsi="Arial Narrow"/>
          <w:b/>
          <w:sz w:val="24"/>
        </w:rPr>
      </w:pPr>
      <w:r w:rsidRPr="0090545B">
        <w:rPr>
          <w:rFonts w:ascii="Arial Narrow" w:hAnsi="Arial Narrow"/>
          <w:b/>
          <w:sz w:val="24"/>
        </w:rPr>
        <w:t>Instructivo MSOAMB-MN-IN-3 Instructivo de gestión socio-predial (solo aplica en el caso que el proyecto requiera Gestión Predial)</w:t>
      </w:r>
    </w:p>
    <w:p w14:paraId="6DC368F7"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MSOAMB-MN-IN-3-FR-1 Ficha socio-económica</w:t>
      </w:r>
    </w:p>
    <w:p w14:paraId="7C9EC51C"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MSOAMB-MN-IN-3-FR-2 Acta de compromiso</w:t>
      </w:r>
    </w:p>
    <w:p w14:paraId="71FCCD43"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MSOAMB-MN-IN-3-FR-3 Planilla de relación de factores sociales</w:t>
      </w:r>
    </w:p>
    <w:p w14:paraId="0A5B7A8E" w14:textId="77777777" w:rsidR="00B24093" w:rsidRPr="0090545B" w:rsidRDefault="00B24093" w:rsidP="00753BAE">
      <w:pPr>
        <w:pStyle w:val="InviasNormal"/>
        <w:spacing w:before="0"/>
        <w:ind w:left="720"/>
        <w:rPr>
          <w:rFonts w:ascii="Arial Narrow" w:hAnsi="Arial Narrow"/>
          <w:sz w:val="24"/>
        </w:rPr>
      </w:pPr>
      <w:r w:rsidRPr="0090545B">
        <w:rPr>
          <w:rFonts w:ascii="Arial Narrow" w:hAnsi="Arial Narrow"/>
          <w:sz w:val="24"/>
        </w:rPr>
        <w:t>MSOAMB-MN-IN-3-FR-4 Lista de chequeo socio-predial</w:t>
      </w:r>
    </w:p>
    <w:p w14:paraId="72794CC2" w14:textId="77777777" w:rsidR="00B24093" w:rsidRPr="0090545B" w:rsidRDefault="00B24093" w:rsidP="00166A84">
      <w:pPr>
        <w:pStyle w:val="Ttulo1"/>
        <w:rPr>
          <w:szCs w:val="24"/>
        </w:rPr>
      </w:pPr>
      <w:r w:rsidRPr="0090545B">
        <w:rPr>
          <w:rStyle w:val="Ttulo1Car"/>
          <w:b/>
          <w:szCs w:val="24"/>
          <w:lang w:val="es-CO"/>
        </w:rPr>
        <w:t>ELABORACIÓN, ACTUALIZACIÓN Y EJECUCIÓN</w:t>
      </w:r>
      <w:r w:rsidRPr="0090545B">
        <w:rPr>
          <w:b w:val="0"/>
          <w:szCs w:val="24"/>
        </w:rPr>
        <w:t xml:space="preserve"> </w:t>
      </w:r>
      <w:r w:rsidRPr="0090545B">
        <w:rPr>
          <w:szCs w:val="24"/>
        </w:rPr>
        <w:t>DEL PLAN DE ADAPTACIÓN DE LA GUÍA AMBIENTAL (PAGA).</w:t>
      </w:r>
    </w:p>
    <w:p w14:paraId="3282B101" w14:textId="77777777" w:rsidR="00B24093" w:rsidRPr="0090545B" w:rsidRDefault="00B24093" w:rsidP="009C52AF">
      <w:pPr>
        <w:spacing w:before="120" w:after="240"/>
        <w:jc w:val="both"/>
        <w:rPr>
          <w:rFonts w:ascii="Arial Narrow" w:hAnsi="Arial Narrow"/>
          <w:sz w:val="24"/>
          <w:szCs w:val="24"/>
          <w:lang w:val="es-CO"/>
        </w:rPr>
      </w:pPr>
      <w:r w:rsidRPr="0090545B">
        <w:rPr>
          <w:rFonts w:ascii="Arial Narrow" w:hAnsi="Arial Narrow"/>
          <w:sz w:val="24"/>
          <w:szCs w:val="24"/>
          <w:lang w:val="es-CO"/>
        </w:rPr>
        <w:t>Los proyectos no licenciados deben presentar y actualizar</w:t>
      </w:r>
      <w:r w:rsidRPr="0090545B">
        <w:rPr>
          <w:rStyle w:val="Refdenotaalpie"/>
          <w:rFonts w:ascii="Arial Narrow" w:hAnsi="Arial Narrow"/>
          <w:sz w:val="24"/>
          <w:szCs w:val="24"/>
          <w:lang w:val="es-CO"/>
        </w:rPr>
        <w:footnoteReference w:id="1"/>
      </w:r>
      <w:r w:rsidRPr="0090545B">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y la Guía Ambiental de Proyectos Subsector Ma</w:t>
      </w:r>
      <w:r w:rsidR="00BB5869" w:rsidRPr="0090545B">
        <w:rPr>
          <w:rFonts w:ascii="Arial Narrow" w:hAnsi="Arial Narrow"/>
          <w:sz w:val="24"/>
          <w:szCs w:val="24"/>
          <w:lang w:val="es-CO"/>
        </w:rPr>
        <w:t>rítimo y fluvial, según aplique y desarrollar las fichas que corresponden al plan de gestión social de acuerdo al alcance concreto del contrato de obra.</w:t>
      </w:r>
    </w:p>
    <w:p w14:paraId="5ACD3706"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lastRenderedPageBreak/>
        <w:t xml:space="preserve">Las Guías de Manejo Ambiental de Proyectos de Infraestructura del Subsector Vial y Subsector Marítimo y fluvial, (en adelante la Guía), son el referente técnico bajo el cual se realiza el manejo ambiental y social de los proyectos que no requieren de licencia ambiental según las normas vigentes, siendo de obligatorio cumplimiento por contratistas e interventores. </w:t>
      </w:r>
    </w:p>
    <w:p w14:paraId="0DC4BBD9"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Las Guías están disponibles en el siguiente enlace:</w:t>
      </w:r>
    </w:p>
    <w:p w14:paraId="4F671F11"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https://www.invias.gov.co/index.php/documentos-tecnicos</w:t>
      </w:r>
    </w:p>
    <w:p w14:paraId="421FA199"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Las guías se materializan en el Plan de Adaptación de la Guía Ambiental “PAGA”. En este documento se deben establecer los programas y/o proyectos de manejo ambiental, teniendo en cuenta los impactos sociales 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52873CED"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La elaboración del PAGA tiene los siguientes propósitos:</w:t>
      </w:r>
    </w:p>
    <w:p w14:paraId="293941D7"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 xml:space="preserve">Identificar y acopiar la información para la oportuna gestión de </w:t>
      </w:r>
      <w:r w:rsidRPr="0090545B">
        <w:rPr>
          <w:rFonts w:ascii="Arial Narrow" w:hAnsi="Arial Narrow"/>
          <w:sz w:val="24"/>
          <w:szCs w:val="24"/>
        </w:rPr>
        <w:t>certificaciones, licencias y/o permisos</w:t>
      </w:r>
      <w:r w:rsidRPr="0090545B">
        <w:rPr>
          <w:rFonts w:ascii="Arial Narrow" w:hAnsi="Arial Narrow"/>
          <w:sz w:val="24"/>
          <w:szCs w:val="24"/>
          <w:lang w:val="es-CO"/>
        </w:rPr>
        <w:t>, en cuanto a identificación, estudios y soportes necesarios, requisitos y cronograma ante las autoridades competentes.</w:t>
      </w:r>
    </w:p>
    <w:p w14:paraId="149FA49B" w14:textId="77777777" w:rsidR="00B24093" w:rsidRPr="0090545B" w:rsidRDefault="00B24093" w:rsidP="009C52AF">
      <w:pPr>
        <w:autoSpaceDE w:val="0"/>
        <w:autoSpaceDN w:val="0"/>
        <w:adjustRightInd w:val="0"/>
        <w:ind w:left="426" w:hanging="426"/>
        <w:jc w:val="both"/>
        <w:rPr>
          <w:rFonts w:ascii="Arial Narrow" w:hAnsi="Arial Narrow"/>
          <w:sz w:val="24"/>
          <w:szCs w:val="24"/>
          <w:lang w:val="es-CO"/>
        </w:rPr>
      </w:pPr>
    </w:p>
    <w:p w14:paraId="4B7A9D6F"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y/o sociales donde se localice y alcance del mismo.</w:t>
      </w:r>
    </w:p>
    <w:p w14:paraId="39F67DF9" w14:textId="77777777" w:rsidR="00B24093" w:rsidRPr="0090545B" w:rsidRDefault="00B24093" w:rsidP="009C52AF">
      <w:pPr>
        <w:autoSpaceDE w:val="0"/>
        <w:autoSpaceDN w:val="0"/>
        <w:adjustRightInd w:val="0"/>
        <w:ind w:left="426" w:hanging="426"/>
        <w:jc w:val="both"/>
        <w:rPr>
          <w:rFonts w:ascii="Arial Narrow" w:hAnsi="Arial Narrow"/>
          <w:sz w:val="24"/>
          <w:szCs w:val="24"/>
          <w:lang w:val="es-CO"/>
        </w:rPr>
      </w:pPr>
    </w:p>
    <w:p w14:paraId="404B7A58"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Establecer los indicadores de gestión y seguimiento social, para la obra y el Contratista.</w:t>
      </w:r>
    </w:p>
    <w:p w14:paraId="2AA16759" w14:textId="77777777" w:rsidR="00B24093" w:rsidRPr="0090545B" w:rsidRDefault="00B24093" w:rsidP="0044445D">
      <w:pPr>
        <w:pStyle w:val="Prrafodelista"/>
        <w:rPr>
          <w:rFonts w:ascii="Arial Narrow" w:hAnsi="Arial Narrow"/>
          <w:sz w:val="24"/>
          <w:szCs w:val="24"/>
          <w:lang w:val="es-CO"/>
        </w:rPr>
      </w:pPr>
    </w:p>
    <w:p w14:paraId="0D0691F5"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Establecer relaciones armoniosas con las comunidades, autoridades locales y regionales.</w:t>
      </w:r>
    </w:p>
    <w:p w14:paraId="501A2890" w14:textId="77777777" w:rsidR="00B24093" w:rsidRPr="0090545B" w:rsidRDefault="00B24093" w:rsidP="0044445D">
      <w:pPr>
        <w:pStyle w:val="Prrafodelista"/>
        <w:rPr>
          <w:rFonts w:ascii="Arial Narrow" w:hAnsi="Arial Narrow"/>
          <w:sz w:val="24"/>
          <w:szCs w:val="24"/>
          <w:lang w:val="es-CO"/>
        </w:rPr>
      </w:pPr>
    </w:p>
    <w:p w14:paraId="1692FDDF" w14:textId="77777777" w:rsidR="00B24093" w:rsidRPr="0090545B" w:rsidRDefault="00B24093" w:rsidP="0044445D">
      <w:pPr>
        <w:pStyle w:val="Prrafodelista"/>
        <w:autoSpaceDE w:val="0"/>
        <w:autoSpaceDN w:val="0"/>
        <w:adjustRightInd w:val="0"/>
        <w:spacing w:before="120" w:after="240"/>
        <w:ind w:left="-5"/>
        <w:jc w:val="both"/>
        <w:rPr>
          <w:rFonts w:ascii="Arial Narrow" w:hAnsi="Arial Narrow"/>
          <w:sz w:val="24"/>
          <w:szCs w:val="24"/>
          <w:lang w:val="es-CO"/>
        </w:rPr>
      </w:pPr>
      <w:r w:rsidRPr="0090545B">
        <w:rPr>
          <w:rFonts w:ascii="Arial Narrow" w:hAnsi="Arial Narrow"/>
          <w:sz w:val="24"/>
          <w:szCs w:val="24"/>
          <w:lang w:val="es-CO"/>
        </w:rPr>
        <w:t>Adicionalmente, el documento PAGA contribuye a:</w:t>
      </w:r>
    </w:p>
    <w:p w14:paraId="20221A86" w14:textId="77777777" w:rsidR="00B24093" w:rsidRPr="0090545B" w:rsidRDefault="00B24093" w:rsidP="008C6708">
      <w:pPr>
        <w:numPr>
          <w:ilvl w:val="0"/>
          <w:numId w:val="13"/>
        </w:numPr>
        <w:spacing w:before="120" w:after="240"/>
        <w:ind w:hanging="360"/>
        <w:jc w:val="both"/>
        <w:rPr>
          <w:rFonts w:ascii="Arial Narrow" w:hAnsi="Arial Narrow"/>
          <w:sz w:val="24"/>
          <w:szCs w:val="24"/>
          <w:lang w:val="es-CO"/>
        </w:rPr>
      </w:pPr>
      <w:r w:rsidRPr="0090545B">
        <w:rPr>
          <w:rFonts w:ascii="Arial Narrow" w:hAnsi="Arial Narrow"/>
          <w:sz w:val="24"/>
          <w:szCs w:val="24"/>
          <w:lang w:val="es-CO"/>
        </w:rPr>
        <w:t>Identificar y evaluar los impactos ambientales y/o sociales que se pueden generar por el desarrollo del proyecto, obra o actividad, en aras de establecer las medidas de manejo que apliquen a cada contrato según su localización y alcance, y teniendo como base las contenidas en la Guía.</w:t>
      </w:r>
    </w:p>
    <w:p w14:paraId="5760373B" w14:textId="77777777" w:rsidR="00B24093" w:rsidRPr="0090545B" w:rsidRDefault="00B24093" w:rsidP="008C6708">
      <w:pPr>
        <w:numPr>
          <w:ilvl w:val="0"/>
          <w:numId w:val="13"/>
        </w:numPr>
        <w:spacing w:before="120" w:after="240"/>
        <w:ind w:hanging="360"/>
        <w:jc w:val="both"/>
        <w:rPr>
          <w:rFonts w:ascii="Arial Narrow" w:hAnsi="Arial Narrow"/>
          <w:sz w:val="24"/>
          <w:szCs w:val="24"/>
          <w:lang w:val="es-CO"/>
        </w:rPr>
      </w:pPr>
      <w:r w:rsidRPr="0090545B">
        <w:rPr>
          <w:rFonts w:ascii="Arial Narrow" w:hAnsi="Arial Narrow"/>
          <w:sz w:val="24"/>
          <w:szCs w:val="24"/>
          <w:lang w:val="es-CO"/>
        </w:rPr>
        <w:t>Establecer antes del inicio del proceso constructivo, los pendientes sociales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2133C740" w14:textId="77777777" w:rsidR="00B90A61" w:rsidRPr="0090545B" w:rsidRDefault="00B90A61" w:rsidP="00B90A61">
      <w:pPr>
        <w:spacing w:before="240"/>
        <w:jc w:val="both"/>
        <w:rPr>
          <w:rFonts w:ascii="Arial Narrow" w:hAnsi="Arial Narrow"/>
          <w:color w:val="000000"/>
          <w:sz w:val="24"/>
          <w:szCs w:val="24"/>
          <w:lang w:val="es-CO"/>
        </w:rPr>
      </w:pPr>
      <w:r w:rsidRPr="0090545B">
        <w:rPr>
          <w:rFonts w:ascii="Arial Narrow" w:hAnsi="Arial Narrow"/>
          <w:color w:val="000000"/>
          <w:sz w:val="24"/>
          <w:szCs w:val="24"/>
          <w:lang w:val="es-CO"/>
        </w:rPr>
        <w:t xml:space="preserve">El PAGA debe incluir como mínimo el contenido establecido en la </w:t>
      </w:r>
      <w:r w:rsidRPr="0090545B">
        <w:rPr>
          <w:rFonts w:ascii="Arial Narrow" w:hAnsi="Arial Narrow"/>
          <w:sz w:val="24"/>
          <w:szCs w:val="24"/>
          <w:lang w:val="es-CO"/>
        </w:rPr>
        <w:t xml:space="preserve">Guía de Manejo Ambiental de Proyectos de Infraestructura subsector Vial y la Guía Ambiental de Proyectos Subsector Marítimo y fluvial, según aplique. </w:t>
      </w:r>
      <w:r w:rsidRPr="0090545B">
        <w:rPr>
          <w:rFonts w:ascii="Arial Narrow" w:hAnsi="Arial Narrow"/>
          <w:color w:val="000000"/>
          <w:sz w:val="24"/>
          <w:szCs w:val="24"/>
          <w:lang w:val="es-CO"/>
        </w:rPr>
        <w:t>Adicionalmente se debe hacer entrega junto a este documento de los siguientes documentos:</w:t>
      </w:r>
    </w:p>
    <w:p w14:paraId="5A6F9C8B" w14:textId="77777777" w:rsidR="00B90A61" w:rsidRPr="0090545B" w:rsidRDefault="00B90A61" w:rsidP="00B90A61">
      <w:pPr>
        <w:pStyle w:val="Prrafodelista"/>
        <w:numPr>
          <w:ilvl w:val="0"/>
          <w:numId w:val="13"/>
        </w:numPr>
        <w:spacing w:before="240"/>
        <w:ind w:hanging="360"/>
        <w:jc w:val="both"/>
        <w:rPr>
          <w:rFonts w:ascii="Arial Narrow" w:hAnsi="Arial Narrow" w:cs="Arial"/>
          <w:sz w:val="24"/>
          <w:szCs w:val="24"/>
        </w:rPr>
      </w:pPr>
      <w:r w:rsidRPr="0090545B">
        <w:rPr>
          <w:rFonts w:ascii="Arial Narrow" w:hAnsi="Arial Narrow" w:cs="Arial"/>
          <w:sz w:val="24"/>
          <w:szCs w:val="24"/>
        </w:rPr>
        <w:lastRenderedPageBreak/>
        <w:t>Introducción. (establecer el objetivo y alcance del documento, el marco de referencia legal, metodología, antecedentes o aspectos relevantes del proyecto previo a la elaboración del PAGA).</w:t>
      </w:r>
    </w:p>
    <w:p w14:paraId="06D5667A" w14:textId="77777777" w:rsidR="00B90A61" w:rsidRPr="0090545B" w:rsidRDefault="00B90A61" w:rsidP="00B90A61">
      <w:pPr>
        <w:pStyle w:val="Prrafodelista"/>
        <w:numPr>
          <w:ilvl w:val="0"/>
          <w:numId w:val="13"/>
        </w:numPr>
        <w:spacing w:before="240"/>
        <w:ind w:hanging="360"/>
        <w:jc w:val="both"/>
        <w:rPr>
          <w:rFonts w:ascii="Arial Narrow" w:hAnsi="Arial Narrow"/>
          <w:color w:val="000000"/>
          <w:sz w:val="24"/>
          <w:szCs w:val="24"/>
          <w:lang w:val="es-CO"/>
        </w:rPr>
      </w:pPr>
      <w:r w:rsidRPr="0090545B">
        <w:rPr>
          <w:rFonts w:ascii="Arial Narrow" w:hAnsi="Arial Narrow" w:cs="Arial"/>
          <w:sz w:val="24"/>
          <w:szCs w:val="24"/>
        </w:rPr>
        <w:t>Descripción de actividades. Localización geográfica y características del proyecto.</w:t>
      </w:r>
    </w:p>
    <w:p w14:paraId="43C911F7" w14:textId="77777777" w:rsidR="00B90A61" w:rsidRPr="0090545B" w:rsidRDefault="00B90A61" w:rsidP="00B90A61">
      <w:pPr>
        <w:pStyle w:val="Prrafodelista"/>
        <w:numPr>
          <w:ilvl w:val="0"/>
          <w:numId w:val="13"/>
        </w:numPr>
        <w:spacing w:before="240"/>
        <w:ind w:hanging="360"/>
        <w:jc w:val="both"/>
        <w:rPr>
          <w:rFonts w:ascii="Arial Narrow" w:hAnsi="Arial Narrow"/>
          <w:color w:val="000000"/>
          <w:sz w:val="24"/>
          <w:szCs w:val="24"/>
          <w:lang w:val="es-CO"/>
        </w:rPr>
      </w:pPr>
      <w:r w:rsidRPr="0090545B">
        <w:rPr>
          <w:rFonts w:ascii="Arial Narrow" w:hAnsi="Arial Narrow" w:cs="Arial"/>
          <w:sz w:val="24"/>
          <w:szCs w:val="24"/>
        </w:rPr>
        <w:t xml:space="preserve">Justificación de que la actividad está incluida dentro de las previstas en el artículo primero del Decreto 769 de 2014.  </w:t>
      </w:r>
    </w:p>
    <w:p w14:paraId="13C2FAB0" w14:textId="77777777" w:rsidR="00B90A61" w:rsidRPr="0090545B" w:rsidRDefault="00B90A61" w:rsidP="00B90A61">
      <w:pPr>
        <w:pStyle w:val="Prrafodelista"/>
        <w:numPr>
          <w:ilvl w:val="0"/>
          <w:numId w:val="13"/>
        </w:numPr>
        <w:spacing w:before="240"/>
        <w:ind w:hanging="360"/>
        <w:rPr>
          <w:rFonts w:ascii="Arial Narrow" w:hAnsi="Arial Narrow"/>
          <w:sz w:val="24"/>
          <w:szCs w:val="24"/>
        </w:rPr>
      </w:pPr>
      <w:r w:rsidRPr="0090545B">
        <w:rPr>
          <w:rFonts w:ascii="Arial Narrow" w:hAnsi="Arial Narrow" w:cs="Arial"/>
          <w:sz w:val="24"/>
          <w:szCs w:val="24"/>
        </w:rPr>
        <w:t>Área de influencia y línea base (caracterización Abiótica, Biótica y Socioeconómica), con información debidamente referenciada (no replicar EOT, POT u otra documentación oficial), preferiblemente utilizar fuentes primarias.</w:t>
      </w:r>
    </w:p>
    <w:p w14:paraId="3A17F021" w14:textId="77777777" w:rsidR="00B24093" w:rsidRPr="0090545B" w:rsidRDefault="00B24093" w:rsidP="009C52AF">
      <w:pPr>
        <w:pStyle w:val="Ttulo1"/>
        <w:rPr>
          <w:szCs w:val="24"/>
          <w:lang w:val="es-CO"/>
        </w:rPr>
      </w:pPr>
      <w:r w:rsidRPr="0090545B">
        <w:rPr>
          <w:rStyle w:val="Ttulo1Car"/>
          <w:b/>
          <w:szCs w:val="24"/>
          <w:lang w:val="es-CO"/>
        </w:rPr>
        <w:t>RESPONSABILIDAD</w:t>
      </w:r>
      <w:r w:rsidRPr="0090545B">
        <w:rPr>
          <w:b w:val="0"/>
          <w:szCs w:val="24"/>
          <w:lang w:val="es-CO"/>
        </w:rPr>
        <w:t xml:space="preserve"> </w:t>
      </w:r>
      <w:r w:rsidRPr="0090545B">
        <w:rPr>
          <w:szCs w:val="24"/>
          <w:lang w:val="es-CO"/>
        </w:rPr>
        <w:t>EN LA ELABORACIÓN DEL PAGA.</w:t>
      </w:r>
    </w:p>
    <w:p w14:paraId="4363F2B0" w14:textId="77777777" w:rsidR="00B24093" w:rsidRPr="0090545B" w:rsidRDefault="00B24093" w:rsidP="009C52AF">
      <w:pPr>
        <w:pStyle w:val="InviasNormal"/>
        <w:rPr>
          <w:rFonts w:ascii="Arial Narrow" w:hAnsi="Arial Narrow"/>
          <w:sz w:val="24"/>
        </w:rPr>
      </w:pPr>
      <w:r w:rsidRPr="0090545B">
        <w:rPr>
          <w:rFonts w:ascii="Arial Narrow" w:hAnsi="Arial Narrow"/>
          <w:sz w:val="24"/>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6C621576" w14:textId="77777777" w:rsidR="00B24093" w:rsidRPr="0090545B" w:rsidRDefault="00B24093" w:rsidP="009C52AF">
      <w:pPr>
        <w:pStyle w:val="InviasNormal"/>
        <w:rPr>
          <w:rFonts w:ascii="Arial Narrow" w:hAnsi="Arial Narrow"/>
          <w:sz w:val="24"/>
        </w:rPr>
      </w:pPr>
      <w:r w:rsidRPr="0090545B">
        <w:rPr>
          <w:rFonts w:ascii="Arial Narrow" w:hAnsi="Arial Narrow"/>
          <w:sz w:val="24"/>
        </w:rPr>
        <w:t>Bajo estos principios, el PAGA elaborado por el Contratista 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subsector Vial y la Guía Ambiental de Proyectos Subsector Marítimo y fluvial, según aplique.</w:t>
      </w:r>
    </w:p>
    <w:p w14:paraId="09DE53AB" w14:textId="77777777" w:rsidR="00B24093" w:rsidRPr="0090545B" w:rsidRDefault="00B24093" w:rsidP="009C52AF">
      <w:pPr>
        <w:pStyle w:val="InviasNormal"/>
        <w:rPr>
          <w:rFonts w:ascii="Arial Narrow" w:hAnsi="Arial Narrow"/>
          <w:sz w:val="24"/>
        </w:rPr>
      </w:pPr>
      <w:r w:rsidRPr="0090545B">
        <w:rPr>
          <w:rFonts w:ascii="Arial Narrow" w:hAnsi="Arial Narrow"/>
          <w:sz w:val="24"/>
        </w:rPr>
        <w:t>De la valoración de estos resultados puede concluirse que alguno de los programas no aplique, ante lo cual el Contratista debe presentar la justificación correspondiente para sustentar esta decisión.</w:t>
      </w:r>
    </w:p>
    <w:p w14:paraId="313C8E14" w14:textId="77777777" w:rsidR="00B24093" w:rsidRPr="0090545B" w:rsidRDefault="00B24093" w:rsidP="009C52AF">
      <w:pPr>
        <w:pStyle w:val="InviasNormal"/>
        <w:rPr>
          <w:rFonts w:ascii="Arial Narrow" w:hAnsi="Arial Narrow"/>
          <w:sz w:val="24"/>
        </w:rPr>
      </w:pPr>
      <w:r w:rsidRPr="0090545B">
        <w:rPr>
          <w:rFonts w:ascii="Arial Narrow" w:hAnsi="Arial Narrow"/>
          <w:sz w:val="24"/>
        </w:rPr>
        <w:t>Así 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sociales.</w:t>
      </w:r>
    </w:p>
    <w:p w14:paraId="7B236FA0" w14:textId="77777777" w:rsidR="00B24093" w:rsidRPr="0090545B" w:rsidRDefault="00B24093" w:rsidP="009C52AF">
      <w:pPr>
        <w:pStyle w:val="Invias-VietaPunto"/>
        <w:spacing w:before="120" w:after="240"/>
        <w:ind w:left="0"/>
        <w:jc w:val="both"/>
        <w:rPr>
          <w:rFonts w:ascii="Arial Narrow" w:hAnsi="Arial Narrow"/>
          <w:sz w:val="24"/>
        </w:rPr>
      </w:pPr>
      <w:r w:rsidRPr="0090545B">
        <w:rPr>
          <w:rFonts w:ascii="Arial Narrow" w:hAnsi="Arial Narrow"/>
          <w:sz w:val="24"/>
        </w:rPr>
        <w:t>El Contratista se obliga al cumplimiento de la normatividad vigente,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social por parte de la Interventoría y del INVÍAS. Las medidas de prevención, mitigación o compensación establecidas en el PAGA deben corresponder a los impactos identificados y al tipo de obra a ejecutar.</w:t>
      </w:r>
    </w:p>
    <w:p w14:paraId="197E4F94" w14:textId="77777777" w:rsidR="00B24093" w:rsidRPr="0090545B" w:rsidRDefault="00B24093" w:rsidP="009C52AF">
      <w:pPr>
        <w:pStyle w:val="InviasNormal"/>
        <w:rPr>
          <w:rFonts w:ascii="Arial Narrow" w:hAnsi="Arial Narrow"/>
          <w:sz w:val="24"/>
        </w:rPr>
      </w:pPr>
      <w:r w:rsidRPr="0090545B">
        <w:rPr>
          <w:rFonts w:ascii="Arial Narrow" w:hAnsi="Arial Narrow"/>
          <w:sz w:val="24"/>
        </w:rPr>
        <w:t>El Contratista se obliga a elaborar 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1DBF9D63" w14:textId="77777777" w:rsidR="00B24093" w:rsidRPr="0090545B" w:rsidRDefault="00B24093" w:rsidP="009C52AF">
      <w:pPr>
        <w:pStyle w:val="InviasNormal"/>
        <w:rPr>
          <w:rFonts w:ascii="Arial Narrow" w:hAnsi="Arial Narrow"/>
          <w:sz w:val="24"/>
        </w:rPr>
      </w:pPr>
      <w:r w:rsidRPr="0090545B">
        <w:rPr>
          <w:rFonts w:ascii="Arial Narrow" w:hAnsi="Arial Narrow"/>
          <w:sz w:val="24"/>
        </w:rPr>
        <w:lastRenderedPageBreak/>
        <w:t>Para elaborar o actualizar el PAGA puntual del proyecto, se cuenta con la herramienta Sistema de Información Ambiental de Colombia – SIAC, el cual por definición es “</w:t>
      </w:r>
      <w:r w:rsidRPr="0090545B">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y social del área del proyecto. De acuerdo con lo anterior, se sugiere el uso del SIAC para la elaboración del PAGA.</w:t>
      </w:r>
    </w:p>
    <w:p w14:paraId="5B05906B" w14:textId="77777777" w:rsidR="00B24093" w:rsidRPr="0090545B" w:rsidRDefault="00B24093" w:rsidP="009C52AF">
      <w:pPr>
        <w:pStyle w:val="InviasNormal"/>
        <w:rPr>
          <w:rFonts w:ascii="Arial Narrow" w:hAnsi="Arial Narrow"/>
          <w:sz w:val="24"/>
        </w:rPr>
      </w:pPr>
      <w:r w:rsidRPr="0090545B">
        <w:rPr>
          <w:rFonts w:ascii="Arial Narrow" w:hAnsi="Arial Narrow"/>
          <w:sz w:val="24"/>
        </w:rPr>
        <w:t>Durante el levantamiento de la línea base del PAGA, se requiere que el Contratista consulte ante las autoridades regionales y locales ambientales y sociales,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7F822E36" w14:textId="77777777" w:rsidR="00B24093" w:rsidRPr="0090545B" w:rsidRDefault="00B24093" w:rsidP="009C52AF">
      <w:pPr>
        <w:pStyle w:val="InviasNormal"/>
        <w:rPr>
          <w:rFonts w:ascii="Arial Narrow" w:hAnsi="Arial Narrow"/>
          <w:sz w:val="24"/>
        </w:rPr>
      </w:pPr>
      <w:r w:rsidRPr="0090545B">
        <w:rPr>
          <w:rFonts w:ascii="Arial Narrow" w:hAnsi="Arial Narrow"/>
          <w:sz w:val="24"/>
        </w:rPr>
        <w:t>El PAGA hace parte de los estudios de la obra, los que a su vez precisa las intervenciones a realizar y los recursos necesarios.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y/o sociales, que determinan la aplicabilidad de los programas y proyectos contenidos en la Guía, de manera específica para el proyecto.</w:t>
      </w:r>
    </w:p>
    <w:p w14:paraId="4033C98D" w14:textId="77777777" w:rsidR="00B24093" w:rsidRPr="0090545B" w:rsidRDefault="00B24093" w:rsidP="00AD2CAF">
      <w:pPr>
        <w:pStyle w:val="Ttulo1"/>
        <w:rPr>
          <w:szCs w:val="24"/>
          <w:lang w:val="es-CO"/>
        </w:rPr>
      </w:pPr>
      <w:r w:rsidRPr="0090545B">
        <w:rPr>
          <w:szCs w:val="24"/>
          <w:lang w:val="es-CO"/>
        </w:rPr>
        <w:t>GESTIÓN Y APROBACIÓN DEL PAGA.</w:t>
      </w:r>
    </w:p>
    <w:p w14:paraId="1DC7EA7C" w14:textId="77777777" w:rsidR="00B24093" w:rsidRPr="0090545B" w:rsidRDefault="00B24093" w:rsidP="004B0FB1">
      <w:pPr>
        <w:spacing w:before="120" w:after="240"/>
        <w:jc w:val="both"/>
        <w:rPr>
          <w:rFonts w:ascii="Arial Narrow" w:hAnsi="Arial Narrow"/>
          <w:sz w:val="24"/>
          <w:szCs w:val="24"/>
          <w:lang w:val="es-CO"/>
        </w:rPr>
      </w:pPr>
      <w:r w:rsidRPr="0090545B">
        <w:rPr>
          <w:rFonts w:ascii="Arial Narrow" w:hAnsi="Arial Narrow"/>
          <w:sz w:val="24"/>
          <w:szCs w:val="24"/>
          <w:lang w:val="es-CO"/>
        </w:rPr>
        <w:t>El PAGA debe incluir como mínimo el contenido establecido en la Guía de Manejo Ambiental de Proyectos de Infraestructura subsector Vial y la Guía Ambiental de Proyectos Subsector Marítimo y Fluvial, según aplique. Adicionalmente se debe hacer entrega junto a este documento de los siguientes documentos:</w:t>
      </w:r>
    </w:p>
    <w:p w14:paraId="197B5CBC" w14:textId="77777777" w:rsidR="00B24093" w:rsidRPr="0090545B" w:rsidRDefault="00B24093" w:rsidP="008C6708">
      <w:pPr>
        <w:pStyle w:val="Prrafodelista"/>
        <w:numPr>
          <w:ilvl w:val="0"/>
          <w:numId w:val="14"/>
        </w:numPr>
        <w:spacing w:before="120" w:after="240"/>
        <w:jc w:val="both"/>
        <w:rPr>
          <w:rFonts w:ascii="Arial Narrow" w:hAnsi="Arial Narrow"/>
          <w:sz w:val="24"/>
          <w:szCs w:val="24"/>
          <w:lang w:val="es-CO"/>
        </w:rPr>
      </w:pPr>
      <w:r w:rsidRPr="0090545B">
        <w:rPr>
          <w:rFonts w:ascii="Arial Narrow" w:hAnsi="Arial Narrow"/>
          <w:sz w:val="24"/>
          <w:szCs w:val="24"/>
          <w:lang w:val="es-CO"/>
        </w:rPr>
        <w:t>Formato MSOAMB-MN-IN-1-FR-1 Acta de Radicación Ambiental y Social</w:t>
      </w:r>
    </w:p>
    <w:p w14:paraId="2CA148ED" w14:textId="77777777" w:rsidR="00B24093" w:rsidRPr="0090545B" w:rsidRDefault="00B24093" w:rsidP="008C6708">
      <w:pPr>
        <w:pStyle w:val="Prrafodelista"/>
        <w:numPr>
          <w:ilvl w:val="0"/>
          <w:numId w:val="14"/>
        </w:num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Formato MSOAMB-MN-IN-1-FR-6 Plan de Inversión Social, </w:t>
      </w:r>
    </w:p>
    <w:p w14:paraId="42778184" w14:textId="77777777" w:rsidR="00B24093" w:rsidRPr="0090545B" w:rsidRDefault="00B24093" w:rsidP="004B0FB1">
      <w:pPr>
        <w:spacing w:before="120" w:after="240"/>
        <w:jc w:val="both"/>
        <w:rPr>
          <w:rFonts w:ascii="Arial Narrow" w:hAnsi="Arial Narrow"/>
          <w:sz w:val="24"/>
          <w:szCs w:val="24"/>
          <w:lang w:val="es-CO"/>
        </w:rPr>
      </w:pPr>
      <w:r w:rsidRPr="0090545B">
        <w:rPr>
          <w:rFonts w:ascii="Arial Narrow" w:hAnsi="Arial Narrow"/>
          <w:sz w:val="24"/>
          <w:szCs w:val="24"/>
          <w:lang w:val="es-CO"/>
        </w:rPr>
        <w:t>Los documentos deben ser debidamente diligenciados y firmados conforme a lo establecido en el instructivo MSOAMB-MN-IN-1 del Manual de Interventoría, o aquellos que los sustituyan o modifiquen.</w:t>
      </w:r>
    </w:p>
    <w:p w14:paraId="7DB0817C" w14:textId="77777777" w:rsidR="00B24093" w:rsidRPr="0090545B" w:rsidRDefault="00B24093" w:rsidP="004B0FB1">
      <w:pPr>
        <w:pStyle w:val="InviasNormal"/>
        <w:rPr>
          <w:rFonts w:ascii="Arial Narrow" w:hAnsi="Arial Narrow"/>
          <w:sz w:val="24"/>
        </w:rPr>
      </w:pPr>
      <w:r w:rsidRPr="0090545B">
        <w:rPr>
          <w:rFonts w:ascii="Arial Narrow" w:hAnsi="Arial Narrow"/>
          <w:sz w:val="24"/>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77647EC2" w14:textId="77777777" w:rsidR="00B24093" w:rsidRPr="0090545B" w:rsidRDefault="00B24093" w:rsidP="00AD2CAF">
      <w:p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El Documento PAGA aprobado por la Interventoría debe ser radicado ante la Subdirección de Medio Ambiente y Gestión Social, a partir de la orden de inicio y previo al inicio de las actividades constructivas, con copia a la </w:t>
      </w:r>
      <w:r w:rsidRPr="0090545B">
        <w:rPr>
          <w:rFonts w:ascii="Arial Narrow" w:hAnsi="Arial Narrow"/>
          <w:sz w:val="24"/>
          <w:szCs w:val="24"/>
          <w:lang w:val="es-CO"/>
        </w:rPr>
        <w:lastRenderedPageBreak/>
        <w:t xml:space="preserve">unidad ejecutora. Para los contratos que incluyan etapa de estudios y diseños, el documento debe ser entregado a la Subdirección, una vez culminada esta etapa y previamente aprobado por la Interventoría. </w:t>
      </w:r>
    </w:p>
    <w:p w14:paraId="655FDD79" w14:textId="77777777" w:rsidR="00B24093" w:rsidRPr="0090545B" w:rsidRDefault="00B24093" w:rsidP="00855F78">
      <w:p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El Documento PAGA debe remitirse a la Interventoría en medio físico (impreso a doble cara) y en medio magnético con los respectivos soportes, para su revisión, concepto, aprobación y posterior remisión a la Subdirección de Medio Ambiente y Gestión Social del INVIAS. </w:t>
      </w:r>
    </w:p>
    <w:p w14:paraId="29C054AF" w14:textId="77777777" w:rsidR="00B24093" w:rsidRPr="0090545B" w:rsidRDefault="00B24093" w:rsidP="00AD2CAF">
      <w:pPr>
        <w:spacing w:before="120" w:after="240"/>
        <w:jc w:val="both"/>
        <w:rPr>
          <w:rFonts w:ascii="Arial Narrow" w:hAnsi="Arial Narrow"/>
          <w:sz w:val="24"/>
          <w:szCs w:val="24"/>
          <w:lang w:val="es-CO"/>
        </w:rPr>
      </w:pPr>
      <w:r w:rsidRPr="0090545B">
        <w:rPr>
          <w:rFonts w:ascii="Arial Narrow" w:hAnsi="Arial Narrow"/>
          <w:sz w:val="24"/>
          <w:lang w:val="es-CO"/>
        </w:rPr>
        <w:t>Considerando que la SMA debe realizar la revisión del documento PAGA aprobado por la Interventoría por parte de los gestores ambientales y sociales y en aras de agilizar el proceso de revisión, la Interventoría deberá radicar el original y dos copias digitales de dicho documento bajo el siguiente esquema:</w:t>
      </w:r>
    </w:p>
    <w:p w14:paraId="527D7C5D" w14:textId="77777777" w:rsidR="00B24093" w:rsidRPr="0090545B" w:rsidRDefault="00B24093" w:rsidP="008C6708">
      <w:pPr>
        <w:pStyle w:val="Prrafodelista"/>
        <w:numPr>
          <w:ilvl w:val="0"/>
          <w:numId w:val="17"/>
        </w:num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Una radicación para el Grupo de Gestión Ambiental de la Subdirección, remitiendo el oficio de aprobación del documento PAGA, anexando original impreso </w:t>
      </w:r>
      <w:r w:rsidRPr="0090545B">
        <w:rPr>
          <w:rFonts w:ascii="Arial Narrow" w:hAnsi="Arial Narrow"/>
          <w:sz w:val="24"/>
          <w:lang w:val="es-CO"/>
        </w:rPr>
        <w:t>(impreso a doble cara)</w:t>
      </w:r>
      <w:r w:rsidRPr="0090545B">
        <w:rPr>
          <w:rFonts w:ascii="Arial Narrow" w:hAnsi="Arial Narrow"/>
          <w:sz w:val="24"/>
          <w:szCs w:val="24"/>
          <w:lang w:val="es-CO"/>
        </w:rPr>
        <w:t xml:space="preserve"> con una copia digital.</w:t>
      </w:r>
    </w:p>
    <w:p w14:paraId="3318DDDE" w14:textId="77777777" w:rsidR="00B24093" w:rsidRPr="0090545B" w:rsidRDefault="00B24093" w:rsidP="008C6708">
      <w:pPr>
        <w:pStyle w:val="Prrafodelista"/>
        <w:numPr>
          <w:ilvl w:val="0"/>
          <w:numId w:val="17"/>
        </w:numPr>
        <w:spacing w:before="120" w:after="240"/>
        <w:jc w:val="both"/>
        <w:rPr>
          <w:rFonts w:ascii="Arial Narrow" w:hAnsi="Arial Narrow"/>
          <w:sz w:val="24"/>
          <w:szCs w:val="24"/>
          <w:lang w:val="es-CO"/>
        </w:rPr>
      </w:pPr>
      <w:r w:rsidRPr="0090545B">
        <w:rPr>
          <w:rFonts w:ascii="Arial Narrow" w:hAnsi="Arial Narrow"/>
          <w:sz w:val="24"/>
          <w:szCs w:val="24"/>
          <w:lang w:val="es-CO"/>
        </w:rPr>
        <w:t>Una radicación para el área social de la Subdirección remitiendo el oficio de aprobación del documento PAGA, anexando copia digital del documento PAGA.</w:t>
      </w:r>
    </w:p>
    <w:p w14:paraId="5C045E92" w14:textId="77777777" w:rsidR="00B24093" w:rsidRPr="0090545B" w:rsidRDefault="00B24093" w:rsidP="00AD2CAF">
      <w:pPr>
        <w:pStyle w:val="Invias-VietaPunto"/>
        <w:spacing w:before="120" w:after="240"/>
        <w:ind w:left="0"/>
        <w:jc w:val="both"/>
        <w:rPr>
          <w:rFonts w:ascii="Arial Narrow" w:hAnsi="Arial Narrow"/>
          <w:sz w:val="24"/>
        </w:rPr>
      </w:pPr>
      <w:r w:rsidRPr="0090545B">
        <w:rPr>
          <w:rFonts w:ascii="Arial Narrow" w:hAnsi="Arial Narrow"/>
          <w:sz w:val="24"/>
        </w:rPr>
        <w:t>Es obligación del Contratista, previo al inicio de las actividades constructivas que requieran certificaciones, licencias y/o permisos sociales, disponer de los mismos, so pena de incurrir en causales de incumplimiento contractual.</w:t>
      </w:r>
    </w:p>
    <w:p w14:paraId="2EACE779" w14:textId="77777777" w:rsidR="00B24093" w:rsidRPr="0090545B" w:rsidRDefault="00B24093" w:rsidP="00AD2CAF">
      <w:pPr>
        <w:pStyle w:val="Invias-VietaPunto"/>
        <w:spacing w:before="120" w:after="240"/>
        <w:ind w:left="0"/>
        <w:jc w:val="both"/>
        <w:rPr>
          <w:rFonts w:ascii="Arial Narrow" w:hAnsi="Arial Narrow"/>
          <w:sz w:val="24"/>
        </w:rPr>
      </w:pPr>
      <w:r w:rsidRPr="0090545B">
        <w:rPr>
          <w:rFonts w:ascii="Arial Narrow" w:hAnsi="Arial Narrow"/>
          <w:sz w:val="24"/>
        </w:rPr>
        <w:t>Los plazos establecidos para la entrega de documentación (PAGA, formatos, certificaciones, licencias y/o permisos), así como el contenido, la calidad técnica y/o jurídica de los documentos presentados deberán dar cabal cumplimiento a las necesidades y obligaciones del contrato.</w:t>
      </w:r>
    </w:p>
    <w:p w14:paraId="3A38DE08" w14:textId="77777777" w:rsidR="00B24093" w:rsidRPr="0090545B" w:rsidRDefault="00B24093" w:rsidP="00AD2CAF">
      <w:pPr>
        <w:pStyle w:val="Invias-VietaPunto"/>
        <w:spacing w:before="120" w:after="240"/>
        <w:ind w:left="0"/>
        <w:jc w:val="both"/>
        <w:rPr>
          <w:rFonts w:ascii="Arial Narrow" w:hAnsi="Arial Narrow"/>
          <w:sz w:val="24"/>
        </w:rPr>
      </w:pPr>
      <w:r w:rsidRPr="0090545B">
        <w:rPr>
          <w:rFonts w:ascii="Arial Narrow" w:hAnsi="Arial Narrow"/>
          <w:sz w:val="24"/>
        </w:rPr>
        <w:t>Los formatos del Manual de Interventoría vigente o aquel que lo modifique y/o sustituya relativos al cumplimiento del PAGA, deben diligenciarse en su totalidad por parte del Contratista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MSOAMB-MN-IN-2 y MSOAMB-MN-IN-3, debe considerarse incumplimiento contractual a reportar por la Interventoría.</w:t>
      </w:r>
    </w:p>
    <w:p w14:paraId="32AAA0EA" w14:textId="77777777" w:rsidR="00B24093" w:rsidRPr="0090545B" w:rsidRDefault="00B24093" w:rsidP="00AD2CAF">
      <w:pPr>
        <w:pStyle w:val="InviasNormal"/>
        <w:shd w:val="clear" w:color="auto" w:fill="FFFFFF"/>
        <w:rPr>
          <w:rFonts w:ascii="Arial Narrow" w:hAnsi="Arial Narrow"/>
          <w:sz w:val="24"/>
        </w:rPr>
      </w:pPr>
      <w:r w:rsidRPr="0090545B">
        <w:rPr>
          <w:rFonts w:ascii="Arial Narrow" w:hAnsi="Arial Narrow"/>
          <w:sz w:val="24"/>
        </w:rPr>
        <w:t>En caso de posible incumplimiento del PAGA, o que por inadecuadas prácticas de la gestión social las autoridades competentes impongan infracciones, multas u otras medidas al Contratista, el Interventor solicitará la aplicación de las sanciones contractuales correspondientes, de acuerdo con los procedimientos establecidos por INVIAS. La defensa jurídica y oportuno pago de infracciones, multas u otras medidas, será de absoluta responsabilidad del Contratista y a su costa, manteniendo indemne al INVIAS de toda responsabilidad.</w:t>
      </w:r>
    </w:p>
    <w:p w14:paraId="56EBF9D6" w14:textId="77777777" w:rsidR="00B24093" w:rsidRPr="0090545B" w:rsidRDefault="00B24093" w:rsidP="007F390D">
      <w:pPr>
        <w:pStyle w:val="Invias-VietaPunto"/>
        <w:spacing w:before="120" w:after="240"/>
        <w:ind w:left="0"/>
        <w:jc w:val="both"/>
        <w:rPr>
          <w:rFonts w:ascii="Arial Narrow" w:hAnsi="Arial Narrow"/>
          <w:b/>
          <w:sz w:val="24"/>
        </w:rPr>
      </w:pPr>
      <w:r w:rsidRPr="0090545B">
        <w:rPr>
          <w:rFonts w:ascii="Arial Narrow" w:hAnsi="Arial Narrow"/>
          <w:sz w:val="24"/>
        </w:rPr>
        <w:t>Ante el posible incumplimiento de lo descrito anteriormente, la Interventoría debe solicitar la aplicación de multas, según el numeral 10, Artículo 2 de la Resolución 3662 de 2007: “</w:t>
      </w:r>
      <w:r w:rsidRPr="0090545B">
        <w:rPr>
          <w:rFonts w:ascii="Arial Narrow" w:hAnsi="Arial Narrow"/>
          <w:i/>
          <w:sz w:val="24"/>
        </w:rPr>
        <w:t>Por no presentar oportunamente los documentos, informes y demás requerimientos solicitados por la Interventoría o por el Instituto Nacional de Vías para la debida ejecución, será el 0.10% del valor del contrato por cada día de retraso</w:t>
      </w:r>
      <w:r w:rsidRPr="0090545B">
        <w:rPr>
          <w:rFonts w:ascii="Arial Narrow" w:hAnsi="Arial Narrow"/>
          <w:sz w:val="24"/>
        </w:rPr>
        <w:t>” o aquella normativa que la modifique o sustituya.</w:t>
      </w:r>
      <w:r w:rsidRPr="0090545B">
        <w:rPr>
          <w:rFonts w:ascii="Arial Narrow" w:hAnsi="Arial Narrow"/>
          <w:b/>
          <w:sz w:val="24"/>
        </w:rPr>
        <w:t xml:space="preserve"> </w:t>
      </w:r>
    </w:p>
    <w:p w14:paraId="35DC75DD" w14:textId="77777777" w:rsidR="00B24093" w:rsidRPr="0090545B" w:rsidRDefault="00B24093" w:rsidP="007F390D">
      <w:pPr>
        <w:pStyle w:val="Ttulo1"/>
      </w:pPr>
      <w:r w:rsidRPr="0090545B">
        <w:lastRenderedPageBreak/>
        <w:t>CONSIDERACIONES PARA PROYECTOS CATALOGADOS DE MINIMO IMPACTO.</w:t>
      </w:r>
    </w:p>
    <w:p w14:paraId="65A26112" w14:textId="77777777" w:rsidR="00B24093" w:rsidRPr="0090545B" w:rsidRDefault="00B24093" w:rsidP="009C52AF">
      <w:pPr>
        <w:pStyle w:val="xmsonormal"/>
        <w:jc w:val="both"/>
        <w:rPr>
          <w:rFonts w:ascii="Arial Narrow" w:hAnsi="Arial Narrow"/>
        </w:rPr>
      </w:pPr>
      <w:r w:rsidRPr="0090545B">
        <w:rPr>
          <w:rFonts w:ascii="Arial Narrow" w:hAnsi="Arial Narrow"/>
        </w:rPr>
        <w:t xml:space="preserve">Los proyectos catalogados de mínimo impacto son </w:t>
      </w:r>
      <w:r w:rsidRPr="0090545B">
        <w:rPr>
          <w:rFonts w:ascii="Arial Narrow" w:hAnsi="Arial Narrow" w:cs="Arial"/>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2172DBD0" w14:textId="77777777" w:rsidR="00B24093" w:rsidRPr="0090545B" w:rsidRDefault="00B24093" w:rsidP="009C52AF">
      <w:pPr>
        <w:pStyle w:val="xmsonormal"/>
        <w:jc w:val="both"/>
        <w:rPr>
          <w:rFonts w:ascii="Arial Narrow" w:hAnsi="Arial Narrow"/>
        </w:rPr>
      </w:pPr>
      <w:r w:rsidRPr="0090545B">
        <w:rPr>
          <w:rFonts w:ascii="Arial Narrow" w:hAnsi="Arial Narrow" w:cs="Arial"/>
        </w:rPr>
        <w:t>Los proyectos catalogados de mínimo impacto son:</w:t>
      </w:r>
    </w:p>
    <w:p w14:paraId="4E678018"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 xml:space="preserve">Proyectos de Suministros de Materiales </w:t>
      </w:r>
    </w:p>
    <w:p w14:paraId="73AA0822"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 xml:space="preserve">Demolición Estación de Peajes  </w:t>
      </w:r>
    </w:p>
    <w:p w14:paraId="5D070460"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 xml:space="preserve">Proyectos de Restauración estaciones férreas  </w:t>
      </w:r>
    </w:p>
    <w:p w14:paraId="713FB2CF"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de Mantenimiento del casco del ferry</w:t>
      </w:r>
    </w:p>
    <w:p w14:paraId="33BBAA88"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de Mantenimiento Rutinario vial adelantados por los administradores viales</w:t>
      </w:r>
    </w:p>
    <w:p w14:paraId="4189FCA5"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Contratados Directamente por las Direcciones Territoriales (Obras de Seguridad Vial)</w:t>
      </w:r>
    </w:p>
    <w:p w14:paraId="65AE2C97"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65F19736" w14:textId="77777777" w:rsidR="00B24093" w:rsidRPr="0090545B" w:rsidRDefault="00B24093" w:rsidP="009C52AF">
      <w:pPr>
        <w:pStyle w:val="xmsonormal"/>
        <w:jc w:val="both"/>
        <w:rPr>
          <w:rFonts w:ascii="Arial Narrow" w:hAnsi="Arial Narrow"/>
        </w:rPr>
      </w:pPr>
      <w:r w:rsidRPr="0090545B">
        <w:rPr>
          <w:rFonts w:ascii="Arial Narrow" w:hAnsi="Arial Narrow" w:cs="Arial"/>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0042E436" w14:textId="77777777" w:rsidR="00B24093" w:rsidRPr="0090545B" w:rsidRDefault="00B24093" w:rsidP="00871336">
      <w:pPr>
        <w:pStyle w:val="xmsonormal"/>
        <w:jc w:val="both"/>
        <w:rPr>
          <w:rFonts w:ascii="Arial Narrow" w:hAnsi="Arial Narrow" w:cs="Arial"/>
        </w:rPr>
      </w:pPr>
      <w:r w:rsidRPr="0090545B">
        <w:rPr>
          <w:rFonts w:ascii="Arial Narrow" w:hAnsi="Arial Narrow" w:cs="Arial"/>
        </w:rPr>
        <w:t xml:space="preserve">Sin embargo, </w:t>
      </w:r>
      <w:r w:rsidRPr="0090545B">
        <w:rPr>
          <w:rFonts w:ascii="Arial Narrow" w:hAnsi="Arial Narrow"/>
        </w:rPr>
        <w:t>para un correcto desarrollo de los proyectos de INVIAS es necesario desarrollar el concepto de Núcleo de la Gestión Social, en adelante NGS, el cual comprende aquellas actividades sociales comunes a todos los proyectos, que responden a mandatos constitucionales y legales, y cuyo reconocimiento se da a través de la administración general del contrato. La implementación de las actividades del NGS es de obligatorio cumplimiento para el Contratista, independientemente de la cuantía, objeto o plazo del contrato. E</w:t>
      </w:r>
      <w:r w:rsidRPr="0090545B">
        <w:rPr>
          <w:rFonts w:ascii="Arial Narrow" w:hAnsi="Arial Narrow" w:cs="Arial"/>
        </w:rPr>
        <w:t>l Grupo de Gestión Social de la Subdirección de Medio Ambiente y Gestión Social, solicita la ejecución del NGS, específicamente las actividades relacionadas a continuación.</w:t>
      </w:r>
    </w:p>
    <w:p w14:paraId="2139AD2F" w14:textId="77777777" w:rsidR="00B24093" w:rsidRPr="0090545B" w:rsidRDefault="00B24093" w:rsidP="008C6708">
      <w:pPr>
        <w:pStyle w:val="xmsonormal"/>
        <w:numPr>
          <w:ilvl w:val="0"/>
          <w:numId w:val="15"/>
        </w:numPr>
        <w:jc w:val="both"/>
        <w:rPr>
          <w:rFonts w:ascii="Arial Narrow" w:hAnsi="Arial Narrow" w:cs="Arial"/>
        </w:rPr>
      </w:pPr>
      <w:r w:rsidRPr="0090545B">
        <w:rPr>
          <w:rFonts w:ascii="Arial Narrow" w:hAnsi="Arial Narrow" w:cs="Arial"/>
        </w:rPr>
        <w:t>Puesta en marcha de un Protocolo para el Servicio de Atención al Ciudadano, por medio del cual los interesados en ejercicio de su derecho a la participación mediante la radicación de peticiones, pueda establecer comunicación con el Contratista (de acuerdo a la Ley 1755 de 2015,).</w:t>
      </w:r>
    </w:p>
    <w:p w14:paraId="3CB59514" w14:textId="77777777" w:rsidR="00B24093" w:rsidRPr="0090545B" w:rsidRDefault="00B24093" w:rsidP="008C6708">
      <w:pPr>
        <w:pStyle w:val="xmsonormal"/>
        <w:numPr>
          <w:ilvl w:val="0"/>
          <w:numId w:val="15"/>
        </w:numPr>
        <w:spacing w:line="270" w:lineRule="atLeast"/>
        <w:jc w:val="both"/>
        <w:rPr>
          <w:rFonts w:ascii="Arial Narrow" w:hAnsi="Arial Narrow" w:cs="Arial"/>
        </w:rPr>
      </w:pPr>
      <w:r w:rsidRPr="0090545B">
        <w:rPr>
          <w:rFonts w:ascii="Arial Narrow" w:hAnsi="Arial Narrow" w:cs="Arial"/>
        </w:rPr>
        <w:t>Socialización a la comunidad al inicio y cierre de los estudios y/</w:t>
      </w:r>
      <w:proofErr w:type="spellStart"/>
      <w:r w:rsidRPr="0090545B">
        <w:rPr>
          <w:rFonts w:ascii="Arial Narrow" w:hAnsi="Arial Narrow" w:cs="Arial"/>
        </w:rPr>
        <w:t>o</w:t>
      </w:r>
      <w:proofErr w:type="spellEnd"/>
      <w:r w:rsidRPr="0090545B">
        <w:rPr>
          <w:rFonts w:ascii="Arial Narrow" w:hAnsi="Arial Narrow" w:cs="Arial"/>
        </w:rPr>
        <w:t xml:space="preserve"> obras a realizar. Por tratarse de proyectos que se realizan con recursos del Estado, las socializaciones deben incluir a todos los actores sociales implicados en el proyecto (ver Articulo 2 de la Constitución Política de Colombia).</w:t>
      </w:r>
    </w:p>
    <w:p w14:paraId="1D25008D" w14:textId="77777777" w:rsidR="00B24093" w:rsidRPr="0090545B" w:rsidRDefault="00B24093" w:rsidP="008C6708">
      <w:pPr>
        <w:pStyle w:val="xmsonormal"/>
        <w:numPr>
          <w:ilvl w:val="0"/>
          <w:numId w:val="15"/>
        </w:numPr>
        <w:jc w:val="both"/>
        <w:rPr>
          <w:rFonts w:ascii="Arial Narrow" w:hAnsi="Arial Narrow"/>
        </w:rPr>
      </w:pPr>
      <w:r w:rsidRPr="0090545B">
        <w:rPr>
          <w:rFonts w:ascii="Arial Narrow" w:hAnsi="Arial Narrow" w:cs="Arial"/>
        </w:rPr>
        <w:t>Dar respuesta oportuna a las inquietudes de las Veedurías Ciudadanas creadas con el propósito de realizar vigilancia pública a la ejecución del contrato de interés</w:t>
      </w:r>
      <w:r w:rsidRPr="0090545B">
        <w:rPr>
          <w:rFonts w:ascii="Arial Narrow" w:hAnsi="Arial Narrow"/>
        </w:rPr>
        <w:t xml:space="preserve"> (de acuerdo a la Ley 850 de 2003).</w:t>
      </w:r>
    </w:p>
    <w:p w14:paraId="2F92E45C" w14:textId="77777777" w:rsidR="00B24093" w:rsidRPr="0090545B" w:rsidRDefault="00B24093" w:rsidP="008C6708">
      <w:pPr>
        <w:pStyle w:val="xmsonormal"/>
        <w:numPr>
          <w:ilvl w:val="0"/>
          <w:numId w:val="15"/>
        </w:numPr>
        <w:jc w:val="both"/>
        <w:rPr>
          <w:rFonts w:ascii="Arial Narrow" w:hAnsi="Arial Narrow" w:cs="Arial"/>
        </w:rPr>
      </w:pPr>
      <w:r w:rsidRPr="0090545B">
        <w:rPr>
          <w:rFonts w:ascii="Arial Narrow" w:hAnsi="Arial Narrow" w:cs="Arial"/>
        </w:rPr>
        <w:t>Con el fin de priorizar el recurso humano local, el Contratista debe registrar y divulgar la contratación de mano de obra local (no calificada) empleada para el proyecto.</w:t>
      </w:r>
    </w:p>
    <w:p w14:paraId="314F6DAC" w14:textId="77777777" w:rsidR="00B24093" w:rsidRPr="0090545B" w:rsidRDefault="00B24093" w:rsidP="008C6708">
      <w:pPr>
        <w:pStyle w:val="xmsonormal"/>
        <w:numPr>
          <w:ilvl w:val="0"/>
          <w:numId w:val="15"/>
        </w:numPr>
        <w:jc w:val="both"/>
        <w:rPr>
          <w:rFonts w:ascii="Arial Narrow" w:hAnsi="Arial Narrow" w:cs="Arial"/>
        </w:rPr>
      </w:pPr>
      <w:r w:rsidRPr="0090545B">
        <w:rPr>
          <w:rFonts w:ascii="Arial Narrow" w:hAnsi="Arial Narrow" w:cs="Arial"/>
        </w:rPr>
        <w:lastRenderedPageBreak/>
        <w:t xml:space="preserve">Para </w:t>
      </w:r>
      <w:r w:rsidRPr="0090545B">
        <w:rPr>
          <w:rFonts w:ascii="Arial Narrow" w:hAnsi="Arial Narrow"/>
          <w:lang w:eastAsia="uz-Cyrl-UZ"/>
        </w:rPr>
        <w:t xml:space="preserve">determinar la responsabilidad civil que debe asumir el </w:t>
      </w:r>
      <w:r w:rsidRPr="0090545B">
        <w:rPr>
          <w:rFonts w:ascii="Arial Narrow" w:hAnsi="Arial Narrow" w:cs="Arial"/>
        </w:rPr>
        <w:t>Contratista</w:t>
      </w:r>
      <w:r w:rsidRPr="0090545B">
        <w:rPr>
          <w:rFonts w:ascii="Arial Narrow" w:hAnsi="Arial Narrow"/>
          <w:lang w:eastAsia="uz-Cyrl-UZ"/>
        </w:rPr>
        <w:t xml:space="preserve"> y los propietarios de predios cercanos a la obra, según lo previsto en el Código Civil, el Contratista debe realizar el</w:t>
      </w:r>
      <w:r w:rsidRPr="0090545B">
        <w:rPr>
          <w:rFonts w:ascii="Arial Narrow" w:hAnsi="Arial Narrow" w:cs="Arial"/>
        </w:rPr>
        <w:t xml:space="preserve"> levantamiento de Actas de vecindad de inicio y cierre, siempre que estén involucrados predios cercanos a las obras a ejecutar. </w:t>
      </w:r>
    </w:p>
    <w:p w14:paraId="4F2F2791" w14:textId="77777777" w:rsidR="00B24093" w:rsidRPr="0090545B" w:rsidRDefault="00B24093" w:rsidP="002438DD">
      <w:pPr>
        <w:pStyle w:val="xmsonormal"/>
        <w:jc w:val="both"/>
        <w:rPr>
          <w:rFonts w:ascii="Arial Narrow" w:hAnsi="Arial Narrow"/>
        </w:rPr>
      </w:pPr>
      <w:r w:rsidRPr="0090545B">
        <w:rPr>
          <w:rFonts w:ascii="Arial Narrow" w:hAnsi="Arial Narrow" w:cs="Arial"/>
        </w:rPr>
        <w:t xml:space="preserve">Si eventualmente para algunos de estos proyectos las condiciones inicialmente expuestas cambian y esto altera o impacta el ambiente natural, se deberá allegar el documento PAGA y demás formatos establecidos en el Manual de Interventoría, siguiendo los lineamientos establecidos para este tipo de proyectos. </w:t>
      </w:r>
    </w:p>
    <w:p w14:paraId="5F0DB579" w14:textId="77777777" w:rsidR="00B24093" w:rsidRPr="0090545B" w:rsidRDefault="00B24093" w:rsidP="009C52AF">
      <w:pPr>
        <w:pStyle w:val="xmsonormal"/>
        <w:jc w:val="both"/>
        <w:rPr>
          <w:rFonts w:ascii="Arial Narrow" w:hAnsi="Arial Narrow" w:cs="Arial"/>
        </w:rPr>
      </w:pPr>
      <w:r w:rsidRPr="0090545B">
        <w:rPr>
          <w:rFonts w:ascii="Arial Narrow" w:hAnsi="Arial Narrow" w:cs="Arial"/>
        </w:rPr>
        <w:t xml:space="preserve">La no aplicabilidad del Plan de Adaptación de la Guía de Manejo Ambiental de los proyectos descritos no exime al responsable del cumplimiento de la normatividad social vigente. </w:t>
      </w:r>
    </w:p>
    <w:p w14:paraId="2BF7CDF5" w14:textId="77777777" w:rsidR="00B24093" w:rsidRPr="0090545B" w:rsidRDefault="00B24093" w:rsidP="00897188">
      <w:pPr>
        <w:pStyle w:val="Ttulo1"/>
        <w:spacing w:after="100" w:afterAutospacing="1"/>
        <w:rPr>
          <w:szCs w:val="24"/>
        </w:rPr>
      </w:pPr>
      <w:r w:rsidRPr="0090545B">
        <w:rPr>
          <w:szCs w:val="24"/>
        </w:rPr>
        <w:t xml:space="preserve">INFORMES </w:t>
      </w:r>
      <w:r w:rsidR="00195A75" w:rsidRPr="0090545B">
        <w:rPr>
          <w:szCs w:val="24"/>
        </w:rPr>
        <w:t>DE AVANCE, SEGUIMIENTO Y BALANCE SOCIAL</w:t>
      </w:r>
    </w:p>
    <w:p w14:paraId="5CA4F22A" w14:textId="77777777" w:rsidR="00B24093" w:rsidRPr="0090545B" w:rsidRDefault="00B24093" w:rsidP="00E17B85">
      <w:pPr>
        <w:pStyle w:val="Invias-VietalogoINV"/>
        <w:numPr>
          <w:ilvl w:val="0"/>
          <w:numId w:val="0"/>
        </w:numPr>
        <w:tabs>
          <w:tab w:val="left" w:pos="0"/>
        </w:tabs>
        <w:spacing w:before="0"/>
        <w:rPr>
          <w:rFonts w:ascii="Arial Narrow" w:hAnsi="Arial Narrow"/>
          <w:sz w:val="24"/>
        </w:rPr>
      </w:pPr>
      <w:r w:rsidRPr="0090545B">
        <w:rPr>
          <w:rFonts w:ascii="Arial Narrow" w:hAnsi="Arial Narrow"/>
          <w:sz w:val="24"/>
        </w:rPr>
        <w:t xml:space="preserve">El Contratista debe entregar con frecuencia mensual a la Interventoría en medio magnético el informe y anexos, que evidencie el avance de la gestión social adelantada, de acuerdo con los programas establecidos en el PAGA basándose en la información registrada en los formatos de INVIAS </w:t>
      </w:r>
      <w:r w:rsidRPr="0090545B">
        <w:rPr>
          <w:rFonts w:ascii="Arial Narrow" w:hAnsi="Arial Narrow" w:cs="ArialNarrow"/>
          <w:sz w:val="24"/>
        </w:rPr>
        <w:t>(se deberá garantizar en todo caso que los archivos digitales puedan ser abiertos y leídos so pena de sanciones al respecto)</w:t>
      </w:r>
      <w:r w:rsidRPr="0090545B">
        <w:rPr>
          <w:rFonts w:ascii="Arial Narrow" w:hAnsi="Arial Narrow"/>
          <w:sz w:val="24"/>
        </w:rPr>
        <w:t>.</w:t>
      </w:r>
      <w:r w:rsidR="00C03C64" w:rsidRPr="0090545B">
        <w:rPr>
          <w:rFonts w:ascii="Arial Narrow" w:hAnsi="Arial Narrow"/>
          <w:sz w:val="24"/>
        </w:rPr>
        <w:t xml:space="preserve">  </w:t>
      </w:r>
      <w:r w:rsidR="00C03C64" w:rsidRPr="0090545B">
        <w:rPr>
          <w:rFonts w:ascii="Arial Narrow" w:hAnsi="Arial Narrow"/>
          <w:color w:val="000000"/>
          <w:sz w:val="24"/>
        </w:rPr>
        <w:t>En caso de posible incumplimiento en la entrega de los informes sociales por parte del contratista de obra, la interventoría dará aviso inmediato, a través de comunicación dirigida a la Subdirección de Medio Ambiente y Gestión Social con copia a la unidad ejecutora, informando además las acciones emprendidas al respecto.</w:t>
      </w:r>
    </w:p>
    <w:p w14:paraId="3EEB1E02" w14:textId="77777777" w:rsidR="00B24093" w:rsidRPr="0090545B" w:rsidRDefault="00B24093" w:rsidP="00B728BC">
      <w:pPr>
        <w:pStyle w:val="Invias-VietalogoINV"/>
        <w:numPr>
          <w:ilvl w:val="0"/>
          <w:numId w:val="0"/>
        </w:numPr>
        <w:tabs>
          <w:tab w:val="left" w:pos="0"/>
        </w:tabs>
        <w:spacing w:before="0" w:after="100" w:afterAutospacing="1"/>
        <w:rPr>
          <w:rFonts w:ascii="Arial Narrow" w:hAnsi="Arial Narrow"/>
          <w:sz w:val="24"/>
        </w:rPr>
      </w:pPr>
      <w:r w:rsidRPr="0090545B">
        <w:rPr>
          <w:rFonts w:ascii="Arial Narrow" w:hAnsi="Arial Narrow"/>
          <w:sz w:val="24"/>
        </w:rPr>
        <w:t xml:space="preserve">El Contratista debe entregar a la Interventoría los informes a los cinco (5) días calendario del vencimiento del periodo respectivo. Como requisito para la validez de los informes, estos serán presentados con base en el formato </w:t>
      </w:r>
      <w:r w:rsidRPr="0090545B">
        <w:rPr>
          <w:rFonts w:ascii="Arial Narrow" w:hAnsi="Arial Narrow" w:cs="Arial"/>
          <w:sz w:val="24"/>
        </w:rPr>
        <w:t>MSOAMB-MN-IN-1-FR-11 Informe Trimestral Estado Social de Proyectos y</w:t>
      </w:r>
      <w:r w:rsidRPr="0090545B">
        <w:rPr>
          <w:rFonts w:ascii="Arial Narrow" w:hAnsi="Arial Narrow"/>
          <w:sz w:val="24"/>
        </w:rPr>
        <w:t xml:space="preserve"> el documento PAGA debidamente aprobado por la Interventoría, dentro del plazo establecido. </w:t>
      </w:r>
    </w:p>
    <w:p w14:paraId="5CEB0A04" w14:textId="77777777" w:rsidR="00B24093" w:rsidRPr="0090545B" w:rsidRDefault="00B24093" w:rsidP="0029796A">
      <w:pPr>
        <w:pStyle w:val="Invias-VietalogoINV"/>
        <w:numPr>
          <w:ilvl w:val="0"/>
          <w:numId w:val="0"/>
        </w:numPr>
        <w:tabs>
          <w:tab w:val="left" w:pos="0"/>
        </w:tabs>
        <w:spacing w:before="0" w:after="100" w:afterAutospacing="1"/>
        <w:rPr>
          <w:rFonts w:ascii="Arial Narrow" w:hAnsi="Arial Narrow" w:cs="Arial"/>
          <w:sz w:val="24"/>
        </w:rPr>
      </w:pPr>
      <w:r w:rsidRPr="0090545B">
        <w:rPr>
          <w:rFonts w:ascii="Arial Narrow" w:hAnsi="Arial Narrow" w:cs="Arial"/>
          <w:sz w:val="24"/>
        </w:rPr>
        <w:t>La información contenida en los informes mensuales entregados por el Contratista se constituye en insumo fundamental para el diligenciamiento por parte de la Interventoría del respectivo Informe Trimestral Estado Social de Proyectos.</w:t>
      </w:r>
      <w:r w:rsidRPr="0090545B">
        <w:rPr>
          <w:rFonts w:ascii="Arial Narrow" w:hAnsi="Arial Narrow"/>
          <w:sz w:val="24"/>
        </w:rPr>
        <w:t xml:space="preserve"> </w:t>
      </w:r>
      <w:r w:rsidRPr="0090545B">
        <w:rPr>
          <w:rFonts w:ascii="Arial Narrow" w:hAnsi="Arial Narrow" w:cs="Arial"/>
          <w:sz w:val="24"/>
        </w:rPr>
        <w:t>La Interventoría y el Contratista asumen plena responsabilidad por la veracidad de la información contenida en dichas entregas.</w:t>
      </w:r>
    </w:p>
    <w:p w14:paraId="3FEC2CBF" w14:textId="77777777" w:rsidR="00B24093" w:rsidRPr="0090545B" w:rsidRDefault="00B24093" w:rsidP="00387225">
      <w:pPr>
        <w:spacing w:after="100" w:afterAutospacing="1"/>
        <w:jc w:val="both"/>
        <w:rPr>
          <w:rFonts w:ascii="Arial Narrow" w:hAnsi="Arial Narrow"/>
          <w:sz w:val="24"/>
          <w:szCs w:val="24"/>
          <w:lang w:val="es-CO"/>
        </w:rPr>
      </w:pPr>
      <w:r w:rsidRPr="0090545B">
        <w:rPr>
          <w:rFonts w:ascii="Arial Narrow" w:hAnsi="Arial Narrow"/>
          <w:sz w:val="24"/>
          <w:szCs w:val="24"/>
          <w:lang w:val="es-CO"/>
        </w:rPr>
        <w:t>Para la entrega del último informe, cuando la fecha de terminación de las obras no coincida, el Contratista debe entregar a la Interventoría para concepto y aprobación un informe parcial del mes correspondiente a la fecha de terminación del contrato.</w:t>
      </w:r>
    </w:p>
    <w:p w14:paraId="627D6770" w14:textId="77777777" w:rsidR="00B24093" w:rsidRPr="0090545B" w:rsidRDefault="00B24093" w:rsidP="00387225">
      <w:pPr>
        <w:spacing w:after="100" w:afterAutospacing="1"/>
        <w:jc w:val="both"/>
        <w:rPr>
          <w:rFonts w:ascii="Arial Narrow" w:hAnsi="Arial Narrow"/>
          <w:sz w:val="24"/>
          <w:szCs w:val="24"/>
          <w:lang w:val="es-CO"/>
        </w:rPr>
      </w:pPr>
      <w:r w:rsidRPr="0090545B">
        <w:rPr>
          <w:rFonts w:ascii="Arial Narrow" w:hAnsi="Arial Narrow"/>
          <w:sz w:val="24"/>
          <w:szCs w:val="24"/>
        </w:rPr>
        <w:t xml:space="preserve">El formato </w:t>
      </w:r>
      <w:r w:rsidRPr="0090545B">
        <w:rPr>
          <w:rFonts w:ascii="Arial Narrow" w:hAnsi="Arial Narrow" w:cs="Arial"/>
          <w:sz w:val="24"/>
          <w:szCs w:val="24"/>
        </w:rPr>
        <w:t>MSOAMB-MN-IN-1-FR-11 Informe Trimestral Estado Social de Proyectos</w:t>
      </w:r>
      <w:r w:rsidRPr="0090545B">
        <w:rPr>
          <w:rFonts w:ascii="Arial Narrow" w:hAnsi="Arial Narrow"/>
          <w:sz w:val="24"/>
          <w:szCs w:val="24"/>
        </w:rPr>
        <w:t xml:space="preserve">, debidamente diligenciado por la Interventoría, será remitido a la SMA a más tardar a los diez (10) días calendario del vencimiento del periodo respectivo. </w:t>
      </w:r>
      <w:r w:rsidRPr="0090545B">
        <w:rPr>
          <w:rFonts w:ascii="Arial Narrow" w:hAnsi="Arial Narrow"/>
          <w:sz w:val="24"/>
          <w:szCs w:val="24"/>
          <w:lang w:val="es-CO"/>
        </w:rPr>
        <w:t>En caso de posible incumplimiento en la entrega de los Informes Sociales por parte del Contratista, la Interventoría dará aviso inmediato, a través de comunicación dirigida a la Subdirección de Medio Ambiente y Gestión Social con copia a la Unidad Ejecutora, informando además las acciones emprendidas al respecto.</w:t>
      </w:r>
    </w:p>
    <w:p w14:paraId="7FF61B89" w14:textId="77777777" w:rsidR="00B24093" w:rsidRPr="0090545B" w:rsidRDefault="00B24093" w:rsidP="00753BAE">
      <w:pPr>
        <w:pStyle w:val="InviasNormal"/>
        <w:spacing w:before="0" w:after="0"/>
        <w:rPr>
          <w:rFonts w:ascii="Arial Narrow" w:hAnsi="Arial Narrow"/>
          <w:sz w:val="24"/>
        </w:rPr>
      </w:pPr>
      <w:r w:rsidRPr="0090545B">
        <w:rPr>
          <w:rFonts w:ascii="Arial Narrow" w:hAnsi="Arial Narrow"/>
          <w:sz w:val="24"/>
        </w:rPr>
        <w:lastRenderedPageBreak/>
        <w:t xml:space="preserve">Adjuntos al Balance Social a la Terminación del Contrato de Obra, deben entregarse en digital los anexos que para el componente social están numerados de 13 al 24.  Sera necesario incluir en el Anexo 25. OTROS, toda la información no relacionada en los anexos numerados, pero relevante como evidencia de las gestiones sociales realizadas para el proyecto. </w:t>
      </w:r>
    </w:p>
    <w:p w14:paraId="1F8B4D88" w14:textId="77777777" w:rsidR="00004481" w:rsidRPr="0090545B" w:rsidRDefault="00004481" w:rsidP="00753BAE">
      <w:pPr>
        <w:pStyle w:val="InviasNormal"/>
        <w:spacing w:before="0" w:after="0"/>
        <w:rPr>
          <w:rFonts w:ascii="Arial Narrow" w:hAnsi="Arial Narrow"/>
          <w:sz w:val="24"/>
        </w:rPr>
      </w:pPr>
    </w:p>
    <w:p w14:paraId="3E2A3080" w14:textId="77777777" w:rsidR="00B24093" w:rsidRPr="0090545B" w:rsidRDefault="00B24093" w:rsidP="00897188">
      <w:pPr>
        <w:pStyle w:val="Invias-VietalogoINV"/>
        <w:numPr>
          <w:ilvl w:val="0"/>
          <w:numId w:val="0"/>
        </w:numPr>
        <w:tabs>
          <w:tab w:val="left" w:pos="0"/>
        </w:tabs>
        <w:spacing w:before="0" w:after="100" w:afterAutospacing="1"/>
        <w:rPr>
          <w:rFonts w:ascii="Arial Narrow" w:hAnsi="Arial Narrow"/>
          <w:sz w:val="24"/>
        </w:rPr>
      </w:pPr>
      <w:r w:rsidRPr="0090545B">
        <w:rPr>
          <w:rFonts w:ascii="Arial Narrow" w:hAnsi="Arial Narrow"/>
          <w:sz w:val="24"/>
        </w:rPr>
        <w:t>Todos los informes de avance presentados por el Contratista deben generar concepto y aprobación por parte de la Interventoría.  Estos informes serán presentados por la Interventoría a la Subdirección de Medio Ambiente y Gestión Social, de manera consolidada en el Informe Trimestral Estado Social del Proyecto y el Balance Social a la Terminación del Contrato de Obra.</w:t>
      </w:r>
    </w:p>
    <w:p w14:paraId="73936D06" w14:textId="77777777" w:rsidR="00B24093" w:rsidRPr="0090545B" w:rsidRDefault="00B24093" w:rsidP="007B4896">
      <w:pPr>
        <w:pStyle w:val="Invias-VietalogoINV"/>
        <w:numPr>
          <w:ilvl w:val="0"/>
          <w:numId w:val="0"/>
        </w:numPr>
        <w:tabs>
          <w:tab w:val="left" w:pos="0"/>
        </w:tabs>
        <w:spacing w:before="0" w:after="100" w:afterAutospacing="1"/>
        <w:rPr>
          <w:rFonts w:ascii="Arial Narrow" w:hAnsi="Arial Narrow" w:cs="Arial"/>
          <w:sz w:val="24"/>
        </w:rPr>
      </w:pPr>
      <w:r w:rsidRPr="0090545B">
        <w:rPr>
          <w:rFonts w:ascii="Arial Narrow" w:hAnsi="Arial Narrow" w:cs="Arial"/>
          <w:sz w:val="24"/>
        </w:rPr>
        <w:t>Pasados cinco (5) días calendario a la terminación del contrato de obra, el Contratista debe presentar a la Interventoría para su revisión, complemento y aprobación la documentación establecida relacionada con el cierre del componente social del proyecto (en formato físico y magnético), para lo cual deberá basarse en los formatos e Instructivos establecidos en el Manual de Interventoría</w:t>
      </w:r>
      <w:r w:rsidRPr="0090545B">
        <w:rPr>
          <w:rFonts w:ascii="Arial Narrow" w:hAnsi="Arial Narrow" w:cs="ArialNarrow"/>
          <w:sz w:val="24"/>
        </w:rPr>
        <w:t xml:space="preserve">. Pasados diez (10) días calendario </w:t>
      </w:r>
      <w:r w:rsidRPr="0090545B">
        <w:rPr>
          <w:rFonts w:ascii="Arial Narrow" w:hAnsi="Arial Narrow" w:cs="Arial"/>
          <w:sz w:val="24"/>
        </w:rPr>
        <w:t>a la terminación del contrato de obra, la Interventoría remitirá dichos documentos debidamente diligenciados y firmados, junto con los anexos, a la Subdirección de Medio Ambiente y Gestión Social, allegando copia del radicado a la Unidad Ejecutora y Dirección Territorial (</w:t>
      </w:r>
      <w:r w:rsidRPr="0090545B">
        <w:rPr>
          <w:rFonts w:ascii="Arial Narrow" w:hAnsi="Arial Narrow" w:cs="ArialNarrow"/>
          <w:sz w:val="24"/>
        </w:rPr>
        <w:t>se deberá garantizar en todo caso que el archivo digital pueda ser abierto y leído so pena de sanciones al respecto)</w:t>
      </w:r>
      <w:r w:rsidRPr="0090545B">
        <w:rPr>
          <w:rFonts w:ascii="Arial Narrow" w:hAnsi="Arial Narrow" w:cs="Arial"/>
          <w:sz w:val="24"/>
        </w:rPr>
        <w:t>.</w:t>
      </w:r>
    </w:p>
    <w:p w14:paraId="79CA66CD" w14:textId="77777777" w:rsidR="00B24093" w:rsidRPr="0090545B" w:rsidRDefault="00B24093" w:rsidP="00753BAE">
      <w:pPr>
        <w:pStyle w:val="InviasNormal"/>
        <w:spacing w:before="0" w:after="0"/>
        <w:rPr>
          <w:rFonts w:ascii="Arial Narrow" w:hAnsi="Arial Narrow"/>
          <w:sz w:val="24"/>
        </w:rPr>
      </w:pPr>
      <w:r w:rsidRPr="0090545B">
        <w:rPr>
          <w:rFonts w:ascii="Arial Narrow" w:hAnsi="Arial Narrow"/>
          <w:sz w:val="24"/>
        </w:rPr>
        <w:t xml:space="preserve">Adjuntos al Balance Social a la Terminación del Contrato de Obra, deben entregarse en físico y originales los anexos que para el componente social están numerados de 11 a 22.  Sera necesario incluir en el Anexo 23. OTROS, toda la información no relacionada en los anexos numerados, pero relevante como evidencia de las gestiones sociales realizadas para el proyecto. </w:t>
      </w:r>
    </w:p>
    <w:p w14:paraId="64D6CEC4" w14:textId="77777777" w:rsidR="00B24093" w:rsidRPr="0090545B" w:rsidRDefault="00B24093" w:rsidP="00753BAE">
      <w:pPr>
        <w:pStyle w:val="InviasNormal"/>
        <w:spacing w:before="0" w:after="0"/>
        <w:rPr>
          <w:rFonts w:ascii="Arial Narrow" w:hAnsi="Arial Narrow"/>
          <w:sz w:val="24"/>
        </w:rPr>
      </w:pPr>
    </w:p>
    <w:p w14:paraId="1FC71EA1" w14:textId="77777777" w:rsidR="00B24093" w:rsidRPr="0090545B" w:rsidRDefault="00B24093" w:rsidP="00E26CCF">
      <w:pPr>
        <w:pStyle w:val="InviasNormal"/>
        <w:spacing w:before="0"/>
        <w:rPr>
          <w:rFonts w:ascii="Arial Narrow" w:hAnsi="Arial Narrow"/>
          <w:sz w:val="24"/>
        </w:rPr>
      </w:pPr>
      <w:r w:rsidRPr="0090545B">
        <w:rPr>
          <w:rFonts w:ascii="Arial Narrow" w:hAnsi="Arial Narrow"/>
          <w:sz w:val="24"/>
        </w:rPr>
        <w:t>Es importante mencionar el Balance Social a la Terminación del Contrato de Obra (MSOAMB-MN-IN-2-FR-4), es un formato cuya complejidad requiere de diligenciamiento periódico (preferiblemente trimestral), por parte del Contratista.  Esto se logra a través de la implementación de los Formatos MSOAMB-MN-IN-2-FR-5, MSOAMB-MN-IN-2-FR-6 y MSOAMB-MN-IN-2-FR-7, los cuales se deben entregar en formato digital anexos al Informe Trimestral Estado Social de Proyectos (MSOAMB-MN-IN-1-FR-11). Lo anterior, conducirá a verificar oportunamente las gestiones realizadas en el componente social del proyecto.</w:t>
      </w:r>
    </w:p>
    <w:p w14:paraId="34EECFC5" w14:textId="77777777" w:rsidR="00B24093" w:rsidRPr="0090545B" w:rsidRDefault="00B24093" w:rsidP="0005209B">
      <w:pPr>
        <w:pStyle w:val="centrado"/>
        <w:spacing w:line="270" w:lineRule="atLeast"/>
        <w:jc w:val="both"/>
        <w:rPr>
          <w:rFonts w:ascii="Arial Narrow" w:hAnsi="Arial Narrow" w:cs="Arial"/>
        </w:rPr>
      </w:pPr>
      <w:r w:rsidRPr="0090545B">
        <w:rPr>
          <w:rFonts w:ascii="Arial Narrow" w:hAnsi="Arial Narrow"/>
        </w:rPr>
        <w:t>Para esta entrega final y de acuerdo a la Ley 594 de 2000, se requiere que todos los documentos radicados en la Subdirección de Medio Ambiente y Gestión Social sean originales, en tanto según el Artículo</w:t>
      </w:r>
      <w:r w:rsidRPr="0090545B">
        <w:rPr>
          <w:rFonts w:ascii="Arial Narrow" w:hAnsi="Arial Narrow" w:cs="Arial"/>
          <w:bCs/>
        </w:rPr>
        <w:t xml:space="preserve"> 11. Obligatoriedad de la conformación de los archivos públicos, se establece que</w:t>
      </w:r>
      <w:r w:rsidRPr="0090545B">
        <w:rPr>
          <w:rFonts w:ascii="Arial Narrow" w:hAnsi="Arial Narrow" w:cs="Arial"/>
          <w:b/>
          <w:bCs/>
        </w:rPr>
        <w:t xml:space="preserve"> “</w:t>
      </w:r>
      <w:r w:rsidRPr="0090545B">
        <w:rPr>
          <w:rFonts w:ascii="Arial Narrow" w:hAnsi="Arial Narrow" w:cs="Arial"/>
        </w:rPr>
        <w:t>El Estado está obligado a la creación, organización, preservación y control de los archivos, teniendo en cuenta los principios de procedencia y orden original, el ciclo vital de los documentos y la normatividad archivística”.</w:t>
      </w:r>
    </w:p>
    <w:p w14:paraId="48A584C5" w14:textId="77777777" w:rsidR="00B24093" w:rsidRPr="0090545B" w:rsidRDefault="00B24093" w:rsidP="00897188">
      <w:pPr>
        <w:pStyle w:val="Ttulo1"/>
        <w:spacing w:before="0" w:after="100" w:afterAutospacing="1"/>
        <w:rPr>
          <w:szCs w:val="24"/>
          <w:lang w:val="es-CO"/>
        </w:rPr>
      </w:pPr>
      <w:r w:rsidRPr="0090545B">
        <w:rPr>
          <w:szCs w:val="24"/>
          <w:lang w:val="es-CO"/>
        </w:rPr>
        <w:t>PLAN DE INVERSIÓN SOCIAL (presupuesto).</w:t>
      </w:r>
    </w:p>
    <w:p w14:paraId="10E348FE"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El establecimiento del presupuesto</w:t>
      </w:r>
      <w:r w:rsidRPr="0090545B">
        <w:rPr>
          <w:rFonts w:ascii="Arial Narrow" w:hAnsi="Arial Narrow"/>
          <w:b/>
          <w:sz w:val="24"/>
        </w:rPr>
        <w:t xml:space="preserve"> </w:t>
      </w:r>
      <w:r w:rsidRPr="0090545B">
        <w:rPr>
          <w:rFonts w:ascii="Arial Narrow" w:hAnsi="Arial Narrow"/>
          <w:sz w:val="24"/>
        </w:rPr>
        <w:t xml:space="preserve">reconocido como inversión social, debe partir de la verificación de cuáles responsabilidades hacen parte del AIU del proyecto y cuáles están contenidas en las Especificaciones Generales de Construcción que establecen el cumplimiento de la legislación ambiental, social, de seguridad y </w:t>
      </w:r>
      <w:r w:rsidRPr="0090545B">
        <w:rPr>
          <w:rFonts w:ascii="Arial Narrow" w:hAnsi="Arial Narrow"/>
          <w:sz w:val="24"/>
        </w:rPr>
        <w:lastRenderedPageBreak/>
        <w:t>salud en el trabajo, de obligatorio cumplimiento por los Contratistas, lo cual se reconoce a cargo de la Administración del proyecto, y por lo tanto debe estar incluida en la propuesta económica presentada.</w:t>
      </w:r>
    </w:p>
    <w:p w14:paraId="7A74006D"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De acuerdo al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4F4152BA"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Personal ambiental y social.</w:t>
      </w:r>
    </w:p>
    <w:p w14:paraId="180F9099"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Gestión para la obtención de permisos y autorizaciones para el uso de recursos naturales.</w:t>
      </w:r>
    </w:p>
    <w:p w14:paraId="282B0E0F"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Pagos de seguimiento y evaluación de permisos y autorizaciones por parte de la autoridad ambiental competente.</w:t>
      </w:r>
    </w:p>
    <w:p w14:paraId="16C70C13"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Monitoreos ambientales, exceptuando los establecidos por la Autoridad Ambiental competente por ocupación de cause.</w:t>
      </w:r>
    </w:p>
    <w:p w14:paraId="6D26F856"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Todas las actividades relacionadas con el manejo de residuos líquidos y sólidos.</w:t>
      </w:r>
    </w:p>
    <w:p w14:paraId="0B11E75E"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Todas las actividades requeridas para el funcionamiento y manejo de campamentos e infraestructura temporal</w:t>
      </w:r>
    </w:p>
    <w:p w14:paraId="48E5B8D2"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 xml:space="preserve">Las relacionadas con el cumplimiento de Salud Ocupacional. </w:t>
      </w:r>
    </w:p>
    <w:p w14:paraId="2FF0288E"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Transporte del personal ambiental y social en obra.</w:t>
      </w:r>
    </w:p>
    <w:p w14:paraId="2B50A861"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Instalación y operación del SAU.</w:t>
      </w:r>
    </w:p>
    <w:p w14:paraId="50584E14"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Reuniones de inicio, avance y cierre de socialización.</w:t>
      </w:r>
    </w:p>
    <w:p w14:paraId="66B841FC"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Piezas divulgativas básicas generadas directamente por el Contratista.</w:t>
      </w:r>
    </w:p>
    <w:p w14:paraId="45C84FE4"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Levantamiento de actas de vecindad de inicio y cierre.</w:t>
      </w:r>
    </w:p>
    <w:p w14:paraId="30ADB485"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Gestión ante el ICANH para la obtención del Plan de Manejo de Arqueología Preventiva.</w:t>
      </w:r>
    </w:p>
    <w:p w14:paraId="12F3323A"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Conformación y operación del Comité de Participación Comunitaria.</w:t>
      </w:r>
    </w:p>
    <w:p w14:paraId="16DAA1BB"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Implementación del Proyecto de Contratación de Mano de Obra.</w:t>
      </w:r>
    </w:p>
    <w:p w14:paraId="5C7B416C"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Las demás actividades que señale el respectivo apéndice ambiental y social.</w:t>
      </w:r>
    </w:p>
    <w:p w14:paraId="7F89B8CD"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Adicionalmente a las citadas en el Manual de Interventoría, están contenidas en el porcentaje de administración las siguientes actividades:</w:t>
      </w:r>
    </w:p>
    <w:p w14:paraId="6183983E"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Instalación y operación de buzones satélites.</w:t>
      </w:r>
    </w:p>
    <w:p w14:paraId="10746176"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Actas de vecindad de seguimiento</w:t>
      </w:r>
    </w:p>
    <w:p w14:paraId="5BCBA4A9"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Fichas socioeconómicas.</w:t>
      </w:r>
    </w:p>
    <w:p w14:paraId="2E78DB76" w14:textId="77777777" w:rsidR="00B24093" w:rsidRPr="0090545B" w:rsidRDefault="00B24093" w:rsidP="008C6708">
      <w:pPr>
        <w:pStyle w:val="Invias-VietaPunto"/>
        <w:numPr>
          <w:ilvl w:val="0"/>
          <w:numId w:val="10"/>
        </w:numPr>
        <w:spacing w:after="100" w:afterAutospacing="1"/>
        <w:jc w:val="both"/>
        <w:rPr>
          <w:rFonts w:ascii="Arial Narrow" w:hAnsi="Arial Narrow"/>
          <w:sz w:val="24"/>
        </w:rPr>
      </w:pPr>
      <w:r w:rsidRPr="0090545B">
        <w:rPr>
          <w:rFonts w:ascii="Arial Narrow" w:hAnsi="Arial Narrow" w:cs="Arial"/>
          <w:sz w:val="24"/>
        </w:rPr>
        <w:t xml:space="preserve">La elaboración de </w:t>
      </w:r>
      <w:r w:rsidRPr="0090545B">
        <w:rPr>
          <w:rFonts w:ascii="Arial Narrow" w:hAnsi="Arial Narrow"/>
          <w:sz w:val="24"/>
        </w:rPr>
        <w:t>Informes Trimestrales Estado Social de Proyectos,</w:t>
      </w:r>
      <w:r w:rsidRPr="0090545B">
        <w:rPr>
          <w:rFonts w:ascii="Arial Narrow" w:hAnsi="Arial Narrow" w:cs="Arial"/>
          <w:sz w:val="24"/>
        </w:rPr>
        <w:t xml:space="preserve"> Informes de Cumplimiento Ambiental (</w:t>
      </w:r>
      <w:proofErr w:type="spellStart"/>
      <w:r w:rsidRPr="0090545B">
        <w:rPr>
          <w:rFonts w:ascii="Arial Narrow" w:hAnsi="Arial Narrow" w:cs="Arial"/>
          <w:sz w:val="24"/>
        </w:rPr>
        <w:t>ICA’s</w:t>
      </w:r>
      <w:proofErr w:type="spellEnd"/>
      <w:r w:rsidRPr="0090545B">
        <w:rPr>
          <w:rFonts w:ascii="Arial Narrow" w:hAnsi="Arial Narrow" w:cs="Arial"/>
          <w:sz w:val="24"/>
        </w:rPr>
        <w:t>), la respuesta a los Autos de seguimiento y los documentos técnicos de Cesión o Giro Ordinario de la Licencia Ambiental.</w:t>
      </w:r>
    </w:p>
    <w:p w14:paraId="6D87FF34" w14:textId="77777777" w:rsidR="00B24093" w:rsidRPr="0090545B" w:rsidRDefault="00B24093" w:rsidP="008C6708">
      <w:pPr>
        <w:pStyle w:val="Invias-VietaPunto"/>
        <w:numPr>
          <w:ilvl w:val="0"/>
          <w:numId w:val="10"/>
        </w:numPr>
        <w:spacing w:after="100" w:afterAutospacing="1"/>
        <w:jc w:val="both"/>
        <w:rPr>
          <w:rFonts w:ascii="Arial Narrow" w:hAnsi="Arial Narrow"/>
          <w:sz w:val="24"/>
        </w:rPr>
      </w:pPr>
      <w:r w:rsidRPr="0090545B">
        <w:rPr>
          <w:rFonts w:ascii="Arial Narrow" w:hAnsi="Arial Narrow"/>
          <w:sz w:val="24"/>
        </w:rPr>
        <w:t>Gestiones y trámites ante el Ministerio del Interior, la Agencia Nacional de Tierras</w:t>
      </w:r>
      <w:r w:rsidR="008D3DA9" w:rsidRPr="0090545B">
        <w:rPr>
          <w:rFonts w:ascii="Arial Narrow" w:hAnsi="Arial Narrow"/>
          <w:sz w:val="24"/>
        </w:rPr>
        <w:t xml:space="preserve">, Servicio </w:t>
      </w:r>
      <w:proofErr w:type="spellStart"/>
      <w:r w:rsidR="008D3DA9" w:rsidRPr="0090545B">
        <w:rPr>
          <w:rFonts w:ascii="Arial Narrow" w:hAnsi="Arial Narrow"/>
          <w:sz w:val="24"/>
        </w:rPr>
        <w:t>Geologico</w:t>
      </w:r>
      <w:proofErr w:type="spellEnd"/>
      <w:r w:rsidR="008D3DA9" w:rsidRPr="0090545B">
        <w:rPr>
          <w:rFonts w:ascii="Arial Narrow" w:hAnsi="Arial Narrow"/>
          <w:sz w:val="24"/>
        </w:rPr>
        <w:t xml:space="preserve"> Colombiano</w:t>
      </w:r>
      <w:r w:rsidRPr="0090545B">
        <w:rPr>
          <w:rFonts w:ascii="Arial Narrow" w:hAnsi="Arial Narrow"/>
          <w:sz w:val="24"/>
        </w:rPr>
        <w:t xml:space="preserve"> y demás autoridades del nivel central y territorial, sean estas de la rama legislativa, ejecutiva y/o judicial.</w:t>
      </w:r>
    </w:p>
    <w:p w14:paraId="155656B8"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Cumplimiento de acuerdos de Consulta Previa de naturaleza administrativa, relacionados con gestiones intergubernamentales, con empresas privadas u organismos no gubernamentales.</w:t>
      </w:r>
    </w:p>
    <w:p w14:paraId="2C4988D1"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lastRenderedPageBreak/>
        <w:t xml:space="preserve">Todo tipo de piezas divulgativas relacionadas con los Planes de Manejo de Tráfico y Programas de Señalización o Tránsito de Embarcaciones. </w:t>
      </w:r>
    </w:p>
    <w:p w14:paraId="1C1287B4" w14:textId="77777777" w:rsidR="00B24093" w:rsidRPr="0090545B" w:rsidRDefault="00B24093" w:rsidP="002363E7">
      <w:pPr>
        <w:pStyle w:val="InviasNormal"/>
        <w:spacing w:before="0" w:after="100" w:afterAutospacing="1"/>
        <w:rPr>
          <w:rFonts w:ascii="Arial Narrow" w:hAnsi="Arial Narrow"/>
          <w:sz w:val="24"/>
        </w:rPr>
      </w:pPr>
      <w:r w:rsidRPr="0090545B">
        <w:rPr>
          <w:rFonts w:ascii="Arial Narrow" w:hAnsi="Arial Narrow"/>
          <w:sz w:val="24"/>
        </w:rPr>
        <w:t>De acuerdo a lo anterior, Contratista e Interventoría deben efectuar un control al presupuesto social, desde el inicio del contrato de obra, durante la ejecución y finalización del mismo, para lo cual, el Contratista deberá diligenciar los siguientes formatos (o aquellos que modifiquen o sustituyan) y presentarlos a la Interventoría para su revisión, concepto y aprobación: MSOAMB-MN-IN-1-FR-6 Plan de Inversión Social, MSOAMB-MN-IN-1-FR-7 Pre-acta Mensual de Inversión Social, MSOAMB-MN-IN-1-FR- Seguimiento Trimestral a la Inversión Social, MSOAMB-MN-IN-1-FR-8 Seguimiento Final a la Inversión Social.</w:t>
      </w:r>
    </w:p>
    <w:p w14:paraId="0DECCCB3"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 xml:space="preserve">Por lo anterior, se aclara que el Plan de Inversión Social, versión 1, deberá ser radicado a la Subdirección de Medio Ambiente y Gestión Social a partir de la orden de inicio y previo al inicio de las actividades constructivas junto con la Licencia Ambiental y otros actos administrativos vigentes para el proyecto. </w:t>
      </w:r>
    </w:p>
    <w:p w14:paraId="5075AD5E" w14:textId="77777777" w:rsidR="00B24093" w:rsidRPr="0090545B" w:rsidRDefault="00B24093" w:rsidP="00894662">
      <w:pPr>
        <w:pStyle w:val="InviasNormal"/>
        <w:spacing w:before="0" w:after="100" w:afterAutospacing="1"/>
        <w:rPr>
          <w:rFonts w:ascii="Arial Narrow" w:hAnsi="Arial Narrow"/>
          <w:sz w:val="24"/>
        </w:rPr>
      </w:pPr>
      <w:r w:rsidRPr="0090545B">
        <w:rPr>
          <w:rFonts w:ascii="Arial Narrow" w:hAnsi="Arial Narrow"/>
          <w:sz w:val="24"/>
        </w:rPr>
        <w:t xml:space="preserve">A partir de la versión 2, la información contenida en estos formatos (actividades, cantidades y precios) deberá tener la revisión y aprobación de la Interventoría y el concepto favorable de la Subdirección de Medio Ambiente y Gestión Social. En ningún caso podrán ejecutarse y reconocerse pagos de dichas actividades sin la aprobación de la Interventoría. </w:t>
      </w:r>
    </w:p>
    <w:p w14:paraId="4D88CDC8" w14:textId="77777777" w:rsidR="00B24093" w:rsidRPr="0090545B" w:rsidRDefault="00B24093" w:rsidP="00897188">
      <w:pPr>
        <w:pStyle w:val="Ttulo1"/>
        <w:spacing w:before="0" w:after="100" w:afterAutospacing="1"/>
        <w:rPr>
          <w:szCs w:val="24"/>
        </w:rPr>
      </w:pPr>
      <w:r w:rsidRPr="0090545B">
        <w:rPr>
          <w:szCs w:val="24"/>
        </w:rPr>
        <w:t>RECONOCIMIENTO.</w:t>
      </w:r>
    </w:p>
    <w:p w14:paraId="144B5B4F" w14:textId="77777777" w:rsidR="00B24093" w:rsidRPr="0090545B" w:rsidRDefault="00B24093" w:rsidP="00856BB3">
      <w:pPr>
        <w:pStyle w:val="InviasNormal"/>
        <w:spacing w:before="0" w:after="100" w:afterAutospacing="1"/>
        <w:rPr>
          <w:rFonts w:ascii="Arial Narrow" w:hAnsi="Arial Narrow"/>
          <w:sz w:val="24"/>
        </w:rPr>
      </w:pPr>
      <w:r w:rsidRPr="0090545B">
        <w:rPr>
          <w:rFonts w:ascii="Arial Narrow" w:hAnsi="Arial Narrow"/>
          <w:sz w:val="24"/>
        </w:rPr>
        <w:t>Serán objeto de análisis específico aquellas actividades no incluidas en las Especificaciones Generales de Construcción o en el AIU del proyecto. Para su reconocimiento se utilizará la provisión establecida para la gestión social</w:t>
      </w:r>
      <w:r w:rsidR="008D3DA9" w:rsidRPr="0090545B">
        <w:rPr>
          <w:rFonts w:ascii="Arial Narrow" w:hAnsi="Arial Narrow"/>
          <w:sz w:val="24"/>
        </w:rPr>
        <w:t>, predial y ambiental</w:t>
      </w:r>
      <w:r w:rsidRPr="0090545B">
        <w:rPr>
          <w:rFonts w:ascii="Arial Narrow" w:hAnsi="Arial Narrow"/>
          <w:sz w:val="24"/>
        </w:rPr>
        <w:t>, prevista en el presupuesto oficial. Para su trámite, la Interventoría realizará el análisis de las actividades de obligatorio cumplimiento requeridas para el proyecto y aplicando los procedimientos establecidos por el Instituto en el Manual de Interventoría, deberá presentar para aprobación de la Interventoría todos los formatos y soportes técnicos (cotizaciones, especificaciones particulares, entre otros), contractuales y jurídicos que evidencien la decisión de reconocimiento propuesto antes de su implementación.</w:t>
      </w:r>
    </w:p>
    <w:p w14:paraId="29FA9D86" w14:textId="77777777" w:rsidR="009C6917" w:rsidRPr="0090545B" w:rsidRDefault="009C6917" w:rsidP="009C6917">
      <w:pPr>
        <w:pStyle w:val="InviasNormal"/>
        <w:spacing w:before="0" w:after="100" w:afterAutospacing="1"/>
        <w:rPr>
          <w:rFonts w:ascii="Arial Narrow" w:hAnsi="Arial Narrow"/>
          <w:b/>
          <w:sz w:val="24"/>
        </w:rPr>
      </w:pPr>
      <w:r w:rsidRPr="0090545B">
        <w:rPr>
          <w:rFonts w:ascii="Arial Narrow" w:hAnsi="Arial Narrow"/>
          <w:sz w:val="24"/>
        </w:rPr>
        <w:t>En caso de reconocer actividades a cargo de Ítem no Previsto, se deberán realizar los trámites pertinentes, en estricto cumplimiento de los parámetros consignados en el Instructivo MINFRA-MN-IN-10 Instructivo Análisis de Precios Unitarios. Se aclara que, para el desarrollo de la gestión social, se reconocerán por ítem no previsto únicamente las actividades asociadas a la ejecución de obras civiles en cumplimiento de acuerdos de consulta previa, obras con participación comunitaria y otras compensaciones sociales, debidamente justificadas desde los componentes técnico, social, jurídico y presupuestal, y que sean aprobadas por la firma interventora.</w:t>
      </w:r>
    </w:p>
    <w:p w14:paraId="0E79DD86" w14:textId="77777777" w:rsidR="00B24093" w:rsidRPr="0090545B" w:rsidRDefault="00B24093" w:rsidP="00897188">
      <w:pPr>
        <w:tabs>
          <w:tab w:val="left" w:pos="-142"/>
        </w:tabs>
        <w:autoSpaceDE w:val="0"/>
        <w:autoSpaceDN w:val="0"/>
        <w:adjustRightInd w:val="0"/>
        <w:spacing w:after="100" w:afterAutospacing="1"/>
        <w:jc w:val="both"/>
        <w:rPr>
          <w:rFonts w:ascii="Arial Narrow" w:hAnsi="Arial Narrow"/>
          <w:sz w:val="24"/>
          <w:szCs w:val="24"/>
        </w:rPr>
      </w:pPr>
      <w:r w:rsidRPr="0090545B">
        <w:rPr>
          <w:rFonts w:ascii="Arial Narrow" w:hAnsi="Arial Narrow"/>
          <w:sz w:val="24"/>
          <w:szCs w:val="24"/>
        </w:rPr>
        <w:t>El reconocimiento de las actividades sociales identificadas a cargo de reembolso de gastos está afectado por un mandato cuyo porcentaje fijo es del 4.5% para el componente social y se limita a las erogaciones asumidas por el Contratista por el Gravamen a los Movimientos Financieros (GMF), las pólizas del Contrato y los intereses bancarios. Dicho porcentaje debe reflejarse en los Planes de Inversión Social, versión 1, a entregar con el formato de Acta de Radicación Ambiental y Social de Proyectos.</w:t>
      </w:r>
      <w:r w:rsidR="00FB2B12">
        <w:rPr>
          <w:rFonts w:ascii="Arial Narrow" w:hAnsi="Arial Narrow"/>
          <w:sz w:val="24"/>
          <w:szCs w:val="24"/>
        </w:rPr>
        <w:t xml:space="preserve"> Este porcentaje se reconocerá siempre y cuando el mismo, no se encuentre incluido </w:t>
      </w:r>
      <w:r w:rsidR="005562E1">
        <w:rPr>
          <w:rFonts w:ascii="Arial Narrow" w:hAnsi="Arial Narrow"/>
          <w:sz w:val="24"/>
          <w:szCs w:val="24"/>
        </w:rPr>
        <w:t>en</w:t>
      </w:r>
      <w:r w:rsidR="00FB2B12">
        <w:rPr>
          <w:rFonts w:ascii="Arial Narrow" w:hAnsi="Arial Narrow"/>
          <w:sz w:val="24"/>
          <w:szCs w:val="24"/>
        </w:rPr>
        <w:t xml:space="preserve"> la administración del contrato</w:t>
      </w:r>
      <w:r w:rsidR="006B4895">
        <w:rPr>
          <w:rFonts w:ascii="Arial Narrow" w:hAnsi="Arial Narrow"/>
          <w:sz w:val="24"/>
          <w:szCs w:val="24"/>
        </w:rPr>
        <w:t xml:space="preserve"> y será la interventoría la encargada de revisar la estructura presupuestal del proyecto y correcto procedimiento</w:t>
      </w:r>
      <w:r w:rsidR="000F5BC9">
        <w:rPr>
          <w:rFonts w:ascii="Arial Narrow" w:hAnsi="Arial Narrow"/>
          <w:sz w:val="24"/>
          <w:szCs w:val="24"/>
        </w:rPr>
        <w:t xml:space="preserve"> de este porcentaje</w:t>
      </w:r>
      <w:r w:rsidR="00FB2B12">
        <w:rPr>
          <w:rFonts w:ascii="Arial Narrow" w:hAnsi="Arial Narrow"/>
          <w:sz w:val="24"/>
          <w:szCs w:val="24"/>
        </w:rPr>
        <w:t>.</w:t>
      </w:r>
    </w:p>
    <w:p w14:paraId="743407DD" w14:textId="77777777" w:rsidR="00B24093" w:rsidRPr="0090545B" w:rsidRDefault="00B24093" w:rsidP="008D55EE">
      <w:pPr>
        <w:pStyle w:val="InviasNormal"/>
        <w:spacing w:before="0" w:after="100" w:afterAutospacing="1"/>
        <w:rPr>
          <w:rFonts w:ascii="Arial Narrow" w:hAnsi="Arial Narrow"/>
          <w:sz w:val="24"/>
        </w:rPr>
      </w:pPr>
      <w:r w:rsidRPr="0090545B">
        <w:rPr>
          <w:rFonts w:ascii="Arial Narrow" w:hAnsi="Arial Narrow"/>
          <w:sz w:val="24"/>
        </w:rPr>
        <w:lastRenderedPageBreak/>
        <w:t>Las actividades sociales reconocidas por reembolso de gastos corresponden al valor seleccionado y aprobado por la Interventoría en el año en el cual se adquiere el producto y/o servicio originador del reembolso, y por lo tanto, estos valores no será sujeto de ajuste o indexación alguna y deberá cobrarse en las pre actas social del trimestre siguiente a la ejecución de dicha actividad. Los productos y/o servicios a ser contratados deben ser elaborados por terceros y estar disponibles en el mercado.</w:t>
      </w:r>
    </w:p>
    <w:p w14:paraId="0B1E8D3E" w14:textId="77777777" w:rsidR="00B24093" w:rsidRPr="0090545B" w:rsidRDefault="00B24093" w:rsidP="008D55EE">
      <w:pPr>
        <w:pStyle w:val="InviasNormal"/>
        <w:spacing w:before="0" w:after="100" w:afterAutospacing="1"/>
        <w:rPr>
          <w:rFonts w:ascii="Arial Narrow" w:hAnsi="Arial Narrow"/>
          <w:sz w:val="24"/>
        </w:rPr>
      </w:pPr>
      <w:r w:rsidRPr="0090545B">
        <w:rPr>
          <w:rFonts w:ascii="Arial Narrow" w:hAnsi="Arial Narrow"/>
          <w:sz w:val="24"/>
        </w:rPr>
        <w:t>De acuerdo a lo anterior se reconocerán por la figura de reembolso de gastos las siguientes actividades:</w:t>
      </w:r>
    </w:p>
    <w:p w14:paraId="2E1D42FD"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 xml:space="preserve">Logística para reuniones con la comunidad del AID del proyecto, la cual incluye alimentación, alquiler de sillas, video </w:t>
      </w:r>
      <w:proofErr w:type="spellStart"/>
      <w:r w:rsidRPr="0090545B">
        <w:rPr>
          <w:rFonts w:ascii="Arial Narrow" w:hAnsi="Arial Narrow"/>
          <w:sz w:val="24"/>
        </w:rPr>
        <w:t>beam</w:t>
      </w:r>
      <w:proofErr w:type="spellEnd"/>
      <w:r w:rsidRPr="0090545B">
        <w:rPr>
          <w:rFonts w:ascii="Arial Narrow" w:hAnsi="Arial Narrow"/>
          <w:sz w:val="24"/>
        </w:rPr>
        <w:t xml:space="preserve">, sonido y transporte de la comunidad (solo cuando sea requerido y previa aprobación de la Interventoría). </w:t>
      </w:r>
    </w:p>
    <w:p w14:paraId="339FB7FB"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Diseño e impresión de piezas informativas y divulgativas con valor agregado contratadas con terceros, dirigidas a la comunidad y cuyo fin sea socializar las actividades de gestión social.</w:t>
      </w:r>
    </w:p>
    <w:p w14:paraId="1161EA62"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Formulación y ejecución del Plan de Manejo Arqueológico a cargo de un profesional idóneo debidamente registrado ante el ICANH, el cual debe contemplar las cinco etapas según la normatividad vigente.</w:t>
      </w:r>
    </w:p>
    <w:p w14:paraId="74696F0A"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Kits temáticos y cartillas de cierre.</w:t>
      </w:r>
    </w:p>
    <w:p w14:paraId="0BD5D0BE" w14:textId="77777777" w:rsidR="00B24093" w:rsidRPr="0090545B" w:rsidRDefault="00B24093" w:rsidP="008C6708">
      <w:pPr>
        <w:pStyle w:val="Prrafodelista"/>
        <w:numPr>
          <w:ilvl w:val="0"/>
          <w:numId w:val="11"/>
        </w:numPr>
        <w:jc w:val="both"/>
        <w:rPr>
          <w:rFonts w:ascii="Arial Narrow" w:hAnsi="Arial Narrow" w:cs="Arial"/>
          <w:sz w:val="24"/>
          <w:szCs w:val="24"/>
          <w:lang w:val="es-CO"/>
        </w:rPr>
      </w:pPr>
      <w:r w:rsidRPr="0090545B">
        <w:rPr>
          <w:rFonts w:ascii="Arial Narrow" w:hAnsi="Arial Narrow" w:cs="Arial"/>
          <w:sz w:val="24"/>
          <w:szCs w:val="24"/>
          <w:lang w:val="es-CO"/>
        </w:rPr>
        <w:t>Capacitaciones especializadas a la comunidad en caso de no haber oferta institucional disponible en el marco de la implementación de actividades propias del cumplimiento de los documentos PAGA, las Licencias Ambientales y demás actos administrativos emitidos por las autoridades, referentes a temas propios de la gestión social.</w:t>
      </w:r>
    </w:p>
    <w:p w14:paraId="24B5B11D" w14:textId="77777777" w:rsidR="00B24093" w:rsidRPr="0090545B" w:rsidRDefault="00B24093" w:rsidP="008C6708">
      <w:pPr>
        <w:pStyle w:val="Prrafodelista"/>
        <w:numPr>
          <w:ilvl w:val="0"/>
          <w:numId w:val="11"/>
        </w:numPr>
        <w:jc w:val="both"/>
        <w:rPr>
          <w:rFonts w:ascii="Arial Narrow" w:hAnsi="Arial Narrow" w:cs="Arial"/>
          <w:sz w:val="24"/>
          <w:szCs w:val="24"/>
          <w:lang w:val="es-CO"/>
        </w:rPr>
      </w:pPr>
      <w:r w:rsidRPr="0090545B">
        <w:rPr>
          <w:rFonts w:ascii="Arial Narrow" w:hAnsi="Arial Narrow" w:cs="Arial"/>
          <w:sz w:val="24"/>
          <w:szCs w:val="24"/>
          <w:lang w:val="es-CO"/>
        </w:rPr>
        <w:t>Entrega de insumos y realización de capacitaciones en el marco del cumplimiento de acuerdos de Consulta Previa, suscritos con la comunidad.</w:t>
      </w:r>
    </w:p>
    <w:p w14:paraId="69585FD4" w14:textId="77777777" w:rsidR="00B24093" w:rsidRPr="0090545B" w:rsidRDefault="00B24093" w:rsidP="001A7A51">
      <w:pPr>
        <w:pStyle w:val="Prrafodelista"/>
        <w:ind w:left="720"/>
        <w:jc w:val="both"/>
        <w:rPr>
          <w:rFonts w:ascii="Arial Narrow" w:hAnsi="Arial Narrow" w:cs="Arial"/>
          <w:sz w:val="24"/>
          <w:szCs w:val="24"/>
          <w:lang w:val="es-CO"/>
        </w:rPr>
      </w:pPr>
    </w:p>
    <w:p w14:paraId="7E612DFD" w14:textId="77777777" w:rsidR="00B24093" w:rsidRPr="0090545B" w:rsidRDefault="00B24093" w:rsidP="00670045">
      <w:pPr>
        <w:tabs>
          <w:tab w:val="left" w:pos="-142"/>
        </w:tabs>
        <w:autoSpaceDE w:val="0"/>
        <w:autoSpaceDN w:val="0"/>
        <w:adjustRightInd w:val="0"/>
        <w:spacing w:after="100" w:afterAutospacing="1"/>
        <w:jc w:val="both"/>
        <w:rPr>
          <w:rFonts w:ascii="Arial Narrow" w:hAnsi="Arial Narrow"/>
          <w:sz w:val="24"/>
          <w:szCs w:val="24"/>
        </w:rPr>
      </w:pPr>
      <w:r w:rsidRPr="0090545B">
        <w:rPr>
          <w:rFonts w:ascii="Arial Narrow" w:hAnsi="Arial Narrow"/>
          <w:sz w:val="24"/>
          <w:szCs w:val="24"/>
        </w:rPr>
        <w:t>Es responsabilidad del Contratista realizar todas las gestiones a que haya lugar ante la Subdirección Financiera del Instituto Nacional de Vías para garantizar que el proceso de pago se realice de acuerdo a lo dispuesto en la ley y la normatividad vigente aplicable. Es responsabilidad de la Interventoría la revisión, concepto y aprobación de las cantidades, los precios y las actividades propuestos por el Contratista en cada formato. Adicionalmente la Interventoría debe solventar las inquietudes que este trámite generen al Contratista o al Instituto mediante conceptos debidamente soportados.</w:t>
      </w:r>
    </w:p>
    <w:p w14:paraId="712E4B47" w14:textId="77777777" w:rsidR="00B24093" w:rsidRPr="0090545B" w:rsidRDefault="00B24093" w:rsidP="00882ACC">
      <w:pPr>
        <w:pStyle w:val="Ttulo1"/>
        <w:rPr>
          <w:szCs w:val="24"/>
        </w:rPr>
      </w:pPr>
      <w:r w:rsidRPr="0090545B">
        <w:rPr>
          <w:szCs w:val="24"/>
        </w:rPr>
        <w:t>CERTIFICACIONES, LICENCIAS Y/O PERMISOS.</w:t>
      </w:r>
    </w:p>
    <w:p w14:paraId="180AD31D" w14:textId="77777777" w:rsidR="00B24093" w:rsidRPr="0090545B" w:rsidRDefault="00B24093" w:rsidP="00670B7D">
      <w:pPr>
        <w:jc w:val="both"/>
        <w:rPr>
          <w:rFonts w:ascii="Arial Narrow" w:hAnsi="Arial Narrow"/>
          <w:sz w:val="24"/>
        </w:rPr>
      </w:pPr>
      <w:r w:rsidRPr="0090545B">
        <w:rPr>
          <w:rFonts w:ascii="Arial Narrow" w:hAnsi="Arial Narrow"/>
          <w:sz w:val="24"/>
          <w:szCs w:val="24"/>
        </w:rPr>
        <w:t xml:space="preserve">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 Una vez obtenidos estas certificaciones, licencias y/o permisos, </w:t>
      </w:r>
      <w:r w:rsidRPr="0090545B">
        <w:rPr>
          <w:rFonts w:ascii="Arial Narrow" w:hAnsi="Arial Narrow"/>
          <w:sz w:val="24"/>
        </w:rPr>
        <w:t xml:space="preserve">el Contratista dar cumplimiento las obligaciones derivadas por su obtención. La realización de estas actividades sociales, debe ser simultánea a la ejecución de las obras del contrato y dentro del plazo contractual. </w:t>
      </w:r>
    </w:p>
    <w:p w14:paraId="7251BDCC" w14:textId="77777777" w:rsidR="00B24093" w:rsidRPr="0090545B" w:rsidRDefault="00B24093" w:rsidP="00670B7D">
      <w:pPr>
        <w:spacing w:before="240" w:after="240"/>
        <w:ind w:left="-5"/>
        <w:jc w:val="both"/>
        <w:rPr>
          <w:rFonts w:ascii="Arial Narrow" w:hAnsi="Arial Narrow"/>
          <w:sz w:val="24"/>
          <w:szCs w:val="24"/>
          <w:lang w:val="es-CO"/>
        </w:rPr>
      </w:pPr>
      <w:r w:rsidRPr="0090545B">
        <w:rPr>
          <w:rFonts w:ascii="Arial Narrow" w:hAnsi="Arial Narrow"/>
          <w:sz w:val="24"/>
          <w:szCs w:val="24"/>
          <w:lang w:val="es-CO"/>
        </w:rPr>
        <w:t xml:space="preserve">El Contratista en ningún caso puede adelantar actividades constructivas sin contar con las </w:t>
      </w:r>
      <w:r w:rsidRPr="0090545B">
        <w:rPr>
          <w:rFonts w:ascii="Arial Narrow" w:hAnsi="Arial Narrow"/>
          <w:sz w:val="24"/>
          <w:szCs w:val="24"/>
        </w:rPr>
        <w:t xml:space="preserve">certificaciones, licencias y/o permisos de índole social </w:t>
      </w:r>
      <w:r w:rsidRPr="0090545B">
        <w:rPr>
          <w:rFonts w:ascii="Arial Narrow" w:hAnsi="Arial Narrow"/>
          <w:sz w:val="24"/>
          <w:szCs w:val="24"/>
          <w:lang w:val="es-CO"/>
        </w:rPr>
        <w:t xml:space="preserve">que se requieran para el proyecto; por lo tanto, la Interventoría debe </w:t>
      </w:r>
      <w:r w:rsidRPr="0090545B">
        <w:rPr>
          <w:rFonts w:ascii="Arial Narrow" w:hAnsi="Arial Narrow"/>
          <w:sz w:val="24"/>
          <w:szCs w:val="24"/>
          <w:lang w:val="es-CO"/>
        </w:rPr>
        <w:lastRenderedPageBreak/>
        <w:t>verificar el estado de los mismos previo al inicio de la obra y de ser necesario ordenar la suspensión inmediata de las obras y adelantar las acciones pertinentes.</w:t>
      </w:r>
    </w:p>
    <w:p w14:paraId="44EB3924" w14:textId="77777777" w:rsidR="00B24093" w:rsidRPr="0090545B" w:rsidRDefault="00B24093" w:rsidP="00FC68CC">
      <w:pPr>
        <w:spacing w:before="240"/>
        <w:jc w:val="both"/>
        <w:rPr>
          <w:rFonts w:ascii="Arial Narrow" w:hAnsi="Arial Narrow"/>
          <w:sz w:val="24"/>
          <w:szCs w:val="24"/>
        </w:rPr>
      </w:pPr>
      <w:r w:rsidRPr="0090545B">
        <w:rPr>
          <w:rFonts w:ascii="Arial Narrow" w:hAnsi="Arial Narrow"/>
          <w:sz w:val="24"/>
          <w:szCs w:val="24"/>
        </w:rPr>
        <w:t>Con respecto a las obligaciones contraídas con autoridades como el Instituto Colombiano de Antropología e Historia -ICANH- y el Ministerio del Interior, tanto el Contratista como la Interventoría deben reportar en forma detallada al Instituto Nacional de Vías, el cumplimiento de las actividades requeridas (Plan de Arqueología Preventiva, cumplimiento a acuerdos de Consulta Previa, entre otros), suscritos por efectos de ejecución del contrato. Dicha información deberá reflejarse en los Informes Trimestrales Estado Social del Proyecto o cuando la entidad, en ejercicio de su función de supervisión, lo requiera.</w:t>
      </w:r>
    </w:p>
    <w:p w14:paraId="0EFBE1A3" w14:textId="77777777" w:rsidR="00B24093" w:rsidRPr="0090545B" w:rsidRDefault="00EB426B" w:rsidP="00FC68CC">
      <w:pPr>
        <w:spacing w:before="240"/>
        <w:jc w:val="both"/>
        <w:rPr>
          <w:rFonts w:ascii="Arial Narrow" w:hAnsi="Arial Narrow"/>
          <w:sz w:val="24"/>
          <w:szCs w:val="24"/>
        </w:rPr>
      </w:pPr>
      <w:r w:rsidRPr="0090545B">
        <w:rPr>
          <w:rFonts w:ascii="Arial Narrow" w:hAnsi="Arial Narrow"/>
          <w:sz w:val="24"/>
          <w:szCs w:val="24"/>
        </w:rPr>
        <w:t xml:space="preserve">Dando cumplimiento a la normatividad vigente en materia de protección al Patrimonio Arqueológico de la Nación, que incluye la ejecución del Programa de Arqueología Preventiva, el Contratista deberá adelantar el proceso hasta la fase de Aprobación del Plan de Manejo Arqueológico (ver Decreto 138 de 2019), en etapa pre constructiva. Este proceso se verificará mediante la entrega parcial de los documentos completos que evidencien la trazabilidad del cumplimiento a este requerimiento y la entrega del documento final expedido por el ICANH, donde se señale explícitamente la aprobación del Plan de Manejo Arqueológico.  </w:t>
      </w:r>
      <w:r w:rsidR="00B24093" w:rsidRPr="0090545B">
        <w:rPr>
          <w:rFonts w:ascii="Arial Narrow" w:hAnsi="Arial Narrow"/>
          <w:sz w:val="24"/>
          <w:szCs w:val="24"/>
        </w:rPr>
        <w:t>Serán válidas únicamente las certificaciones, licencias y/o permisos de índole social que se requieran para el proyecto de acuerdo a la normatividad vigente, expedidas por las autoridades competentes a saber:</w:t>
      </w:r>
    </w:p>
    <w:p w14:paraId="700BEF99" w14:textId="77777777" w:rsidR="00B24093" w:rsidRPr="0090545B" w:rsidRDefault="00B24093" w:rsidP="008C6708">
      <w:pPr>
        <w:pStyle w:val="Prrafodelista"/>
        <w:numPr>
          <w:ilvl w:val="0"/>
          <w:numId w:val="19"/>
        </w:numPr>
        <w:spacing w:before="240"/>
        <w:jc w:val="both"/>
        <w:rPr>
          <w:rFonts w:ascii="Arial Narrow" w:hAnsi="Arial Narrow"/>
          <w:sz w:val="24"/>
          <w:szCs w:val="24"/>
        </w:rPr>
      </w:pPr>
      <w:r w:rsidRPr="0090545B">
        <w:rPr>
          <w:rFonts w:ascii="Arial Narrow" w:hAnsi="Arial Narrow"/>
          <w:sz w:val="24"/>
          <w:szCs w:val="24"/>
        </w:rPr>
        <w:t xml:space="preserve">Ministerio del Interior - </w:t>
      </w:r>
      <w:proofErr w:type="spellStart"/>
      <w:r w:rsidRPr="0090545B">
        <w:rPr>
          <w:rFonts w:ascii="Arial Narrow" w:hAnsi="Arial Narrow"/>
          <w:sz w:val="24"/>
          <w:szCs w:val="24"/>
        </w:rPr>
        <w:t>MinInterior</w:t>
      </w:r>
      <w:proofErr w:type="spellEnd"/>
    </w:p>
    <w:p w14:paraId="14F3A211"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Instituto Colombiano de Arqueología e Historia ICANH</w:t>
      </w:r>
    </w:p>
    <w:p w14:paraId="619D25CA"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Agencia para la Reincorporación y la Normalización - ARN</w:t>
      </w:r>
    </w:p>
    <w:p w14:paraId="64BF9863"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Agencia Nacional de Tierras - ANT</w:t>
      </w:r>
    </w:p>
    <w:p w14:paraId="2545FE49"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Personerías descentralizadas en todo Colombia.</w:t>
      </w:r>
    </w:p>
    <w:p w14:paraId="0938F4B7" w14:textId="77777777" w:rsidR="00B24093" w:rsidRPr="0090545B" w:rsidRDefault="00B24093" w:rsidP="00FC68CC">
      <w:pPr>
        <w:pStyle w:val="Ttulo1"/>
        <w:spacing w:before="240"/>
      </w:pPr>
      <w:r w:rsidRPr="0090545B">
        <w:t>DESARROLLO DE ACTIVIDADES CON PARTICIPACIÓN COMUNITARIA.</w:t>
      </w:r>
    </w:p>
    <w:p w14:paraId="6910BAD0"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La participación comunitaria es un derecho fundamental establecido en la Constitución Nacional en su artículo segundo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Por lo tanto, todo proyecto de obra pública realizado y contratado por el Instituto deberá coordinarse con este objetivo fundamental y como medida concreta de implementación en campo de lo establecido en la Carta Magna, se desarrollará el programa de Obras con Participación Comunitaria (OPC).</w:t>
      </w:r>
    </w:p>
    <w:p w14:paraId="41DBAF74"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Las actividades incluidas en este plan de gestión social, y específicamente aquellas del proyecto Obras con Participación Comunitaria, se corresponderán con lo establecido en el diagnóstico socio ambiental y/o línea base, matriz de impactos causa-efecto, medidas de manejo y/o compensación del PAGA, y de ninguna manera se incluirán actividades que beneficien intereses particulares. Adicionalmente, el Contratista deberá realizar un inventario de posibles bienes inmuebles sujetos de intervención. Serán priorizadas aquellas en las que las comunidades realicen algún tipo de colaboración, preferiblemente en mano de obra o en especie. Será responsabilidad de la firma interventora vigilar que la participación comunitaria se de en el marco del cumplimiento de la normatividad de seguridad industrial, salud y riesgos laborales en el trabajo.</w:t>
      </w:r>
    </w:p>
    <w:p w14:paraId="23E6D294"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lastRenderedPageBreak/>
        <w:t xml:space="preserve">Estas actividades se formularán en la ficha proyecto 7: proyectos productivos del Plan de Gestión Social de la guía de manejo ambiental PAGA. De acuerdo a la realidad local y a la especificidad técnica del proyecto, se podrá elegir entre una de las dos alternativas; o por el contrario, implementar las dos de manera paralela. En el segundo caso, es importante aclarar que no podrán concurrir en una misma comunidad o unidad territorial un proyecto productivo con una obra con participación comunitaria.  </w:t>
      </w:r>
    </w:p>
    <w:p w14:paraId="69293EA5"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El alcance del presente programa consiste en el mejoramiento, mantenimiento preventivo y/o correctivo, reparaciones locativas, rocería y demás actividades de ornato relativos a infraestructura de origen o disfrute comunitario. Tendrán prelación a la hora de la elección definitiva aquellas propuestas destinadas al mejoramiento de infraestructura puntual de red vial terciaria y veredal, de primera infancia, educativa y de saneamiento básico.</w:t>
      </w:r>
    </w:p>
    <w:p w14:paraId="6E5539B3"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Para la ejecución y cumplimiento del plan de gestión social del documento PAGA el Contratista deberá diseñar y ejecutar acciones que incentiven, involucren y promuevan de forma efectiva la participación de las comunidades del área de influencia directa del proyecto, garantizando la apropiación comunitaria del mismo para lo cual definirá el presupuesto necesario, en conjunto con la Interventoría e INVIAS, para la ejecución de las actividades con cargo a la partida establecida para gestión social predial y ambiental. </w:t>
      </w:r>
    </w:p>
    <w:p w14:paraId="5693683C"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El INVIAS podrá modificar en cualquier momento el monto destinado a la ejecución de las actividades con participación comunitaria de conformidad con sus planes, programas y proyectos de responsabilidad social, cooperación interinstitucional y fortalecimiento de la consolidación de la presencia del Estado en el territorio. En caso de que la actividad propuesta cuente con proyectos tipo elaborados por el DNP, estos deberán ser tenidos en cuenta en la fase de estructuración técnica.</w:t>
      </w:r>
    </w:p>
    <w:p w14:paraId="7012A853" w14:textId="77777777" w:rsidR="00B24093" w:rsidRPr="0090545B" w:rsidRDefault="00B939BC" w:rsidP="002363E7">
      <w:pPr>
        <w:spacing w:before="240"/>
        <w:jc w:val="both"/>
        <w:rPr>
          <w:rFonts w:ascii="Arial Narrow" w:hAnsi="Arial Narrow"/>
          <w:sz w:val="24"/>
          <w:szCs w:val="24"/>
        </w:rPr>
      </w:pPr>
      <w:r w:rsidRPr="0090545B">
        <w:rPr>
          <w:rFonts w:ascii="Arial Narrow" w:hAnsi="Arial Narrow"/>
          <w:sz w:val="24"/>
          <w:szCs w:val="24"/>
        </w:rPr>
        <w:t>El programa de obras con participación comunitaria se reconocerá mediante las figuras de ítem no previsto o de reembolso de gastos con cargo a la provisión acordada para el PAGA, según sea el caso; y será  responsabilidad del Contratista presentar a la Interventoría la especificación particular y el análisis de precios unitarios a los que haya lugar para justificar la actividad propuesta para la fijación del o de los ítem(s) no previsto(s). De manera similar, y de acuerdo a lo establecido en el Manual de Interventoría, la firma interventora evaluará y aprobará el ítem no previsto, poniéndolo en consideración de la SMA una vez aprobado para su estudio y posible emisión de concepto de favorabilidad.</w:t>
      </w:r>
      <w:r w:rsidR="00B24093" w:rsidRPr="0090545B">
        <w:rPr>
          <w:rFonts w:ascii="Arial Narrow" w:hAnsi="Arial Narrow"/>
          <w:sz w:val="24"/>
          <w:szCs w:val="24"/>
        </w:rPr>
        <w:t xml:space="preserve"> </w:t>
      </w:r>
    </w:p>
    <w:p w14:paraId="16D072E3"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Es importante precisar que, si la obra con participación comunitaria aprobada cuenta con ítems de pago con precios contractuales prexistentes, estos serán de obligatoria aplicación. </w:t>
      </w:r>
    </w:p>
    <w:p w14:paraId="55D43652"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En ningún caso el Instituto Nacional de Vías se hará responsable por reclamos, deudas, daños a terceros, por gastos de operación y de mantenimiento preventivo o correctivo de la infraestructura mejorada; así como no aceptará iniciativas con alcance parcial y que no sean entregadas terminadas y funcionales a las autoridades civiles y/o comunitarios locales. </w:t>
      </w:r>
    </w:p>
    <w:p w14:paraId="4934C90C"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Cuando se terminé la intervención de una OPC, deberá hacerse el recibo contractual de la obra a la interventoría y a su vez una entrega informal de la misma a la comunidad beneficiaria o a la autoridad local componente. En dicho evento, se entregarán dos manuales, uno de buenos usos y otro de mantenimiento de la obra.</w:t>
      </w:r>
    </w:p>
    <w:p w14:paraId="0911A25C" w14:textId="77777777" w:rsidR="002E3D9C" w:rsidRPr="0090545B" w:rsidRDefault="002E3D9C" w:rsidP="002363E7">
      <w:pPr>
        <w:spacing w:before="240"/>
        <w:jc w:val="both"/>
        <w:rPr>
          <w:rFonts w:ascii="Arial Narrow" w:hAnsi="Arial Narrow"/>
          <w:sz w:val="24"/>
          <w:szCs w:val="24"/>
        </w:rPr>
      </w:pPr>
      <w:r w:rsidRPr="0090545B">
        <w:rPr>
          <w:rFonts w:ascii="Arial Narrow" w:hAnsi="Arial Narrow"/>
          <w:sz w:val="24"/>
          <w:szCs w:val="24"/>
        </w:rPr>
        <w:lastRenderedPageBreak/>
        <w:t>Para identificar la OPC dentro del presupuesto asignado a esta se incluirá una placa que contendrá el nombre de la OPC, la vereda y municipio al que pertenece y el contrato de obra en el cual se ejecutó.</w:t>
      </w:r>
    </w:p>
    <w:p w14:paraId="048E6477"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Este proyecto aplicará de manera preferencial para las comunidades rurales o urbanas del AID de intervención de obras y de las comunidades étnicas que no estén realizando o no hayan realizado procesos de consulta previa relacionados con el proyecto. En caso de que se identifiquen alternativas en comunidades étnicas ya consultadas, éstas solo podrán ejecutarse en las veredas, comunidades, parcialidades y/o globalidades indígenas y consejos comunitarios menores que no hayan recibido inversión social en sus territorios por ocasión del proceso consultivo surtido con las autoridades legalmente reconocidas.</w:t>
      </w:r>
    </w:p>
    <w:p w14:paraId="65B0CFD1"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El contratista constructor deberá entregar a la Interventoría conjuntamente con la propuesta definitiva la carta de solicitud de intervención por parte del responsable o del representante legal de la infraestructura a intervenir, así como un oficio en el cual la comunidad se compromete a participar activamente en la ejecución de la OPC.</w:t>
      </w:r>
    </w:p>
    <w:p w14:paraId="4B2173AB"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Ahora bien, toda vez que este programa incluye la implementación de actividades técnicas, el profesional social contractual deberá articularse con el personal de ingeniería de la firma Contratista para la construcción y el diseño de alternativas viables en los componentes social, ambiental, técnico, presupuestal y jurídico.</w:t>
      </w:r>
    </w:p>
    <w:p w14:paraId="5D5F52CB"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Las acciones contenidas podrán ejecutarse en coordinación y complementación con actividades programadas por otras entidades u organismos del Estado del nivel central que se realicen con las comunidades del área de influencia directa del proyecto (Ver área de influencia directa del proyecto en el capítulo 7. Lineamientos, contenido y estructura para la elaboración del PAGA de la Guía de Manejo Ambiental del INVIAS). </w:t>
      </w:r>
    </w:p>
    <w:p w14:paraId="2CF81043"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De manera paralela, y para dar cumplimiento al citado programa; el INVIAS, a través de su contratista, podrá establecer y coordinar con las autoridades del nivel territorial del proyecto, acciones conjuntas con el objetivo de identificar y establecer actividades de desarrollo municipal y/o regional susceptibles de ser apoyadas, y así coadyuvar a su cumplimiento en el marco de ejecución del contrato. </w:t>
      </w:r>
    </w:p>
    <w:p w14:paraId="43949E00"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Estas actividades incluirán el desarrollo de talleres teórico – prácticos que favorecerán la sostenibilidad de las obras con participación comunitaria realizadas; los cuales deberán estar debidamente estructurados según la normatividad correspondiente a los programas de formación y educación para el trabajo y el desarrollo humano, permitiendo la transferencia del conocimiento a las comunidades en aspectos claves para su formación y que correspondan con actividades constructivas y otros aspectos relacionados con temas de infraestructura a cargo del Instituto. Dichos talleres deberán ser certificados por el Contratista, el SENA y/o Instituciones competentes, según el alcance del contrato, esto con la finalidad de cualificar la mano de obra de las comunidades del área de influencia directa (AID). </w:t>
      </w:r>
    </w:p>
    <w:p w14:paraId="377E40AA"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De manera adicional a lo anterior, y con el objetivo de formar replicadores de los contenidos recibidos, podrá el Contratista hacer uso de la estrategia de practicantes previa autorización explícita de la Interventoría.</w:t>
      </w:r>
    </w:p>
    <w:p w14:paraId="01838B5C"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Previamente a la realización de estos talleres, el Contratista deberá entregar a la Interventoría para su respectiva revisión y aprobación una propuesta donde especifique objetivos, fundamentos teóricos, cronograma de actividades, metodología, procedimientos, didáctica e insumos. Una vez surtido el trámite por parte de la Interventoría, esta pondrá en conocimiento de la SMA la propuesta definitiva, quien la visará o devolverá para </w:t>
      </w:r>
      <w:r w:rsidRPr="0090545B">
        <w:rPr>
          <w:rFonts w:ascii="Arial Narrow" w:hAnsi="Arial Narrow"/>
          <w:sz w:val="24"/>
          <w:szCs w:val="24"/>
        </w:rPr>
        <w:lastRenderedPageBreak/>
        <w:t>correcciones. Una vez cuente con visto bueno de la SMA procederá el Contratista a implementar la propuesta electa. La duración de los talleres dependerá de la actividad a certificar. Sin la ejecución de la estrategia de talleres teórico prácticos no se podrán realizar las OPC.</w:t>
      </w:r>
    </w:p>
    <w:p w14:paraId="2E85F47B"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Este programa deberá diseñarse e implementarse con el concurso activo de las comunidades, para lo cual el Contratista deberá desarrollar las siguientes actividades dirigidas a garantizar y estimular la participación comunitaria:</w:t>
      </w:r>
    </w:p>
    <w:p w14:paraId="6400E507" w14:textId="77777777" w:rsidR="00B24093" w:rsidRPr="0090545B"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90545B">
        <w:rPr>
          <w:rFonts w:ascii="Arial Narrow" w:hAnsi="Arial Narrow"/>
          <w:sz w:val="24"/>
          <w:szCs w:val="24"/>
        </w:rPr>
        <w:t>Encuentros ciudadanos en los cuales las comunidades del AID de intervención de obras del proyecto informen al contratista de sus necesidades básicas de infraestructura comunitaria.</w:t>
      </w:r>
    </w:p>
    <w:p w14:paraId="115F3ACA" w14:textId="77777777" w:rsidR="00B24093" w:rsidRPr="0090545B"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90545B">
        <w:rPr>
          <w:rFonts w:ascii="Arial Narrow" w:hAnsi="Arial Narrow"/>
          <w:sz w:val="24"/>
          <w:szCs w:val="24"/>
        </w:rPr>
        <w:t>Diálogos públicos en los cuales el Contratista y la Interventoría socializarán a la comunidad beneficiaria las obras priorizadas y los resultados de su intervención después de ejecutado el programa.</w:t>
      </w:r>
    </w:p>
    <w:p w14:paraId="0D5F0F22" w14:textId="77777777" w:rsidR="00B24093" w:rsidRPr="0090545B"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90545B">
        <w:rPr>
          <w:rFonts w:ascii="Arial Narrow" w:hAnsi="Arial Narrow"/>
          <w:sz w:val="24"/>
          <w:szCs w:val="24"/>
        </w:rPr>
        <w:t>La Comunidad beneficiaria deberá participar activamente de la identificación, elección y realización de las obras con participación comunitaria, para lo cual se aceptará que esta colabore con información, permisos y autorizaciones; predios de titularidad pública o comunitaria no contestada; insumos, materiales, mano de obra de apoyo individual o en minga comunitaria</w:t>
      </w:r>
    </w:p>
    <w:p w14:paraId="12D4443A" w14:textId="77777777" w:rsidR="00B24093" w:rsidRPr="0090545B" w:rsidRDefault="00B24093" w:rsidP="00670045">
      <w:pPr>
        <w:pStyle w:val="Ttulo1"/>
      </w:pPr>
      <w:r w:rsidRPr="0090545B">
        <w:t xml:space="preserve">GESTIÓN SOCIO PREDIAL. </w:t>
      </w:r>
    </w:p>
    <w:p w14:paraId="744A1360"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 xml:space="preserve">La gestión socio predial es la puerta de entrada al proyecto en materia de compensación social. Para el caso de los proyectos viales, desde la fase de estudios y diseños se requiere un inventario inicial de los posibles requerimientos de adquisición predial y sus afectaciones desde el punto de vista de la gestión socio predial. El cual debe contener número de predios requeridos, número de familias posibles de ser intervenidas, aplicación de las fichas socioeconómicas que se requieran, diagnóstico de vulnerabilidad y demás actividades que conllevan esta gestión de acuerdo con el inventario de necesidades de adquisición de predios. </w:t>
      </w:r>
    </w:p>
    <w:p w14:paraId="58D62D74" w14:textId="77777777" w:rsidR="00951D77" w:rsidRPr="0090545B" w:rsidRDefault="00444570" w:rsidP="00444570">
      <w:pPr>
        <w:spacing w:before="240"/>
        <w:ind w:left="-5"/>
        <w:jc w:val="both"/>
        <w:rPr>
          <w:rFonts w:ascii="Arial Narrow" w:hAnsi="Arial Narrow"/>
          <w:sz w:val="24"/>
          <w:szCs w:val="24"/>
        </w:rPr>
      </w:pPr>
      <w:r w:rsidRPr="0090545B">
        <w:rPr>
          <w:rFonts w:ascii="Arial Narrow" w:hAnsi="Arial Narrow"/>
          <w:sz w:val="24"/>
          <w:szCs w:val="24"/>
        </w:rPr>
        <w:t xml:space="preserve">En el caso específico de la Gestión Socio Predial, los lineamientos de esta actividad están dados por una Resolución 7310 de 2015 expedida por INVIAS y sus modificatorias (o la que la reemplace o sustituya).  Es necesario aclarar que se aplicará la Resolución que se encuentre vigente en la fecha de orden de inicio del contrato. </w:t>
      </w:r>
    </w:p>
    <w:p w14:paraId="2B9AA46B" w14:textId="77777777" w:rsidR="00951D77" w:rsidRPr="0090545B" w:rsidRDefault="00951D77" w:rsidP="009D200F">
      <w:pPr>
        <w:spacing w:after="100" w:afterAutospacing="1"/>
        <w:ind w:left="-5"/>
        <w:jc w:val="both"/>
        <w:rPr>
          <w:rFonts w:ascii="Arial Narrow" w:hAnsi="Arial Narrow"/>
          <w:sz w:val="24"/>
          <w:szCs w:val="24"/>
        </w:rPr>
      </w:pPr>
    </w:p>
    <w:p w14:paraId="66A25836" w14:textId="77777777" w:rsidR="00B24093" w:rsidRPr="0090545B" w:rsidRDefault="009D200F" w:rsidP="009D200F">
      <w:pPr>
        <w:spacing w:after="100" w:afterAutospacing="1"/>
        <w:ind w:left="-5"/>
        <w:jc w:val="both"/>
        <w:rPr>
          <w:rFonts w:ascii="Arial Narrow" w:hAnsi="Arial Narrow"/>
          <w:sz w:val="24"/>
          <w:szCs w:val="24"/>
        </w:rPr>
      </w:pPr>
      <w:r w:rsidRPr="0090545B">
        <w:rPr>
          <w:rFonts w:ascii="Arial Narrow" w:hAnsi="Arial Narrow"/>
          <w:sz w:val="24"/>
          <w:szCs w:val="24"/>
        </w:rPr>
        <w:t>La aplicación de esta Resolución permite el reconocimiento de compensaciones a Unidades Sociales con afectación predial, con el fin de mitigar impactos generados por la adquisición predial.  Los soportes para su reconocimiento dependerán del diagnóstico de vulnerabilidad por mejora, por medio de los cuales se elaborará el presupuesto los costos del reconocimiento de factores de compensación social establecidos para los proyectos de infraestructura a cargo de INVIAS.</w:t>
      </w:r>
      <w:r w:rsidR="00B24093" w:rsidRPr="0090545B">
        <w:rPr>
          <w:rFonts w:ascii="Arial Narrow" w:hAnsi="Arial Narrow"/>
          <w:sz w:val="24"/>
          <w:szCs w:val="24"/>
        </w:rPr>
        <w:t xml:space="preserve"> </w:t>
      </w:r>
    </w:p>
    <w:p w14:paraId="7D1F0A6C"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La Resolución No. 7310 de 2015 y sus modificatorias, expedidas por el Instituto Nacional de Vías, se constituyen en una herramienta de gestión que permite mayor viabilidad social a la adquisición predial, al reconocer dentro de este proceso compensaciones a las unidades sociales con afectación predial parcial o total</w:t>
      </w:r>
      <w:r w:rsidR="00C37858" w:rsidRPr="0090545B">
        <w:rPr>
          <w:rFonts w:ascii="Arial Narrow" w:hAnsi="Arial Narrow"/>
          <w:sz w:val="24"/>
          <w:szCs w:val="24"/>
        </w:rPr>
        <w:t xml:space="preserve"> y enajenación </w:t>
      </w:r>
      <w:r w:rsidR="00C37858" w:rsidRPr="0090545B">
        <w:rPr>
          <w:rFonts w:ascii="Arial Narrow" w:hAnsi="Arial Narrow"/>
          <w:sz w:val="24"/>
          <w:szCs w:val="24"/>
        </w:rPr>
        <w:lastRenderedPageBreak/>
        <w:t>y/o entrega voluntaria de sus mejoras mediante la aceptación irrevocable del avalúo correspondiente</w:t>
      </w:r>
      <w:r w:rsidRPr="0090545B">
        <w:rPr>
          <w:rFonts w:ascii="Arial Narrow" w:hAnsi="Arial Narrow"/>
          <w:sz w:val="24"/>
          <w:szCs w:val="24"/>
        </w:rPr>
        <w:t>, e integrarlas al mismo, en la búsqueda de restablecer su forma de vida.</w:t>
      </w:r>
    </w:p>
    <w:p w14:paraId="2ADFC646" w14:textId="77777777" w:rsidR="00C37858" w:rsidRPr="0090545B" w:rsidRDefault="00C37858" w:rsidP="00C37858">
      <w:pPr>
        <w:spacing w:before="240"/>
        <w:jc w:val="both"/>
        <w:rPr>
          <w:rFonts w:ascii="Arial Narrow" w:hAnsi="Arial Narrow"/>
          <w:sz w:val="24"/>
          <w:szCs w:val="24"/>
        </w:rPr>
      </w:pPr>
      <w:r w:rsidRPr="0090545B">
        <w:rPr>
          <w:rFonts w:ascii="Arial Narrow" w:hAnsi="Arial Narrow"/>
          <w:sz w:val="24"/>
          <w:szCs w:val="24"/>
        </w:rPr>
        <w:t>Es obligación del Contratista de la elaboración en tiempos de la gestión e insumos necesarios para el reconocimiento de factores de compensación social y el correcto desarrollo de la gestión socio predial.  Así mismo, la Interventoría deberá, de acuerdo a sus funciones, velar por el cumplimiento óptimo de dichas gestiones, propendiendo por la aprobación transparente y eficiente de las gestiones e insumos presentados por el Contratista.</w:t>
      </w:r>
    </w:p>
    <w:p w14:paraId="65C63AC7" w14:textId="77777777" w:rsidR="00C37858" w:rsidRPr="0090545B" w:rsidRDefault="00C37858" w:rsidP="00C37858">
      <w:pPr>
        <w:spacing w:before="240"/>
        <w:jc w:val="both"/>
        <w:rPr>
          <w:rFonts w:ascii="Arial Narrow" w:hAnsi="Arial Narrow"/>
          <w:sz w:val="24"/>
          <w:szCs w:val="24"/>
        </w:rPr>
      </w:pPr>
    </w:p>
    <w:p w14:paraId="00C9CBD9" w14:textId="77777777" w:rsidR="00C37858" w:rsidRPr="0090545B" w:rsidRDefault="00C37858" w:rsidP="00C37858">
      <w:pPr>
        <w:spacing w:after="100" w:afterAutospacing="1"/>
        <w:ind w:left="-5"/>
        <w:jc w:val="both"/>
        <w:rPr>
          <w:rFonts w:ascii="Arial Narrow" w:hAnsi="Arial Narrow"/>
          <w:sz w:val="24"/>
          <w:szCs w:val="24"/>
        </w:rPr>
      </w:pPr>
      <w:r w:rsidRPr="0090545B">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  Es importante precisar que el levantamiento de las fichas socioeconómicas circunscrito, se realiza a aquellas unidades sociales cuyas mejoras se ven afectadas por el diseño geométrico aprobado para el proyecto. Las fichas socioeconómicas deben estar acompañadas de registros fotográficos y/o audiovisuales en los que se soporten a detalle las condiciones de vida de las unidades sociales del predio, así como las actividades que en este se desarrollen.</w:t>
      </w:r>
    </w:p>
    <w:p w14:paraId="589DF85B" w14:textId="77777777" w:rsidR="00B24093" w:rsidRPr="0090545B" w:rsidRDefault="00B24093" w:rsidP="00062CE7">
      <w:pPr>
        <w:spacing w:after="100" w:afterAutospacing="1"/>
        <w:jc w:val="both"/>
        <w:rPr>
          <w:rFonts w:ascii="Arial Narrow" w:hAnsi="Arial Narrow"/>
          <w:sz w:val="24"/>
          <w:szCs w:val="24"/>
        </w:rPr>
      </w:pPr>
      <w:r w:rsidRPr="0090545B">
        <w:rPr>
          <w:rFonts w:ascii="Arial Narrow" w:hAnsi="Arial Narrow"/>
          <w:sz w:val="24"/>
          <w:szCs w:val="24"/>
        </w:rPr>
        <w:t>La elaboración del inventario de necesidades prediales, el diagnóstico social y la recomendación de reconocer   factores de compensación social, no limitan, ni elimina la responsabilidad del contratista en relación con las obligaciones de gestión social consideradas en el PMA o los documentos que hacen parte del contrato ni el desconocimiento de las funciones delegadas contractualmente a la Interventoría</w:t>
      </w:r>
    </w:p>
    <w:p w14:paraId="3F4DA190" w14:textId="77777777" w:rsidR="00B24093" w:rsidRPr="0090545B" w:rsidRDefault="00B24093" w:rsidP="00062CE7">
      <w:pPr>
        <w:spacing w:after="100" w:afterAutospacing="1"/>
        <w:jc w:val="both"/>
        <w:rPr>
          <w:rFonts w:ascii="Arial Narrow" w:hAnsi="Arial Narrow"/>
          <w:sz w:val="24"/>
          <w:szCs w:val="24"/>
        </w:rPr>
      </w:pPr>
      <w:r w:rsidRPr="0090545B">
        <w:rPr>
          <w:rFonts w:ascii="Arial Narrow" w:hAnsi="Arial Narrow"/>
          <w:sz w:val="24"/>
          <w:szCs w:val="24"/>
        </w:rPr>
        <w:t xml:space="preserve"> El análisis social permite contextualizar la unidad social frente a su situación económica, donde se identifica la capacidad adquisitiva del hogar, obligaciones económicas,  la(s) fuente(s) de ingresos, la estabilidad de los ingresos y la relación económica con el predio, se identifica la condición socioeconómica del jefe de hogar para satisfacer las necesidades básicas del mismo, la composición familiar frente a las necesidades e ingresos del hogar, la calidad de vida en la construcción en relación con el uso, el espacio y la composición familiar, las redes sociales y económicas del hogar con el entorno barrial o veredal, las pérdidas y ganancias identificadas por la afectación predial. </w:t>
      </w:r>
    </w:p>
    <w:p w14:paraId="203BE2D6"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 xml:space="preserve">Los factores de compensación social se reconocen con cargo a la provisión establecida para la gestión y adquisición predial. Su cobro se realizará mediante la pre-acta mensual social, para lo cual deberán adjuntarse los soportes correspondientes debidamente revisados y aprobados por la Interventoría. </w:t>
      </w:r>
    </w:p>
    <w:p w14:paraId="3479F732"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w:t>
      </w:r>
    </w:p>
    <w:p w14:paraId="460D0FA2"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lastRenderedPageBreak/>
        <w:t xml:space="preserve">Las fichas socioeconómicas deben estar acompañadas de registros fotográficos y/o audiovisuales en los que se soporten a detalle las condiciones de vida de las unidades sociales del predio, así como las actividades que en este se desarrollen. </w:t>
      </w:r>
    </w:p>
    <w:p w14:paraId="7E1D84DA"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Cuando la gestión socio predial esté a cargo del Contratista, y se requiera adquisición predial, debe el Contratista contratar un profesional socio predial idóneo para realizar las actividades relacionadas con este componente. Dicho personal es distinto del necesario para atender el cumplimiento del Plan de Gestión Social establecido para el proyecto en la Guía Ambiental y aprobado por la Interventoría del proyecto.</w:t>
      </w:r>
    </w:p>
    <w:p w14:paraId="4D7E9894" w14:textId="77777777" w:rsidR="00B24093" w:rsidRPr="0090545B" w:rsidRDefault="00B24093" w:rsidP="00062CE7">
      <w:pPr>
        <w:spacing w:after="100" w:afterAutospacing="1" w:line="259" w:lineRule="auto"/>
        <w:jc w:val="both"/>
        <w:rPr>
          <w:rFonts w:ascii="Arial Narrow" w:eastAsia="Calibri" w:hAnsi="Arial Narrow"/>
          <w:sz w:val="24"/>
          <w:szCs w:val="24"/>
          <w:lang w:val="es-CO" w:eastAsia="en-US"/>
        </w:rPr>
      </w:pPr>
      <w:r w:rsidRPr="0090545B">
        <w:rPr>
          <w:rFonts w:ascii="Arial Narrow" w:eastAsia="Calibri" w:hAnsi="Arial Narrow"/>
          <w:sz w:val="24"/>
          <w:szCs w:val="24"/>
          <w:lang w:val="es-CO" w:eastAsia="en-US"/>
        </w:rPr>
        <w:t>Previo a la realización de estos talleres, el Contratista deberá entregar a la interventoría una propuesta donde especifiquen objetivos, fundamentos teóricos, cronograma de actividades, metodología, procedimientos, didáctica e insumos. La duración de los talleres dependerá de la actividad a certificar.</w:t>
      </w:r>
    </w:p>
    <w:p w14:paraId="0CB04980" w14:textId="77777777" w:rsidR="00B24093" w:rsidRPr="0090545B" w:rsidRDefault="00B24093" w:rsidP="00062CE7">
      <w:pPr>
        <w:spacing w:after="100" w:afterAutospacing="1" w:line="259" w:lineRule="auto"/>
        <w:jc w:val="both"/>
        <w:rPr>
          <w:rFonts w:ascii="Arial Narrow" w:eastAsia="Calibri" w:hAnsi="Arial Narrow"/>
          <w:sz w:val="24"/>
          <w:szCs w:val="24"/>
          <w:lang w:val="es-CO" w:eastAsia="en-US"/>
        </w:rPr>
      </w:pPr>
      <w:r w:rsidRPr="0090545B">
        <w:rPr>
          <w:rFonts w:ascii="Arial Narrow" w:eastAsia="Calibri" w:hAnsi="Arial Narrow"/>
          <w:sz w:val="24"/>
          <w:szCs w:val="24"/>
          <w:lang w:val="es-CO" w:eastAsia="en-US"/>
        </w:rPr>
        <w:t>La Interventoría de cada proyecto, con la revisión y concepto favorable por parte del Grupo de Gestión Social de la Subdirección de Medio Ambiente, será la responsable de analizar y aprobar las actividades, cantidades y precios de las obras con participación comunitaria previamente identificadas y sustentadas técnica, jurídica y presupuestalmente por el Contratista.</w:t>
      </w:r>
    </w:p>
    <w:p w14:paraId="62005DE8" w14:textId="77777777" w:rsidR="00B24093" w:rsidRPr="0090545B" w:rsidRDefault="00B24093" w:rsidP="002363E7">
      <w:pPr>
        <w:pStyle w:val="Ttulo1"/>
        <w:rPr>
          <w:rFonts w:eastAsia="Calibri"/>
          <w:lang w:eastAsia="ja-JP"/>
        </w:rPr>
      </w:pPr>
      <w:r w:rsidRPr="0090545B">
        <w:rPr>
          <w:rFonts w:eastAsia="Calibri"/>
          <w:lang w:eastAsia="ja-JP"/>
        </w:rPr>
        <w:t>PERSONAL SOCIAL MÍNIMO REQUERIDO.</w:t>
      </w:r>
    </w:p>
    <w:p w14:paraId="431F8624" w14:textId="77777777" w:rsidR="00B24093" w:rsidRPr="0090545B" w:rsidRDefault="00B24093" w:rsidP="00062CE7">
      <w:pPr>
        <w:spacing w:after="100" w:afterAutospacing="1" w:line="259" w:lineRule="auto"/>
        <w:jc w:val="both"/>
        <w:rPr>
          <w:rFonts w:ascii="Arial Narrow" w:eastAsia="Calibri" w:hAnsi="Arial Narrow"/>
          <w:sz w:val="24"/>
          <w:szCs w:val="24"/>
          <w:lang w:val="es-CO" w:eastAsia="en-US"/>
        </w:rPr>
      </w:pPr>
      <w:r w:rsidRPr="0090545B">
        <w:rPr>
          <w:rFonts w:ascii="Arial Narrow" w:eastAsia="Calibri" w:hAnsi="Arial Narrow"/>
          <w:sz w:val="24"/>
          <w:szCs w:val="24"/>
          <w:lang w:val="es-CO" w:eastAsia="en-US"/>
        </w:rPr>
        <w:t>Estará acorde con las características del proyecto. Se sugiere revisar documentos adjuntos propuestos para las dedicaciones de los profesionales sociales requeridos para el proyecto.</w:t>
      </w:r>
    </w:p>
    <w:p w14:paraId="2B69EC65" w14:textId="77777777" w:rsidR="00B24093" w:rsidRPr="0090545B" w:rsidRDefault="00B24093" w:rsidP="00062CE7">
      <w:pPr>
        <w:pStyle w:val="Ttulo1"/>
        <w:rPr>
          <w:szCs w:val="24"/>
          <w:lang w:val="es-ES_tradnl"/>
        </w:rPr>
      </w:pPr>
      <w:r w:rsidRPr="0090545B">
        <w:rPr>
          <w:szCs w:val="24"/>
        </w:rPr>
        <w:t>RESPONSABILIDADES.</w:t>
      </w:r>
    </w:p>
    <w:p w14:paraId="199EA5F3" w14:textId="77777777" w:rsidR="00B24093" w:rsidRPr="0090545B" w:rsidRDefault="00B24093" w:rsidP="00B83032">
      <w:pPr>
        <w:spacing w:before="240" w:after="100" w:afterAutospacing="1"/>
        <w:ind w:left="-5"/>
        <w:jc w:val="both"/>
        <w:rPr>
          <w:rFonts w:ascii="Arial Narrow" w:hAnsi="Arial Narrow"/>
          <w:sz w:val="24"/>
          <w:szCs w:val="24"/>
        </w:rPr>
      </w:pPr>
      <w:r w:rsidRPr="0090545B">
        <w:rPr>
          <w:rFonts w:ascii="Arial Narrow" w:hAnsi="Arial Narrow"/>
          <w:sz w:val="24"/>
          <w:szCs w:val="24"/>
        </w:rPr>
        <w:t xml:space="preserve">Las actividades de gestión social que le competen al Contratista están alineadas con las obligaciones sociales correspondientes a la Licencia Ambiental o documento PAGA. Dichas actividades deberán ser de obligatorio cumplimiento para el Contratista. La Interventoría se encargará de implementar las acciones oportunas, necesarias y suficientes, que garanticen el cumplimiento de estas obligaciones. Cualquier incumplimiento puede acarrear el inicio de procesos sancionatorios administrativos establecidos por la entidad que a su vez derivarían en la imposición de </w:t>
      </w:r>
      <w:r w:rsidRPr="0090545B">
        <w:rPr>
          <w:rFonts w:ascii="Arial Narrow" w:hAnsi="Arial Narrow"/>
          <w:sz w:val="24"/>
        </w:rPr>
        <w:t>infracciones, multas u otras medidas</w:t>
      </w:r>
    </w:p>
    <w:p w14:paraId="76512B26" w14:textId="77777777" w:rsidR="00B24093" w:rsidRPr="0090545B" w:rsidRDefault="00B24093" w:rsidP="00897188">
      <w:pPr>
        <w:spacing w:after="100" w:afterAutospacing="1"/>
        <w:jc w:val="both"/>
        <w:rPr>
          <w:rFonts w:ascii="Arial Narrow" w:hAnsi="Arial Narrow" w:cs="Arial"/>
          <w:sz w:val="24"/>
          <w:szCs w:val="24"/>
        </w:rPr>
      </w:pPr>
      <w:r w:rsidRPr="0090545B">
        <w:rPr>
          <w:rFonts w:ascii="Arial Narrow" w:hAnsi="Arial Narrow" w:cs="Arial"/>
          <w:sz w:val="24"/>
          <w:szCs w:val="24"/>
        </w:rPr>
        <w:t>Es de absoluta responsabilidad del Contratista la gestión ambiental, social, predial de las obras y el cumplimiento de la normatividad vigente, hasta la entrega del contrato al INVIAS.</w:t>
      </w:r>
    </w:p>
    <w:p w14:paraId="22F142C6" w14:textId="77777777" w:rsidR="00B24093" w:rsidRPr="0090545B" w:rsidRDefault="00B24093" w:rsidP="002363E7">
      <w:pPr>
        <w:pStyle w:val="Ttulo1"/>
      </w:pPr>
      <w:r w:rsidRPr="0090545B">
        <w:t>NORMATIVIDAD VIGENTE.</w:t>
      </w:r>
    </w:p>
    <w:p w14:paraId="1C9B640C"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La Constitución Política de Colombia.</w:t>
      </w:r>
    </w:p>
    <w:p w14:paraId="1059EA18" w14:textId="77777777" w:rsidR="00B24093" w:rsidRPr="0090545B" w:rsidRDefault="00B24093" w:rsidP="006225FB">
      <w:pPr>
        <w:numPr>
          <w:ilvl w:val="0"/>
          <w:numId w:val="7"/>
        </w:numPr>
        <w:jc w:val="both"/>
        <w:rPr>
          <w:rFonts w:ascii="Arial Narrow" w:hAnsi="Arial Narrow" w:cs="Arial"/>
          <w:sz w:val="24"/>
          <w:szCs w:val="24"/>
        </w:rPr>
      </w:pPr>
      <w:r w:rsidRPr="0090545B">
        <w:rPr>
          <w:rFonts w:ascii="Arial Narrow" w:hAnsi="Arial Narrow" w:cs="Arial"/>
          <w:sz w:val="24"/>
          <w:szCs w:val="24"/>
        </w:rPr>
        <w:t>Ley 134 de 1994. Por la cual se dictan normas sobre mecanismos de participación ciudadana.</w:t>
      </w:r>
    </w:p>
    <w:p w14:paraId="64764401"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850 de 2003. Por medio de la cual se reglamentan las veedurías ciudadanas.</w:t>
      </w:r>
    </w:p>
    <w:p w14:paraId="281BB76D"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1655 de 2013. Por medio del cual se reglamentan los artículos 63, 70 y72 de la Constitución Política de Colombia en lo Patrimonio Cultural Sumergido</w:t>
      </w:r>
    </w:p>
    <w:p w14:paraId="4A589B00"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lastRenderedPageBreak/>
        <w:t>Ley 1185 de 2008 Por la que se modifica y adiciona la Ley General de Cultura y se dictan otras disposiciones.</w:t>
      </w:r>
    </w:p>
    <w:p w14:paraId="443F3700" w14:textId="77777777" w:rsidR="00B24093" w:rsidRPr="0090545B" w:rsidRDefault="00B24093" w:rsidP="00BD468F">
      <w:pPr>
        <w:pStyle w:val="Prrafodelista"/>
        <w:numPr>
          <w:ilvl w:val="0"/>
          <w:numId w:val="7"/>
        </w:numPr>
        <w:jc w:val="both"/>
        <w:rPr>
          <w:rFonts w:ascii="Arial Narrow" w:hAnsi="Arial Narrow" w:cs="Arial"/>
          <w:sz w:val="24"/>
          <w:szCs w:val="24"/>
        </w:rPr>
      </w:pPr>
      <w:r w:rsidRPr="0090545B">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482DD956" w14:textId="77777777" w:rsidR="00B24093" w:rsidRPr="0090545B" w:rsidRDefault="00B24093" w:rsidP="00BD468F">
      <w:pPr>
        <w:pStyle w:val="Prrafodelista"/>
        <w:numPr>
          <w:ilvl w:val="0"/>
          <w:numId w:val="7"/>
        </w:numPr>
        <w:jc w:val="both"/>
        <w:rPr>
          <w:rFonts w:ascii="Arial Narrow" w:hAnsi="Arial Narrow" w:cs="Arial"/>
          <w:sz w:val="24"/>
          <w:szCs w:val="24"/>
        </w:rPr>
      </w:pPr>
      <w:r w:rsidRPr="0090545B">
        <w:rPr>
          <w:rFonts w:ascii="Arial Narrow" w:hAnsi="Arial Narrow" w:cs="Arial"/>
          <w:sz w:val="24"/>
          <w:szCs w:val="24"/>
        </w:rPr>
        <w:t>Ley 1682 de 2013</w:t>
      </w:r>
      <w:r w:rsidRPr="0090545B">
        <w:rPr>
          <w:rFonts w:ascii="Arial Narrow" w:hAnsi="Arial Narrow" w:cs="Arial"/>
          <w:sz w:val="24"/>
          <w:szCs w:val="24"/>
          <w:lang w:val="es-CO"/>
        </w:rPr>
        <w:t>. Por la cual se adoptan medidas y disposiciones para los proyectos de infraestructura de transporte y se conceden facultades extraordinarias.</w:t>
      </w:r>
    </w:p>
    <w:p w14:paraId="21F78605"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2FDD3620"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 xml:space="preserve">Decreto 1320 de 1998, por el cual se reglamenta la consulta previa con las comunidades indígenas y negras. </w:t>
      </w:r>
    </w:p>
    <w:p w14:paraId="547227F7"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Decreto 763 de 2009, por el cual se reglamentan parcialmente las Leyes 814 de 2003 y 397 de 1997.</w:t>
      </w:r>
    </w:p>
    <w:p w14:paraId="3A740D5E"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 xml:space="preserve">Decreto 138 de 2019. </w:t>
      </w:r>
      <w:r w:rsidRPr="0090545B">
        <w:rPr>
          <w:rFonts w:ascii="Arial Narrow" w:eastAsia="Calibri" w:hAnsi="Arial Narrow" w:cs="Arial"/>
          <w:sz w:val="24"/>
          <w:szCs w:val="24"/>
          <w:lang w:val="es-CO" w:eastAsia="ja-JP"/>
        </w:rPr>
        <w:t xml:space="preserve"> Por el cual se modifica la Parte VI "Patrimonio Arqueológico" del Decreto 1080 de 2015, Decreto Único Reglamentario del Sector Cultura</w:t>
      </w:r>
    </w:p>
    <w:p w14:paraId="11319270"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35CB8A83"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w:t>
      </w:r>
    </w:p>
    <w:p w14:paraId="5C8D836D"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80 de 1993. Por la cual se expide el Estatuto General de Contratación de la Administración Pública.</w:t>
      </w:r>
    </w:p>
    <w:p w14:paraId="3BF7E382"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2FDFD62F"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 xml:space="preserve">Decreto 092 de 2017. </w:t>
      </w:r>
      <w:r w:rsidRPr="0090545B">
        <w:rPr>
          <w:rFonts w:ascii="Arial Narrow" w:hAnsi="Arial Narrow"/>
          <w:sz w:val="24"/>
          <w:szCs w:val="24"/>
        </w:rPr>
        <w:t>Por el cual se reglamenta la contratación con entidades privadas sin ánimo de lucro a la que hace referencia el inciso segundo del artículo 355 de la Constitución Política.</w:t>
      </w:r>
    </w:p>
    <w:p w14:paraId="39288864"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bCs/>
          <w:sz w:val="24"/>
          <w:szCs w:val="24"/>
        </w:rPr>
        <w:t>Decreto 1080 de 2015. Por medio del cual se expide el Decreto Único Reglamentario del Sector Cultura.</w:t>
      </w:r>
    </w:p>
    <w:p w14:paraId="63052A76"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583ACB4E" w14:textId="77777777" w:rsidR="00466A29" w:rsidRDefault="00466A29" w:rsidP="00466A29">
      <w:pPr>
        <w:numPr>
          <w:ilvl w:val="0"/>
          <w:numId w:val="7"/>
        </w:numPr>
        <w:jc w:val="both"/>
        <w:rPr>
          <w:rFonts w:ascii="Arial Narrow" w:hAnsi="Arial Narrow" w:cs="Arial"/>
          <w:sz w:val="24"/>
          <w:szCs w:val="24"/>
        </w:rPr>
      </w:pPr>
      <w:r>
        <w:rPr>
          <w:rFonts w:ascii="Arial Narrow" w:hAnsi="Arial Narrow" w:cs="Arial"/>
          <w:sz w:val="24"/>
          <w:szCs w:val="24"/>
        </w:rPr>
        <w:t>Decreto 2353 de 2019. Por el cual se modifica la estructura del Ministerio del Interior y se determinan las funciones de algunas dependencias.</w:t>
      </w:r>
    </w:p>
    <w:p w14:paraId="62965264" w14:textId="77777777" w:rsidR="00466A29" w:rsidRPr="009B4325" w:rsidRDefault="004B080B" w:rsidP="00466A29">
      <w:pPr>
        <w:numPr>
          <w:ilvl w:val="0"/>
          <w:numId w:val="7"/>
        </w:numPr>
        <w:jc w:val="both"/>
        <w:rPr>
          <w:rFonts w:ascii="Arial Narrow" w:hAnsi="Arial Narrow" w:cs="Arial"/>
          <w:sz w:val="24"/>
          <w:szCs w:val="24"/>
        </w:rPr>
      </w:pPr>
      <w:r>
        <w:rPr>
          <w:rFonts w:ascii="Arial Narrow" w:hAnsi="Arial Narrow" w:cs="Arial"/>
          <w:sz w:val="24"/>
          <w:szCs w:val="24"/>
        </w:rPr>
        <w:t xml:space="preserve">Directiva presidencial </w:t>
      </w:r>
      <w:r w:rsidR="00466A29">
        <w:rPr>
          <w:rFonts w:ascii="Arial Narrow" w:hAnsi="Arial Narrow" w:cs="Arial"/>
          <w:sz w:val="24"/>
          <w:szCs w:val="24"/>
        </w:rPr>
        <w:t>08 de 2020.</w:t>
      </w:r>
      <w:r>
        <w:rPr>
          <w:rFonts w:ascii="Arial Narrow" w:hAnsi="Arial Narrow" w:cs="Arial"/>
          <w:sz w:val="24"/>
          <w:szCs w:val="24"/>
        </w:rPr>
        <w:t>Guia para la realización</w:t>
      </w:r>
      <w:r w:rsidR="00466A29">
        <w:rPr>
          <w:rFonts w:ascii="Arial Narrow" w:hAnsi="Arial Narrow" w:cs="Arial"/>
          <w:sz w:val="24"/>
          <w:szCs w:val="24"/>
        </w:rPr>
        <w:t xml:space="preserve"> de Consulta Previa.</w:t>
      </w:r>
    </w:p>
    <w:p w14:paraId="3BE3A51D" w14:textId="77777777" w:rsidR="00466A29" w:rsidRPr="001836CF" w:rsidRDefault="00466A29" w:rsidP="00466A29">
      <w:pPr>
        <w:numPr>
          <w:ilvl w:val="0"/>
          <w:numId w:val="7"/>
        </w:numPr>
        <w:jc w:val="both"/>
        <w:rPr>
          <w:rFonts w:ascii="Arial Narrow" w:hAnsi="Arial Narrow" w:cs="Arial"/>
          <w:sz w:val="24"/>
          <w:szCs w:val="24"/>
        </w:rPr>
      </w:pPr>
      <w:r w:rsidRPr="001836CF">
        <w:rPr>
          <w:rFonts w:ascii="Arial Narrow" w:hAnsi="Arial Narrow" w:cs="Arial"/>
          <w:sz w:val="24"/>
          <w:szCs w:val="24"/>
        </w:rPr>
        <w:t>Las relacionadas en los apéndices Ambiental y Predial.</w:t>
      </w:r>
    </w:p>
    <w:p w14:paraId="27421AC2" w14:textId="77777777" w:rsidR="00B24093" w:rsidRPr="00D42925" w:rsidRDefault="00B24093" w:rsidP="00DD0532">
      <w:pPr>
        <w:ind w:left="720"/>
        <w:jc w:val="both"/>
        <w:rPr>
          <w:rFonts w:ascii="Arial Narrow" w:hAnsi="Arial Narrow" w:cs="Arial"/>
          <w:sz w:val="24"/>
          <w:szCs w:val="24"/>
        </w:rPr>
      </w:pPr>
    </w:p>
    <w:p w14:paraId="2E095A6C" w14:textId="77777777" w:rsidR="00B24093" w:rsidRDefault="00B24093" w:rsidP="0005209B">
      <w:pPr>
        <w:jc w:val="both"/>
        <w:rPr>
          <w:rFonts w:ascii="Arial Narrow" w:hAnsi="Arial Narrow" w:cs="Arial"/>
          <w:sz w:val="24"/>
          <w:szCs w:val="24"/>
        </w:rPr>
        <w:sectPr w:rsidR="00B24093" w:rsidSect="001E0356">
          <w:headerReference w:type="even" r:id="rId10"/>
          <w:headerReference w:type="default" r:id="rId11"/>
          <w:footerReference w:type="even" r:id="rId12"/>
          <w:footerReference w:type="default" r:id="rId13"/>
          <w:headerReference w:type="first" r:id="rId14"/>
          <w:footerReference w:type="first" r:id="rId15"/>
          <w:pgSz w:w="12240" w:h="15840" w:code="1"/>
          <w:pgMar w:top="1134" w:right="1134" w:bottom="1134" w:left="1418" w:header="567" w:footer="454" w:gutter="0"/>
          <w:lnNumType w:countBy="1"/>
          <w:pgNumType w:start="1"/>
          <w:cols w:space="720"/>
          <w:titlePg/>
          <w:docGrid w:linePitch="299"/>
        </w:sectPr>
      </w:pPr>
    </w:p>
    <w:p w14:paraId="37DEA1D3" w14:textId="77777777" w:rsidR="00B24093" w:rsidRPr="00D42925" w:rsidRDefault="00B24093" w:rsidP="0005209B">
      <w:pPr>
        <w:jc w:val="both"/>
        <w:rPr>
          <w:rFonts w:ascii="Arial Narrow" w:hAnsi="Arial Narrow" w:cs="Arial"/>
          <w:sz w:val="24"/>
          <w:szCs w:val="24"/>
        </w:rPr>
      </w:pPr>
    </w:p>
    <w:sectPr w:rsidR="00B24093" w:rsidRPr="00D42925" w:rsidSect="00B24093">
      <w:headerReference w:type="default" r:id="rId16"/>
      <w:footerReference w:type="default" r:id="rId17"/>
      <w:type w:val="continuous"/>
      <w:pgSz w:w="12240" w:h="15840"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588396" w14:textId="77777777" w:rsidR="00981184" w:rsidRDefault="00981184">
      <w:r>
        <w:separator/>
      </w:r>
    </w:p>
  </w:endnote>
  <w:endnote w:type="continuationSeparator" w:id="0">
    <w:p w14:paraId="62103F65" w14:textId="77777777" w:rsidR="00981184" w:rsidRDefault="00981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23FDFE" w14:textId="77777777" w:rsidR="002777E0" w:rsidRDefault="002777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708488" w14:textId="77777777" w:rsidR="00B24093" w:rsidRDefault="00B24093"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D72FB">
      <w:rPr>
        <w:rStyle w:val="Nmerodepgina"/>
        <w:noProof/>
      </w:rPr>
      <w:t>21</w:t>
    </w:r>
    <w:r>
      <w:rPr>
        <w:rStyle w:val="Nmerodepgina"/>
      </w:rPr>
      <w:fldChar w:fldCharType="end"/>
    </w:r>
  </w:p>
  <w:p w14:paraId="349940EE" w14:textId="77777777" w:rsidR="00B24093" w:rsidRPr="00097DD8" w:rsidRDefault="00B24093"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1312" behindDoc="0" locked="0" layoutInCell="1" allowOverlap="1" wp14:anchorId="73BE03C3" wp14:editId="5BA34853">
              <wp:simplePos x="0" y="0"/>
              <wp:positionH relativeFrom="column">
                <wp:posOffset>0</wp:posOffset>
              </wp:positionH>
              <wp:positionV relativeFrom="paragraph">
                <wp:posOffset>-51435</wp:posOffset>
              </wp:positionV>
              <wp:extent cx="5622925" cy="0"/>
              <wp:effectExtent l="19050" t="24765" r="25400" b="2286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D3021"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" strokeweight="3pt">
              <v:stroke linestyle="thinThick"/>
            </v:line>
          </w:pict>
        </mc:Fallback>
      </mc:AlternateContent>
    </w:r>
    <w:r>
      <w:rPr>
        <w:rFonts w:cs="Arial"/>
        <w:b/>
        <w:sz w:val="20"/>
        <w:szCs w:val="20"/>
      </w:rPr>
      <w:t>GESTIÓN SOCIAL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0FA516" w14:textId="77777777" w:rsidR="002777E0" w:rsidRDefault="002777E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A2910A" w14:textId="77777777" w:rsidR="007E755E" w:rsidRDefault="007E755E"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3A07">
      <w:rPr>
        <w:rStyle w:val="Nmerodepgina"/>
        <w:noProof/>
      </w:rPr>
      <w:t>21</w:t>
    </w:r>
    <w:r>
      <w:rPr>
        <w:rStyle w:val="Nmerodepgina"/>
      </w:rPr>
      <w:fldChar w:fldCharType="end"/>
    </w:r>
  </w:p>
  <w:p w14:paraId="59A2FDEE" w14:textId="77777777" w:rsidR="007E755E" w:rsidRPr="00097DD8" w:rsidRDefault="007E755E"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60431EEE" wp14:editId="0A066DC0">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FFC5A5"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" strokeweight="3pt">
              <v:stroke linestyle="thinThick"/>
            </v:line>
          </w:pict>
        </mc:Fallback>
      </mc:AlternateContent>
    </w:r>
    <w:r>
      <w:rPr>
        <w:rFonts w:cs="Arial"/>
        <w:b/>
        <w:sz w:val="20"/>
        <w:szCs w:val="20"/>
      </w:rPr>
      <w:t>GESTIÓN SOCIAL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6732F0" w14:textId="77777777" w:rsidR="00981184" w:rsidRDefault="00981184">
      <w:r>
        <w:separator/>
      </w:r>
    </w:p>
  </w:footnote>
  <w:footnote w:type="continuationSeparator" w:id="0">
    <w:p w14:paraId="49E7C8E0" w14:textId="77777777" w:rsidR="00981184" w:rsidRDefault="00981184">
      <w:r>
        <w:continuationSeparator/>
      </w:r>
    </w:p>
  </w:footnote>
  <w:footnote w:id="1">
    <w:p w14:paraId="33AD17B2" w14:textId="77777777" w:rsidR="00B24093" w:rsidRDefault="00B24093" w:rsidP="009C52AF">
      <w:pPr>
        <w:rPr>
          <w:rFonts w:ascii="Arial Narrow" w:hAnsi="Arial Narrow"/>
        </w:rPr>
      </w:pPr>
      <w:r>
        <w:rPr>
          <w:rStyle w:val="Refdenotaalpie"/>
        </w:rPr>
        <w:footnoteRef/>
      </w:r>
      <w:r>
        <w:t xml:space="preserve"> </w:t>
      </w:r>
      <w:r>
        <w:rPr>
          <w:rFonts w:ascii="Arial Narrow" w:hAnsi="Arial Narrow"/>
        </w:rPr>
        <w:t>En caso de aplicar estudios existentes en el área del proyecto (PAGA), derivado de la ejecución de un contrato de consultoría de estudios y diseños.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A40048" w14:textId="77777777" w:rsidR="002777E0" w:rsidRDefault="002777E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24093" w:rsidRPr="008B0191" w14:paraId="76DAF702" w14:textId="77777777" w:rsidTr="002A5DF7">
      <w:trPr>
        <w:trHeight w:hRule="exact" w:val="1418"/>
        <w:jc w:val="center"/>
      </w:trPr>
      <w:tc>
        <w:tcPr>
          <w:tcW w:w="1011" w:type="dxa"/>
          <w:tcBorders>
            <w:bottom w:val="thinThickSmallGap" w:sz="12" w:space="0" w:color="auto"/>
          </w:tcBorders>
          <w:vAlign w:val="center"/>
        </w:tcPr>
        <w:p w14:paraId="13BA2D9C" w14:textId="77777777" w:rsidR="00B24093" w:rsidRPr="008B0191" w:rsidRDefault="00B24093" w:rsidP="00834432">
          <w:pPr>
            <w:jc w:val="center"/>
            <w:rPr>
              <w:rFonts w:ascii="Arial Narrow" w:hAnsi="Arial Narrow"/>
            </w:rPr>
          </w:pPr>
          <w:r w:rsidRPr="00A12C18">
            <w:rPr>
              <w:rFonts w:ascii="Arial Narrow" w:hAnsi="Arial Narrow"/>
              <w:noProof/>
              <w:lang w:val="es-CO" w:eastAsia="es-CO"/>
            </w:rPr>
            <w:drawing>
              <wp:inline distT="0" distB="0" distL="0" distR="0" wp14:anchorId="7D2A2CD8" wp14:editId="56075E6B">
                <wp:extent cx="457200" cy="581025"/>
                <wp:effectExtent l="0" t="0" r="0" b="0"/>
                <wp:docPr id="6" name="Imagen 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68747E3B" w14:textId="77777777" w:rsidR="00B24093" w:rsidRPr="003B6903" w:rsidRDefault="00B2409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581B7EFD" w14:textId="77777777" w:rsidR="00B24093" w:rsidRPr="00CC2FF8" w:rsidRDefault="00B24093"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31E39CC8" w14:textId="77777777" w:rsidR="00B24093" w:rsidRPr="00CC2FF8" w:rsidRDefault="00B24093" w:rsidP="002A5DF7">
          <w:pPr>
            <w:tabs>
              <w:tab w:val="left" w:pos="5670"/>
            </w:tabs>
            <w:jc w:val="center"/>
            <w:rPr>
              <w:rFonts w:ascii="Arial Narrow" w:hAnsi="Arial Narrow"/>
            </w:rPr>
          </w:pPr>
          <w:r w:rsidRPr="00CC2FF8">
            <w:rPr>
              <w:rFonts w:ascii="Arial Narrow" w:hAnsi="Arial Narrow"/>
            </w:rPr>
            <w:t>Pliego de Condiciones – Apéndice E</w:t>
          </w:r>
        </w:p>
        <w:p w14:paraId="04027B94" w14:textId="77777777" w:rsidR="00B24093" w:rsidRDefault="00B24093" w:rsidP="002A5DF7">
          <w:pPr>
            <w:jc w:val="center"/>
            <w:rPr>
              <w:rFonts w:ascii="Arial Narrow" w:hAnsi="Arial Narrow"/>
            </w:rPr>
          </w:pPr>
          <w:r w:rsidRPr="00CC2FF8">
            <w:rPr>
              <w:rFonts w:ascii="Arial Narrow" w:hAnsi="Arial Narrow"/>
            </w:rPr>
            <w:t xml:space="preserve">Dirección </w:t>
          </w:r>
          <w:r>
            <w:rPr>
              <w:rFonts w:ascii="Arial Narrow" w:hAnsi="Arial Narrow"/>
            </w:rPr>
            <w:t>Técnica</w:t>
          </w:r>
        </w:p>
        <w:p w14:paraId="6E4B84DA" w14:textId="77777777" w:rsidR="00B24093" w:rsidRPr="00446703" w:rsidRDefault="00B24093" w:rsidP="002A5DF7">
          <w:pPr>
            <w:jc w:val="center"/>
            <w:rPr>
              <w:rFonts w:ascii="Arial Narrow" w:hAnsi="Arial Narrow" w:cs="Arial"/>
              <w:sz w:val="14"/>
              <w:szCs w:val="14"/>
            </w:rPr>
          </w:pPr>
        </w:p>
        <w:p w14:paraId="62347FDA" w14:textId="77777777" w:rsidR="00B24093" w:rsidRPr="00446703" w:rsidRDefault="00B24093" w:rsidP="002A5DF7">
          <w:pPr>
            <w:jc w:val="center"/>
            <w:rPr>
              <w:rFonts w:ascii="Arial Narrow" w:hAnsi="Arial Narrow" w:cs="Arial"/>
              <w:sz w:val="14"/>
              <w:szCs w:val="14"/>
            </w:rPr>
          </w:pPr>
        </w:p>
        <w:p w14:paraId="1319B453" w14:textId="77777777" w:rsidR="00B24093" w:rsidRPr="008B0191" w:rsidRDefault="00B24093"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5C279DBB" w14:textId="77777777" w:rsidR="00B24093" w:rsidRPr="008B0191" w:rsidRDefault="00B24093" w:rsidP="00834432">
          <w:pPr>
            <w:ind w:left="86"/>
            <w:jc w:val="center"/>
            <w:rPr>
              <w:rFonts w:ascii="Arial Narrow" w:hAnsi="Arial Narrow"/>
            </w:rPr>
          </w:pPr>
        </w:p>
      </w:tc>
    </w:tr>
  </w:tbl>
  <w:p w14:paraId="4942ED08" w14:textId="77777777" w:rsidR="00B24093" w:rsidRPr="00BB09D6" w:rsidRDefault="00B24093"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6C689" w14:textId="77777777" w:rsidR="002777E0" w:rsidRDefault="002777E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7E755E" w:rsidRPr="008B0191" w14:paraId="6FA4AC21" w14:textId="77777777" w:rsidTr="002A5DF7">
      <w:trPr>
        <w:trHeight w:hRule="exact" w:val="1418"/>
        <w:jc w:val="center"/>
      </w:trPr>
      <w:tc>
        <w:tcPr>
          <w:tcW w:w="1011" w:type="dxa"/>
          <w:tcBorders>
            <w:bottom w:val="thinThickSmallGap" w:sz="12" w:space="0" w:color="auto"/>
          </w:tcBorders>
          <w:vAlign w:val="center"/>
        </w:tcPr>
        <w:p w14:paraId="7F544A0D" w14:textId="77777777" w:rsidR="007E755E" w:rsidRPr="008B0191" w:rsidRDefault="007E755E" w:rsidP="00834432">
          <w:pPr>
            <w:jc w:val="center"/>
            <w:rPr>
              <w:rFonts w:ascii="Arial Narrow" w:hAnsi="Arial Narrow"/>
            </w:rPr>
          </w:pPr>
          <w:r w:rsidRPr="00A12C18">
            <w:rPr>
              <w:rFonts w:ascii="Arial Narrow" w:hAnsi="Arial Narrow"/>
              <w:noProof/>
              <w:lang w:val="es-CO" w:eastAsia="es-CO"/>
            </w:rPr>
            <w:drawing>
              <wp:inline distT="0" distB="0" distL="0" distR="0" wp14:anchorId="221A74FE" wp14:editId="6C06E9C5">
                <wp:extent cx="457200" cy="581025"/>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5FA9BFCB" w14:textId="77777777" w:rsidR="007E755E" w:rsidRPr="003B6903" w:rsidRDefault="007E755E"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0E2FBE51" w14:textId="77777777" w:rsidR="002A5DF7" w:rsidRPr="00CC2FF8" w:rsidRDefault="002A5DF7"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58A4EEA9" w14:textId="77777777" w:rsidR="002A5DF7" w:rsidRPr="00CC2FF8" w:rsidRDefault="0017413D" w:rsidP="002A5DF7">
          <w:pPr>
            <w:tabs>
              <w:tab w:val="left" w:pos="5670"/>
            </w:tabs>
            <w:jc w:val="center"/>
            <w:rPr>
              <w:rFonts w:ascii="Arial Narrow" w:hAnsi="Arial Narrow"/>
              <w:noProof/>
            </w:rPr>
          </w:pPr>
          <w:r>
            <w:rPr>
              <w:rFonts w:ascii="Arial Narrow" w:hAnsi="Arial Narrow"/>
              <w:noProof/>
            </w:rPr>
            <w:t>LP-DT</w:t>
          </w:r>
          <w:r w:rsidR="00A563B5">
            <w:rPr>
              <w:rFonts w:ascii="Arial Narrow" w:hAnsi="Arial Narrow"/>
              <w:noProof/>
            </w:rPr>
            <w:t>-</w:t>
          </w:r>
          <w:r w:rsidR="006B0ED4">
            <w:rPr>
              <w:rFonts w:ascii="Arial Narrow" w:hAnsi="Arial Narrow"/>
              <w:noProof/>
            </w:rPr>
            <w:t>0</w:t>
          </w:r>
          <w:r w:rsidR="00F34D9F">
            <w:rPr>
              <w:rFonts w:ascii="Arial Narrow" w:hAnsi="Arial Narrow"/>
              <w:noProof/>
            </w:rPr>
            <w:t>XX</w:t>
          </w:r>
          <w:r w:rsidR="002A5DF7">
            <w:rPr>
              <w:rFonts w:ascii="Arial Narrow" w:hAnsi="Arial Narrow"/>
              <w:noProof/>
            </w:rPr>
            <w:t>-20</w:t>
          </w:r>
          <w:r w:rsidR="00A35B25">
            <w:rPr>
              <w:rFonts w:ascii="Arial Narrow" w:hAnsi="Arial Narrow"/>
              <w:noProof/>
            </w:rPr>
            <w:t>20</w:t>
          </w:r>
        </w:p>
        <w:p w14:paraId="4A649CF0" w14:textId="77777777" w:rsidR="002A5DF7" w:rsidRPr="00CC2FF8" w:rsidRDefault="002A5DF7" w:rsidP="002A5DF7">
          <w:pPr>
            <w:tabs>
              <w:tab w:val="left" w:pos="5670"/>
            </w:tabs>
            <w:jc w:val="center"/>
            <w:rPr>
              <w:rFonts w:ascii="Arial Narrow" w:hAnsi="Arial Narrow"/>
            </w:rPr>
          </w:pPr>
          <w:r w:rsidRPr="00CC2FF8">
            <w:rPr>
              <w:rFonts w:ascii="Arial Narrow" w:hAnsi="Arial Narrow"/>
            </w:rPr>
            <w:t>Pliego de Condiciones – Apéndice E</w:t>
          </w:r>
        </w:p>
        <w:p w14:paraId="10E59156" w14:textId="77777777" w:rsidR="002A5DF7" w:rsidRDefault="002A5DF7" w:rsidP="002A5DF7">
          <w:pPr>
            <w:jc w:val="center"/>
            <w:rPr>
              <w:rFonts w:ascii="Arial Narrow" w:hAnsi="Arial Narrow"/>
            </w:rPr>
          </w:pPr>
          <w:r w:rsidRPr="00CC2FF8">
            <w:rPr>
              <w:rFonts w:ascii="Arial Narrow" w:hAnsi="Arial Narrow"/>
            </w:rPr>
            <w:t xml:space="preserve">Dirección </w:t>
          </w:r>
          <w:r w:rsidR="00BC105F">
            <w:rPr>
              <w:rFonts w:ascii="Arial Narrow" w:hAnsi="Arial Narrow"/>
            </w:rPr>
            <w:t>Técnica</w:t>
          </w:r>
        </w:p>
        <w:p w14:paraId="5205442B" w14:textId="77777777" w:rsidR="002A5DF7" w:rsidRPr="00446703" w:rsidRDefault="002A5DF7" w:rsidP="002A5DF7">
          <w:pPr>
            <w:jc w:val="center"/>
            <w:rPr>
              <w:rFonts w:ascii="Arial Narrow" w:hAnsi="Arial Narrow" w:cs="Arial"/>
              <w:sz w:val="14"/>
              <w:szCs w:val="14"/>
            </w:rPr>
          </w:pPr>
        </w:p>
        <w:p w14:paraId="2F14FABE" w14:textId="77777777" w:rsidR="002A5DF7" w:rsidRPr="00446703" w:rsidRDefault="002A5DF7" w:rsidP="002A5DF7">
          <w:pPr>
            <w:jc w:val="center"/>
            <w:rPr>
              <w:rFonts w:ascii="Arial Narrow" w:hAnsi="Arial Narrow" w:cs="Arial"/>
              <w:sz w:val="14"/>
              <w:szCs w:val="14"/>
            </w:rPr>
          </w:pPr>
        </w:p>
        <w:p w14:paraId="52E40BB0" w14:textId="77777777" w:rsidR="007E755E" w:rsidRPr="008B0191" w:rsidRDefault="007E755E"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11A12F6A" w14:textId="77777777" w:rsidR="007E755E" w:rsidRPr="008B0191" w:rsidRDefault="007E755E" w:rsidP="00834432">
          <w:pPr>
            <w:ind w:left="86"/>
            <w:jc w:val="center"/>
            <w:rPr>
              <w:rFonts w:ascii="Arial Narrow" w:hAnsi="Arial Narrow"/>
            </w:rPr>
          </w:pPr>
        </w:p>
      </w:tc>
    </w:tr>
  </w:tbl>
  <w:p w14:paraId="1B6C57CA" w14:textId="77777777" w:rsidR="007E755E" w:rsidRPr="00BB09D6" w:rsidRDefault="007E755E"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8.2pt;height:177pt" o:bullet="t">
        <v:imagedata r:id="rId1" o:title=""/>
      </v:shape>
    </w:pict>
  </w:numPicBullet>
  <w:abstractNum w:abstractNumId="0" w15:restartNumberingAfterBreak="0">
    <w:nsid w:val="01BC29E1"/>
    <w:multiLevelType w:val="hybridMultilevel"/>
    <w:tmpl w:val="C7C4662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4EB663C"/>
    <w:multiLevelType w:val="hybridMultilevel"/>
    <w:tmpl w:val="5E7AE87E"/>
    <w:lvl w:ilvl="0" w:tplc="7A54807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42E53"/>
    <w:multiLevelType w:val="hybridMultilevel"/>
    <w:tmpl w:val="C6E4B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F2716"/>
    <w:multiLevelType w:val="hybridMultilevel"/>
    <w:tmpl w:val="B22E2844"/>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20C32"/>
    <w:multiLevelType w:val="hybridMultilevel"/>
    <w:tmpl w:val="DCF44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E7F38"/>
    <w:multiLevelType w:val="hybridMultilevel"/>
    <w:tmpl w:val="B63E08C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D30AE5"/>
    <w:multiLevelType w:val="hybridMultilevel"/>
    <w:tmpl w:val="96048658"/>
    <w:lvl w:ilvl="0" w:tplc="7A54807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3540F4"/>
    <w:multiLevelType w:val="hybridMultilevel"/>
    <w:tmpl w:val="8EC839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336769"/>
    <w:multiLevelType w:val="hybridMultilevel"/>
    <w:tmpl w:val="D7CAF2F8"/>
    <w:lvl w:ilvl="0" w:tplc="7A54807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A3B4957"/>
    <w:multiLevelType w:val="hybridMultilevel"/>
    <w:tmpl w:val="0962646C"/>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F0470"/>
    <w:multiLevelType w:val="hybridMultilevel"/>
    <w:tmpl w:val="2A822340"/>
    <w:lvl w:ilvl="0" w:tplc="7A54807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3"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5C1FF6"/>
    <w:multiLevelType w:val="multilevel"/>
    <w:tmpl w:val="520029E2"/>
    <w:lvl w:ilvl="0">
      <w:start w:val="1"/>
      <w:numFmt w:val="decimal"/>
      <w:pStyle w:val="Ttulo1"/>
      <w:lvlText w:val="%1"/>
      <w:lvlJc w:val="left"/>
      <w:pPr>
        <w:ind w:left="432" w:hanging="432"/>
      </w:pPr>
      <w:rPr>
        <w:rFonts w:cs="Times New Roman"/>
        <w:b/>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5"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58212094"/>
    <w:multiLevelType w:val="hybridMultilevel"/>
    <w:tmpl w:val="4FFE42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7"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8" w15:restartNumberingAfterBreak="0">
    <w:nsid w:val="65D14A33"/>
    <w:multiLevelType w:val="hybridMultilevel"/>
    <w:tmpl w:val="B764E7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69F41C2"/>
    <w:multiLevelType w:val="hybridMultilevel"/>
    <w:tmpl w:val="F144517C"/>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0"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8751BC2"/>
    <w:multiLevelType w:val="hybridMultilevel"/>
    <w:tmpl w:val="7E285104"/>
    <w:lvl w:ilvl="0" w:tplc="240A0005">
      <w:start w:val="1"/>
      <w:numFmt w:val="bullet"/>
      <w:lvlText w:val=""/>
      <w:lvlJc w:val="left"/>
      <w:pPr>
        <w:ind w:left="720" w:hanging="360"/>
      </w:pPr>
      <w:rPr>
        <w:rFonts w:ascii="Wingdings" w:hAnsi="Wingdings" w:hint="default"/>
      </w:rPr>
    </w:lvl>
    <w:lvl w:ilvl="1" w:tplc="848A0188">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23"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4" w15:restartNumberingAfterBreak="0">
    <w:nsid w:val="748D24E7"/>
    <w:multiLevelType w:val="hybridMultilevel"/>
    <w:tmpl w:val="C234D2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55F1621"/>
    <w:multiLevelType w:val="hybridMultilevel"/>
    <w:tmpl w:val="509CD7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8ED7897"/>
    <w:multiLevelType w:val="hybridMultilevel"/>
    <w:tmpl w:val="617645EE"/>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9"/>
  </w:num>
  <w:num w:numId="2">
    <w:abstractNumId w:val="14"/>
  </w:num>
  <w:num w:numId="3">
    <w:abstractNumId w:val="15"/>
  </w:num>
  <w:num w:numId="4">
    <w:abstractNumId w:val="12"/>
    <w:lvlOverride w:ilvl="0">
      <w:startOverride w:val="5"/>
    </w:lvlOverride>
    <w:lvlOverride w:ilvl="1">
      <w:startOverride w:val="1"/>
    </w:lvlOverride>
    <w:lvlOverride w:ilvl="2">
      <w:startOverride w:val="7"/>
    </w:lvlOverride>
    <w:lvlOverride w:ilvl="3">
      <w:startOverride w:val="1"/>
    </w:lvlOverride>
  </w:num>
  <w:num w:numId="5">
    <w:abstractNumId w:val="27"/>
  </w:num>
  <w:num w:numId="6">
    <w:abstractNumId w:val="22"/>
  </w:num>
  <w:num w:numId="7">
    <w:abstractNumId w:val="24"/>
  </w:num>
  <w:num w:numId="8">
    <w:abstractNumId w:val="17"/>
  </w:num>
  <w:num w:numId="9">
    <w:abstractNumId w:val="7"/>
  </w:num>
  <w:num w:numId="10">
    <w:abstractNumId w:val="23"/>
  </w:num>
  <w:num w:numId="11">
    <w:abstractNumId w:val="4"/>
  </w:num>
  <w:num w:numId="12">
    <w:abstractNumId w:val="21"/>
  </w:num>
  <w:num w:numId="13">
    <w:abstractNumId w:val="20"/>
  </w:num>
  <w:num w:numId="14">
    <w:abstractNumId w:val="25"/>
  </w:num>
  <w:num w:numId="15">
    <w:abstractNumId w:val="16"/>
  </w:num>
  <w:num w:numId="16">
    <w:abstractNumId w:val="0"/>
  </w:num>
  <w:num w:numId="17">
    <w:abstractNumId w:val="5"/>
  </w:num>
  <w:num w:numId="18">
    <w:abstractNumId w:val="2"/>
  </w:num>
  <w:num w:numId="19">
    <w:abstractNumId w:val="19"/>
  </w:num>
  <w:num w:numId="20">
    <w:abstractNumId w:val="6"/>
  </w:num>
  <w:num w:numId="21">
    <w:abstractNumId w:val="8"/>
  </w:num>
  <w:num w:numId="22">
    <w:abstractNumId w:val="26"/>
  </w:num>
  <w:num w:numId="23">
    <w:abstractNumId w:val="10"/>
  </w:num>
  <w:num w:numId="24">
    <w:abstractNumId w:val="3"/>
  </w:num>
  <w:num w:numId="25">
    <w:abstractNumId w:val="11"/>
  </w:num>
  <w:num w:numId="26">
    <w:abstractNumId w:val="1"/>
  </w:num>
  <w:num w:numId="27">
    <w:abstractNumId w:val="13"/>
  </w:num>
  <w:num w:numId="28">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uz-Cyrl-UZ" w:vendorID="64" w:dllVersion="6" w:nlCheck="1" w:checkStyle="0"/>
  <w:proofState w:spelling="clean" w:grammar="clean"/>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336D"/>
    <w:rsid w:val="00004481"/>
    <w:rsid w:val="00007C57"/>
    <w:rsid w:val="0001140A"/>
    <w:rsid w:val="00020492"/>
    <w:rsid w:val="0002462D"/>
    <w:rsid w:val="00024778"/>
    <w:rsid w:val="00026EDC"/>
    <w:rsid w:val="00030592"/>
    <w:rsid w:val="00031AD9"/>
    <w:rsid w:val="00035741"/>
    <w:rsid w:val="00036DB8"/>
    <w:rsid w:val="00044D34"/>
    <w:rsid w:val="0004788E"/>
    <w:rsid w:val="0005209B"/>
    <w:rsid w:val="00053A2A"/>
    <w:rsid w:val="00053FF0"/>
    <w:rsid w:val="00062CE7"/>
    <w:rsid w:val="00064F0A"/>
    <w:rsid w:val="00066341"/>
    <w:rsid w:val="00066F59"/>
    <w:rsid w:val="00072A8A"/>
    <w:rsid w:val="00076AB3"/>
    <w:rsid w:val="000855FB"/>
    <w:rsid w:val="00095CF2"/>
    <w:rsid w:val="00096733"/>
    <w:rsid w:val="000971C2"/>
    <w:rsid w:val="000A16BB"/>
    <w:rsid w:val="000B0146"/>
    <w:rsid w:val="000B08FA"/>
    <w:rsid w:val="000B1401"/>
    <w:rsid w:val="000B20D8"/>
    <w:rsid w:val="000B7C68"/>
    <w:rsid w:val="000C42EA"/>
    <w:rsid w:val="000C5ADF"/>
    <w:rsid w:val="000C6977"/>
    <w:rsid w:val="000C769C"/>
    <w:rsid w:val="000D1E58"/>
    <w:rsid w:val="000D71A3"/>
    <w:rsid w:val="000E0309"/>
    <w:rsid w:val="000E086A"/>
    <w:rsid w:val="000E34B0"/>
    <w:rsid w:val="000E718C"/>
    <w:rsid w:val="000F2967"/>
    <w:rsid w:val="000F576D"/>
    <w:rsid w:val="000F5BC9"/>
    <w:rsid w:val="00107344"/>
    <w:rsid w:val="00112B11"/>
    <w:rsid w:val="00115BCF"/>
    <w:rsid w:val="00115F23"/>
    <w:rsid w:val="00121FB5"/>
    <w:rsid w:val="001278F0"/>
    <w:rsid w:val="00131597"/>
    <w:rsid w:val="0013304A"/>
    <w:rsid w:val="00137D01"/>
    <w:rsid w:val="00140511"/>
    <w:rsid w:val="001427B7"/>
    <w:rsid w:val="001434D5"/>
    <w:rsid w:val="001435AF"/>
    <w:rsid w:val="00143F48"/>
    <w:rsid w:val="001444EF"/>
    <w:rsid w:val="001474B2"/>
    <w:rsid w:val="00153269"/>
    <w:rsid w:val="00155AB7"/>
    <w:rsid w:val="00157B83"/>
    <w:rsid w:val="001617F2"/>
    <w:rsid w:val="00163F61"/>
    <w:rsid w:val="00166A84"/>
    <w:rsid w:val="00172855"/>
    <w:rsid w:val="0017413D"/>
    <w:rsid w:val="00174DEB"/>
    <w:rsid w:val="00175753"/>
    <w:rsid w:val="0017579A"/>
    <w:rsid w:val="00182FB2"/>
    <w:rsid w:val="00187EB7"/>
    <w:rsid w:val="0019030C"/>
    <w:rsid w:val="00194C3C"/>
    <w:rsid w:val="00195A75"/>
    <w:rsid w:val="001973AC"/>
    <w:rsid w:val="0019756A"/>
    <w:rsid w:val="001A5F21"/>
    <w:rsid w:val="001A7A51"/>
    <w:rsid w:val="001B3977"/>
    <w:rsid w:val="001B66DD"/>
    <w:rsid w:val="001C05E4"/>
    <w:rsid w:val="001C3E05"/>
    <w:rsid w:val="001C46BA"/>
    <w:rsid w:val="001C53C0"/>
    <w:rsid w:val="001D1623"/>
    <w:rsid w:val="001D3E2E"/>
    <w:rsid w:val="001D40CF"/>
    <w:rsid w:val="001D7FC7"/>
    <w:rsid w:val="001E0356"/>
    <w:rsid w:val="001E1FFD"/>
    <w:rsid w:val="001F28C7"/>
    <w:rsid w:val="001F4269"/>
    <w:rsid w:val="001F5E3A"/>
    <w:rsid w:val="001F62F9"/>
    <w:rsid w:val="00204B35"/>
    <w:rsid w:val="00204CCF"/>
    <w:rsid w:val="002100B5"/>
    <w:rsid w:val="002117DB"/>
    <w:rsid w:val="002132BE"/>
    <w:rsid w:val="00217C40"/>
    <w:rsid w:val="002256BB"/>
    <w:rsid w:val="00230943"/>
    <w:rsid w:val="002319BE"/>
    <w:rsid w:val="00233B95"/>
    <w:rsid w:val="002363E7"/>
    <w:rsid w:val="0023669E"/>
    <w:rsid w:val="002369C9"/>
    <w:rsid w:val="00236C3F"/>
    <w:rsid w:val="00237D2C"/>
    <w:rsid w:val="002438DD"/>
    <w:rsid w:val="00246997"/>
    <w:rsid w:val="0024699E"/>
    <w:rsid w:val="00246DAC"/>
    <w:rsid w:val="0025234B"/>
    <w:rsid w:val="00252F10"/>
    <w:rsid w:val="0025659D"/>
    <w:rsid w:val="00256DD4"/>
    <w:rsid w:val="0026049D"/>
    <w:rsid w:val="0026358A"/>
    <w:rsid w:val="002645B6"/>
    <w:rsid w:val="00272B2D"/>
    <w:rsid w:val="00273F52"/>
    <w:rsid w:val="00277773"/>
    <w:rsid w:val="002777E0"/>
    <w:rsid w:val="00290FD5"/>
    <w:rsid w:val="00291499"/>
    <w:rsid w:val="00291843"/>
    <w:rsid w:val="002929D8"/>
    <w:rsid w:val="00295FF3"/>
    <w:rsid w:val="0029796A"/>
    <w:rsid w:val="002A1EAF"/>
    <w:rsid w:val="002A5DF7"/>
    <w:rsid w:val="002B2665"/>
    <w:rsid w:val="002B48B3"/>
    <w:rsid w:val="002B7B4D"/>
    <w:rsid w:val="002C125D"/>
    <w:rsid w:val="002C2C45"/>
    <w:rsid w:val="002C7E7D"/>
    <w:rsid w:val="002D0889"/>
    <w:rsid w:val="002D71EE"/>
    <w:rsid w:val="002E15E3"/>
    <w:rsid w:val="002E3D9C"/>
    <w:rsid w:val="002F00EB"/>
    <w:rsid w:val="002F1DC1"/>
    <w:rsid w:val="002F44E0"/>
    <w:rsid w:val="003017A6"/>
    <w:rsid w:val="00301C42"/>
    <w:rsid w:val="0030425C"/>
    <w:rsid w:val="003115C5"/>
    <w:rsid w:val="00312889"/>
    <w:rsid w:val="00313C89"/>
    <w:rsid w:val="003176E2"/>
    <w:rsid w:val="00321812"/>
    <w:rsid w:val="0032491D"/>
    <w:rsid w:val="00326746"/>
    <w:rsid w:val="00330E98"/>
    <w:rsid w:val="00330F40"/>
    <w:rsid w:val="00334245"/>
    <w:rsid w:val="00336611"/>
    <w:rsid w:val="00336DE3"/>
    <w:rsid w:val="003401DB"/>
    <w:rsid w:val="00340F98"/>
    <w:rsid w:val="0034391D"/>
    <w:rsid w:val="00344D28"/>
    <w:rsid w:val="003467AE"/>
    <w:rsid w:val="00347EC4"/>
    <w:rsid w:val="003569D5"/>
    <w:rsid w:val="003605F9"/>
    <w:rsid w:val="0036270C"/>
    <w:rsid w:val="003636A4"/>
    <w:rsid w:val="00366045"/>
    <w:rsid w:val="00366294"/>
    <w:rsid w:val="00371BAE"/>
    <w:rsid w:val="00373FE9"/>
    <w:rsid w:val="00374165"/>
    <w:rsid w:val="00380098"/>
    <w:rsid w:val="00381F13"/>
    <w:rsid w:val="00386685"/>
    <w:rsid w:val="00386A6E"/>
    <w:rsid w:val="00387225"/>
    <w:rsid w:val="003A0319"/>
    <w:rsid w:val="003A174F"/>
    <w:rsid w:val="003A5EB5"/>
    <w:rsid w:val="003A6502"/>
    <w:rsid w:val="003B0806"/>
    <w:rsid w:val="003B1414"/>
    <w:rsid w:val="003B1D57"/>
    <w:rsid w:val="003B2930"/>
    <w:rsid w:val="003C3A43"/>
    <w:rsid w:val="003D57D9"/>
    <w:rsid w:val="003D5A14"/>
    <w:rsid w:val="003E2961"/>
    <w:rsid w:val="003E3E0E"/>
    <w:rsid w:val="003E3FA1"/>
    <w:rsid w:val="003E5C99"/>
    <w:rsid w:val="003F36D7"/>
    <w:rsid w:val="003F61DC"/>
    <w:rsid w:val="00400D31"/>
    <w:rsid w:val="00400F5C"/>
    <w:rsid w:val="00401C98"/>
    <w:rsid w:val="004020B7"/>
    <w:rsid w:val="00404786"/>
    <w:rsid w:val="00414B78"/>
    <w:rsid w:val="0042535B"/>
    <w:rsid w:val="00434E60"/>
    <w:rsid w:val="00435EE4"/>
    <w:rsid w:val="00436F38"/>
    <w:rsid w:val="00437E32"/>
    <w:rsid w:val="00440366"/>
    <w:rsid w:val="0044445D"/>
    <w:rsid w:val="00444570"/>
    <w:rsid w:val="0044475A"/>
    <w:rsid w:val="00445B50"/>
    <w:rsid w:val="00446863"/>
    <w:rsid w:val="00457D47"/>
    <w:rsid w:val="00464348"/>
    <w:rsid w:val="00465DD4"/>
    <w:rsid w:val="00466A29"/>
    <w:rsid w:val="00470E9F"/>
    <w:rsid w:val="00473868"/>
    <w:rsid w:val="00474B51"/>
    <w:rsid w:val="004840E0"/>
    <w:rsid w:val="00485A1A"/>
    <w:rsid w:val="00486ADF"/>
    <w:rsid w:val="004878EE"/>
    <w:rsid w:val="004921A2"/>
    <w:rsid w:val="00493101"/>
    <w:rsid w:val="00493463"/>
    <w:rsid w:val="004953AE"/>
    <w:rsid w:val="004959DE"/>
    <w:rsid w:val="00497246"/>
    <w:rsid w:val="004A0736"/>
    <w:rsid w:val="004B080B"/>
    <w:rsid w:val="004B0B66"/>
    <w:rsid w:val="004B0FB1"/>
    <w:rsid w:val="004B15C6"/>
    <w:rsid w:val="004C214F"/>
    <w:rsid w:val="004C7D97"/>
    <w:rsid w:val="004D101C"/>
    <w:rsid w:val="004D2AE5"/>
    <w:rsid w:val="004D487D"/>
    <w:rsid w:val="004E260B"/>
    <w:rsid w:val="004E4763"/>
    <w:rsid w:val="004F02CB"/>
    <w:rsid w:val="004F2F02"/>
    <w:rsid w:val="004F36A0"/>
    <w:rsid w:val="004F7551"/>
    <w:rsid w:val="004F79BB"/>
    <w:rsid w:val="0050094E"/>
    <w:rsid w:val="00500D67"/>
    <w:rsid w:val="005067BD"/>
    <w:rsid w:val="0051022C"/>
    <w:rsid w:val="00512430"/>
    <w:rsid w:val="005148A9"/>
    <w:rsid w:val="005163E0"/>
    <w:rsid w:val="00516DEF"/>
    <w:rsid w:val="00517297"/>
    <w:rsid w:val="0051786B"/>
    <w:rsid w:val="00520EDB"/>
    <w:rsid w:val="005212F5"/>
    <w:rsid w:val="0052414C"/>
    <w:rsid w:val="00530293"/>
    <w:rsid w:val="005310EE"/>
    <w:rsid w:val="005331BC"/>
    <w:rsid w:val="005336D6"/>
    <w:rsid w:val="00535153"/>
    <w:rsid w:val="00540016"/>
    <w:rsid w:val="005404CA"/>
    <w:rsid w:val="00540676"/>
    <w:rsid w:val="00544628"/>
    <w:rsid w:val="00547888"/>
    <w:rsid w:val="0055133B"/>
    <w:rsid w:val="005562E1"/>
    <w:rsid w:val="00556A4E"/>
    <w:rsid w:val="005572BA"/>
    <w:rsid w:val="00560EB0"/>
    <w:rsid w:val="0056407A"/>
    <w:rsid w:val="0056523E"/>
    <w:rsid w:val="00566AB0"/>
    <w:rsid w:val="005715A1"/>
    <w:rsid w:val="005753B9"/>
    <w:rsid w:val="00580EA5"/>
    <w:rsid w:val="00583E2B"/>
    <w:rsid w:val="00591011"/>
    <w:rsid w:val="00593955"/>
    <w:rsid w:val="005A19C5"/>
    <w:rsid w:val="005A5326"/>
    <w:rsid w:val="005A5AC8"/>
    <w:rsid w:val="005A688A"/>
    <w:rsid w:val="005A6FA3"/>
    <w:rsid w:val="005A74BE"/>
    <w:rsid w:val="005B2ECE"/>
    <w:rsid w:val="005B34EA"/>
    <w:rsid w:val="005B6DF6"/>
    <w:rsid w:val="005C0751"/>
    <w:rsid w:val="005C69B7"/>
    <w:rsid w:val="005C7D70"/>
    <w:rsid w:val="005D4764"/>
    <w:rsid w:val="005D6A2F"/>
    <w:rsid w:val="005E1951"/>
    <w:rsid w:val="005E545F"/>
    <w:rsid w:val="005E78A9"/>
    <w:rsid w:val="005F5B2C"/>
    <w:rsid w:val="005F6E05"/>
    <w:rsid w:val="005F7832"/>
    <w:rsid w:val="006008DD"/>
    <w:rsid w:val="0060203D"/>
    <w:rsid w:val="00603A4C"/>
    <w:rsid w:val="00603B1B"/>
    <w:rsid w:val="006047C0"/>
    <w:rsid w:val="00605A78"/>
    <w:rsid w:val="00606CA9"/>
    <w:rsid w:val="00606EA5"/>
    <w:rsid w:val="00611F96"/>
    <w:rsid w:val="00615457"/>
    <w:rsid w:val="00615C4E"/>
    <w:rsid w:val="00620CD9"/>
    <w:rsid w:val="006225FB"/>
    <w:rsid w:val="0062488E"/>
    <w:rsid w:val="00635F0B"/>
    <w:rsid w:val="00636B66"/>
    <w:rsid w:val="0065677B"/>
    <w:rsid w:val="0065692C"/>
    <w:rsid w:val="006609D6"/>
    <w:rsid w:val="00661E01"/>
    <w:rsid w:val="00663F62"/>
    <w:rsid w:val="00670045"/>
    <w:rsid w:val="00670B7D"/>
    <w:rsid w:val="006711A8"/>
    <w:rsid w:val="00671FAA"/>
    <w:rsid w:val="00673051"/>
    <w:rsid w:val="00690D78"/>
    <w:rsid w:val="006921DD"/>
    <w:rsid w:val="00693EC6"/>
    <w:rsid w:val="006948B0"/>
    <w:rsid w:val="00694C63"/>
    <w:rsid w:val="00697933"/>
    <w:rsid w:val="006A16FF"/>
    <w:rsid w:val="006A2974"/>
    <w:rsid w:val="006B0ED4"/>
    <w:rsid w:val="006B2DF6"/>
    <w:rsid w:val="006B4895"/>
    <w:rsid w:val="006C08E1"/>
    <w:rsid w:val="006C190B"/>
    <w:rsid w:val="006C56F0"/>
    <w:rsid w:val="006C5A7E"/>
    <w:rsid w:val="006D0E37"/>
    <w:rsid w:val="006D78BC"/>
    <w:rsid w:val="006D7E3F"/>
    <w:rsid w:val="006E4C48"/>
    <w:rsid w:val="006F0CA4"/>
    <w:rsid w:val="006F12F9"/>
    <w:rsid w:val="006F1E72"/>
    <w:rsid w:val="006F2DE3"/>
    <w:rsid w:val="006F435A"/>
    <w:rsid w:val="006F4CF8"/>
    <w:rsid w:val="006F7071"/>
    <w:rsid w:val="00702065"/>
    <w:rsid w:val="0070218B"/>
    <w:rsid w:val="00703633"/>
    <w:rsid w:val="00705643"/>
    <w:rsid w:val="007071C3"/>
    <w:rsid w:val="00712E58"/>
    <w:rsid w:val="00712E67"/>
    <w:rsid w:val="00714D4C"/>
    <w:rsid w:val="0072352C"/>
    <w:rsid w:val="00723F15"/>
    <w:rsid w:val="007256D7"/>
    <w:rsid w:val="00726236"/>
    <w:rsid w:val="00733C1A"/>
    <w:rsid w:val="007444A1"/>
    <w:rsid w:val="00753BAE"/>
    <w:rsid w:val="00755D70"/>
    <w:rsid w:val="00757ECE"/>
    <w:rsid w:val="00757F4F"/>
    <w:rsid w:val="007602CF"/>
    <w:rsid w:val="00761A91"/>
    <w:rsid w:val="0076742D"/>
    <w:rsid w:val="00767FA6"/>
    <w:rsid w:val="00770120"/>
    <w:rsid w:val="00772BD4"/>
    <w:rsid w:val="007740DF"/>
    <w:rsid w:val="007751E3"/>
    <w:rsid w:val="00777ECF"/>
    <w:rsid w:val="007802CA"/>
    <w:rsid w:val="007870F8"/>
    <w:rsid w:val="00792DC5"/>
    <w:rsid w:val="00794471"/>
    <w:rsid w:val="007944A3"/>
    <w:rsid w:val="0079488F"/>
    <w:rsid w:val="00795D65"/>
    <w:rsid w:val="007A0F74"/>
    <w:rsid w:val="007A3030"/>
    <w:rsid w:val="007A5304"/>
    <w:rsid w:val="007A57A4"/>
    <w:rsid w:val="007A5968"/>
    <w:rsid w:val="007B44ED"/>
    <w:rsid w:val="007B4896"/>
    <w:rsid w:val="007B6DD2"/>
    <w:rsid w:val="007C11E9"/>
    <w:rsid w:val="007C4109"/>
    <w:rsid w:val="007C6B91"/>
    <w:rsid w:val="007D1327"/>
    <w:rsid w:val="007D503F"/>
    <w:rsid w:val="007D6147"/>
    <w:rsid w:val="007E0217"/>
    <w:rsid w:val="007E25B3"/>
    <w:rsid w:val="007E40D6"/>
    <w:rsid w:val="007E755E"/>
    <w:rsid w:val="007E7D73"/>
    <w:rsid w:val="007E7F02"/>
    <w:rsid w:val="007F390D"/>
    <w:rsid w:val="008002BF"/>
    <w:rsid w:val="00801452"/>
    <w:rsid w:val="00812355"/>
    <w:rsid w:val="00812AA1"/>
    <w:rsid w:val="00814F47"/>
    <w:rsid w:val="00816338"/>
    <w:rsid w:val="00817F93"/>
    <w:rsid w:val="008200DA"/>
    <w:rsid w:val="00821546"/>
    <w:rsid w:val="00821CEC"/>
    <w:rsid w:val="00822BB9"/>
    <w:rsid w:val="008231BC"/>
    <w:rsid w:val="00834301"/>
    <w:rsid w:val="00834432"/>
    <w:rsid w:val="00834DF3"/>
    <w:rsid w:val="008356E0"/>
    <w:rsid w:val="00836605"/>
    <w:rsid w:val="0083687D"/>
    <w:rsid w:val="0084122F"/>
    <w:rsid w:val="00845EE8"/>
    <w:rsid w:val="00855F78"/>
    <w:rsid w:val="00856BB3"/>
    <w:rsid w:val="008570F2"/>
    <w:rsid w:val="00863487"/>
    <w:rsid w:val="00863BF8"/>
    <w:rsid w:val="00870921"/>
    <w:rsid w:val="00871336"/>
    <w:rsid w:val="0087205F"/>
    <w:rsid w:val="00872C6B"/>
    <w:rsid w:val="008751B4"/>
    <w:rsid w:val="00875F4C"/>
    <w:rsid w:val="00877183"/>
    <w:rsid w:val="00877CC9"/>
    <w:rsid w:val="00882ACC"/>
    <w:rsid w:val="00884871"/>
    <w:rsid w:val="00886008"/>
    <w:rsid w:val="0089182F"/>
    <w:rsid w:val="00891C8E"/>
    <w:rsid w:val="00894662"/>
    <w:rsid w:val="00896686"/>
    <w:rsid w:val="00897188"/>
    <w:rsid w:val="008977ED"/>
    <w:rsid w:val="008A20C0"/>
    <w:rsid w:val="008A34F0"/>
    <w:rsid w:val="008A5F85"/>
    <w:rsid w:val="008A73E6"/>
    <w:rsid w:val="008B0E84"/>
    <w:rsid w:val="008B3A6C"/>
    <w:rsid w:val="008B5A91"/>
    <w:rsid w:val="008B5FCE"/>
    <w:rsid w:val="008C5D88"/>
    <w:rsid w:val="008C60F3"/>
    <w:rsid w:val="008C6708"/>
    <w:rsid w:val="008C6D91"/>
    <w:rsid w:val="008C73A1"/>
    <w:rsid w:val="008C7DF7"/>
    <w:rsid w:val="008D0FA4"/>
    <w:rsid w:val="008D28C7"/>
    <w:rsid w:val="008D3DA9"/>
    <w:rsid w:val="008D4ABB"/>
    <w:rsid w:val="008D55EE"/>
    <w:rsid w:val="008E4ACC"/>
    <w:rsid w:val="008E4D9B"/>
    <w:rsid w:val="008F18FA"/>
    <w:rsid w:val="008F27C9"/>
    <w:rsid w:val="008F4CE4"/>
    <w:rsid w:val="008F5287"/>
    <w:rsid w:val="008F65D5"/>
    <w:rsid w:val="008F75F4"/>
    <w:rsid w:val="008F7999"/>
    <w:rsid w:val="009010CB"/>
    <w:rsid w:val="00902012"/>
    <w:rsid w:val="009031C3"/>
    <w:rsid w:val="00904476"/>
    <w:rsid w:val="0090545B"/>
    <w:rsid w:val="0090633D"/>
    <w:rsid w:val="00912E7D"/>
    <w:rsid w:val="00914E16"/>
    <w:rsid w:val="00921E61"/>
    <w:rsid w:val="0092204D"/>
    <w:rsid w:val="009247E7"/>
    <w:rsid w:val="00925425"/>
    <w:rsid w:val="00933A07"/>
    <w:rsid w:val="00936775"/>
    <w:rsid w:val="00936929"/>
    <w:rsid w:val="00937687"/>
    <w:rsid w:val="009378B2"/>
    <w:rsid w:val="009413BC"/>
    <w:rsid w:val="009416D2"/>
    <w:rsid w:val="00941888"/>
    <w:rsid w:val="009427C0"/>
    <w:rsid w:val="00945151"/>
    <w:rsid w:val="009517F1"/>
    <w:rsid w:val="00951D77"/>
    <w:rsid w:val="00957CEE"/>
    <w:rsid w:val="00957F05"/>
    <w:rsid w:val="0096077A"/>
    <w:rsid w:val="0096754F"/>
    <w:rsid w:val="009723BC"/>
    <w:rsid w:val="00977E6A"/>
    <w:rsid w:val="00981184"/>
    <w:rsid w:val="00984A3C"/>
    <w:rsid w:val="00987175"/>
    <w:rsid w:val="009946FE"/>
    <w:rsid w:val="00995495"/>
    <w:rsid w:val="0099608A"/>
    <w:rsid w:val="00996824"/>
    <w:rsid w:val="00997D50"/>
    <w:rsid w:val="009A13C8"/>
    <w:rsid w:val="009A31CA"/>
    <w:rsid w:val="009A66E4"/>
    <w:rsid w:val="009A71BC"/>
    <w:rsid w:val="009B7FD0"/>
    <w:rsid w:val="009C52AF"/>
    <w:rsid w:val="009C5563"/>
    <w:rsid w:val="009C66DA"/>
    <w:rsid w:val="009C6917"/>
    <w:rsid w:val="009D200F"/>
    <w:rsid w:val="009D2C99"/>
    <w:rsid w:val="009D4B9E"/>
    <w:rsid w:val="009D62FA"/>
    <w:rsid w:val="009D7EA4"/>
    <w:rsid w:val="009D7F80"/>
    <w:rsid w:val="009E06C4"/>
    <w:rsid w:val="009E5048"/>
    <w:rsid w:val="009E7D8A"/>
    <w:rsid w:val="009F4B7A"/>
    <w:rsid w:val="009F55F0"/>
    <w:rsid w:val="009F681C"/>
    <w:rsid w:val="009F6832"/>
    <w:rsid w:val="00A13C60"/>
    <w:rsid w:val="00A15D39"/>
    <w:rsid w:val="00A227EF"/>
    <w:rsid w:val="00A231F0"/>
    <w:rsid w:val="00A279ED"/>
    <w:rsid w:val="00A3054E"/>
    <w:rsid w:val="00A32E91"/>
    <w:rsid w:val="00A35B25"/>
    <w:rsid w:val="00A36BD0"/>
    <w:rsid w:val="00A40EA5"/>
    <w:rsid w:val="00A421F8"/>
    <w:rsid w:val="00A42968"/>
    <w:rsid w:val="00A42B5A"/>
    <w:rsid w:val="00A42FF2"/>
    <w:rsid w:val="00A479FC"/>
    <w:rsid w:val="00A47A88"/>
    <w:rsid w:val="00A47F71"/>
    <w:rsid w:val="00A53A3C"/>
    <w:rsid w:val="00A53C61"/>
    <w:rsid w:val="00A5501B"/>
    <w:rsid w:val="00A563B5"/>
    <w:rsid w:val="00A664B7"/>
    <w:rsid w:val="00A6686F"/>
    <w:rsid w:val="00A705EE"/>
    <w:rsid w:val="00A70CFE"/>
    <w:rsid w:val="00A74826"/>
    <w:rsid w:val="00A803AF"/>
    <w:rsid w:val="00A814FF"/>
    <w:rsid w:val="00A872CE"/>
    <w:rsid w:val="00A93F9F"/>
    <w:rsid w:val="00A9797C"/>
    <w:rsid w:val="00AA298C"/>
    <w:rsid w:val="00AA2A7B"/>
    <w:rsid w:val="00AA2CE8"/>
    <w:rsid w:val="00AA6B8E"/>
    <w:rsid w:val="00AA7085"/>
    <w:rsid w:val="00AA7DC3"/>
    <w:rsid w:val="00AB05E1"/>
    <w:rsid w:val="00AB0648"/>
    <w:rsid w:val="00AB1156"/>
    <w:rsid w:val="00AB5D7A"/>
    <w:rsid w:val="00AB6718"/>
    <w:rsid w:val="00AC323B"/>
    <w:rsid w:val="00AC3F1C"/>
    <w:rsid w:val="00AC55CB"/>
    <w:rsid w:val="00AC7B24"/>
    <w:rsid w:val="00AD2CAF"/>
    <w:rsid w:val="00AD3523"/>
    <w:rsid w:val="00AD3E4F"/>
    <w:rsid w:val="00AD6749"/>
    <w:rsid w:val="00AD7C42"/>
    <w:rsid w:val="00AE5EE9"/>
    <w:rsid w:val="00AE76B5"/>
    <w:rsid w:val="00B0114C"/>
    <w:rsid w:val="00B04C88"/>
    <w:rsid w:val="00B05CD8"/>
    <w:rsid w:val="00B11F25"/>
    <w:rsid w:val="00B120A4"/>
    <w:rsid w:val="00B1646D"/>
    <w:rsid w:val="00B1720A"/>
    <w:rsid w:val="00B21361"/>
    <w:rsid w:val="00B2389D"/>
    <w:rsid w:val="00B24093"/>
    <w:rsid w:val="00B24271"/>
    <w:rsid w:val="00B246F3"/>
    <w:rsid w:val="00B26B03"/>
    <w:rsid w:val="00B27314"/>
    <w:rsid w:val="00B336CD"/>
    <w:rsid w:val="00B40262"/>
    <w:rsid w:val="00B4141B"/>
    <w:rsid w:val="00B41A7C"/>
    <w:rsid w:val="00B446B9"/>
    <w:rsid w:val="00B549C2"/>
    <w:rsid w:val="00B61261"/>
    <w:rsid w:val="00B61D00"/>
    <w:rsid w:val="00B62E45"/>
    <w:rsid w:val="00B71ADE"/>
    <w:rsid w:val="00B728BC"/>
    <w:rsid w:val="00B731AB"/>
    <w:rsid w:val="00B81012"/>
    <w:rsid w:val="00B81B9E"/>
    <w:rsid w:val="00B83032"/>
    <w:rsid w:val="00B90A61"/>
    <w:rsid w:val="00B939BC"/>
    <w:rsid w:val="00BA23D2"/>
    <w:rsid w:val="00BA2A02"/>
    <w:rsid w:val="00BA3284"/>
    <w:rsid w:val="00BA5816"/>
    <w:rsid w:val="00BA58C2"/>
    <w:rsid w:val="00BA5923"/>
    <w:rsid w:val="00BA79ED"/>
    <w:rsid w:val="00BA7EF0"/>
    <w:rsid w:val="00BB0B4E"/>
    <w:rsid w:val="00BB5869"/>
    <w:rsid w:val="00BB633A"/>
    <w:rsid w:val="00BC048E"/>
    <w:rsid w:val="00BC105F"/>
    <w:rsid w:val="00BC12C6"/>
    <w:rsid w:val="00BC2BFF"/>
    <w:rsid w:val="00BC3067"/>
    <w:rsid w:val="00BD468F"/>
    <w:rsid w:val="00BD5274"/>
    <w:rsid w:val="00BE14F4"/>
    <w:rsid w:val="00BE17DC"/>
    <w:rsid w:val="00BE1D40"/>
    <w:rsid w:val="00BE4A56"/>
    <w:rsid w:val="00BF4FBF"/>
    <w:rsid w:val="00C0318D"/>
    <w:rsid w:val="00C03473"/>
    <w:rsid w:val="00C03C64"/>
    <w:rsid w:val="00C0587F"/>
    <w:rsid w:val="00C13E6D"/>
    <w:rsid w:val="00C14B17"/>
    <w:rsid w:val="00C17200"/>
    <w:rsid w:val="00C174BF"/>
    <w:rsid w:val="00C1779B"/>
    <w:rsid w:val="00C21A86"/>
    <w:rsid w:val="00C23BA3"/>
    <w:rsid w:val="00C24E8B"/>
    <w:rsid w:val="00C2530D"/>
    <w:rsid w:val="00C26B92"/>
    <w:rsid w:val="00C277BA"/>
    <w:rsid w:val="00C3210C"/>
    <w:rsid w:val="00C32BEE"/>
    <w:rsid w:val="00C3660A"/>
    <w:rsid w:val="00C36D0D"/>
    <w:rsid w:val="00C37858"/>
    <w:rsid w:val="00C37EAB"/>
    <w:rsid w:val="00C41A87"/>
    <w:rsid w:val="00C50563"/>
    <w:rsid w:val="00C57C64"/>
    <w:rsid w:val="00C6086E"/>
    <w:rsid w:val="00C62191"/>
    <w:rsid w:val="00C62C07"/>
    <w:rsid w:val="00C64319"/>
    <w:rsid w:val="00C7077E"/>
    <w:rsid w:val="00C718D4"/>
    <w:rsid w:val="00C747CA"/>
    <w:rsid w:val="00C82A42"/>
    <w:rsid w:val="00C83241"/>
    <w:rsid w:val="00C90653"/>
    <w:rsid w:val="00C9324E"/>
    <w:rsid w:val="00CA14B4"/>
    <w:rsid w:val="00CA2B7F"/>
    <w:rsid w:val="00CA5842"/>
    <w:rsid w:val="00CA7649"/>
    <w:rsid w:val="00CB0AEE"/>
    <w:rsid w:val="00CB1F58"/>
    <w:rsid w:val="00CB430F"/>
    <w:rsid w:val="00CB60AB"/>
    <w:rsid w:val="00CB728B"/>
    <w:rsid w:val="00CB77DB"/>
    <w:rsid w:val="00CC18D8"/>
    <w:rsid w:val="00CC2A38"/>
    <w:rsid w:val="00CC5713"/>
    <w:rsid w:val="00CD313A"/>
    <w:rsid w:val="00CD3296"/>
    <w:rsid w:val="00CD4BB5"/>
    <w:rsid w:val="00CD4EF0"/>
    <w:rsid w:val="00CD6484"/>
    <w:rsid w:val="00CE0FA7"/>
    <w:rsid w:val="00CE1399"/>
    <w:rsid w:val="00CE153D"/>
    <w:rsid w:val="00CE2CF8"/>
    <w:rsid w:val="00CE5F00"/>
    <w:rsid w:val="00CE7AF7"/>
    <w:rsid w:val="00CF2939"/>
    <w:rsid w:val="00CF3E09"/>
    <w:rsid w:val="00CF53C3"/>
    <w:rsid w:val="00CF741F"/>
    <w:rsid w:val="00D005EC"/>
    <w:rsid w:val="00D00F84"/>
    <w:rsid w:val="00D027AC"/>
    <w:rsid w:val="00D1090E"/>
    <w:rsid w:val="00D128C9"/>
    <w:rsid w:val="00D17BD8"/>
    <w:rsid w:val="00D2290E"/>
    <w:rsid w:val="00D22BB3"/>
    <w:rsid w:val="00D23335"/>
    <w:rsid w:val="00D23A48"/>
    <w:rsid w:val="00D322CF"/>
    <w:rsid w:val="00D338B8"/>
    <w:rsid w:val="00D36F9D"/>
    <w:rsid w:val="00D42925"/>
    <w:rsid w:val="00D5004D"/>
    <w:rsid w:val="00D52182"/>
    <w:rsid w:val="00D638F8"/>
    <w:rsid w:val="00D641DB"/>
    <w:rsid w:val="00D6542C"/>
    <w:rsid w:val="00D72990"/>
    <w:rsid w:val="00D73045"/>
    <w:rsid w:val="00D733FD"/>
    <w:rsid w:val="00D76ECE"/>
    <w:rsid w:val="00D77507"/>
    <w:rsid w:val="00D83176"/>
    <w:rsid w:val="00D83D8D"/>
    <w:rsid w:val="00D84F0D"/>
    <w:rsid w:val="00D93351"/>
    <w:rsid w:val="00D9447B"/>
    <w:rsid w:val="00DA3088"/>
    <w:rsid w:val="00DA6173"/>
    <w:rsid w:val="00DA6312"/>
    <w:rsid w:val="00DB010B"/>
    <w:rsid w:val="00DB026A"/>
    <w:rsid w:val="00DB6348"/>
    <w:rsid w:val="00DB6E97"/>
    <w:rsid w:val="00DC43B9"/>
    <w:rsid w:val="00DD0532"/>
    <w:rsid w:val="00DD4F60"/>
    <w:rsid w:val="00DD5674"/>
    <w:rsid w:val="00DD7DEA"/>
    <w:rsid w:val="00DE0A5C"/>
    <w:rsid w:val="00DE7242"/>
    <w:rsid w:val="00DF2C04"/>
    <w:rsid w:val="00DF384D"/>
    <w:rsid w:val="00DF4671"/>
    <w:rsid w:val="00DF4D81"/>
    <w:rsid w:val="00DF5526"/>
    <w:rsid w:val="00DF63B6"/>
    <w:rsid w:val="00E01287"/>
    <w:rsid w:val="00E02228"/>
    <w:rsid w:val="00E06643"/>
    <w:rsid w:val="00E07634"/>
    <w:rsid w:val="00E10455"/>
    <w:rsid w:val="00E11D8A"/>
    <w:rsid w:val="00E120C2"/>
    <w:rsid w:val="00E1390A"/>
    <w:rsid w:val="00E13C06"/>
    <w:rsid w:val="00E155BB"/>
    <w:rsid w:val="00E17B85"/>
    <w:rsid w:val="00E211A6"/>
    <w:rsid w:val="00E2697A"/>
    <w:rsid w:val="00E26A27"/>
    <w:rsid w:val="00E26CCF"/>
    <w:rsid w:val="00E27ADA"/>
    <w:rsid w:val="00E35E63"/>
    <w:rsid w:val="00E411F5"/>
    <w:rsid w:val="00E43486"/>
    <w:rsid w:val="00E4467D"/>
    <w:rsid w:val="00E51EBA"/>
    <w:rsid w:val="00E52730"/>
    <w:rsid w:val="00E54136"/>
    <w:rsid w:val="00E549A0"/>
    <w:rsid w:val="00E5534C"/>
    <w:rsid w:val="00E55DFE"/>
    <w:rsid w:val="00E57FE5"/>
    <w:rsid w:val="00E60921"/>
    <w:rsid w:val="00E61C01"/>
    <w:rsid w:val="00E7186E"/>
    <w:rsid w:val="00E718FC"/>
    <w:rsid w:val="00E74E2B"/>
    <w:rsid w:val="00E82792"/>
    <w:rsid w:val="00E82BD9"/>
    <w:rsid w:val="00E85D19"/>
    <w:rsid w:val="00E86170"/>
    <w:rsid w:val="00E90756"/>
    <w:rsid w:val="00E91A07"/>
    <w:rsid w:val="00E94FD0"/>
    <w:rsid w:val="00E95B58"/>
    <w:rsid w:val="00E973A2"/>
    <w:rsid w:val="00EA3C3F"/>
    <w:rsid w:val="00EA6A3E"/>
    <w:rsid w:val="00EA7854"/>
    <w:rsid w:val="00EB426B"/>
    <w:rsid w:val="00EC03D5"/>
    <w:rsid w:val="00EC197B"/>
    <w:rsid w:val="00ED0662"/>
    <w:rsid w:val="00ED3765"/>
    <w:rsid w:val="00ED50C6"/>
    <w:rsid w:val="00ED72FB"/>
    <w:rsid w:val="00EE01B9"/>
    <w:rsid w:val="00EE0CCC"/>
    <w:rsid w:val="00EE0D01"/>
    <w:rsid w:val="00EE2608"/>
    <w:rsid w:val="00EE3268"/>
    <w:rsid w:val="00EE53B9"/>
    <w:rsid w:val="00EE7313"/>
    <w:rsid w:val="00EF0513"/>
    <w:rsid w:val="00EF52F8"/>
    <w:rsid w:val="00EF70EF"/>
    <w:rsid w:val="00F01471"/>
    <w:rsid w:val="00F05465"/>
    <w:rsid w:val="00F071A7"/>
    <w:rsid w:val="00F07A2F"/>
    <w:rsid w:val="00F111E7"/>
    <w:rsid w:val="00F1332C"/>
    <w:rsid w:val="00F15066"/>
    <w:rsid w:val="00F178D4"/>
    <w:rsid w:val="00F223AA"/>
    <w:rsid w:val="00F3123B"/>
    <w:rsid w:val="00F3302A"/>
    <w:rsid w:val="00F342B5"/>
    <w:rsid w:val="00F34686"/>
    <w:rsid w:val="00F34728"/>
    <w:rsid w:val="00F34D9F"/>
    <w:rsid w:val="00F35D08"/>
    <w:rsid w:val="00F36BE6"/>
    <w:rsid w:val="00F37ED0"/>
    <w:rsid w:val="00F42C1C"/>
    <w:rsid w:val="00F4637E"/>
    <w:rsid w:val="00F47FD0"/>
    <w:rsid w:val="00F53741"/>
    <w:rsid w:val="00F54F55"/>
    <w:rsid w:val="00F5530E"/>
    <w:rsid w:val="00F55A5A"/>
    <w:rsid w:val="00F6035B"/>
    <w:rsid w:val="00F61C07"/>
    <w:rsid w:val="00F639A7"/>
    <w:rsid w:val="00F6505D"/>
    <w:rsid w:val="00F71EEF"/>
    <w:rsid w:val="00F73437"/>
    <w:rsid w:val="00F737A1"/>
    <w:rsid w:val="00F745FE"/>
    <w:rsid w:val="00F757E7"/>
    <w:rsid w:val="00F81FDC"/>
    <w:rsid w:val="00F863B3"/>
    <w:rsid w:val="00F8672B"/>
    <w:rsid w:val="00F90548"/>
    <w:rsid w:val="00FA16A0"/>
    <w:rsid w:val="00FA38A9"/>
    <w:rsid w:val="00FA4BDC"/>
    <w:rsid w:val="00FB1069"/>
    <w:rsid w:val="00FB2B12"/>
    <w:rsid w:val="00FB54D3"/>
    <w:rsid w:val="00FC2866"/>
    <w:rsid w:val="00FC68BA"/>
    <w:rsid w:val="00FC68CC"/>
    <w:rsid w:val="00FC6EDC"/>
    <w:rsid w:val="00FC6FC2"/>
    <w:rsid w:val="00FD66DD"/>
    <w:rsid w:val="00FD77F0"/>
    <w:rsid w:val="00FF0854"/>
    <w:rsid w:val="00FF0A84"/>
    <w:rsid w:val="00FF0F87"/>
    <w:rsid w:val="00FF1F79"/>
    <w:rsid w:val="00FF791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D5CC589"/>
  <w15:docId w15:val="{D838A3A6-4BC4-4BDF-8A1B-D45940E4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C07"/>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8C73A1"/>
    <w:pPr>
      <w:keepNext/>
      <w:widowControl w:val="0"/>
      <w:numPr>
        <w:numId w:val="2"/>
      </w:numPr>
      <w:spacing w:before="120" w:after="240"/>
      <w:jc w:val="both"/>
      <w:outlineLvl w:val="0"/>
    </w:pPr>
    <w:rPr>
      <w:rFonts w:ascii="Arial Narrow" w:hAnsi="Arial Narrow"/>
      <w:b/>
      <w:sz w:val="24"/>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8C73A1"/>
    <w:rPr>
      <w:rFonts w:ascii="Arial Narrow" w:eastAsia="Times New Roman" w:hAnsi="Arial Narrow"/>
      <w:b/>
      <w:sz w:val="24"/>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es-CO"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es-CO" w:eastAsia="es-ES"/>
    </w:rPr>
  </w:style>
  <w:style w:type="character" w:customStyle="1" w:styleId="Ttulo4Car">
    <w:name w:val="Título 4 Car"/>
    <w:aliases w:val="Edgar 4 Car,Título 4 - BCN Car,4 dash Car,d Car,3 Car"/>
    <w:link w:val="Ttulo4"/>
    <w:rsid w:val="00A47A88"/>
    <w:rPr>
      <w:rFonts w:ascii="Arial" w:eastAsia="Times New Roman" w:hAnsi="Arial"/>
      <w:b/>
      <w:lang w:val="es-CO" w:eastAsia="es-ES"/>
    </w:rPr>
  </w:style>
  <w:style w:type="character" w:customStyle="1" w:styleId="Ttulo5Car">
    <w:name w:val="Título 5 Car"/>
    <w:aliases w:val="Título 5-BCN Car"/>
    <w:link w:val="Ttulo5"/>
    <w:rsid w:val="00A47A88"/>
    <w:rPr>
      <w:rFonts w:ascii="Arial" w:eastAsia="Times New Roman" w:hAnsi="Arial"/>
      <w:b/>
      <w:sz w:val="18"/>
      <w:lang w:val="es-CO" w:eastAsia="es-ES"/>
    </w:rPr>
  </w:style>
  <w:style w:type="character" w:customStyle="1" w:styleId="Ttulo6Car">
    <w:name w:val="Título 6 Car"/>
    <w:aliases w:val="Título 6-BCN Car"/>
    <w:link w:val="Ttulo6"/>
    <w:rsid w:val="00A47A88"/>
    <w:rPr>
      <w:rFonts w:ascii="Arial" w:eastAsia="Times New Roman" w:hAnsi="Arial"/>
      <w:b/>
      <w:lang w:val="es-CO" w:eastAsia="es-ES"/>
    </w:rPr>
  </w:style>
  <w:style w:type="character" w:customStyle="1" w:styleId="Ttulo7Car">
    <w:name w:val="Título 7 Car"/>
    <w:link w:val="Ttulo7"/>
    <w:rsid w:val="00A47A88"/>
    <w:rPr>
      <w:rFonts w:ascii="Arial" w:eastAsia="Times New Roman" w:hAnsi="Arial"/>
      <w:b/>
      <w:bCs/>
      <w:sz w:val="22"/>
      <w:lang w:val="es-CO" w:eastAsia="es-ES"/>
    </w:rPr>
  </w:style>
  <w:style w:type="character" w:customStyle="1" w:styleId="Ttulo8Car">
    <w:name w:val="Título 8 Car"/>
    <w:link w:val="Ttulo8"/>
    <w:rsid w:val="00A47A88"/>
    <w:rPr>
      <w:rFonts w:ascii="Arial" w:eastAsia="Times New Roman" w:hAnsi="Arial"/>
      <w:b/>
      <w:lang w:val="es-CO" w:eastAsia="es-ES"/>
    </w:rPr>
  </w:style>
  <w:style w:type="character" w:customStyle="1" w:styleId="Ttulo9Car">
    <w:name w:val="Título 9 Car"/>
    <w:link w:val="Ttulo9"/>
    <w:rsid w:val="00A47A88"/>
    <w:rPr>
      <w:rFonts w:ascii="Arial" w:eastAsia="Times New Roman" w:hAnsi="Arial"/>
      <w:sz w:val="22"/>
      <w:lang w:val="es-CO"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A47A88"/>
    <w:pPr>
      <w:spacing w:before="360" w:after="360"/>
    </w:pPr>
    <w:rPr>
      <w:rFonts w:ascii="Calibri" w:hAnsi="Calibri"/>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val="es-CO"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val="es-CO" w:eastAsia="es-ES"/>
    </w:rPr>
  </w:style>
  <w:style w:type="paragraph" w:customStyle="1" w:styleId="Invias-Titulo2">
    <w:name w:val="Invias-Titulo 2"/>
    <w:next w:val="Normal"/>
    <w:autoRedefine/>
    <w:uiPriority w:val="99"/>
    <w:qFormat/>
    <w:rsid w:val="00C7077E"/>
    <w:pPr>
      <w:keepNext/>
      <w:spacing w:before="360" w:after="320"/>
      <w:jc w:val="both"/>
      <w:outlineLvl w:val="1"/>
    </w:pPr>
    <w:rPr>
      <w:rFonts w:ascii="Arial Narrow" w:eastAsia="Times New Roman" w:hAnsi="Arial Narrow" w:cs="Arial"/>
      <w:bCs/>
      <w:sz w:val="24"/>
      <w:szCs w:val="24"/>
      <w:lang w:val="es-CO"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uiPriority w:val="99"/>
    <w:qFormat/>
    <w:rsid w:val="007740DF"/>
    <w:pPr>
      <w:numPr>
        <w:numId w:val="4"/>
      </w:numPr>
      <w:spacing w:before="360" w:after="240"/>
      <w:ind w:left="720" w:hanging="360"/>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val="es-CO"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val="es-CO"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val="es-CO"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val="es-CO"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val="es-CO"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val="es-CO"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val="es-CO"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val="es-CO"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lang w:val="es-CO" w:eastAsia="es-CO"/>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val="es-CO"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uiPriority w:val="99"/>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Prrafodelista2">
    <w:name w:val="Párrafo de lista2"/>
    <w:basedOn w:val="Normal"/>
    <w:rsid w:val="00CF2939"/>
    <w:pPr>
      <w:spacing w:after="200" w:line="276" w:lineRule="auto"/>
      <w:ind w:left="720"/>
      <w:contextualSpacing/>
    </w:pPr>
    <w:rPr>
      <w:rFonts w:ascii="Calibri" w:hAnsi="Calibri"/>
      <w:sz w:val="22"/>
      <w:szCs w:val="22"/>
      <w:lang w:val="es-CO" w:eastAsia="en-US"/>
    </w:rPr>
  </w:style>
  <w:style w:type="paragraph" w:styleId="Textosinformato">
    <w:name w:val="Plain Text"/>
    <w:basedOn w:val="Normal"/>
    <w:link w:val="TextosinformatoCar"/>
    <w:uiPriority w:val="99"/>
    <w:semiHidden/>
    <w:unhideWhenUsed/>
    <w:rsid w:val="008F27C9"/>
    <w:rPr>
      <w:rFonts w:ascii="Calibri" w:eastAsia="Calibri" w:hAnsi="Calibri"/>
      <w:sz w:val="22"/>
      <w:szCs w:val="21"/>
      <w:lang w:val="es-CO" w:eastAsia="en-US"/>
    </w:rPr>
  </w:style>
  <w:style w:type="character" w:customStyle="1" w:styleId="TextosinformatoCar">
    <w:name w:val="Texto sin formato Car"/>
    <w:link w:val="Textosinformato"/>
    <w:uiPriority w:val="99"/>
    <w:semiHidden/>
    <w:rsid w:val="008F27C9"/>
    <w:rPr>
      <w:sz w:val="22"/>
      <w:szCs w:val="21"/>
      <w:lang w:eastAsia="en-US"/>
    </w:rPr>
  </w:style>
  <w:style w:type="character" w:customStyle="1" w:styleId="PrrafodelistaCar">
    <w:name w:val="Párrafo de lista Car"/>
    <w:aliases w:val="Fotografía Car"/>
    <w:link w:val="Prrafodelista"/>
    <w:uiPriority w:val="34"/>
    <w:locked/>
    <w:rsid w:val="00D77507"/>
    <w:rPr>
      <w:rFonts w:ascii="Times New Roman" w:eastAsia="Times New Roman" w:hAnsi="Times New Roman"/>
      <w:lang w:val="es-ES_tradnl" w:eastAsia="es-ES"/>
    </w:rPr>
  </w:style>
  <w:style w:type="paragraph" w:styleId="TtuloTDC">
    <w:name w:val="TOC Heading"/>
    <w:basedOn w:val="Ttulo1"/>
    <w:next w:val="Normal"/>
    <w:uiPriority w:val="39"/>
    <w:unhideWhenUsed/>
    <w:qFormat/>
    <w:rsid w:val="00BE4A56"/>
    <w:pPr>
      <w:keepLines/>
      <w:widowControl/>
      <w:numPr>
        <w:numId w:val="0"/>
      </w:numPr>
      <w:spacing w:before="240" w:after="0" w:line="259" w:lineRule="auto"/>
      <w:jc w:val="left"/>
      <w:outlineLvl w:val="9"/>
    </w:pPr>
    <w:rPr>
      <w:rFonts w:ascii="Calibri Light" w:hAnsi="Calibri Light"/>
      <w:b w:val="0"/>
      <w:color w:val="2E74B5"/>
      <w:sz w:val="32"/>
      <w:szCs w:val="32"/>
      <w:lang w:val="es-CO" w:eastAsia="es-CO"/>
    </w:rPr>
  </w:style>
  <w:style w:type="paragraph" w:styleId="Revisin">
    <w:name w:val="Revision"/>
    <w:hidden/>
    <w:uiPriority w:val="99"/>
    <w:semiHidden/>
    <w:rsid w:val="00D9447B"/>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9F55F0"/>
  </w:style>
  <w:style w:type="character" w:customStyle="1" w:styleId="TextonotaalfinalCar">
    <w:name w:val="Texto nota al final Car"/>
    <w:basedOn w:val="Fuentedeprrafopredeter"/>
    <w:link w:val="Textonotaalfinal"/>
    <w:uiPriority w:val="99"/>
    <w:semiHidden/>
    <w:rsid w:val="009F55F0"/>
    <w:rPr>
      <w:rFonts w:ascii="Times New Roman" w:eastAsia="Times New Roman" w:hAnsi="Times New Roman"/>
      <w:lang w:val="es-ES_tradnl" w:eastAsia="es-ES"/>
    </w:rPr>
  </w:style>
  <w:style w:type="character" w:styleId="Refdenotaalfinal">
    <w:name w:val="endnote reference"/>
    <w:basedOn w:val="Fuentedeprrafopredeter"/>
    <w:uiPriority w:val="99"/>
    <w:semiHidden/>
    <w:unhideWhenUsed/>
    <w:rsid w:val="009F55F0"/>
    <w:rPr>
      <w:vertAlign w:val="superscript"/>
    </w:rPr>
  </w:style>
  <w:style w:type="paragraph" w:customStyle="1" w:styleId="xmsonormal">
    <w:name w:val="x_msonormal"/>
    <w:basedOn w:val="Normal"/>
    <w:rsid w:val="009C52AF"/>
    <w:pPr>
      <w:spacing w:before="100" w:beforeAutospacing="1" w:after="100" w:afterAutospacing="1"/>
    </w:pPr>
    <w:rPr>
      <w:sz w:val="24"/>
      <w:szCs w:val="24"/>
      <w:lang w:val="es-CO" w:eastAsia="es-CO"/>
    </w:rPr>
  </w:style>
  <w:style w:type="paragraph" w:customStyle="1" w:styleId="centrado">
    <w:name w:val="centrado"/>
    <w:basedOn w:val="Normal"/>
    <w:rsid w:val="0005209B"/>
    <w:pPr>
      <w:spacing w:before="100" w:beforeAutospacing="1" w:after="100" w:afterAutospacing="1"/>
    </w:pPr>
    <w:rPr>
      <w:sz w:val="24"/>
      <w:szCs w:val="24"/>
      <w:lang w:val="uz-Cyrl-UZ" w:eastAsia="uz-Cyrl-UZ"/>
    </w:rPr>
  </w:style>
  <w:style w:type="character" w:customStyle="1" w:styleId="baj">
    <w:name w:val="b_aj"/>
    <w:basedOn w:val="Fuentedeprrafopredeter"/>
    <w:rsid w:val="0005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163807">
      <w:bodyDiv w:val="1"/>
      <w:marLeft w:val="0"/>
      <w:marRight w:val="0"/>
      <w:marTop w:val="0"/>
      <w:marBottom w:val="0"/>
      <w:divBdr>
        <w:top w:val="none" w:sz="0" w:space="0" w:color="auto"/>
        <w:left w:val="none" w:sz="0" w:space="0" w:color="auto"/>
        <w:bottom w:val="none" w:sz="0" w:space="0" w:color="auto"/>
        <w:right w:val="none" w:sz="0" w:space="0" w:color="auto"/>
      </w:divBdr>
    </w:div>
    <w:div w:id="143393167">
      <w:bodyDiv w:val="1"/>
      <w:marLeft w:val="0"/>
      <w:marRight w:val="0"/>
      <w:marTop w:val="0"/>
      <w:marBottom w:val="0"/>
      <w:divBdr>
        <w:top w:val="none" w:sz="0" w:space="0" w:color="auto"/>
        <w:left w:val="none" w:sz="0" w:space="0" w:color="auto"/>
        <w:bottom w:val="none" w:sz="0" w:space="0" w:color="auto"/>
        <w:right w:val="none" w:sz="0" w:space="0" w:color="auto"/>
      </w:divBdr>
    </w:div>
    <w:div w:id="166866874">
      <w:bodyDiv w:val="1"/>
      <w:marLeft w:val="0"/>
      <w:marRight w:val="0"/>
      <w:marTop w:val="0"/>
      <w:marBottom w:val="0"/>
      <w:divBdr>
        <w:top w:val="none" w:sz="0" w:space="0" w:color="auto"/>
        <w:left w:val="none" w:sz="0" w:space="0" w:color="auto"/>
        <w:bottom w:val="none" w:sz="0" w:space="0" w:color="auto"/>
        <w:right w:val="none" w:sz="0" w:space="0" w:color="auto"/>
      </w:divBdr>
    </w:div>
    <w:div w:id="167792370">
      <w:bodyDiv w:val="1"/>
      <w:marLeft w:val="0"/>
      <w:marRight w:val="0"/>
      <w:marTop w:val="0"/>
      <w:marBottom w:val="0"/>
      <w:divBdr>
        <w:top w:val="none" w:sz="0" w:space="0" w:color="auto"/>
        <w:left w:val="none" w:sz="0" w:space="0" w:color="auto"/>
        <w:bottom w:val="none" w:sz="0" w:space="0" w:color="auto"/>
        <w:right w:val="none" w:sz="0" w:space="0" w:color="auto"/>
      </w:divBdr>
    </w:div>
    <w:div w:id="207491790">
      <w:bodyDiv w:val="1"/>
      <w:marLeft w:val="0"/>
      <w:marRight w:val="0"/>
      <w:marTop w:val="0"/>
      <w:marBottom w:val="0"/>
      <w:divBdr>
        <w:top w:val="none" w:sz="0" w:space="0" w:color="auto"/>
        <w:left w:val="none" w:sz="0" w:space="0" w:color="auto"/>
        <w:bottom w:val="none" w:sz="0" w:space="0" w:color="auto"/>
        <w:right w:val="none" w:sz="0" w:space="0" w:color="auto"/>
      </w:divBdr>
      <w:divsChild>
        <w:div w:id="517082984">
          <w:marLeft w:val="0"/>
          <w:marRight w:val="0"/>
          <w:marTop w:val="0"/>
          <w:marBottom w:val="0"/>
          <w:divBdr>
            <w:top w:val="none" w:sz="0" w:space="0" w:color="auto"/>
            <w:left w:val="none" w:sz="0" w:space="0" w:color="auto"/>
            <w:bottom w:val="none" w:sz="0" w:space="0" w:color="auto"/>
            <w:right w:val="none" w:sz="0" w:space="0" w:color="auto"/>
          </w:divBdr>
          <w:divsChild>
            <w:div w:id="1652320344">
              <w:marLeft w:val="0"/>
              <w:marRight w:val="0"/>
              <w:marTop w:val="0"/>
              <w:marBottom w:val="0"/>
              <w:divBdr>
                <w:top w:val="none" w:sz="0" w:space="0" w:color="auto"/>
                <w:left w:val="none" w:sz="0" w:space="0" w:color="auto"/>
                <w:bottom w:val="none" w:sz="0" w:space="0" w:color="auto"/>
                <w:right w:val="none" w:sz="0" w:space="0" w:color="auto"/>
              </w:divBdr>
              <w:divsChild>
                <w:div w:id="63651386">
                  <w:marLeft w:val="0"/>
                  <w:marRight w:val="0"/>
                  <w:marTop w:val="0"/>
                  <w:marBottom w:val="0"/>
                  <w:divBdr>
                    <w:top w:val="none" w:sz="0" w:space="0" w:color="auto"/>
                    <w:left w:val="none" w:sz="0" w:space="0" w:color="auto"/>
                    <w:bottom w:val="none" w:sz="0" w:space="0" w:color="auto"/>
                    <w:right w:val="none" w:sz="0" w:space="0" w:color="auto"/>
                  </w:divBdr>
                  <w:divsChild>
                    <w:div w:id="955794166">
                      <w:marLeft w:val="0"/>
                      <w:marRight w:val="0"/>
                      <w:marTop w:val="0"/>
                      <w:marBottom w:val="0"/>
                      <w:divBdr>
                        <w:top w:val="none" w:sz="0" w:space="0" w:color="auto"/>
                        <w:left w:val="none" w:sz="0" w:space="0" w:color="auto"/>
                        <w:bottom w:val="none" w:sz="0" w:space="0" w:color="auto"/>
                        <w:right w:val="none" w:sz="0" w:space="0" w:color="auto"/>
                      </w:divBdr>
                      <w:divsChild>
                        <w:div w:id="1252352198">
                          <w:marLeft w:val="0"/>
                          <w:marRight w:val="0"/>
                          <w:marTop w:val="0"/>
                          <w:marBottom w:val="0"/>
                          <w:divBdr>
                            <w:top w:val="none" w:sz="0" w:space="0" w:color="auto"/>
                            <w:left w:val="none" w:sz="0" w:space="0" w:color="auto"/>
                            <w:bottom w:val="none" w:sz="0" w:space="0" w:color="auto"/>
                            <w:right w:val="none" w:sz="0" w:space="0" w:color="auto"/>
                          </w:divBdr>
                          <w:divsChild>
                            <w:div w:id="240451606">
                              <w:marLeft w:val="0"/>
                              <w:marRight w:val="0"/>
                              <w:marTop w:val="0"/>
                              <w:marBottom w:val="0"/>
                              <w:divBdr>
                                <w:top w:val="none" w:sz="0" w:space="0" w:color="auto"/>
                                <w:left w:val="none" w:sz="0" w:space="0" w:color="auto"/>
                                <w:bottom w:val="none" w:sz="0" w:space="0" w:color="auto"/>
                                <w:right w:val="none" w:sz="0" w:space="0" w:color="auto"/>
                              </w:divBdr>
                              <w:divsChild>
                                <w:div w:id="2070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2949297">
      <w:bodyDiv w:val="1"/>
      <w:marLeft w:val="0"/>
      <w:marRight w:val="0"/>
      <w:marTop w:val="0"/>
      <w:marBottom w:val="0"/>
      <w:divBdr>
        <w:top w:val="none" w:sz="0" w:space="0" w:color="auto"/>
        <w:left w:val="none" w:sz="0" w:space="0" w:color="auto"/>
        <w:bottom w:val="none" w:sz="0" w:space="0" w:color="auto"/>
        <w:right w:val="none" w:sz="0" w:space="0" w:color="auto"/>
      </w:divBdr>
    </w:div>
    <w:div w:id="475413494">
      <w:bodyDiv w:val="1"/>
      <w:marLeft w:val="0"/>
      <w:marRight w:val="0"/>
      <w:marTop w:val="0"/>
      <w:marBottom w:val="0"/>
      <w:divBdr>
        <w:top w:val="none" w:sz="0" w:space="0" w:color="auto"/>
        <w:left w:val="none" w:sz="0" w:space="0" w:color="auto"/>
        <w:bottom w:val="none" w:sz="0" w:space="0" w:color="auto"/>
        <w:right w:val="none" w:sz="0" w:space="0" w:color="auto"/>
      </w:divBdr>
    </w:div>
    <w:div w:id="756944109">
      <w:bodyDiv w:val="1"/>
      <w:marLeft w:val="0"/>
      <w:marRight w:val="0"/>
      <w:marTop w:val="0"/>
      <w:marBottom w:val="0"/>
      <w:divBdr>
        <w:top w:val="none" w:sz="0" w:space="0" w:color="auto"/>
        <w:left w:val="none" w:sz="0" w:space="0" w:color="auto"/>
        <w:bottom w:val="none" w:sz="0" w:space="0" w:color="auto"/>
        <w:right w:val="none" w:sz="0" w:space="0" w:color="auto"/>
      </w:divBdr>
    </w:div>
    <w:div w:id="803351055">
      <w:bodyDiv w:val="1"/>
      <w:marLeft w:val="0"/>
      <w:marRight w:val="0"/>
      <w:marTop w:val="0"/>
      <w:marBottom w:val="0"/>
      <w:divBdr>
        <w:top w:val="none" w:sz="0" w:space="0" w:color="auto"/>
        <w:left w:val="none" w:sz="0" w:space="0" w:color="auto"/>
        <w:bottom w:val="none" w:sz="0" w:space="0" w:color="auto"/>
        <w:right w:val="none" w:sz="0" w:space="0" w:color="auto"/>
      </w:divBdr>
    </w:div>
    <w:div w:id="863009624">
      <w:bodyDiv w:val="1"/>
      <w:marLeft w:val="0"/>
      <w:marRight w:val="0"/>
      <w:marTop w:val="0"/>
      <w:marBottom w:val="0"/>
      <w:divBdr>
        <w:top w:val="none" w:sz="0" w:space="0" w:color="auto"/>
        <w:left w:val="none" w:sz="0" w:space="0" w:color="auto"/>
        <w:bottom w:val="none" w:sz="0" w:space="0" w:color="auto"/>
        <w:right w:val="none" w:sz="0" w:space="0" w:color="auto"/>
      </w:divBdr>
    </w:div>
    <w:div w:id="885527930">
      <w:bodyDiv w:val="1"/>
      <w:marLeft w:val="0"/>
      <w:marRight w:val="0"/>
      <w:marTop w:val="0"/>
      <w:marBottom w:val="0"/>
      <w:divBdr>
        <w:top w:val="none" w:sz="0" w:space="0" w:color="auto"/>
        <w:left w:val="none" w:sz="0" w:space="0" w:color="auto"/>
        <w:bottom w:val="none" w:sz="0" w:space="0" w:color="auto"/>
        <w:right w:val="none" w:sz="0" w:space="0" w:color="auto"/>
      </w:divBdr>
    </w:div>
    <w:div w:id="948048122">
      <w:bodyDiv w:val="1"/>
      <w:marLeft w:val="0"/>
      <w:marRight w:val="0"/>
      <w:marTop w:val="0"/>
      <w:marBottom w:val="0"/>
      <w:divBdr>
        <w:top w:val="none" w:sz="0" w:space="0" w:color="auto"/>
        <w:left w:val="none" w:sz="0" w:space="0" w:color="auto"/>
        <w:bottom w:val="none" w:sz="0" w:space="0" w:color="auto"/>
        <w:right w:val="none" w:sz="0" w:space="0" w:color="auto"/>
      </w:divBdr>
    </w:div>
    <w:div w:id="1006514745">
      <w:bodyDiv w:val="1"/>
      <w:marLeft w:val="0"/>
      <w:marRight w:val="0"/>
      <w:marTop w:val="0"/>
      <w:marBottom w:val="0"/>
      <w:divBdr>
        <w:top w:val="none" w:sz="0" w:space="0" w:color="auto"/>
        <w:left w:val="none" w:sz="0" w:space="0" w:color="auto"/>
        <w:bottom w:val="none" w:sz="0" w:space="0" w:color="auto"/>
        <w:right w:val="none" w:sz="0" w:space="0" w:color="auto"/>
      </w:divBdr>
    </w:div>
    <w:div w:id="1198272139">
      <w:bodyDiv w:val="1"/>
      <w:marLeft w:val="0"/>
      <w:marRight w:val="0"/>
      <w:marTop w:val="0"/>
      <w:marBottom w:val="0"/>
      <w:divBdr>
        <w:top w:val="none" w:sz="0" w:space="0" w:color="auto"/>
        <w:left w:val="none" w:sz="0" w:space="0" w:color="auto"/>
        <w:bottom w:val="none" w:sz="0" w:space="0" w:color="auto"/>
        <w:right w:val="none" w:sz="0" w:space="0" w:color="auto"/>
      </w:divBdr>
    </w:div>
    <w:div w:id="1391810605">
      <w:bodyDiv w:val="1"/>
      <w:marLeft w:val="0"/>
      <w:marRight w:val="0"/>
      <w:marTop w:val="0"/>
      <w:marBottom w:val="0"/>
      <w:divBdr>
        <w:top w:val="none" w:sz="0" w:space="0" w:color="auto"/>
        <w:left w:val="none" w:sz="0" w:space="0" w:color="auto"/>
        <w:bottom w:val="none" w:sz="0" w:space="0" w:color="auto"/>
        <w:right w:val="none" w:sz="0" w:space="0" w:color="auto"/>
      </w:divBdr>
    </w:div>
    <w:div w:id="1467888684">
      <w:bodyDiv w:val="1"/>
      <w:marLeft w:val="0"/>
      <w:marRight w:val="0"/>
      <w:marTop w:val="0"/>
      <w:marBottom w:val="0"/>
      <w:divBdr>
        <w:top w:val="none" w:sz="0" w:space="0" w:color="auto"/>
        <w:left w:val="none" w:sz="0" w:space="0" w:color="auto"/>
        <w:bottom w:val="none" w:sz="0" w:space="0" w:color="auto"/>
        <w:right w:val="none" w:sz="0" w:space="0" w:color="auto"/>
      </w:divBdr>
    </w:div>
    <w:div w:id="1472482648">
      <w:bodyDiv w:val="1"/>
      <w:marLeft w:val="0"/>
      <w:marRight w:val="0"/>
      <w:marTop w:val="0"/>
      <w:marBottom w:val="0"/>
      <w:divBdr>
        <w:top w:val="none" w:sz="0" w:space="0" w:color="auto"/>
        <w:left w:val="none" w:sz="0" w:space="0" w:color="auto"/>
        <w:bottom w:val="none" w:sz="0" w:space="0" w:color="auto"/>
        <w:right w:val="none" w:sz="0" w:space="0" w:color="auto"/>
      </w:divBdr>
    </w:div>
    <w:div w:id="1521891458">
      <w:bodyDiv w:val="1"/>
      <w:marLeft w:val="0"/>
      <w:marRight w:val="0"/>
      <w:marTop w:val="0"/>
      <w:marBottom w:val="0"/>
      <w:divBdr>
        <w:top w:val="none" w:sz="0" w:space="0" w:color="auto"/>
        <w:left w:val="none" w:sz="0" w:space="0" w:color="auto"/>
        <w:bottom w:val="none" w:sz="0" w:space="0" w:color="auto"/>
        <w:right w:val="none" w:sz="0" w:space="0" w:color="auto"/>
      </w:divBdr>
    </w:div>
    <w:div w:id="1574051327">
      <w:bodyDiv w:val="1"/>
      <w:marLeft w:val="0"/>
      <w:marRight w:val="0"/>
      <w:marTop w:val="0"/>
      <w:marBottom w:val="0"/>
      <w:divBdr>
        <w:top w:val="none" w:sz="0" w:space="0" w:color="auto"/>
        <w:left w:val="none" w:sz="0" w:space="0" w:color="auto"/>
        <w:bottom w:val="none" w:sz="0" w:space="0" w:color="auto"/>
        <w:right w:val="none" w:sz="0" w:space="0" w:color="auto"/>
      </w:divBdr>
    </w:div>
    <w:div w:id="1951886401">
      <w:bodyDiv w:val="1"/>
      <w:marLeft w:val="0"/>
      <w:marRight w:val="0"/>
      <w:marTop w:val="0"/>
      <w:marBottom w:val="0"/>
      <w:divBdr>
        <w:top w:val="none" w:sz="0" w:space="0" w:color="auto"/>
        <w:left w:val="none" w:sz="0" w:space="0" w:color="auto"/>
        <w:bottom w:val="none" w:sz="0" w:space="0" w:color="auto"/>
        <w:right w:val="none" w:sz="0" w:space="0" w:color="auto"/>
      </w:divBdr>
    </w:div>
    <w:div w:id="21202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F622A-43B3-4B31-92DC-78ACA21F2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10897</Words>
  <Characters>59937</Characters>
  <Application>Microsoft Office Word</Application>
  <DocSecurity>4</DocSecurity>
  <Lines>499</Lines>
  <Paragraphs>141</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2</cp:revision>
  <cp:lastPrinted>2020-09-29T17:20:00Z</cp:lastPrinted>
  <dcterms:created xsi:type="dcterms:W3CDTF">2020-10-14T16:57:00Z</dcterms:created>
  <dcterms:modified xsi:type="dcterms:W3CDTF">2020-10-14T16:57:00Z</dcterms:modified>
</cp:coreProperties>
</file>