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E92B6" w14:textId="77777777" w:rsidR="00E473C7" w:rsidRPr="00E473C7" w:rsidRDefault="00E473C7" w:rsidP="00E473C7">
      <w:pPr>
        <w:pStyle w:val="Ttulo2"/>
        <w:jc w:val="center"/>
        <w:rPr>
          <w:rStyle w:val="Textoennegrita"/>
          <w:rFonts w:ascii="Century Gothic" w:hAnsi="Century Gothic"/>
          <w:b/>
          <w:bCs/>
        </w:rPr>
      </w:pPr>
      <w:r w:rsidRPr="00E473C7">
        <w:rPr>
          <w:rStyle w:val="Textoennegrita"/>
          <w:rFonts w:ascii="Century Gothic" w:hAnsi="Century Gothic"/>
          <w:b/>
          <w:bCs/>
        </w:rPr>
        <w:t>ANEXO 2</w:t>
      </w:r>
    </w:p>
    <w:p w14:paraId="2C0819E6" w14:textId="59103F70" w:rsidR="00E473C7" w:rsidRPr="00E473C7" w:rsidRDefault="00E473C7" w:rsidP="00E473C7">
      <w:pPr>
        <w:pStyle w:val="Ttulo2"/>
        <w:jc w:val="center"/>
        <w:rPr>
          <w:rFonts w:ascii="Century Gothic" w:hAnsi="Century Gothic"/>
          <w:b w:val="0"/>
          <w:bCs w:val="0"/>
        </w:rPr>
      </w:pPr>
      <w:r w:rsidRPr="00E473C7">
        <w:rPr>
          <w:rStyle w:val="Textoennegrita"/>
          <w:rFonts w:ascii="Century Gothic" w:hAnsi="Century Gothic"/>
          <w:b/>
          <w:bCs/>
        </w:rPr>
        <w:t>FICHA TÉCNICA</w:t>
      </w:r>
    </w:p>
    <w:p w14:paraId="6FC7DDF8" w14:textId="77777777" w:rsidR="00E473C7" w:rsidRPr="00E473C7" w:rsidRDefault="00E473C7" w:rsidP="00E473C7">
      <w:pPr>
        <w:pStyle w:val="NormalWeb"/>
        <w:jc w:val="center"/>
        <w:rPr>
          <w:rStyle w:val="Textoennegrita"/>
          <w:rFonts w:ascii="Century Gothic" w:hAnsi="Century Gothic"/>
          <w:sz w:val="22"/>
          <w:szCs w:val="22"/>
        </w:rPr>
      </w:pPr>
      <w:r w:rsidRPr="00E473C7">
        <w:rPr>
          <w:rStyle w:val="Textoennegrita"/>
          <w:rFonts w:ascii="Century Gothic" w:hAnsi="Century Gothic"/>
          <w:sz w:val="22"/>
          <w:szCs w:val="22"/>
        </w:rPr>
        <w:t>CONDICIONES TÉCNICAS – TARJETAS ELECTRÓNICAS O MAGNÉTICAS – DOTACIÓN 2025</w:t>
      </w:r>
    </w:p>
    <w:p w14:paraId="05B6420C" w14:textId="1F02B1A4" w:rsidR="00E473C7" w:rsidRPr="00E473C7" w:rsidRDefault="00E473C7" w:rsidP="00E473C7">
      <w:pPr>
        <w:pStyle w:val="NormalWeb"/>
        <w:jc w:val="center"/>
        <w:rPr>
          <w:rFonts w:ascii="Century Gothic" w:hAnsi="Century Gothic"/>
          <w:sz w:val="22"/>
          <w:szCs w:val="22"/>
        </w:rPr>
      </w:pPr>
      <w:r w:rsidRPr="00E473C7">
        <w:rPr>
          <w:rStyle w:val="Textoennegrita"/>
          <w:rFonts w:ascii="Century Gothic" w:hAnsi="Century Gothic"/>
          <w:sz w:val="22"/>
          <w:szCs w:val="22"/>
        </w:rPr>
        <w:t>COMPROMISO</w:t>
      </w:r>
    </w:p>
    <w:p w14:paraId="3C1087FF" w14:textId="77777777" w:rsidR="00E473C7" w:rsidRPr="00E473C7" w:rsidRDefault="00E473C7" w:rsidP="00E473C7">
      <w:pPr>
        <w:pStyle w:val="NormalWeb"/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El contratista se compromete con el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Municipio de Pasto</w:t>
      </w:r>
      <w:r w:rsidRPr="00E473C7">
        <w:rPr>
          <w:rFonts w:ascii="Century Gothic" w:hAnsi="Century Gothic"/>
          <w:sz w:val="22"/>
          <w:szCs w:val="22"/>
        </w:rPr>
        <w:t xml:space="preserve"> a suministrar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tarjetas electrónicas recargables y redimibles</w:t>
      </w:r>
      <w:r w:rsidRPr="00E473C7">
        <w:rPr>
          <w:rFonts w:ascii="Century Gothic" w:hAnsi="Century Gothic"/>
          <w:sz w:val="22"/>
          <w:szCs w:val="22"/>
        </w:rPr>
        <w:t xml:space="preserve"> para 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dotación de calzado y vestido de labor</w:t>
      </w:r>
      <w:r w:rsidRPr="00E473C7">
        <w:rPr>
          <w:rFonts w:ascii="Century Gothic" w:hAnsi="Century Gothic"/>
          <w:sz w:val="22"/>
          <w:szCs w:val="22"/>
        </w:rPr>
        <w:t xml:space="preserve"> del personal masculino y femenino adscrito a 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Alcaldía Municipal de Pasto – nivel central</w:t>
      </w:r>
      <w:r w:rsidRPr="00E473C7">
        <w:rPr>
          <w:rFonts w:ascii="Century Gothic" w:hAnsi="Century Gothic"/>
          <w:sz w:val="22"/>
          <w:szCs w:val="22"/>
        </w:rPr>
        <w:t xml:space="preserve">, así como de las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Secretarías de Tránsito, Salud y Educación</w:t>
      </w:r>
      <w:r w:rsidRPr="00E473C7">
        <w:rPr>
          <w:rFonts w:ascii="Century Gothic" w:hAnsi="Century Gothic"/>
          <w:sz w:val="22"/>
          <w:szCs w:val="22"/>
        </w:rPr>
        <w:t xml:space="preserve">, en cumplimiento de lo dispuesto en el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artículo 1º de la Ley 70 de 1988</w:t>
      </w:r>
      <w:r w:rsidRPr="00E473C7">
        <w:rPr>
          <w:rFonts w:ascii="Century Gothic" w:hAnsi="Century Gothic"/>
          <w:sz w:val="22"/>
          <w:szCs w:val="22"/>
        </w:rPr>
        <w:t xml:space="preserve"> y el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Decreto Reglamentario 1978 de 1989</w:t>
      </w:r>
      <w:r w:rsidRPr="00E473C7">
        <w:rPr>
          <w:rFonts w:ascii="Century Gothic" w:hAnsi="Century Gothic"/>
          <w:sz w:val="22"/>
          <w:szCs w:val="22"/>
        </w:rPr>
        <w:t xml:space="preserve">, con el fin de hacer efectivo el derecho a la dotación correspondiente al año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2025</w:t>
      </w:r>
      <w:r w:rsidRPr="00E473C7">
        <w:rPr>
          <w:rFonts w:ascii="Century Gothic" w:hAnsi="Century Gothic"/>
          <w:sz w:val="22"/>
          <w:szCs w:val="22"/>
        </w:rPr>
        <w:t>.</w:t>
      </w:r>
    </w:p>
    <w:p w14:paraId="3E98CA9F" w14:textId="77777777" w:rsidR="00E473C7" w:rsidRPr="00E473C7" w:rsidRDefault="00E473C7" w:rsidP="00E473C7">
      <w:pPr>
        <w:pStyle w:val="NormalWeb"/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Yo,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(nombre del representante legal de la empresa, unión temporal, consorcio o persona natural)</w:t>
      </w:r>
      <w:r w:rsidRPr="00E473C7">
        <w:rPr>
          <w:rFonts w:ascii="Century Gothic" w:hAnsi="Century Gothic"/>
          <w:sz w:val="22"/>
          <w:szCs w:val="22"/>
        </w:rPr>
        <w:t xml:space="preserve">, actuando en calidad de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representante legal</w:t>
      </w:r>
      <w:r w:rsidRPr="00E473C7">
        <w:rPr>
          <w:rFonts w:ascii="Century Gothic" w:hAnsi="Century Gothic"/>
          <w:sz w:val="22"/>
          <w:szCs w:val="22"/>
        </w:rPr>
        <w:t xml:space="preserve">, me comprometo,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bajo la gravedad de juramento</w:t>
      </w:r>
      <w:r w:rsidRPr="00E473C7">
        <w:rPr>
          <w:rFonts w:ascii="Century Gothic" w:hAnsi="Century Gothic"/>
          <w:sz w:val="22"/>
          <w:szCs w:val="22"/>
        </w:rPr>
        <w:t xml:space="preserve">, a entregar a 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Alcaldía de Pasto – Secretaría General</w:t>
      </w:r>
      <w:r w:rsidRPr="00E473C7">
        <w:rPr>
          <w:rFonts w:ascii="Century Gothic" w:hAnsi="Century Gothic"/>
          <w:sz w:val="22"/>
          <w:szCs w:val="22"/>
        </w:rPr>
        <w:t xml:space="preserve"> las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tarjetas electrónicas recargables y redimibles</w:t>
      </w:r>
      <w:r w:rsidRPr="00E473C7">
        <w:rPr>
          <w:rFonts w:ascii="Century Gothic" w:hAnsi="Century Gothic"/>
          <w:sz w:val="22"/>
          <w:szCs w:val="22"/>
        </w:rPr>
        <w:t xml:space="preserve"> para la dotación de calzado y vestido de trabajo, bajo las siguientes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condiciones técnicas</w:t>
      </w:r>
      <w:r w:rsidRPr="00E473C7">
        <w:rPr>
          <w:rFonts w:ascii="Century Gothic" w:hAnsi="Century Gothic"/>
          <w:sz w:val="22"/>
          <w:szCs w:val="22"/>
        </w:rPr>
        <w:t>:</w:t>
      </w:r>
    </w:p>
    <w:p w14:paraId="4468031A" w14:textId="16D2183F" w:rsidR="00E473C7" w:rsidRPr="00E473C7" w:rsidRDefault="00E473C7" w:rsidP="00E473C7">
      <w:pPr>
        <w:pStyle w:val="NormalWeb"/>
        <w:jc w:val="center"/>
        <w:rPr>
          <w:rFonts w:ascii="Century Gothic" w:hAnsi="Century Gothic"/>
          <w:sz w:val="22"/>
          <w:szCs w:val="22"/>
        </w:rPr>
      </w:pPr>
      <w:r w:rsidRPr="00E473C7">
        <w:rPr>
          <w:rStyle w:val="Textoennegrita"/>
          <w:rFonts w:ascii="Century Gothic" w:hAnsi="Century Gothic"/>
          <w:sz w:val="22"/>
          <w:szCs w:val="22"/>
        </w:rPr>
        <w:t>1. CARACTERÍSTICAS DE LA TARJETA ELECTRÓNICA</w:t>
      </w:r>
    </w:p>
    <w:p w14:paraId="654BE126" w14:textId="77777777" w:rsidR="00E473C7" w:rsidRPr="00E473C7" w:rsidRDefault="00E473C7" w:rsidP="00E473C7">
      <w:pPr>
        <w:pStyle w:val="NormalWeb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La tarjeta deberá contar con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banda magnética</w:t>
      </w:r>
      <w:r w:rsidRPr="00E473C7">
        <w:rPr>
          <w:rFonts w:ascii="Century Gothic" w:hAnsi="Century Gothic"/>
          <w:sz w:val="22"/>
          <w:szCs w:val="22"/>
        </w:rPr>
        <w:t>.</w:t>
      </w:r>
    </w:p>
    <w:p w14:paraId="2B094D71" w14:textId="78B721F1" w:rsidR="00E473C7" w:rsidRPr="00E473C7" w:rsidRDefault="00E473C7" w:rsidP="00E473C7">
      <w:pPr>
        <w:pStyle w:val="NormalWeb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>La tarjeta será creada e identificada con los datos del beneficiario (</w:t>
      </w:r>
      <w:r w:rsidRPr="00174EEC">
        <w:rPr>
          <w:rFonts w:ascii="Century Gothic" w:hAnsi="Century Gothic"/>
          <w:color w:val="EE0000"/>
          <w:sz w:val="22"/>
          <w:szCs w:val="22"/>
        </w:rPr>
        <w:t>nombre y</w:t>
      </w:r>
      <w:r w:rsidR="00174EEC" w:rsidRPr="00174EEC">
        <w:rPr>
          <w:rFonts w:ascii="Century Gothic" w:hAnsi="Century Gothic"/>
          <w:color w:val="EE0000"/>
          <w:sz w:val="22"/>
          <w:szCs w:val="22"/>
        </w:rPr>
        <w:t>/o</w:t>
      </w:r>
      <w:r w:rsidRPr="00174EEC">
        <w:rPr>
          <w:rFonts w:ascii="Century Gothic" w:hAnsi="Century Gothic"/>
          <w:color w:val="EE0000"/>
          <w:sz w:val="22"/>
          <w:szCs w:val="22"/>
        </w:rPr>
        <w:t xml:space="preserve"> número de cédula</w:t>
      </w:r>
      <w:r w:rsidRPr="00E473C7">
        <w:rPr>
          <w:rFonts w:ascii="Century Gothic" w:hAnsi="Century Gothic"/>
          <w:sz w:val="22"/>
          <w:szCs w:val="22"/>
        </w:rPr>
        <w:t>), los cuales deberán ser registrados en la plataforma del contratista y quedarán asociados al vale electrónico.</w:t>
      </w:r>
    </w:p>
    <w:p w14:paraId="1EECAB57" w14:textId="77777777" w:rsidR="00E473C7" w:rsidRPr="00E473C7" w:rsidRDefault="00E473C7" w:rsidP="00E473C7">
      <w:pPr>
        <w:pStyle w:val="NormalWeb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Cada tarjeta contará con una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clave personal de cuatro (4) dígitos</w:t>
      </w:r>
      <w:r w:rsidRPr="00E473C7">
        <w:rPr>
          <w:rFonts w:ascii="Century Gothic" w:hAnsi="Century Gothic"/>
          <w:sz w:val="22"/>
          <w:szCs w:val="22"/>
        </w:rPr>
        <w:t xml:space="preserve">, única e irrepetible para cada beneficiario. Dicha clave no podrá ser modificada y será entregada en un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PIN o sobre de seguridad</w:t>
      </w:r>
      <w:r w:rsidRPr="00E473C7">
        <w:rPr>
          <w:rFonts w:ascii="Century Gothic" w:hAnsi="Century Gothic"/>
          <w:sz w:val="22"/>
          <w:szCs w:val="22"/>
        </w:rPr>
        <w:t xml:space="preserve"> que la contenga.</w:t>
      </w:r>
    </w:p>
    <w:p w14:paraId="7875E06D" w14:textId="77777777" w:rsidR="00E473C7" w:rsidRPr="00E473C7" w:rsidRDefault="00E473C7" w:rsidP="00E473C7">
      <w:pPr>
        <w:pStyle w:val="NormalWeb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La tarjeta será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redimible únicamente</w:t>
      </w:r>
      <w:r w:rsidRPr="00E473C7">
        <w:rPr>
          <w:rFonts w:ascii="Century Gothic" w:hAnsi="Century Gothic"/>
          <w:sz w:val="22"/>
          <w:szCs w:val="22"/>
        </w:rPr>
        <w:t xml:space="preserve"> para la compra de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calzado y vestido de labor</w:t>
      </w:r>
      <w:r w:rsidRPr="00E473C7">
        <w:rPr>
          <w:rFonts w:ascii="Century Gothic" w:hAnsi="Century Gothic"/>
          <w:sz w:val="22"/>
          <w:szCs w:val="22"/>
        </w:rPr>
        <w:t>, motivo por el cual la empresa emisora deberá habilitarla exclusivamente para este tipo de adquisición.</w:t>
      </w:r>
    </w:p>
    <w:p w14:paraId="5D2F9BCC" w14:textId="77777777" w:rsidR="00E473C7" w:rsidRPr="00E473C7" w:rsidRDefault="00E473C7" w:rsidP="00E473C7">
      <w:pPr>
        <w:pStyle w:val="NormalWeb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En la parte frontal de la tarjeta deberá inscribirse 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fecha de vencimiento</w:t>
      </w:r>
      <w:r w:rsidRPr="00E473C7">
        <w:rPr>
          <w:rFonts w:ascii="Century Gothic" w:hAnsi="Century Gothic"/>
          <w:sz w:val="22"/>
          <w:szCs w:val="22"/>
        </w:rPr>
        <w:t>, la cual corresponderá a un (1) año posterior a la terminación del contrato.</w:t>
      </w:r>
    </w:p>
    <w:p w14:paraId="3937B210" w14:textId="1C7CC078" w:rsidR="00E473C7" w:rsidRPr="00E473C7" w:rsidRDefault="00E473C7" w:rsidP="00E473C7">
      <w:pPr>
        <w:pStyle w:val="NormalWeb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En caso de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pérdida o robo</w:t>
      </w:r>
      <w:r w:rsidRPr="00E473C7">
        <w:rPr>
          <w:rFonts w:ascii="Century Gothic" w:hAnsi="Century Gothic"/>
          <w:sz w:val="22"/>
          <w:szCs w:val="22"/>
        </w:rPr>
        <w:t xml:space="preserve">, el beneficiario deberá comunicarse con el contratista a través de una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línea telefónica de atención</w:t>
      </w:r>
      <w:r w:rsidRPr="00E473C7">
        <w:rPr>
          <w:rFonts w:ascii="Century Gothic" w:hAnsi="Century Gothic"/>
          <w:sz w:val="22"/>
          <w:szCs w:val="22"/>
        </w:rPr>
        <w:t xml:space="preserve"> habilitada para solicitar el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bloqueo inmediato</w:t>
      </w:r>
      <w:r w:rsidRPr="00E473C7">
        <w:rPr>
          <w:rFonts w:ascii="Century Gothic" w:hAnsi="Century Gothic"/>
          <w:sz w:val="22"/>
          <w:szCs w:val="22"/>
        </w:rPr>
        <w:t xml:space="preserve"> de la tarjeta y 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asignación de una nueva sin costo alguno</w:t>
      </w:r>
      <w:r w:rsidRPr="00E473C7">
        <w:rPr>
          <w:rFonts w:ascii="Century Gothic" w:hAnsi="Century Gothic"/>
          <w:sz w:val="22"/>
          <w:szCs w:val="22"/>
        </w:rPr>
        <w:t xml:space="preserve">. </w:t>
      </w:r>
      <w:r w:rsidRPr="00E473C7">
        <w:rPr>
          <w:rFonts w:ascii="Century Gothic" w:hAnsi="Century Gothic"/>
          <w:sz w:val="22"/>
          <w:szCs w:val="22"/>
          <w:lang w:val="es-ES"/>
        </w:rPr>
        <w:t xml:space="preserve">Las condiciones de horarios y onerosidad de la comunicación telefónica </w:t>
      </w:r>
      <w:proofErr w:type="gramStart"/>
      <w:r w:rsidRPr="00E473C7">
        <w:rPr>
          <w:rFonts w:ascii="Century Gothic" w:hAnsi="Century Gothic"/>
          <w:sz w:val="22"/>
          <w:szCs w:val="22"/>
          <w:lang w:val="es-ES"/>
        </w:rPr>
        <w:t>quedar</w:t>
      </w:r>
      <w:r>
        <w:rPr>
          <w:rFonts w:ascii="Century Gothic" w:hAnsi="Century Gothic"/>
          <w:sz w:val="22"/>
          <w:szCs w:val="22"/>
          <w:lang w:val="es-ES"/>
        </w:rPr>
        <w:t>á</w:t>
      </w:r>
      <w:proofErr w:type="gramEnd"/>
      <w:r>
        <w:rPr>
          <w:rFonts w:ascii="Century Gothic" w:hAnsi="Century Gothic"/>
          <w:sz w:val="22"/>
          <w:szCs w:val="22"/>
          <w:lang w:val="es-ES"/>
        </w:rPr>
        <w:t xml:space="preserve"> </w:t>
      </w:r>
      <w:r w:rsidRPr="00E473C7">
        <w:rPr>
          <w:rFonts w:ascii="Century Gothic" w:hAnsi="Century Gothic"/>
          <w:sz w:val="22"/>
          <w:szCs w:val="22"/>
          <w:lang w:val="es-ES"/>
        </w:rPr>
        <w:t>bajo responsabilidad del contratista, pero siempre basándose en condiciones de razonabilidad de la prestación de su servicio.</w:t>
      </w:r>
    </w:p>
    <w:p w14:paraId="42894905" w14:textId="5387C92A" w:rsidR="00E473C7" w:rsidRPr="00E473C7" w:rsidRDefault="00E473C7" w:rsidP="00E473C7">
      <w:pPr>
        <w:pStyle w:val="NormalWeb"/>
        <w:jc w:val="center"/>
        <w:rPr>
          <w:rFonts w:ascii="Century Gothic" w:hAnsi="Century Gothic"/>
          <w:sz w:val="22"/>
          <w:szCs w:val="22"/>
        </w:rPr>
      </w:pPr>
      <w:r w:rsidRPr="00E473C7">
        <w:rPr>
          <w:rStyle w:val="Textoennegrita"/>
          <w:rFonts w:ascii="Century Gothic" w:hAnsi="Century Gothic"/>
          <w:sz w:val="22"/>
          <w:szCs w:val="22"/>
        </w:rPr>
        <w:t>2. CONDICIONES DE RECARGA Y USO</w:t>
      </w:r>
    </w:p>
    <w:p w14:paraId="27C31F42" w14:textId="77777777" w:rsidR="00E473C7" w:rsidRPr="00E473C7" w:rsidRDefault="00E473C7" w:rsidP="00E473C7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recarga</w:t>
      </w:r>
      <w:r w:rsidRPr="00E473C7">
        <w:rPr>
          <w:rFonts w:ascii="Century Gothic" w:hAnsi="Century Gothic"/>
          <w:sz w:val="22"/>
          <w:szCs w:val="22"/>
        </w:rPr>
        <w:t xml:space="preserve"> de las tarjetas electrónicas se realizará en la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proporción asignada por la entidad</w:t>
      </w:r>
      <w:r w:rsidRPr="00E473C7">
        <w:rPr>
          <w:rFonts w:ascii="Century Gothic" w:hAnsi="Century Gothic"/>
          <w:sz w:val="22"/>
          <w:szCs w:val="22"/>
        </w:rPr>
        <w:t xml:space="preserve">, de acuerdo con la dotación correspondiente a cada funcionario adscrito al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nivel central</w:t>
      </w:r>
      <w:r w:rsidRPr="00E473C7">
        <w:rPr>
          <w:rFonts w:ascii="Century Gothic" w:hAnsi="Century Gothic"/>
          <w:sz w:val="22"/>
          <w:szCs w:val="22"/>
        </w:rPr>
        <w:t xml:space="preserve">,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trabajadores oficiales</w:t>
      </w:r>
      <w:r w:rsidRPr="00E473C7">
        <w:rPr>
          <w:rFonts w:ascii="Century Gothic" w:hAnsi="Century Gothic"/>
          <w:sz w:val="22"/>
          <w:szCs w:val="22"/>
        </w:rPr>
        <w:t xml:space="preserve">,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Secretaría de Tránsito Municipal</w:t>
      </w:r>
      <w:r w:rsidRPr="00E473C7">
        <w:rPr>
          <w:rFonts w:ascii="Century Gothic" w:hAnsi="Century Gothic"/>
          <w:sz w:val="22"/>
          <w:szCs w:val="22"/>
        </w:rPr>
        <w:t xml:space="preserve">,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Secretaría de Salud Municipal</w:t>
      </w:r>
      <w:r w:rsidRPr="00E473C7">
        <w:rPr>
          <w:rFonts w:ascii="Century Gothic" w:hAnsi="Century Gothic"/>
          <w:sz w:val="22"/>
          <w:szCs w:val="22"/>
        </w:rPr>
        <w:t xml:space="preserve"> y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personal administrativo de la Secretaría de Educación</w:t>
      </w:r>
      <w:r w:rsidRPr="00E473C7">
        <w:rPr>
          <w:rFonts w:ascii="Century Gothic" w:hAnsi="Century Gothic"/>
          <w:sz w:val="22"/>
          <w:szCs w:val="22"/>
        </w:rPr>
        <w:t>.</w:t>
      </w:r>
    </w:p>
    <w:p w14:paraId="0392E3AC" w14:textId="77777777" w:rsidR="00E473C7" w:rsidRPr="00E473C7" w:rsidRDefault="00E473C7" w:rsidP="00E473C7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lastRenderedPageBreak/>
        <w:t xml:space="preserve">Las tarjetas serán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redimibles exclusivamente en los establecimientos de comercio</w:t>
      </w:r>
      <w:r w:rsidRPr="00E473C7">
        <w:rPr>
          <w:rFonts w:ascii="Century Gothic" w:hAnsi="Century Gothic"/>
          <w:sz w:val="22"/>
          <w:szCs w:val="22"/>
        </w:rPr>
        <w:t xml:space="preserve"> con los cuales el oferente tenga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convenios vigentes</w:t>
      </w:r>
      <w:r w:rsidRPr="00E473C7">
        <w:rPr>
          <w:rFonts w:ascii="Century Gothic" w:hAnsi="Century Gothic"/>
          <w:sz w:val="22"/>
          <w:szCs w:val="22"/>
        </w:rPr>
        <w:t xml:space="preserve">, previa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verificación por parte del Almacén del Municipio de Pasto</w:t>
      </w:r>
      <w:r w:rsidRPr="00E473C7">
        <w:rPr>
          <w:rFonts w:ascii="Century Gothic" w:hAnsi="Century Gothic"/>
          <w:sz w:val="22"/>
          <w:szCs w:val="22"/>
        </w:rPr>
        <w:t>.</w:t>
      </w:r>
    </w:p>
    <w:p w14:paraId="3534F5E8" w14:textId="77777777" w:rsidR="00E473C7" w:rsidRPr="00E473C7" w:rsidRDefault="00E473C7" w:rsidP="00E473C7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El contratista deberá garantizar que los establecimientos cuenten con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datafonos funcionales</w:t>
      </w:r>
      <w:r w:rsidRPr="00E473C7">
        <w:rPr>
          <w:rFonts w:ascii="Century Gothic" w:hAnsi="Century Gothic"/>
          <w:sz w:val="22"/>
          <w:szCs w:val="22"/>
        </w:rPr>
        <w:t xml:space="preserve"> que permitan la lectura de las tarjetas de banda magnética y el registro de las operaciones.</w:t>
      </w:r>
    </w:p>
    <w:p w14:paraId="4BCA9681" w14:textId="77777777" w:rsidR="00E473C7" w:rsidRPr="00E473C7" w:rsidRDefault="00E473C7" w:rsidP="00E473C7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En caso de que el valor de la compra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supere el monto cargado en la tarjeta</w:t>
      </w:r>
      <w:r w:rsidRPr="00E473C7">
        <w:rPr>
          <w:rFonts w:ascii="Century Gothic" w:hAnsi="Century Gothic"/>
          <w:sz w:val="22"/>
          <w:szCs w:val="22"/>
        </w:rPr>
        <w:t>, el beneficiario podrá cubrir el excedente con recursos propios.</w:t>
      </w:r>
    </w:p>
    <w:p w14:paraId="35FCA8CF" w14:textId="09F10873" w:rsidR="00E473C7" w:rsidRPr="00B032D1" w:rsidRDefault="00E473C7" w:rsidP="00E473C7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color w:val="EE0000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Las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tarjetas electrónicas</w:t>
      </w:r>
      <w:r w:rsidRPr="00E473C7">
        <w:rPr>
          <w:rFonts w:ascii="Century Gothic" w:hAnsi="Century Gothic"/>
          <w:sz w:val="22"/>
          <w:szCs w:val="22"/>
        </w:rPr>
        <w:t xml:space="preserve"> deberán ser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entregadas en el Almacén del Municipio de Pasto</w:t>
      </w:r>
      <w:r w:rsidRPr="00E473C7">
        <w:rPr>
          <w:rFonts w:ascii="Century Gothic" w:hAnsi="Century Gothic"/>
          <w:sz w:val="22"/>
          <w:szCs w:val="22"/>
        </w:rPr>
        <w:t xml:space="preserve"> dentro de los </w:t>
      </w:r>
      <w:r w:rsidR="007C3535" w:rsidRPr="007C3535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diez (</w:t>
      </w:r>
      <w:r w:rsidR="00BA1F0D" w:rsidRPr="007C3535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10</w:t>
      </w:r>
      <w:r w:rsidRPr="007C3535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 xml:space="preserve">)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 xml:space="preserve">días </w:t>
      </w:r>
      <w:r w:rsidRPr="00B032D1">
        <w:rPr>
          <w:rStyle w:val="Textoennegrita"/>
          <w:rFonts w:ascii="Century Gothic" w:hAnsi="Century Gothic"/>
          <w:b w:val="0"/>
          <w:bCs w:val="0"/>
          <w:color w:val="EE0000"/>
          <w:sz w:val="22"/>
          <w:szCs w:val="22"/>
        </w:rPr>
        <w:t xml:space="preserve">hábiles </w:t>
      </w:r>
      <w:r w:rsidR="00165A5C" w:rsidRPr="00B032D1">
        <w:rPr>
          <w:rFonts w:ascii="Century Gothic" w:hAnsi="Century Gothic"/>
          <w:color w:val="EE0000"/>
          <w:sz w:val="22"/>
          <w:szCs w:val="22"/>
          <w:lang w:val="es-ES"/>
        </w:rPr>
        <w:t>siguientes a la remisión de los listados definitivos por parte del supervisor del contrato</w:t>
      </w:r>
      <w:r w:rsidR="00165A5C" w:rsidRPr="00B032D1">
        <w:rPr>
          <w:rFonts w:ascii="Century Gothic" w:hAnsi="Century Gothic"/>
          <w:color w:val="EE0000"/>
          <w:sz w:val="22"/>
          <w:szCs w:val="22"/>
          <w:lang w:val="es-ES"/>
        </w:rPr>
        <w:t>.</w:t>
      </w:r>
    </w:p>
    <w:p w14:paraId="38E4CDCA" w14:textId="77777777" w:rsidR="00E473C7" w:rsidRPr="00E473C7" w:rsidRDefault="00E473C7" w:rsidP="00E473C7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Los establecimientos afiliados deberán llevar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registro contable</w:t>
      </w:r>
      <w:r w:rsidRPr="00E473C7">
        <w:rPr>
          <w:rFonts w:ascii="Century Gothic" w:hAnsi="Century Gothic"/>
          <w:sz w:val="22"/>
          <w:szCs w:val="22"/>
        </w:rPr>
        <w:t xml:space="preserve"> del uso de las tarjetas y del saldo disponible, con el fin de que el contratista pueda reportar dicha información a la entidad cuando esta lo requiera.</w:t>
      </w:r>
    </w:p>
    <w:p w14:paraId="67E4F092" w14:textId="69AC623B" w:rsidR="00E473C7" w:rsidRPr="00E473C7" w:rsidRDefault="00E473C7" w:rsidP="00A01F8B">
      <w:pPr>
        <w:pStyle w:val="NormalWeb"/>
        <w:numPr>
          <w:ilvl w:val="0"/>
          <w:numId w:val="3"/>
        </w:numPr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La tarjeta tendrá una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limitación de cinco (5) transacciones diarias</w:t>
      </w:r>
      <w:r w:rsidRPr="00E473C7">
        <w:rPr>
          <w:rFonts w:ascii="Century Gothic" w:hAnsi="Century Gothic"/>
          <w:sz w:val="22"/>
          <w:szCs w:val="22"/>
        </w:rPr>
        <w:t xml:space="preserve"> en los establecimientos habilitados para su redención.</w:t>
      </w:r>
    </w:p>
    <w:p w14:paraId="54EDFA76" w14:textId="77777777" w:rsidR="00E473C7" w:rsidRPr="00E473C7" w:rsidRDefault="00E473C7" w:rsidP="00E473C7">
      <w:pPr>
        <w:pStyle w:val="NormalWeb"/>
        <w:jc w:val="both"/>
        <w:rPr>
          <w:rFonts w:ascii="Century Gothic" w:hAnsi="Century Gothic"/>
          <w:sz w:val="22"/>
          <w:szCs w:val="22"/>
        </w:rPr>
      </w:pPr>
      <w:r w:rsidRPr="00E473C7">
        <w:rPr>
          <w:rFonts w:ascii="Century Gothic" w:hAnsi="Century Gothic"/>
          <w:sz w:val="22"/>
          <w:szCs w:val="22"/>
        </w:rPr>
        <w:t xml:space="preserve">El presente compromiso se suscribe </w:t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bajo la gravedad de juramento</w:t>
      </w:r>
      <w:r w:rsidRPr="00E473C7">
        <w:rPr>
          <w:rFonts w:ascii="Century Gothic" w:hAnsi="Century Gothic"/>
          <w:sz w:val="22"/>
          <w:szCs w:val="22"/>
        </w:rPr>
        <w:t>.</w:t>
      </w:r>
    </w:p>
    <w:p w14:paraId="48AE7083" w14:textId="79790CE3" w:rsidR="00E473C7" w:rsidRPr="00E473C7" w:rsidRDefault="00E473C7" w:rsidP="00E473C7">
      <w:pPr>
        <w:jc w:val="both"/>
        <w:rPr>
          <w:rFonts w:ascii="Century Gothic" w:hAnsi="Century Gothic"/>
        </w:rPr>
      </w:pPr>
    </w:p>
    <w:p w14:paraId="671F1DCA" w14:textId="77777777" w:rsidR="00E473C7" w:rsidRPr="00E473C7" w:rsidRDefault="00E473C7" w:rsidP="00E473C7">
      <w:pPr>
        <w:pStyle w:val="NormalWeb"/>
        <w:jc w:val="both"/>
        <w:rPr>
          <w:rFonts w:ascii="Century Gothic" w:hAnsi="Century Gothic"/>
          <w:sz w:val="22"/>
          <w:szCs w:val="22"/>
        </w:rPr>
      </w:pP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Atentamente,</w:t>
      </w:r>
    </w:p>
    <w:p w14:paraId="2FC6C42C" w14:textId="77777777" w:rsidR="00E473C7" w:rsidRPr="00E473C7" w:rsidRDefault="00E473C7" w:rsidP="00E473C7">
      <w:pPr>
        <w:pStyle w:val="NormalWeb"/>
        <w:rPr>
          <w:rFonts w:ascii="Century Gothic" w:hAnsi="Century Gothic"/>
          <w:sz w:val="22"/>
          <w:szCs w:val="22"/>
        </w:rPr>
      </w:pP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__________________________________</w:t>
      </w:r>
      <w:r w:rsidRPr="00E473C7">
        <w:rPr>
          <w:rFonts w:ascii="Century Gothic" w:hAnsi="Century Gothic"/>
          <w:sz w:val="22"/>
          <w:szCs w:val="22"/>
        </w:rPr>
        <w:br/>
        <w:t>Firma del oferente o su representante legal</w:t>
      </w:r>
      <w:r w:rsidRPr="00E473C7">
        <w:rPr>
          <w:rFonts w:ascii="Century Gothic" w:hAnsi="Century Gothic"/>
          <w:sz w:val="22"/>
          <w:szCs w:val="22"/>
        </w:rPr>
        <w:br/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Nombre:</w:t>
      </w:r>
      <w:r w:rsidRPr="00E473C7">
        <w:rPr>
          <w:rFonts w:ascii="Century Gothic" w:hAnsi="Century Gothic"/>
          <w:sz w:val="22"/>
          <w:szCs w:val="22"/>
        </w:rPr>
        <w:t xml:space="preserve"> __________________________</w:t>
      </w:r>
      <w:r w:rsidRPr="00E473C7">
        <w:rPr>
          <w:rFonts w:ascii="Century Gothic" w:hAnsi="Century Gothic"/>
          <w:sz w:val="22"/>
          <w:szCs w:val="22"/>
        </w:rPr>
        <w:br/>
      </w:r>
      <w:r w:rsidRPr="00E473C7">
        <w:rPr>
          <w:rStyle w:val="Textoennegrita"/>
          <w:rFonts w:ascii="Century Gothic" w:hAnsi="Century Gothic"/>
          <w:b w:val="0"/>
          <w:bCs w:val="0"/>
          <w:sz w:val="22"/>
          <w:szCs w:val="22"/>
        </w:rPr>
        <w:t>C.C. o NIT:</w:t>
      </w:r>
      <w:r w:rsidRPr="00E473C7">
        <w:rPr>
          <w:rFonts w:ascii="Century Gothic" w:hAnsi="Century Gothic"/>
          <w:sz w:val="22"/>
          <w:szCs w:val="22"/>
        </w:rPr>
        <w:t xml:space="preserve"> ________________________</w:t>
      </w:r>
    </w:p>
    <w:p w14:paraId="3A6A6BC7" w14:textId="77777777" w:rsidR="001633EB" w:rsidRPr="00590F95" w:rsidRDefault="001633EB" w:rsidP="00E473C7">
      <w:pPr>
        <w:jc w:val="center"/>
        <w:rPr>
          <w:rFonts w:ascii="Century Gothic" w:hAnsi="Century Gothic"/>
        </w:rPr>
      </w:pPr>
    </w:p>
    <w:sectPr w:rsidR="001633EB" w:rsidRPr="00590F95" w:rsidSect="00E473C7">
      <w:headerReference w:type="default" r:id="rId7"/>
      <w:pgSz w:w="12240" w:h="15840" w:code="1"/>
      <w:pgMar w:top="1440" w:right="1080" w:bottom="1440" w:left="1080" w:header="129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FFD0" w14:textId="77777777" w:rsidR="008335CA" w:rsidRDefault="008335CA" w:rsidP="00590F95">
      <w:r>
        <w:separator/>
      </w:r>
    </w:p>
  </w:endnote>
  <w:endnote w:type="continuationSeparator" w:id="0">
    <w:p w14:paraId="32086821" w14:textId="77777777" w:rsidR="008335CA" w:rsidRDefault="008335CA" w:rsidP="00590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1B6AB" w14:textId="77777777" w:rsidR="008335CA" w:rsidRDefault="008335CA" w:rsidP="00590F95">
      <w:r>
        <w:separator/>
      </w:r>
    </w:p>
  </w:footnote>
  <w:footnote w:type="continuationSeparator" w:id="0">
    <w:p w14:paraId="670D0DB7" w14:textId="77777777" w:rsidR="008335CA" w:rsidRDefault="008335CA" w:rsidP="00590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626A3" w14:textId="19D515AA" w:rsidR="00000000" w:rsidRDefault="0000000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3084"/>
    <w:multiLevelType w:val="multilevel"/>
    <w:tmpl w:val="ECDC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E4708"/>
    <w:multiLevelType w:val="multilevel"/>
    <w:tmpl w:val="A6F69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BB5B7F"/>
    <w:multiLevelType w:val="hybridMultilevel"/>
    <w:tmpl w:val="AD9CC662"/>
    <w:lvl w:ilvl="0" w:tplc="1B6200C0">
      <w:start w:val="1"/>
      <w:numFmt w:val="decimal"/>
      <w:lvlText w:val="%1."/>
      <w:lvlJc w:val="left"/>
      <w:pPr>
        <w:ind w:left="140" w:hanging="36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7"/>
        <w:sz w:val="22"/>
        <w:szCs w:val="22"/>
        <w:lang w:val="es-ES" w:eastAsia="en-US" w:bidi="ar-SA"/>
      </w:rPr>
    </w:lvl>
    <w:lvl w:ilvl="1" w:tplc="1A2A040C">
      <w:start w:val="1"/>
      <w:numFmt w:val="decimal"/>
      <w:lvlText w:val="%2."/>
      <w:lvlJc w:val="left"/>
      <w:pPr>
        <w:ind w:left="10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2" w:tplc="A6741EE4">
      <w:numFmt w:val="bullet"/>
      <w:lvlText w:val="•"/>
      <w:lvlJc w:val="left"/>
      <w:pPr>
        <w:ind w:left="2062" w:hanging="360"/>
      </w:pPr>
      <w:rPr>
        <w:rFonts w:hint="default"/>
        <w:lang w:val="es-ES" w:eastAsia="en-US" w:bidi="ar-SA"/>
      </w:rPr>
    </w:lvl>
    <w:lvl w:ilvl="3" w:tplc="55806338">
      <w:numFmt w:val="bullet"/>
      <w:lvlText w:val="•"/>
      <w:lvlJc w:val="left"/>
      <w:pPr>
        <w:ind w:left="3104" w:hanging="360"/>
      </w:pPr>
      <w:rPr>
        <w:rFonts w:hint="default"/>
        <w:lang w:val="es-ES" w:eastAsia="en-US" w:bidi="ar-SA"/>
      </w:rPr>
    </w:lvl>
    <w:lvl w:ilvl="4" w:tplc="B52290DA">
      <w:numFmt w:val="bullet"/>
      <w:lvlText w:val="•"/>
      <w:lvlJc w:val="left"/>
      <w:pPr>
        <w:ind w:left="4146" w:hanging="360"/>
      </w:pPr>
      <w:rPr>
        <w:rFonts w:hint="default"/>
        <w:lang w:val="es-ES" w:eastAsia="en-US" w:bidi="ar-SA"/>
      </w:rPr>
    </w:lvl>
    <w:lvl w:ilvl="5" w:tplc="5FBC2172">
      <w:numFmt w:val="bullet"/>
      <w:lvlText w:val="•"/>
      <w:lvlJc w:val="left"/>
      <w:pPr>
        <w:ind w:left="5188" w:hanging="360"/>
      </w:pPr>
      <w:rPr>
        <w:rFonts w:hint="default"/>
        <w:lang w:val="es-ES" w:eastAsia="en-US" w:bidi="ar-SA"/>
      </w:rPr>
    </w:lvl>
    <w:lvl w:ilvl="6" w:tplc="911410D2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7" w:tplc="935C9FE6">
      <w:numFmt w:val="bullet"/>
      <w:lvlText w:val="•"/>
      <w:lvlJc w:val="left"/>
      <w:pPr>
        <w:ind w:left="7272" w:hanging="360"/>
      </w:pPr>
      <w:rPr>
        <w:rFonts w:hint="default"/>
        <w:lang w:val="es-ES" w:eastAsia="en-US" w:bidi="ar-SA"/>
      </w:rPr>
    </w:lvl>
    <w:lvl w:ilvl="8" w:tplc="D09A1CC8">
      <w:numFmt w:val="bullet"/>
      <w:lvlText w:val="•"/>
      <w:lvlJc w:val="left"/>
      <w:pPr>
        <w:ind w:left="8314" w:hanging="360"/>
      </w:pPr>
      <w:rPr>
        <w:rFonts w:hint="default"/>
        <w:lang w:val="es-ES" w:eastAsia="en-US" w:bidi="ar-SA"/>
      </w:rPr>
    </w:lvl>
  </w:abstractNum>
  <w:num w:numId="1" w16cid:durableId="970746266">
    <w:abstractNumId w:val="2"/>
  </w:num>
  <w:num w:numId="2" w16cid:durableId="1101023706">
    <w:abstractNumId w:val="1"/>
  </w:num>
  <w:num w:numId="3" w16cid:durableId="1806005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F95"/>
    <w:rsid w:val="001633EB"/>
    <w:rsid w:val="00165A5C"/>
    <w:rsid w:val="00174EEC"/>
    <w:rsid w:val="00590F95"/>
    <w:rsid w:val="007C3535"/>
    <w:rsid w:val="008335CA"/>
    <w:rsid w:val="00B032D1"/>
    <w:rsid w:val="00B56E14"/>
    <w:rsid w:val="00BA1F0D"/>
    <w:rsid w:val="00CF3378"/>
    <w:rsid w:val="00E4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F057A"/>
  <w15:chartTrackingRefBased/>
  <w15:docId w15:val="{82BCEB14-D0DA-4B2E-A525-995C7E61B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F95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90F95"/>
    <w:pPr>
      <w:ind w:left="27"/>
      <w:outlineLvl w:val="1"/>
    </w:pPr>
    <w:rPr>
      <w:rFonts w:ascii="Tahoma" w:eastAsia="Tahoma" w:hAnsi="Tahoma" w:cs="Tahoma"/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73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90F95"/>
    <w:rPr>
      <w:rFonts w:ascii="Tahoma" w:eastAsia="Tahoma" w:hAnsi="Tahoma" w:cs="Tahom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590F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90F9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0F95"/>
    <w:rPr>
      <w:rFonts w:ascii="Verdana" w:eastAsia="Verdana" w:hAnsi="Verdana" w:cs="Verdana"/>
      <w:lang w:val="es-ES"/>
    </w:rPr>
  </w:style>
  <w:style w:type="paragraph" w:styleId="Prrafodelista">
    <w:name w:val="List Paragraph"/>
    <w:basedOn w:val="Normal"/>
    <w:uiPriority w:val="1"/>
    <w:qFormat/>
    <w:rsid w:val="00590F95"/>
    <w:pPr>
      <w:ind w:left="27"/>
    </w:pPr>
  </w:style>
  <w:style w:type="paragraph" w:customStyle="1" w:styleId="TableParagraph">
    <w:name w:val="Table Paragraph"/>
    <w:basedOn w:val="Normal"/>
    <w:uiPriority w:val="1"/>
    <w:qFormat/>
    <w:rsid w:val="00590F95"/>
  </w:style>
  <w:style w:type="paragraph" w:styleId="Encabezado">
    <w:name w:val="header"/>
    <w:basedOn w:val="Normal"/>
    <w:link w:val="EncabezadoCar"/>
    <w:uiPriority w:val="99"/>
    <w:unhideWhenUsed/>
    <w:rsid w:val="00590F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90F95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90F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F95"/>
    <w:rPr>
      <w:rFonts w:ascii="Verdana" w:eastAsia="Verdana" w:hAnsi="Verdana" w:cs="Verdana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73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E473C7"/>
    <w:rPr>
      <w:b/>
      <w:bCs/>
    </w:rPr>
  </w:style>
  <w:style w:type="paragraph" w:styleId="NormalWeb">
    <w:name w:val="Normal (Web)"/>
    <w:basedOn w:val="Normal"/>
    <w:uiPriority w:val="99"/>
    <w:unhideWhenUsed/>
    <w:rsid w:val="00E473C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WIN10</cp:lastModifiedBy>
  <cp:revision>2</cp:revision>
  <dcterms:created xsi:type="dcterms:W3CDTF">2025-11-06T15:48:00Z</dcterms:created>
  <dcterms:modified xsi:type="dcterms:W3CDTF">2025-11-06T15:48:00Z</dcterms:modified>
</cp:coreProperties>
</file>