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71EDF" w14:textId="3672E3E7" w:rsidR="251BE0CB" w:rsidRDefault="251BE0CB" w:rsidP="251BE0CB">
      <w:pPr>
        <w:spacing w:after="0" w:line="240" w:lineRule="auto"/>
        <w:jc w:val="both"/>
        <w:rPr>
          <w:rFonts w:ascii="Arial" w:eastAsia="Calibri" w:hAnsi="Arial" w:cs="Arial"/>
          <w:b/>
          <w:bCs/>
          <w:sz w:val="24"/>
          <w:szCs w:val="24"/>
          <w:lang w:val="es-MX"/>
        </w:rPr>
      </w:pPr>
    </w:p>
    <w:p w14:paraId="1E6E8615" w14:textId="200DD630" w:rsidR="00783411" w:rsidRPr="00C0168D" w:rsidRDefault="00783411" w:rsidP="005B49DA">
      <w:pPr>
        <w:spacing w:after="0" w:line="240" w:lineRule="auto"/>
        <w:jc w:val="both"/>
        <w:rPr>
          <w:rFonts w:ascii="Arial" w:eastAsia="Calibri" w:hAnsi="Arial" w:cs="Arial"/>
          <w:b/>
          <w:sz w:val="24"/>
          <w:szCs w:val="24"/>
          <w:lang w:val="es-MX"/>
        </w:rPr>
      </w:pPr>
      <w:r w:rsidRPr="00C0168D">
        <w:rPr>
          <w:rFonts w:ascii="Arial" w:eastAsia="Calibri" w:hAnsi="Arial" w:cs="Arial"/>
          <w:b/>
          <w:sz w:val="24"/>
          <w:szCs w:val="24"/>
          <w:lang w:val="es-MX"/>
        </w:rPr>
        <w:t>ANEXO</w:t>
      </w:r>
      <w:r w:rsidR="00DF21CC" w:rsidRPr="00C0168D">
        <w:rPr>
          <w:rFonts w:ascii="Arial" w:eastAsia="Calibri" w:hAnsi="Arial" w:cs="Arial"/>
          <w:b/>
          <w:sz w:val="24"/>
          <w:szCs w:val="24"/>
          <w:lang w:val="es-MX"/>
        </w:rPr>
        <w:t xml:space="preserve"> </w:t>
      </w:r>
      <w:r w:rsidRPr="00C0168D">
        <w:rPr>
          <w:rFonts w:ascii="Arial" w:eastAsia="Calibri" w:hAnsi="Arial" w:cs="Arial"/>
          <w:b/>
          <w:sz w:val="24"/>
          <w:szCs w:val="24"/>
          <w:lang w:val="es-MX"/>
        </w:rPr>
        <w:t>ANÁLISIS DEL SECTOR Y ESTUDIO DEL MERCADO</w:t>
      </w:r>
    </w:p>
    <w:p w14:paraId="2CF845BD" w14:textId="4B9833FC" w:rsidR="00FA5AA2" w:rsidRPr="00C0168D" w:rsidRDefault="00FA5AA2" w:rsidP="005B49DA">
      <w:pPr>
        <w:spacing w:after="0" w:line="240" w:lineRule="auto"/>
        <w:jc w:val="both"/>
        <w:rPr>
          <w:rFonts w:ascii="Arial" w:eastAsia="Calibri" w:hAnsi="Arial" w:cs="Arial"/>
          <w:b/>
          <w:sz w:val="24"/>
          <w:szCs w:val="24"/>
          <w:u w:val="single"/>
          <w:lang w:val="es-MX"/>
        </w:rPr>
      </w:pPr>
    </w:p>
    <w:p w14:paraId="6F7252F7" w14:textId="0FE5C0F9" w:rsidR="00EE0A57" w:rsidRPr="00C0168D" w:rsidRDefault="00EE0A57" w:rsidP="005B49DA">
      <w:pPr>
        <w:spacing w:after="0" w:line="240" w:lineRule="auto"/>
        <w:jc w:val="both"/>
        <w:rPr>
          <w:rFonts w:ascii="Arial" w:hAnsi="Arial" w:cs="Arial"/>
          <w:i/>
          <w:sz w:val="24"/>
          <w:szCs w:val="24"/>
        </w:rPr>
      </w:pPr>
    </w:p>
    <w:tbl>
      <w:tblPr>
        <w:tblW w:w="9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9"/>
        <w:gridCol w:w="2040"/>
        <w:gridCol w:w="2177"/>
        <w:gridCol w:w="1470"/>
        <w:gridCol w:w="1444"/>
      </w:tblGrid>
      <w:tr w:rsidR="00EE0A57" w:rsidRPr="00C0168D" w14:paraId="3A196D21" w14:textId="77777777" w:rsidTr="00F13168">
        <w:trPr>
          <w:trHeight w:val="287"/>
          <w:jc w:val="center"/>
        </w:trPr>
        <w:tc>
          <w:tcPr>
            <w:tcW w:w="2236" w:type="dxa"/>
            <w:shd w:val="clear" w:color="auto" w:fill="auto"/>
            <w:vAlign w:val="center"/>
          </w:tcPr>
          <w:p w14:paraId="450DE12F" w14:textId="77777777" w:rsidR="00EE0A57" w:rsidRPr="00C0168D" w:rsidRDefault="00EE0A57" w:rsidP="005B49DA">
            <w:pPr>
              <w:jc w:val="both"/>
              <w:rPr>
                <w:rFonts w:ascii="Arial" w:eastAsia="Calibri" w:hAnsi="Arial" w:cs="Arial"/>
                <w:b/>
                <w:bCs/>
                <w:kern w:val="2"/>
                <w:sz w:val="24"/>
                <w:szCs w:val="24"/>
                <w:lang w:val="es-MX"/>
              </w:rPr>
            </w:pPr>
            <w:r w:rsidRPr="00C0168D">
              <w:rPr>
                <w:rFonts w:ascii="Arial" w:eastAsia="Calibri" w:hAnsi="Arial" w:cs="Arial"/>
                <w:b/>
                <w:bCs/>
                <w:kern w:val="2"/>
                <w:sz w:val="24"/>
                <w:szCs w:val="24"/>
                <w:lang w:val="es-MX"/>
              </w:rPr>
              <w:t>Modalidad:</w:t>
            </w:r>
          </w:p>
        </w:tc>
        <w:tc>
          <w:tcPr>
            <w:tcW w:w="7073" w:type="dxa"/>
            <w:gridSpan w:val="4"/>
            <w:shd w:val="clear" w:color="auto" w:fill="auto"/>
            <w:vAlign w:val="center"/>
          </w:tcPr>
          <w:p w14:paraId="40849A1F" w14:textId="77777777" w:rsidR="00EE0A57" w:rsidRPr="00C0168D" w:rsidRDefault="00EE0A57" w:rsidP="005B49DA">
            <w:pPr>
              <w:jc w:val="both"/>
              <w:rPr>
                <w:rFonts w:ascii="Arial" w:eastAsia="Calibri" w:hAnsi="Arial" w:cs="Arial"/>
                <w:b/>
                <w:bCs/>
                <w:kern w:val="2"/>
                <w:sz w:val="24"/>
                <w:szCs w:val="24"/>
                <w:lang w:val="es-MX"/>
              </w:rPr>
            </w:pPr>
            <w:r w:rsidRPr="00C0168D">
              <w:rPr>
                <w:rFonts w:ascii="Arial" w:eastAsia="Calibri" w:hAnsi="Arial" w:cs="Arial"/>
                <w:b/>
                <w:bCs/>
                <w:kern w:val="2"/>
                <w:sz w:val="24"/>
                <w:szCs w:val="24"/>
                <w:lang w:val="es-MX"/>
              </w:rPr>
              <w:t>Régimen Especial, Convenio Interadministrativo, Ley 489 de 1998, Artículo 95</w:t>
            </w:r>
          </w:p>
        </w:tc>
      </w:tr>
      <w:tr w:rsidR="00EE0A57" w:rsidRPr="00C0168D" w14:paraId="1AAA265D" w14:textId="77777777" w:rsidTr="00F13168">
        <w:trPr>
          <w:trHeight w:val="390"/>
          <w:jc w:val="center"/>
        </w:trPr>
        <w:tc>
          <w:tcPr>
            <w:tcW w:w="2236" w:type="dxa"/>
            <w:shd w:val="clear" w:color="auto" w:fill="auto"/>
            <w:vAlign w:val="center"/>
          </w:tcPr>
          <w:p w14:paraId="7C7C6AF8" w14:textId="77777777" w:rsidR="00EE0A57" w:rsidRPr="00C0168D" w:rsidRDefault="00EE0A57" w:rsidP="005B49DA">
            <w:pPr>
              <w:jc w:val="both"/>
              <w:rPr>
                <w:rFonts w:ascii="Arial" w:eastAsia="Calibri" w:hAnsi="Arial" w:cs="Arial"/>
                <w:b/>
                <w:bCs/>
                <w:kern w:val="2"/>
                <w:sz w:val="24"/>
                <w:szCs w:val="24"/>
                <w:lang w:val="es-MX"/>
              </w:rPr>
            </w:pPr>
            <w:r w:rsidRPr="00C0168D">
              <w:rPr>
                <w:rFonts w:ascii="Arial" w:eastAsia="Calibri" w:hAnsi="Arial" w:cs="Arial"/>
                <w:b/>
                <w:bCs/>
                <w:kern w:val="2"/>
                <w:sz w:val="24"/>
                <w:szCs w:val="24"/>
                <w:lang w:val="es-MX"/>
              </w:rPr>
              <w:t>Estudio Previo N°:</w:t>
            </w:r>
          </w:p>
        </w:tc>
        <w:tc>
          <w:tcPr>
            <w:tcW w:w="7073" w:type="dxa"/>
            <w:gridSpan w:val="4"/>
            <w:shd w:val="clear" w:color="auto" w:fill="auto"/>
            <w:vAlign w:val="center"/>
          </w:tcPr>
          <w:p w14:paraId="4C20A015" w14:textId="56D336E3" w:rsidR="00EE0A57" w:rsidRPr="00C0168D" w:rsidRDefault="00DB2A5D" w:rsidP="005B49DA">
            <w:pPr>
              <w:jc w:val="both"/>
              <w:rPr>
                <w:rFonts w:ascii="Arial" w:eastAsia="Calibri" w:hAnsi="Arial" w:cs="Arial"/>
                <w:b/>
                <w:kern w:val="2"/>
                <w:sz w:val="24"/>
                <w:szCs w:val="24"/>
                <w:lang w:val="es-MX"/>
              </w:rPr>
            </w:pPr>
            <w:r w:rsidRPr="00DB2A5D">
              <w:rPr>
                <w:rFonts w:ascii="Arial" w:eastAsia="Calibri" w:hAnsi="Arial" w:cs="Arial"/>
                <w:b/>
                <w:kern w:val="2"/>
                <w:sz w:val="24"/>
                <w:szCs w:val="24"/>
                <w:lang w:val="es-MX"/>
              </w:rPr>
              <w:t>25AS161G2652</w:t>
            </w:r>
          </w:p>
        </w:tc>
      </w:tr>
      <w:tr w:rsidR="00EE0A57" w:rsidRPr="00C0168D" w14:paraId="036A6B9A" w14:textId="77777777" w:rsidTr="00F13168">
        <w:trPr>
          <w:trHeight w:val="632"/>
          <w:jc w:val="center"/>
        </w:trPr>
        <w:tc>
          <w:tcPr>
            <w:tcW w:w="2236" w:type="dxa"/>
            <w:shd w:val="clear" w:color="auto" w:fill="auto"/>
            <w:vAlign w:val="center"/>
          </w:tcPr>
          <w:p w14:paraId="0C8E845F" w14:textId="77777777" w:rsidR="00EE0A57" w:rsidRPr="00C0168D" w:rsidRDefault="00EE0A57" w:rsidP="005B49DA">
            <w:pPr>
              <w:jc w:val="both"/>
              <w:rPr>
                <w:rFonts w:ascii="Arial" w:eastAsia="Calibri" w:hAnsi="Arial" w:cs="Arial"/>
                <w:b/>
                <w:bCs/>
                <w:kern w:val="2"/>
                <w:sz w:val="24"/>
                <w:szCs w:val="24"/>
                <w:lang w:val="es-MX"/>
              </w:rPr>
            </w:pPr>
            <w:r w:rsidRPr="00C0168D">
              <w:rPr>
                <w:rFonts w:ascii="Arial" w:eastAsia="Calibri" w:hAnsi="Arial" w:cs="Arial"/>
                <w:b/>
                <w:bCs/>
                <w:kern w:val="2"/>
                <w:sz w:val="24"/>
                <w:szCs w:val="24"/>
                <w:lang w:val="es-MX"/>
              </w:rPr>
              <w:t>Objeto:</w:t>
            </w:r>
          </w:p>
        </w:tc>
        <w:tc>
          <w:tcPr>
            <w:tcW w:w="7073" w:type="dxa"/>
            <w:gridSpan w:val="4"/>
            <w:shd w:val="clear" w:color="auto" w:fill="auto"/>
            <w:vAlign w:val="center"/>
          </w:tcPr>
          <w:p w14:paraId="5278E808" w14:textId="44086F57" w:rsidR="00EE0A57" w:rsidRPr="0068298B" w:rsidRDefault="0068298B" w:rsidP="005B49DA">
            <w:pPr>
              <w:ind w:right="80"/>
              <w:jc w:val="both"/>
              <w:rPr>
                <w:rFonts w:ascii="Arial" w:hAnsi="Arial" w:cs="Arial"/>
                <w:color w:val="000000"/>
              </w:rPr>
            </w:pPr>
            <w:r>
              <w:rPr>
                <w:rFonts w:ascii="Arial" w:hAnsi="Arial" w:cs="Arial"/>
                <w:color w:val="000000" w:themeColor="text1"/>
              </w:rPr>
              <w:t xml:space="preserve">Articular acciones para fortalecer la producción y comercialización piscícola en el municipio de Anorí, departamento de Antioquia.  </w:t>
            </w:r>
          </w:p>
        </w:tc>
      </w:tr>
      <w:tr w:rsidR="00EE0A57" w:rsidRPr="00C0168D" w14:paraId="5C47427D" w14:textId="77777777" w:rsidTr="00F13168">
        <w:trPr>
          <w:trHeight w:val="307"/>
          <w:jc w:val="center"/>
        </w:trPr>
        <w:tc>
          <w:tcPr>
            <w:tcW w:w="9310" w:type="dxa"/>
            <w:gridSpan w:val="5"/>
            <w:shd w:val="clear" w:color="auto" w:fill="auto"/>
            <w:vAlign w:val="center"/>
          </w:tcPr>
          <w:p w14:paraId="24AEAD9E" w14:textId="77777777" w:rsidR="00EE0A57" w:rsidRPr="00C0168D" w:rsidRDefault="00EE0A57" w:rsidP="005B49DA">
            <w:pPr>
              <w:jc w:val="both"/>
              <w:rPr>
                <w:rFonts w:ascii="Arial" w:eastAsia="Arial" w:hAnsi="Arial" w:cs="Arial"/>
                <w:b/>
                <w:bCs/>
                <w:kern w:val="2"/>
                <w:sz w:val="24"/>
                <w:szCs w:val="24"/>
              </w:rPr>
            </w:pPr>
            <w:r w:rsidRPr="00C0168D">
              <w:rPr>
                <w:rFonts w:ascii="Arial" w:eastAsia="Arial" w:hAnsi="Arial" w:cs="Arial"/>
                <w:b/>
                <w:bCs/>
                <w:kern w:val="2"/>
                <w:sz w:val="24"/>
                <w:szCs w:val="24"/>
              </w:rPr>
              <w:t>Clasificación UNSPSC:</w:t>
            </w:r>
          </w:p>
        </w:tc>
      </w:tr>
      <w:tr w:rsidR="00F13168" w:rsidRPr="00C0168D" w14:paraId="55FFF791" w14:textId="77777777" w:rsidTr="00F13168">
        <w:trPr>
          <w:trHeight w:val="241"/>
          <w:jc w:val="center"/>
        </w:trPr>
        <w:tc>
          <w:tcPr>
            <w:tcW w:w="2236" w:type="dxa"/>
            <w:shd w:val="clear" w:color="auto" w:fill="auto"/>
            <w:vAlign w:val="center"/>
          </w:tcPr>
          <w:p w14:paraId="34CEA92D" w14:textId="77777777" w:rsidR="00F13168" w:rsidRPr="00C0168D" w:rsidRDefault="00F13168" w:rsidP="005B49DA">
            <w:pPr>
              <w:jc w:val="both"/>
              <w:rPr>
                <w:rFonts w:ascii="Arial" w:eastAsia="Arial" w:hAnsi="Arial" w:cs="Arial"/>
                <w:b/>
                <w:bCs/>
                <w:kern w:val="2"/>
                <w:sz w:val="24"/>
                <w:szCs w:val="24"/>
              </w:rPr>
            </w:pPr>
            <w:r w:rsidRPr="00C0168D">
              <w:rPr>
                <w:rFonts w:ascii="Arial" w:eastAsia="Arial" w:hAnsi="Arial" w:cs="Arial"/>
                <w:b/>
                <w:bCs/>
                <w:kern w:val="2"/>
                <w:sz w:val="24"/>
                <w:szCs w:val="24"/>
              </w:rPr>
              <w:t>Clasificación</w:t>
            </w:r>
          </w:p>
        </w:tc>
        <w:tc>
          <w:tcPr>
            <w:tcW w:w="2102" w:type="dxa"/>
            <w:shd w:val="clear" w:color="auto" w:fill="auto"/>
            <w:vAlign w:val="center"/>
          </w:tcPr>
          <w:p w14:paraId="773CEF2C" w14:textId="77777777" w:rsidR="00F13168" w:rsidRPr="00C0168D" w:rsidRDefault="00F13168" w:rsidP="005B49DA">
            <w:pPr>
              <w:jc w:val="both"/>
              <w:rPr>
                <w:rFonts w:ascii="Arial" w:eastAsia="Arial" w:hAnsi="Arial" w:cs="Arial"/>
                <w:bCs/>
                <w:kern w:val="2"/>
                <w:sz w:val="24"/>
                <w:szCs w:val="24"/>
              </w:rPr>
            </w:pPr>
            <w:r w:rsidRPr="00C0168D">
              <w:rPr>
                <w:rFonts w:ascii="Arial" w:eastAsia="Arial" w:hAnsi="Arial" w:cs="Arial"/>
                <w:bCs/>
                <w:kern w:val="2"/>
                <w:sz w:val="24"/>
                <w:szCs w:val="24"/>
              </w:rPr>
              <w:t>Segmento</w:t>
            </w:r>
          </w:p>
        </w:tc>
        <w:tc>
          <w:tcPr>
            <w:tcW w:w="2262" w:type="dxa"/>
            <w:shd w:val="clear" w:color="auto" w:fill="auto"/>
            <w:vAlign w:val="center"/>
          </w:tcPr>
          <w:p w14:paraId="77B0644A" w14:textId="77777777" w:rsidR="00F13168" w:rsidRPr="00C0168D" w:rsidRDefault="00F13168" w:rsidP="005B49DA">
            <w:pPr>
              <w:jc w:val="both"/>
              <w:rPr>
                <w:rFonts w:ascii="Arial" w:eastAsia="Arial" w:hAnsi="Arial" w:cs="Arial"/>
                <w:bCs/>
                <w:kern w:val="2"/>
                <w:sz w:val="24"/>
                <w:szCs w:val="24"/>
              </w:rPr>
            </w:pPr>
            <w:r w:rsidRPr="00C0168D">
              <w:rPr>
                <w:rFonts w:ascii="Arial" w:eastAsia="Arial" w:hAnsi="Arial" w:cs="Arial"/>
                <w:bCs/>
                <w:kern w:val="2"/>
                <w:sz w:val="24"/>
                <w:szCs w:val="24"/>
              </w:rPr>
              <w:t>Familia</w:t>
            </w:r>
          </w:p>
        </w:tc>
        <w:tc>
          <w:tcPr>
            <w:tcW w:w="1353" w:type="dxa"/>
            <w:shd w:val="clear" w:color="auto" w:fill="auto"/>
            <w:vAlign w:val="center"/>
          </w:tcPr>
          <w:p w14:paraId="1E69BB1D" w14:textId="77777777" w:rsidR="00F13168" w:rsidRPr="00C0168D" w:rsidRDefault="00F13168" w:rsidP="005B49DA">
            <w:pPr>
              <w:jc w:val="both"/>
              <w:rPr>
                <w:rFonts w:ascii="Arial" w:eastAsia="Arial" w:hAnsi="Arial" w:cs="Arial"/>
                <w:bCs/>
                <w:kern w:val="2"/>
                <w:sz w:val="24"/>
                <w:szCs w:val="24"/>
              </w:rPr>
            </w:pPr>
            <w:r w:rsidRPr="00C0168D">
              <w:rPr>
                <w:rFonts w:ascii="Arial" w:eastAsia="Arial" w:hAnsi="Arial" w:cs="Arial"/>
                <w:bCs/>
                <w:kern w:val="2"/>
                <w:sz w:val="24"/>
                <w:szCs w:val="24"/>
              </w:rPr>
              <w:t>Clase</w:t>
            </w:r>
          </w:p>
        </w:tc>
        <w:tc>
          <w:tcPr>
            <w:tcW w:w="1354" w:type="dxa"/>
            <w:shd w:val="clear" w:color="auto" w:fill="auto"/>
            <w:vAlign w:val="center"/>
          </w:tcPr>
          <w:p w14:paraId="45046E15" w14:textId="78617A0D" w:rsidR="00F13168" w:rsidRPr="00C0168D" w:rsidRDefault="00F13168" w:rsidP="005B49DA">
            <w:pPr>
              <w:jc w:val="both"/>
              <w:rPr>
                <w:rFonts w:ascii="Arial" w:eastAsia="Arial" w:hAnsi="Arial" w:cs="Arial"/>
                <w:bCs/>
                <w:kern w:val="2"/>
                <w:sz w:val="24"/>
                <w:szCs w:val="24"/>
              </w:rPr>
            </w:pPr>
            <w:r w:rsidRPr="00C0168D">
              <w:rPr>
                <w:rFonts w:ascii="Arial" w:hAnsi="Arial" w:cs="Arial"/>
                <w:sz w:val="24"/>
                <w:szCs w:val="24"/>
                <w:lang w:val="es-ES"/>
              </w:rPr>
              <w:t>Producto</w:t>
            </w:r>
          </w:p>
        </w:tc>
      </w:tr>
      <w:tr w:rsidR="00F13168" w:rsidRPr="00C0168D" w14:paraId="2E55A67B" w14:textId="77777777" w:rsidTr="00F13168">
        <w:trPr>
          <w:trHeight w:val="1192"/>
          <w:jc w:val="center"/>
        </w:trPr>
        <w:tc>
          <w:tcPr>
            <w:tcW w:w="2236" w:type="dxa"/>
            <w:shd w:val="clear" w:color="auto" w:fill="auto"/>
            <w:vAlign w:val="center"/>
          </w:tcPr>
          <w:p w14:paraId="57C94AA5" w14:textId="19978CF9" w:rsidR="00F13168" w:rsidRPr="00C0168D" w:rsidRDefault="00F13168" w:rsidP="005B49DA">
            <w:pPr>
              <w:jc w:val="both"/>
              <w:rPr>
                <w:rFonts w:ascii="Arial" w:hAnsi="Arial" w:cs="Arial"/>
                <w:sz w:val="24"/>
                <w:szCs w:val="24"/>
              </w:rPr>
            </w:pPr>
            <w:r w:rsidRPr="00C0168D">
              <w:rPr>
                <w:rFonts w:ascii="Arial" w:hAnsi="Arial" w:cs="Arial"/>
                <w:color w:val="000000"/>
                <w:sz w:val="24"/>
                <w:szCs w:val="24"/>
              </w:rPr>
              <w:t>70141500</w:t>
            </w:r>
          </w:p>
        </w:tc>
        <w:tc>
          <w:tcPr>
            <w:tcW w:w="2102" w:type="dxa"/>
            <w:shd w:val="clear" w:color="auto" w:fill="auto"/>
            <w:vAlign w:val="center"/>
          </w:tcPr>
          <w:p w14:paraId="60417508" w14:textId="77777777" w:rsidR="00F13168" w:rsidRPr="00C0168D" w:rsidRDefault="00F13168" w:rsidP="005B49DA">
            <w:pPr>
              <w:jc w:val="both"/>
              <w:rPr>
                <w:rFonts w:ascii="Arial" w:hAnsi="Arial" w:cs="Arial"/>
                <w:sz w:val="24"/>
                <w:szCs w:val="24"/>
              </w:rPr>
            </w:pPr>
            <w:r w:rsidRPr="00C0168D">
              <w:rPr>
                <w:rFonts w:ascii="Arial" w:hAnsi="Arial" w:cs="Arial"/>
                <w:color w:val="000000"/>
                <w:sz w:val="24"/>
                <w:szCs w:val="24"/>
              </w:rPr>
              <w:t>70000000 – Servicios de contratación agrícola, pesquera y forestal y de fauna</w:t>
            </w:r>
          </w:p>
        </w:tc>
        <w:tc>
          <w:tcPr>
            <w:tcW w:w="2262" w:type="dxa"/>
            <w:shd w:val="clear" w:color="auto" w:fill="auto"/>
            <w:vAlign w:val="center"/>
          </w:tcPr>
          <w:p w14:paraId="4A338C9F" w14:textId="2D45D70C" w:rsidR="00F13168" w:rsidRPr="00C0168D" w:rsidRDefault="00F13168" w:rsidP="005B49DA">
            <w:pPr>
              <w:jc w:val="both"/>
              <w:rPr>
                <w:rFonts w:ascii="Arial" w:hAnsi="Arial" w:cs="Arial"/>
                <w:sz w:val="24"/>
                <w:szCs w:val="24"/>
              </w:rPr>
            </w:pPr>
            <w:r w:rsidRPr="00C0168D">
              <w:rPr>
                <w:rFonts w:ascii="Arial" w:hAnsi="Arial" w:cs="Arial"/>
                <w:color w:val="000000"/>
                <w:sz w:val="24"/>
                <w:szCs w:val="24"/>
              </w:rPr>
              <w:t xml:space="preserve">70100000 – </w:t>
            </w:r>
            <w:r w:rsidRPr="00C0168D">
              <w:rPr>
                <w:rFonts w:ascii="Arial" w:hAnsi="Arial" w:cs="Arial"/>
                <w:color w:val="000000"/>
                <w:sz w:val="24"/>
                <w:szCs w:val="24"/>
                <w:lang w:eastAsia="es-CO"/>
              </w:rPr>
              <w:t>Pesquerías y Acuicultura.</w:t>
            </w:r>
          </w:p>
        </w:tc>
        <w:tc>
          <w:tcPr>
            <w:tcW w:w="1353" w:type="dxa"/>
            <w:shd w:val="clear" w:color="auto" w:fill="auto"/>
            <w:vAlign w:val="center"/>
          </w:tcPr>
          <w:p w14:paraId="760EF2D8" w14:textId="77777777" w:rsidR="00F13168" w:rsidRPr="00C0168D" w:rsidRDefault="00F13168" w:rsidP="005B49DA">
            <w:pPr>
              <w:pStyle w:val="Default"/>
              <w:jc w:val="both"/>
            </w:pPr>
            <w:r w:rsidRPr="00C0168D">
              <w:t>70101900 – Acuicultura.</w:t>
            </w:r>
          </w:p>
        </w:tc>
        <w:tc>
          <w:tcPr>
            <w:tcW w:w="1354" w:type="dxa"/>
            <w:shd w:val="clear" w:color="auto" w:fill="auto"/>
            <w:vAlign w:val="center"/>
          </w:tcPr>
          <w:p w14:paraId="36A68C00" w14:textId="77B13FAC" w:rsidR="00F13168" w:rsidRPr="00C0168D" w:rsidRDefault="00F13168" w:rsidP="005B49DA">
            <w:pPr>
              <w:pStyle w:val="Default"/>
              <w:jc w:val="both"/>
              <w:rPr>
                <w:color w:val="auto"/>
                <w:lang w:val="es-ES" w:eastAsia="es-ES"/>
              </w:rPr>
            </w:pPr>
            <w:r w:rsidRPr="00C0168D">
              <w:rPr>
                <w:lang w:val="es-ES"/>
              </w:rPr>
              <w:t>70101905 -Piscicultura</w:t>
            </w:r>
          </w:p>
        </w:tc>
      </w:tr>
    </w:tbl>
    <w:p w14:paraId="111A980B" w14:textId="77777777" w:rsidR="00783411" w:rsidRPr="00C0168D" w:rsidRDefault="00783411" w:rsidP="005B49DA">
      <w:pPr>
        <w:spacing w:after="0" w:line="240" w:lineRule="auto"/>
        <w:jc w:val="both"/>
        <w:rPr>
          <w:rFonts w:ascii="Arial" w:eastAsia="Calibri" w:hAnsi="Arial" w:cs="Arial"/>
          <w:b/>
          <w:sz w:val="24"/>
          <w:szCs w:val="24"/>
          <w:u w:val="single"/>
          <w:lang w:val="es-MX"/>
        </w:rPr>
      </w:pPr>
    </w:p>
    <w:p w14:paraId="64CBABB6" w14:textId="77777777" w:rsidR="00BB5E8A" w:rsidRPr="00C0168D" w:rsidRDefault="00BB5E8A" w:rsidP="005B49DA">
      <w:pPr>
        <w:spacing w:after="0" w:line="240" w:lineRule="auto"/>
        <w:jc w:val="both"/>
        <w:rPr>
          <w:rFonts w:ascii="Arial" w:hAnsi="Arial" w:cs="Arial"/>
          <w:b/>
          <w:sz w:val="24"/>
          <w:szCs w:val="24"/>
          <w:lang w:val="es-MX"/>
        </w:rPr>
      </w:pPr>
    </w:p>
    <w:p w14:paraId="0AF74661" w14:textId="5DEE9305" w:rsidR="00235AF8" w:rsidRPr="00C0168D" w:rsidRDefault="0004036D" w:rsidP="005B49DA">
      <w:pPr>
        <w:spacing w:after="0" w:line="240" w:lineRule="auto"/>
        <w:jc w:val="both"/>
        <w:rPr>
          <w:rFonts w:ascii="Arial" w:hAnsi="Arial" w:cs="Arial"/>
          <w:sz w:val="24"/>
          <w:szCs w:val="24"/>
        </w:rPr>
      </w:pPr>
      <w:r w:rsidRPr="00C0168D">
        <w:rPr>
          <w:rFonts w:ascii="Arial" w:hAnsi="Arial" w:cs="Arial"/>
          <w:b/>
          <w:sz w:val="24"/>
          <w:szCs w:val="24"/>
        </w:rPr>
        <w:t xml:space="preserve">SECTOR </w:t>
      </w:r>
      <w:r w:rsidR="005E7A7B" w:rsidRPr="00C0168D">
        <w:rPr>
          <w:rFonts w:ascii="Arial" w:hAnsi="Arial" w:cs="Arial"/>
          <w:b/>
          <w:sz w:val="24"/>
          <w:szCs w:val="24"/>
        </w:rPr>
        <w:t xml:space="preserve">ECONOMICO </w:t>
      </w:r>
      <w:r w:rsidRPr="00C0168D">
        <w:rPr>
          <w:rFonts w:ascii="Arial" w:hAnsi="Arial" w:cs="Arial"/>
          <w:b/>
          <w:sz w:val="24"/>
          <w:szCs w:val="24"/>
        </w:rPr>
        <w:t xml:space="preserve">DE ANÁLISIS: </w:t>
      </w:r>
      <w:r w:rsidR="00235AF8" w:rsidRPr="00C0168D">
        <w:rPr>
          <w:rFonts w:ascii="Arial" w:hAnsi="Arial" w:cs="Arial"/>
          <w:b/>
          <w:sz w:val="24"/>
          <w:szCs w:val="24"/>
        </w:rPr>
        <w:t xml:space="preserve"> </w:t>
      </w:r>
      <w:r w:rsidR="00235AF8" w:rsidRPr="00C0168D">
        <w:rPr>
          <w:rFonts w:ascii="Arial" w:hAnsi="Arial" w:cs="Arial"/>
          <w:color w:val="000000"/>
          <w:sz w:val="24"/>
          <w:szCs w:val="24"/>
          <w14:ligatures w14:val="standardContextual"/>
        </w:rPr>
        <w:t xml:space="preserve"> El objeto del presente contrato pretende el </w:t>
      </w:r>
      <w:r w:rsidR="00F13168" w:rsidRPr="00C0168D">
        <w:rPr>
          <w:rFonts w:ascii="Arial" w:hAnsi="Arial" w:cs="Arial"/>
          <w:color w:val="000000"/>
          <w:sz w:val="24"/>
          <w:szCs w:val="24"/>
          <w14:ligatures w14:val="standardContextual"/>
        </w:rPr>
        <w:t xml:space="preserve">acondicionamiento y fortalecimiento de unidades </w:t>
      </w:r>
      <w:r w:rsidR="00235AF8" w:rsidRPr="00C0168D">
        <w:rPr>
          <w:rFonts w:ascii="Arial" w:hAnsi="Arial" w:cs="Arial"/>
          <w:color w:val="000000"/>
          <w:sz w:val="24"/>
          <w:szCs w:val="24"/>
          <w14:ligatures w14:val="standardContextual"/>
        </w:rPr>
        <w:t>productiv</w:t>
      </w:r>
      <w:r w:rsidR="00F13168" w:rsidRPr="00C0168D">
        <w:rPr>
          <w:rFonts w:ascii="Arial" w:hAnsi="Arial" w:cs="Arial"/>
          <w:color w:val="000000"/>
          <w:sz w:val="24"/>
          <w:szCs w:val="24"/>
          <w14:ligatures w14:val="standardContextual"/>
        </w:rPr>
        <w:t>a</w:t>
      </w:r>
      <w:r w:rsidR="00235AF8" w:rsidRPr="00C0168D">
        <w:rPr>
          <w:rFonts w:ascii="Arial" w:hAnsi="Arial" w:cs="Arial"/>
          <w:color w:val="000000"/>
          <w:sz w:val="24"/>
          <w:szCs w:val="24"/>
          <w14:ligatures w14:val="standardContextual"/>
        </w:rPr>
        <w:t xml:space="preserve">s </w:t>
      </w:r>
      <w:r w:rsidR="00F13168" w:rsidRPr="00C0168D">
        <w:rPr>
          <w:rFonts w:ascii="Arial" w:hAnsi="Arial" w:cs="Arial"/>
          <w:color w:val="000000"/>
          <w:sz w:val="24"/>
          <w:szCs w:val="24"/>
          <w14:ligatures w14:val="standardContextual"/>
        </w:rPr>
        <w:t>piscícolas por part</w:t>
      </w:r>
      <w:r w:rsidR="00235AF8" w:rsidRPr="00C0168D">
        <w:rPr>
          <w:rFonts w:ascii="Arial" w:hAnsi="Arial" w:cs="Arial"/>
          <w:color w:val="000000"/>
          <w:sz w:val="24"/>
          <w:szCs w:val="24"/>
          <w14:ligatures w14:val="standardContextual"/>
        </w:rPr>
        <w:t xml:space="preserve">e de familias campesinas; para ello se requiere adquirir insumos </w:t>
      </w:r>
      <w:r w:rsidR="00F13168" w:rsidRPr="00C0168D">
        <w:rPr>
          <w:rFonts w:ascii="Arial" w:hAnsi="Arial" w:cs="Arial"/>
          <w:color w:val="000000"/>
          <w:sz w:val="24"/>
          <w:szCs w:val="24"/>
          <w14:ligatures w14:val="standardContextual"/>
        </w:rPr>
        <w:t xml:space="preserve">tales como alimento balanceado que es </w:t>
      </w:r>
      <w:r w:rsidR="00235AF8" w:rsidRPr="00C0168D">
        <w:rPr>
          <w:rFonts w:ascii="Arial" w:hAnsi="Arial" w:cs="Arial"/>
          <w:color w:val="000000"/>
          <w:sz w:val="24"/>
          <w:szCs w:val="24"/>
          <w14:ligatures w14:val="standardContextual"/>
        </w:rPr>
        <w:t>producid</w:t>
      </w:r>
      <w:r w:rsidR="00F13168" w:rsidRPr="00C0168D">
        <w:rPr>
          <w:rFonts w:ascii="Arial" w:hAnsi="Arial" w:cs="Arial"/>
          <w:color w:val="000000"/>
          <w:sz w:val="24"/>
          <w:szCs w:val="24"/>
          <w14:ligatures w14:val="standardContextual"/>
        </w:rPr>
        <w:t>o</w:t>
      </w:r>
      <w:r w:rsidR="00235AF8" w:rsidRPr="00C0168D">
        <w:rPr>
          <w:rFonts w:ascii="Arial" w:hAnsi="Arial" w:cs="Arial"/>
          <w:color w:val="000000"/>
          <w:sz w:val="24"/>
          <w:szCs w:val="24"/>
          <w14:ligatures w14:val="standardContextual"/>
        </w:rPr>
        <w:t xml:space="preserve"> en el sector manufacturero e industrial y comercializado en el sector terciario. Consecuente con esto, el proceso se enmarca en</w:t>
      </w:r>
      <w:r w:rsidR="00F13168" w:rsidRPr="00C0168D">
        <w:rPr>
          <w:rFonts w:ascii="Arial" w:hAnsi="Arial" w:cs="Arial"/>
          <w:color w:val="000000"/>
          <w:sz w:val="24"/>
          <w:szCs w:val="24"/>
          <w14:ligatures w14:val="standardContextual"/>
        </w:rPr>
        <w:t xml:space="preserve"> el </w:t>
      </w:r>
      <w:r w:rsidR="00235AF8" w:rsidRPr="00C0168D">
        <w:rPr>
          <w:rFonts w:ascii="Arial" w:hAnsi="Arial" w:cs="Arial"/>
          <w:color w:val="000000"/>
          <w:sz w:val="24"/>
          <w:szCs w:val="24"/>
          <w14:ligatures w14:val="standardContextual"/>
        </w:rPr>
        <w:t xml:space="preserve">sector primario por la actividad </w:t>
      </w:r>
      <w:r w:rsidR="003855CA" w:rsidRPr="00C0168D">
        <w:rPr>
          <w:rFonts w:ascii="Arial" w:hAnsi="Arial" w:cs="Arial"/>
          <w:color w:val="000000"/>
          <w:sz w:val="24"/>
          <w:szCs w:val="24"/>
          <w14:ligatures w14:val="standardContextual"/>
        </w:rPr>
        <w:t>de</w:t>
      </w:r>
      <w:r w:rsidR="00235AF8" w:rsidRPr="00C0168D">
        <w:rPr>
          <w:rFonts w:ascii="Arial" w:hAnsi="Arial" w:cs="Arial"/>
          <w:color w:val="000000"/>
          <w:sz w:val="24"/>
          <w:szCs w:val="24"/>
          <w14:ligatures w14:val="standardContextual"/>
        </w:rPr>
        <w:t xml:space="preserve"> </w:t>
      </w:r>
      <w:r w:rsidR="00F13168" w:rsidRPr="00C0168D">
        <w:rPr>
          <w:rFonts w:ascii="Arial" w:hAnsi="Arial" w:cs="Arial"/>
          <w:color w:val="000000"/>
          <w:sz w:val="24"/>
          <w:szCs w:val="24"/>
          <w14:ligatures w14:val="standardContextual"/>
        </w:rPr>
        <w:t xml:space="preserve">actividad de producción de peces que no sufren ninguna transformación antes de ser comercializados. </w:t>
      </w:r>
      <w:r w:rsidR="003855CA" w:rsidRPr="00C0168D">
        <w:rPr>
          <w:rFonts w:ascii="Arial" w:hAnsi="Arial" w:cs="Arial"/>
          <w:color w:val="000000"/>
          <w:sz w:val="24"/>
          <w:szCs w:val="24"/>
          <w14:ligatures w14:val="standardContextual"/>
        </w:rPr>
        <w:t>secundario</w:t>
      </w:r>
      <w:r w:rsidR="00235AF8" w:rsidRPr="00C0168D">
        <w:rPr>
          <w:rFonts w:ascii="Arial" w:hAnsi="Arial" w:cs="Arial"/>
          <w:color w:val="000000"/>
          <w:sz w:val="24"/>
          <w:szCs w:val="24"/>
          <w14:ligatures w14:val="standardContextual"/>
        </w:rPr>
        <w:t xml:space="preserve"> por la actividad relacionada con la industria de </w:t>
      </w:r>
      <w:r w:rsidR="00DB4661" w:rsidRPr="00C0168D">
        <w:rPr>
          <w:rFonts w:ascii="Arial" w:hAnsi="Arial" w:cs="Arial"/>
          <w:color w:val="000000"/>
          <w:sz w:val="24"/>
          <w:szCs w:val="24"/>
          <w14:ligatures w14:val="standardContextual"/>
        </w:rPr>
        <w:t xml:space="preserve">producción de alimentos balanceados </w:t>
      </w:r>
      <w:r w:rsidR="00235AF8" w:rsidRPr="00C0168D">
        <w:rPr>
          <w:rFonts w:ascii="Arial" w:hAnsi="Arial" w:cs="Arial"/>
          <w:color w:val="000000"/>
          <w:sz w:val="24"/>
          <w:szCs w:val="24"/>
          <w14:ligatures w14:val="standardContextual"/>
        </w:rPr>
        <w:t>y terciario por el servicio de comercialización y transporte de los insumos involucrados.</w:t>
      </w:r>
    </w:p>
    <w:p w14:paraId="3E575D1B" w14:textId="77777777" w:rsidR="00235AF8" w:rsidRPr="00C0168D" w:rsidRDefault="00235AF8" w:rsidP="005B49DA">
      <w:pPr>
        <w:pStyle w:val="Textoindependiente"/>
        <w:ind w:right="80"/>
        <w:jc w:val="both"/>
        <w:rPr>
          <w:rFonts w:cs="Arial"/>
          <w:sz w:val="24"/>
          <w:szCs w:val="24"/>
          <w:lang w:val="es-CO"/>
        </w:rPr>
      </w:pPr>
    </w:p>
    <w:p w14:paraId="6D860E51" w14:textId="77777777" w:rsidR="006F54E8" w:rsidRPr="00C0168D" w:rsidRDefault="006F54E8" w:rsidP="005B49DA">
      <w:pPr>
        <w:pStyle w:val="Textoindependiente"/>
        <w:ind w:right="80"/>
        <w:jc w:val="both"/>
        <w:rPr>
          <w:rFonts w:cs="Arial"/>
          <w:sz w:val="24"/>
          <w:szCs w:val="24"/>
          <w:lang w:val="es-CO"/>
        </w:rPr>
      </w:pPr>
      <w:r w:rsidRPr="00C0168D">
        <w:rPr>
          <w:rFonts w:cs="Arial"/>
          <w:sz w:val="24"/>
          <w:szCs w:val="24"/>
          <w:lang w:val="es-CO"/>
        </w:rPr>
        <w:t xml:space="preserve">El conocimiento del sector implica dimensionar, desde lo económico, el comportamiento y dinámica de las variables tanto macroeconómicas (Producto Interno Bruto – PIB, inflación, ocupación y desempleo, tasa de cambio, niveles de inversión, cuentas externas, situación fiscal, deuda pública, etc.) y microeconómicas </w:t>
      </w:r>
      <w:r w:rsidRPr="00C0168D">
        <w:rPr>
          <w:rFonts w:cs="Arial"/>
          <w:sz w:val="24"/>
          <w:szCs w:val="24"/>
          <w:lang w:val="es-CO"/>
        </w:rPr>
        <w:lastRenderedPageBreak/>
        <w:t>(composición y desempeño del sector agropecuario como constructor, este se compone de aquellas actividades que comprende el sector agrícola, o la práctica agrícola, y el sector ganadero, también conocido como sector pecuario, producción y comercialización de productos agrícolas y pecuarios, costos de producción, inversión, entre otros), así como el estudio de la oferta y la demanda; complementando el análisis con los demás aspectos desde el punto de vista técnico y legal asociados con los proyectos a adelantar.</w:t>
      </w:r>
    </w:p>
    <w:p w14:paraId="4AE0356F" w14:textId="77777777" w:rsidR="006F54E8" w:rsidRPr="00C0168D" w:rsidRDefault="006F54E8" w:rsidP="005B49DA">
      <w:pPr>
        <w:pStyle w:val="Textoindependiente"/>
        <w:ind w:right="80"/>
        <w:jc w:val="both"/>
        <w:rPr>
          <w:rFonts w:cs="Arial"/>
          <w:sz w:val="24"/>
          <w:szCs w:val="24"/>
          <w:lang w:val="es-CO"/>
        </w:rPr>
      </w:pPr>
    </w:p>
    <w:p w14:paraId="1CD88F2B" w14:textId="4948FC15" w:rsidR="006F54E8" w:rsidRPr="00C0168D" w:rsidRDefault="006F54E8" w:rsidP="005B49DA">
      <w:pPr>
        <w:pStyle w:val="Textoindependiente"/>
        <w:ind w:right="80"/>
        <w:jc w:val="both"/>
        <w:rPr>
          <w:rFonts w:cs="Arial"/>
          <w:sz w:val="24"/>
          <w:szCs w:val="24"/>
          <w:lang w:val="es-CO"/>
        </w:rPr>
      </w:pPr>
      <w:r w:rsidRPr="00C0168D">
        <w:rPr>
          <w:rFonts w:cs="Arial"/>
          <w:sz w:val="24"/>
          <w:szCs w:val="24"/>
          <w:lang w:val="es-CO"/>
        </w:rPr>
        <w:t xml:space="preserve">Para el presente convenio con el municipio de </w:t>
      </w:r>
      <w:r w:rsidR="0068298B">
        <w:rPr>
          <w:rFonts w:cs="Arial"/>
          <w:sz w:val="24"/>
          <w:szCs w:val="24"/>
          <w:lang w:val="es-CO"/>
        </w:rPr>
        <w:t>Anorí</w:t>
      </w:r>
      <w:r w:rsidRPr="00C0168D">
        <w:rPr>
          <w:rFonts w:cs="Arial"/>
          <w:sz w:val="24"/>
          <w:szCs w:val="24"/>
          <w:lang w:val="es-CO"/>
        </w:rPr>
        <w:t>, el sector a analizar será la agricultura campesina, familiar y comunitaria, dado que el objeto del mismo esta enmarcadas en actividades propias de este sector, los productos agr</w:t>
      </w:r>
      <w:r w:rsidR="00DB4661" w:rsidRPr="00C0168D">
        <w:rPr>
          <w:rFonts w:cs="Arial"/>
          <w:sz w:val="24"/>
          <w:szCs w:val="24"/>
          <w:lang w:val="es-CO"/>
        </w:rPr>
        <w:t xml:space="preserve">opecuarios </w:t>
      </w:r>
      <w:r w:rsidRPr="00C0168D">
        <w:rPr>
          <w:rFonts w:cs="Arial"/>
          <w:sz w:val="24"/>
          <w:szCs w:val="24"/>
          <w:lang w:val="es-CO"/>
        </w:rPr>
        <w:t xml:space="preserve">obtenidos serán para autoconsumo principalmente y los beneficiarios tendrán </w:t>
      </w:r>
      <w:r w:rsidR="00DB4661" w:rsidRPr="00C0168D">
        <w:rPr>
          <w:rFonts w:cs="Arial"/>
          <w:sz w:val="24"/>
          <w:szCs w:val="24"/>
          <w:lang w:val="es-CO"/>
        </w:rPr>
        <w:t>e</w:t>
      </w:r>
      <w:r w:rsidRPr="00C0168D">
        <w:rPr>
          <w:rFonts w:cs="Arial"/>
          <w:sz w:val="24"/>
          <w:szCs w:val="24"/>
          <w:lang w:val="es-CO"/>
        </w:rPr>
        <w:t>nfoque diferencial, apoyando a</w:t>
      </w:r>
      <w:r w:rsidR="003855CA" w:rsidRPr="00C0168D">
        <w:rPr>
          <w:rFonts w:cs="Arial"/>
          <w:sz w:val="24"/>
          <w:szCs w:val="24"/>
          <w:lang w:val="es-CO"/>
        </w:rPr>
        <w:t xml:space="preserve"> campesinos y sus</w:t>
      </w:r>
      <w:r w:rsidRPr="00C0168D">
        <w:rPr>
          <w:rFonts w:cs="Arial"/>
          <w:sz w:val="24"/>
          <w:szCs w:val="24"/>
          <w:lang w:val="es-CO"/>
        </w:rPr>
        <w:t xml:space="preserve"> </w:t>
      </w:r>
      <w:r w:rsidR="003855CA" w:rsidRPr="00C0168D">
        <w:rPr>
          <w:rFonts w:cs="Arial"/>
          <w:sz w:val="24"/>
          <w:szCs w:val="24"/>
          <w:lang w:val="es-CO"/>
        </w:rPr>
        <w:t>familias</w:t>
      </w:r>
      <w:r w:rsidRPr="00C0168D">
        <w:rPr>
          <w:rFonts w:cs="Arial"/>
          <w:sz w:val="24"/>
          <w:szCs w:val="24"/>
          <w:lang w:val="es-CO"/>
        </w:rPr>
        <w:t xml:space="preserve"> </w:t>
      </w:r>
      <w:r w:rsidR="003855CA" w:rsidRPr="00C0168D">
        <w:rPr>
          <w:rFonts w:cs="Arial"/>
          <w:sz w:val="24"/>
          <w:szCs w:val="24"/>
          <w:lang w:val="es-CO"/>
        </w:rPr>
        <w:t xml:space="preserve">en </w:t>
      </w:r>
      <w:r w:rsidRPr="00C0168D">
        <w:rPr>
          <w:rFonts w:cs="Arial"/>
          <w:sz w:val="24"/>
          <w:szCs w:val="24"/>
          <w:lang w:val="es-CO"/>
        </w:rPr>
        <w:t xml:space="preserve">el municipio.  </w:t>
      </w:r>
    </w:p>
    <w:p w14:paraId="3D60ECF5" w14:textId="77777777" w:rsidR="00BD7E33" w:rsidRPr="00C0168D" w:rsidRDefault="00BD7E33" w:rsidP="005B49DA">
      <w:pPr>
        <w:spacing w:after="0" w:line="240" w:lineRule="auto"/>
        <w:jc w:val="both"/>
        <w:rPr>
          <w:rFonts w:ascii="Arial" w:hAnsi="Arial" w:cs="Arial"/>
          <w:b/>
          <w:sz w:val="24"/>
          <w:szCs w:val="24"/>
        </w:rPr>
      </w:pPr>
    </w:p>
    <w:p w14:paraId="36EC055D" w14:textId="39C45E42" w:rsidR="0004036D" w:rsidRPr="00C0168D" w:rsidRDefault="00403C73" w:rsidP="005B49DA">
      <w:pPr>
        <w:spacing w:after="0" w:line="240" w:lineRule="auto"/>
        <w:jc w:val="both"/>
        <w:rPr>
          <w:rFonts w:ascii="Arial" w:hAnsi="Arial" w:cs="Arial"/>
          <w:i/>
          <w:sz w:val="24"/>
          <w:szCs w:val="24"/>
        </w:rPr>
      </w:pPr>
      <w:r w:rsidRPr="00C0168D">
        <w:rPr>
          <w:rFonts w:ascii="Arial" w:hAnsi="Arial" w:cs="Arial"/>
          <w:b/>
          <w:sz w:val="24"/>
          <w:szCs w:val="24"/>
        </w:rPr>
        <w:t>ACTIVIDAD ECONÓMICA DEL SECTOR</w:t>
      </w:r>
      <w:r w:rsidR="00AF7488" w:rsidRPr="00C0168D">
        <w:rPr>
          <w:rFonts w:ascii="Arial" w:hAnsi="Arial" w:cs="Arial"/>
          <w:b/>
          <w:sz w:val="24"/>
          <w:szCs w:val="24"/>
        </w:rPr>
        <w:t>:</w:t>
      </w:r>
      <w:r w:rsidR="00AF7488" w:rsidRPr="00C0168D">
        <w:rPr>
          <w:rFonts w:ascii="Arial" w:hAnsi="Arial" w:cs="Arial"/>
          <w:bCs/>
          <w:sz w:val="24"/>
          <w:szCs w:val="24"/>
        </w:rPr>
        <w:t xml:space="preserve"> </w:t>
      </w:r>
    </w:p>
    <w:p w14:paraId="20820DE3" w14:textId="77777777" w:rsidR="00235AF8" w:rsidRPr="00C0168D" w:rsidRDefault="00235AF8" w:rsidP="005B49DA">
      <w:pPr>
        <w:autoSpaceDE w:val="0"/>
        <w:autoSpaceDN w:val="0"/>
        <w:adjustRightInd w:val="0"/>
        <w:spacing w:after="0" w:line="240" w:lineRule="auto"/>
        <w:jc w:val="both"/>
        <w:rPr>
          <w:rFonts w:ascii="Arial" w:hAnsi="Arial" w:cs="Arial"/>
          <w:color w:val="000000"/>
          <w:sz w:val="24"/>
          <w:szCs w:val="24"/>
          <w14:ligatures w14:val="standardContextual"/>
        </w:rPr>
      </w:pPr>
    </w:p>
    <w:p w14:paraId="1F647DC5" w14:textId="70F973C7" w:rsidR="00235AF8" w:rsidRPr="00C0168D" w:rsidRDefault="00235AF8" w:rsidP="005B49DA">
      <w:pPr>
        <w:pStyle w:val="key-takeaway"/>
        <w:spacing w:before="0" w:beforeAutospacing="0" w:after="0" w:afterAutospacing="0"/>
        <w:jc w:val="both"/>
        <w:rPr>
          <w:rFonts w:ascii="Arial" w:hAnsi="Arial" w:cs="Arial"/>
        </w:rPr>
      </w:pPr>
      <w:r w:rsidRPr="00C0168D">
        <w:rPr>
          <w:rFonts w:ascii="Arial" w:eastAsia="Calibri" w:hAnsi="Arial" w:cs="Arial"/>
          <w:color w:val="000000"/>
          <w:lang w:eastAsia="en-US"/>
        </w:rPr>
        <w:t>En el contexto del proyecto productivo característico de la agricultura campesina, familiar y comunitaria - ACFC,</w:t>
      </w:r>
      <w:r w:rsidR="00666F83" w:rsidRPr="00C0168D">
        <w:rPr>
          <w:rFonts w:ascii="Arial" w:eastAsia="Calibri" w:hAnsi="Arial" w:cs="Arial"/>
          <w:color w:val="000000"/>
          <w:lang w:eastAsia="en-US"/>
        </w:rPr>
        <w:t xml:space="preserve"> objeto del presente análisis, </w:t>
      </w:r>
      <w:r w:rsidRPr="00C0168D">
        <w:rPr>
          <w:rFonts w:ascii="Arial" w:eastAsia="Calibri" w:hAnsi="Arial" w:cs="Arial"/>
          <w:color w:val="000000"/>
          <w:lang w:eastAsia="en-US"/>
        </w:rPr>
        <w:t xml:space="preserve">pertenece al sector primario de la economía, en donde abarca la producción </w:t>
      </w:r>
      <w:r w:rsidR="00DB4661" w:rsidRPr="00C0168D">
        <w:rPr>
          <w:rFonts w:ascii="Arial" w:eastAsia="Calibri" w:hAnsi="Arial" w:cs="Arial"/>
          <w:color w:val="000000"/>
          <w:lang w:eastAsia="en-US"/>
        </w:rPr>
        <w:t xml:space="preserve">agropecuaria </w:t>
      </w:r>
      <w:r w:rsidRPr="00C0168D">
        <w:rPr>
          <w:rFonts w:ascii="Arial" w:eastAsia="Calibri" w:hAnsi="Arial" w:cs="Arial"/>
          <w:color w:val="000000"/>
          <w:lang w:eastAsia="en-US"/>
        </w:rPr>
        <w:t xml:space="preserve">sin procesos de transformación. </w:t>
      </w:r>
    </w:p>
    <w:p w14:paraId="204026F2" w14:textId="7F9660F6" w:rsidR="003C0AA3" w:rsidRPr="00C0168D" w:rsidRDefault="003C0AA3" w:rsidP="005B49DA">
      <w:pPr>
        <w:autoSpaceDE w:val="0"/>
        <w:autoSpaceDN w:val="0"/>
        <w:adjustRightInd w:val="0"/>
        <w:spacing w:after="0" w:line="240" w:lineRule="auto"/>
        <w:jc w:val="both"/>
        <w:rPr>
          <w:rFonts w:ascii="Arial" w:hAnsi="Arial" w:cs="Arial"/>
          <w:sz w:val="24"/>
          <w:szCs w:val="24"/>
        </w:rPr>
      </w:pPr>
    </w:p>
    <w:p w14:paraId="53152F33" w14:textId="7B5DE35F" w:rsidR="005B49DA" w:rsidRPr="00C0168D" w:rsidRDefault="003D02B2" w:rsidP="005B49DA">
      <w:pPr>
        <w:autoSpaceDE w:val="0"/>
        <w:autoSpaceDN w:val="0"/>
        <w:adjustRightInd w:val="0"/>
        <w:spacing w:after="0" w:line="240" w:lineRule="auto"/>
        <w:jc w:val="both"/>
        <w:rPr>
          <w:rFonts w:ascii="Arial" w:eastAsia="Calibri" w:hAnsi="Arial" w:cs="Arial"/>
          <w:color w:val="000000"/>
          <w:sz w:val="24"/>
          <w:szCs w:val="24"/>
        </w:rPr>
      </w:pPr>
      <w:r w:rsidRPr="00C0168D">
        <w:rPr>
          <w:rFonts w:ascii="Arial" w:eastAsia="Calibri" w:hAnsi="Arial" w:cs="Arial"/>
          <w:color w:val="000000"/>
          <w:sz w:val="24"/>
          <w:szCs w:val="24"/>
        </w:rPr>
        <w:t xml:space="preserve">Dentro de los bienes que se pretenden adquirir por medio del presente convenio, se relacionan múltiples actividades económicas relacionadas. Estas, se identifican teniendo en cuenta lo consignado en la Sección A, Agricultura, ganadería, caza y actividades de servicios conexas, </w:t>
      </w:r>
      <w:r w:rsidR="005B49DA" w:rsidRPr="00C0168D">
        <w:rPr>
          <w:rFonts w:ascii="Arial" w:eastAsia="Calibri" w:hAnsi="Arial" w:cs="Arial"/>
          <w:color w:val="000000"/>
          <w:sz w:val="24"/>
          <w:szCs w:val="24"/>
        </w:rPr>
        <w:t xml:space="preserve">DIVISIÓN 03 Pesca y Acuicultura, </w:t>
      </w:r>
      <w:r w:rsidRPr="00C0168D">
        <w:rPr>
          <w:rFonts w:ascii="Arial" w:eastAsia="Calibri" w:hAnsi="Arial" w:cs="Arial"/>
          <w:color w:val="000000"/>
          <w:sz w:val="24"/>
          <w:szCs w:val="24"/>
        </w:rPr>
        <w:t xml:space="preserve">esta división comprende </w:t>
      </w:r>
      <w:r w:rsidR="005B49DA" w:rsidRPr="00C0168D">
        <w:rPr>
          <w:rFonts w:ascii="Arial" w:eastAsia="Calibri" w:hAnsi="Arial" w:cs="Arial"/>
          <w:color w:val="000000"/>
          <w:sz w:val="24"/>
          <w:szCs w:val="24"/>
        </w:rPr>
        <w:t>032 Acuicultura, es decir, el proceso de producción consistente en la cría o el cultivo (incluida la recolección) de organismos acuáticos (peces, moluscos, crustáceos, plantas, cocodrilos, caimanes y anfibios) utilizando técnicas destinadas a incrementar la producción de los organismos en cuestión por encima de la capacidad natural del entorno (por ejemplo, repoblación regular, alimentación y protección contra predadores).</w:t>
      </w:r>
    </w:p>
    <w:p w14:paraId="17EEE396" w14:textId="77777777" w:rsidR="00C0168D" w:rsidRPr="00C0168D" w:rsidRDefault="005B49DA" w:rsidP="005B49DA">
      <w:pPr>
        <w:autoSpaceDE w:val="0"/>
        <w:autoSpaceDN w:val="0"/>
        <w:adjustRightInd w:val="0"/>
        <w:spacing w:after="0" w:line="240" w:lineRule="auto"/>
        <w:jc w:val="both"/>
        <w:rPr>
          <w:rFonts w:ascii="Arial" w:eastAsia="Calibri" w:hAnsi="Arial" w:cs="Arial"/>
          <w:color w:val="000000"/>
          <w:sz w:val="24"/>
          <w:szCs w:val="24"/>
        </w:rPr>
      </w:pPr>
      <w:r w:rsidRPr="00C0168D">
        <w:rPr>
          <w:rFonts w:ascii="Arial" w:eastAsia="Calibri" w:hAnsi="Arial" w:cs="Arial"/>
          <w:color w:val="000000"/>
          <w:sz w:val="24"/>
          <w:szCs w:val="24"/>
        </w:rPr>
        <w:t xml:space="preserve">La acuicultura entraña la cría o el cultivo de esos organismos en condiciones de cautividad hasta su estado juvenil o adulto, así como la propiedad particular, empresarial o estatal de esos organismos durante todas las fases de cría o cultivo, </w:t>
      </w:r>
      <w:r w:rsidR="003D02B2" w:rsidRPr="00C0168D">
        <w:rPr>
          <w:rFonts w:ascii="Arial" w:eastAsia="Calibri" w:hAnsi="Arial" w:cs="Arial"/>
          <w:color w:val="000000"/>
          <w:sz w:val="24"/>
          <w:szCs w:val="24"/>
        </w:rPr>
        <w:t>dos actividades básicas: el cultivo de productos agrícolas y la cría de animales</w:t>
      </w:r>
      <w:r w:rsidRPr="00C0168D">
        <w:rPr>
          <w:rFonts w:ascii="Arial" w:eastAsia="Calibri" w:hAnsi="Arial" w:cs="Arial"/>
          <w:color w:val="000000"/>
          <w:sz w:val="24"/>
          <w:szCs w:val="24"/>
        </w:rPr>
        <w:t xml:space="preserve">. </w:t>
      </w:r>
    </w:p>
    <w:p w14:paraId="2B0472F1" w14:textId="3017B105" w:rsidR="003D02B2" w:rsidRPr="00C0168D" w:rsidRDefault="005B49DA" w:rsidP="005B49DA">
      <w:pPr>
        <w:autoSpaceDE w:val="0"/>
        <w:autoSpaceDN w:val="0"/>
        <w:adjustRightInd w:val="0"/>
        <w:spacing w:after="0" w:line="240" w:lineRule="auto"/>
        <w:jc w:val="both"/>
        <w:rPr>
          <w:rFonts w:ascii="Arial" w:eastAsia="Calibri" w:hAnsi="Arial" w:cs="Arial"/>
          <w:color w:val="000000"/>
          <w:sz w:val="24"/>
          <w:szCs w:val="24"/>
        </w:rPr>
      </w:pPr>
      <w:r w:rsidRPr="00C0168D">
        <w:rPr>
          <w:rFonts w:ascii="Arial" w:eastAsia="Calibri" w:hAnsi="Arial" w:cs="Arial"/>
          <w:color w:val="000000"/>
          <w:sz w:val="24"/>
          <w:szCs w:val="24"/>
        </w:rPr>
        <w:t>Cl</w:t>
      </w:r>
      <w:r w:rsidR="003D02B2" w:rsidRPr="00C0168D">
        <w:rPr>
          <w:rFonts w:ascii="Arial" w:eastAsia="Calibri" w:hAnsi="Arial" w:cs="Arial"/>
          <w:color w:val="000000"/>
          <w:sz w:val="24"/>
          <w:szCs w:val="24"/>
        </w:rPr>
        <w:t>asificación Industrial Internacional Uniforme -CIIU, revisión 4 adaptada para Colombia 2022 - DANE).</w:t>
      </w:r>
    </w:p>
    <w:p w14:paraId="595A377D" w14:textId="77777777" w:rsidR="003D02B2" w:rsidRPr="00C0168D" w:rsidRDefault="003D02B2" w:rsidP="005B49DA">
      <w:pPr>
        <w:autoSpaceDE w:val="0"/>
        <w:autoSpaceDN w:val="0"/>
        <w:adjustRightInd w:val="0"/>
        <w:spacing w:after="0" w:line="240" w:lineRule="auto"/>
        <w:jc w:val="both"/>
        <w:rPr>
          <w:rFonts w:ascii="Arial" w:hAnsi="Arial" w:cs="Arial"/>
          <w:sz w:val="24"/>
          <w:szCs w:val="24"/>
        </w:rPr>
      </w:pPr>
    </w:p>
    <w:p w14:paraId="3309DBA0" w14:textId="20E86ED1" w:rsidR="00C0168D" w:rsidRPr="00C0168D" w:rsidRDefault="00C0168D" w:rsidP="005B49DA">
      <w:pPr>
        <w:autoSpaceDE w:val="0"/>
        <w:autoSpaceDN w:val="0"/>
        <w:adjustRightInd w:val="0"/>
        <w:spacing w:after="0" w:line="240" w:lineRule="auto"/>
        <w:jc w:val="both"/>
        <w:rPr>
          <w:rFonts w:ascii="Arial" w:eastAsia="Calibri" w:hAnsi="Arial" w:cs="Arial"/>
          <w:color w:val="000000"/>
          <w:sz w:val="24"/>
          <w:szCs w:val="24"/>
        </w:rPr>
      </w:pPr>
      <w:r w:rsidRPr="00C0168D">
        <w:rPr>
          <w:rFonts w:ascii="Arial" w:eastAsia="Calibri" w:hAnsi="Arial" w:cs="Arial"/>
          <w:color w:val="000000"/>
          <w:sz w:val="24"/>
          <w:szCs w:val="24"/>
        </w:rPr>
        <w:t>0321 Acuicultura marítima.</w:t>
      </w:r>
    </w:p>
    <w:p w14:paraId="0FF007FE" w14:textId="77777777" w:rsidR="00C0168D" w:rsidRPr="00C0168D" w:rsidRDefault="00C0168D" w:rsidP="005B49DA">
      <w:pPr>
        <w:autoSpaceDE w:val="0"/>
        <w:autoSpaceDN w:val="0"/>
        <w:adjustRightInd w:val="0"/>
        <w:spacing w:after="0" w:line="240" w:lineRule="auto"/>
        <w:jc w:val="both"/>
        <w:rPr>
          <w:rFonts w:ascii="Arial" w:eastAsia="Calibri" w:hAnsi="Arial" w:cs="Arial"/>
          <w:color w:val="000000"/>
          <w:sz w:val="24"/>
          <w:szCs w:val="24"/>
        </w:rPr>
      </w:pPr>
    </w:p>
    <w:p w14:paraId="12F028A7" w14:textId="78EA7960" w:rsidR="00C0168D" w:rsidRPr="00C0168D" w:rsidRDefault="00C0168D" w:rsidP="005B49DA">
      <w:pPr>
        <w:autoSpaceDE w:val="0"/>
        <w:autoSpaceDN w:val="0"/>
        <w:adjustRightInd w:val="0"/>
        <w:spacing w:after="0" w:line="240" w:lineRule="auto"/>
        <w:jc w:val="both"/>
        <w:rPr>
          <w:rFonts w:ascii="Arial" w:eastAsia="Calibri" w:hAnsi="Arial" w:cs="Arial"/>
          <w:color w:val="000000"/>
          <w:sz w:val="24"/>
          <w:szCs w:val="24"/>
        </w:rPr>
      </w:pPr>
      <w:r w:rsidRPr="00C0168D">
        <w:rPr>
          <w:rFonts w:ascii="Arial" w:eastAsia="Calibri" w:hAnsi="Arial" w:cs="Arial"/>
          <w:color w:val="000000"/>
          <w:sz w:val="24"/>
          <w:szCs w:val="24"/>
        </w:rPr>
        <w:t>0322 Acuicultura de agua dulce.</w:t>
      </w:r>
    </w:p>
    <w:p w14:paraId="01BE257E" w14:textId="6FCD1031" w:rsidR="00C0168D" w:rsidRPr="00C0168D" w:rsidRDefault="00C0168D" w:rsidP="00C0168D">
      <w:pPr>
        <w:autoSpaceDE w:val="0"/>
        <w:autoSpaceDN w:val="0"/>
        <w:adjustRightInd w:val="0"/>
        <w:spacing w:after="0" w:line="240" w:lineRule="auto"/>
        <w:jc w:val="both"/>
        <w:rPr>
          <w:rFonts w:ascii="Arial" w:eastAsia="Calibri" w:hAnsi="Arial" w:cs="Arial"/>
          <w:color w:val="000000"/>
          <w:sz w:val="24"/>
          <w:szCs w:val="24"/>
        </w:rPr>
      </w:pPr>
      <w:r w:rsidRPr="00C0168D">
        <w:rPr>
          <w:rFonts w:ascii="Arial" w:eastAsia="Calibri" w:hAnsi="Arial" w:cs="Arial"/>
          <w:color w:val="000000"/>
          <w:sz w:val="24"/>
          <w:szCs w:val="24"/>
        </w:rPr>
        <w:t>Esta clase incluye:</w:t>
      </w:r>
    </w:p>
    <w:p w14:paraId="28F31EB7" w14:textId="77777777" w:rsidR="00C0168D" w:rsidRPr="00C0168D" w:rsidRDefault="00C0168D" w:rsidP="00C0168D">
      <w:pPr>
        <w:autoSpaceDE w:val="0"/>
        <w:autoSpaceDN w:val="0"/>
        <w:adjustRightInd w:val="0"/>
        <w:spacing w:after="0" w:line="240" w:lineRule="auto"/>
        <w:jc w:val="both"/>
        <w:rPr>
          <w:rFonts w:ascii="Arial" w:eastAsia="Calibri" w:hAnsi="Arial" w:cs="Arial"/>
          <w:color w:val="000000"/>
          <w:sz w:val="24"/>
          <w:szCs w:val="24"/>
        </w:rPr>
      </w:pPr>
    </w:p>
    <w:p w14:paraId="76B0F7A3" w14:textId="77777777" w:rsidR="00C0168D" w:rsidRPr="00C0168D" w:rsidRDefault="00C0168D" w:rsidP="00C0168D">
      <w:pPr>
        <w:pStyle w:val="Sinespaciado"/>
        <w:rPr>
          <w:rFonts w:ascii="Arial" w:hAnsi="Arial" w:cs="Arial"/>
          <w:sz w:val="24"/>
          <w:szCs w:val="24"/>
        </w:rPr>
      </w:pPr>
      <w:r w:rsidRPr="00C0168D">
        <w:rPr>
          <w:rFonts w:ascii="Arial" w:hAnsi="Arial" w:cs="Arial"/>
          <w:sz w:val="24"/>
          <w:szCs w:val="24"/>
        </w:rPr>
        <w:t>• La cría de peces en agua dulce, incluida la cría de peces ornamentales de agua</w:t>
      </w:r>
    </w:p>
    <w:p w14:paraId="7E191024" w14:textId="77777777" w:rsidR="00C0168D" w:rsidRPr="00C0168D" w:rsidRDefault="00C0168D" w:rsidP="00C0168D">
      <w:pPr>
        <w:pStyle w:val="Sinespaciado"/>
        <w:rPr>
          <w:rFonts w:ascii="Arial" w:hAnsi="Arial" w:cs="Arial"/>
          <w:sz w:val="24"/>
          <w:szCs w:val="24"/>
        </w:rPr>
      </w:pPr>
      <w:r w:rsidRPr="00C0168D">
        <w:rPr>
          <w:rFonts w:ascii="Arial" w:hAnsi="Arial" w:cs="Arial"/>
          <w:sz w:val="24"/>
          <w:szCs w:val="24"/>
        </w:rPr>
        <w:t>dulce.</w:t>
      </w:r>
    </w:p>
    <w:p w14:paraId="228D2373" w14:textId="77777777" w:rsidR="00C0168D" w:rsidRPr="00C0168D" w:rsidRDefault="00C0168D" w:rsidP="00C0168D">
      <w:pPr>
        <w:pStyle w:val="Sinespaciado"/>
        <w:rPr>
          <w:rFonts w:ascii="Arial" w:hAnsi="Arial" w:cs="Arial"/>
          <w:sz w:val="24"/>
          <w:szCs w:val="24"/>
        </w:rPr>
      </w:pPr>
      <w:r w:rsidRPr="00C0168D">
        <w:rPr>
          <w:rFonts w:ascii="Arial" w:hAnsi="Arial" w:cs="Arial"/>
          <w:sz w:val="24"/>
          <w:szCs w:val="24"/>
        </w:rPr>
        <w:t>• La cría de crustáceos y bivalvos de agua dulce, otros moluscos de agua dulce y</w:t>
      </w:r>
    </w:p>
    <w:p w14:paraId="1B95BBAF" w14:textId="77777777" w:rsidR="00C0168D" w:rsidRPr="00C0168D" w:rsidRDefault="00C0168D" w:rsidP="00C0168D">
      <w:pPr>
        <w:pStyle w:val="Sinespaciado"/>
        <w:rPr>
          <w:rFonts w:ascii="Arial" w:hAnsi="Arial" w:cs="Arial"/>
          <w:sz w:val="24"/>
          <w:szCs w:val="24"/>
        </w:rPr>
      </w:pPr>
      <w:r w:rsidRPr="00C0168D">
        <w:rPr>
          <w:rFonts w:ascii="Arial" w:hAnsi="Arial" w:cs="Arial"/>
          <w:sz w:val="24"/>
          <w:szCs w:val="24"/>
        </w:rPr>
        <w:t>otros animales acuáticos.</w:t>
      </w:r>
    </w:p>
    <w:p w14:paraId="5A4DF84C" w14:textId="77777777" w:rsidR="00C0168D" w:rsidRPr="00C0168D" w:rsidRDefault="00C0168D" w:rsidP="00C0168D">
      <w:pPr>
        <w:pStyle w:val="Sinespaciado"/>
        <w:rPr>
          <w:rFonts w:ascii="Arial" w:hAnsi="Arial" w:cs="Arial"/>
          <w:sz w:val="24"/>
          <w:szCs w:val="24"/>
        </w:rPr>
      </w:pPr>
      <w:r w:rsidRPr="00C0168D">
        <w:rPr>
          <w:rFonts w:ascii="Arial" w:hAnsi="Arial" w:cs="Arial"/>
          <w:sz w:val="24"/>
          <w:szCs w:val="24"/>
        </w:rPr>
        <w:t>• La explotación de criaderos de peces (de agua dulce).</w:t>
      </w:r>
    </w:p>
    <w:p w14:paraId="7C3B5FA3" w14:textId="77777777" w:rsidR="00C0168D" w:rsidRPr="00C0168D" w:rsidRDefault="00C0168D" w:rsidP="00C0168D">
      <w:pPr>
        <w:pStyle w:val="Sinespaciado"/>
        <w:rPr>
          <w:rFonts w:ascii="Arial" w:hAnsi="Arial" w:cs="Arial"/>
          <w:sz w:val="24"/>
          <w:szCs w:val="24"/>
        </w:rPr>
      </w:pPr>
      <w:r w:rsidRPr="00C0168D">
        <w:rPr>
          <w:rFonts w:ascii="Arial" w:hAnsi="Arial" w:cs="Arial"/>
          <w:sz w:val="24"/>
          <w:szCs w:val="24"/>
        </w:rPr>
        <w:t>• La cría de ranas y anfibios.</w:t>
      </w:r>
    </w:p>
    <w:p w14:paraId="0CD0DCDD" w14:textId="77777777" w:rsidR="00C0168D" w:rsidRPr="00C0168D" w:rsidRDefault="00C0168D" w:rsidP="00C0168D">
      <w:pPr>
        <w:pStyle w:val="Sinespaciado"/>
        <w:rPr>
          <w:rFonts w:ascii="Arial" w:hAnsi="Arial" w:cs="Arial"/>
          <w:sz w:val="24"/>
          <w:szCs w:val="24"/>
        </w:rPr>
      </w:pPr>
      <w:r w:rsidRPr="00C0168D">
        <w:rPr>
          <w:rFonts w:ascii="Arial" w:hAnsi="Arial" w:cs="Arial"/>
          <w:sz w:val="24"/>
          <w:szCs w:val="24"/>
        </w:rPr>
        <w:t>• La cría de cocodrilos, caimanes.</w:t>
      </w:r>
    </w:p>
    <w:p w14:paraId="49F45D09" w14:textId="77777777" w:rsidR="00C0168D" w:rsidRPr="00C0168D" w:rsidRDefault="00C0168D" w:rsidP="00C0168D">
      <w:pPr>
        <w:autoSpaceDE w:val="0"/>
        <w:autoSpaceDN w:val="0"/>
        <w:adjustRightInd w:val="0"/>
        <w:spacing w:after="0" w:line="240" w:lineRule="auto"/>
        <w:jc w:val="both"/>
        <w:rPr>
          <w:rFonts w:ascii="Arial" w:eastAsia="Calibri" w:hAnsi="Arial" w:cs="Arial"/>
          <w:color w:val="000000"/>
          <w:sz w:val="24"/>
          <w:szCs w:val="24"/>
        </w:rPr>
      </w:pPr>
    </w:p>
    <w:p w14:paraId="43B5CC72" w14:textId="74505C5D" w:rsidR="00C0168D" w:rsidRPr="00C0168D" w:rsidRDefault="00C0168D" w:rsidP="00C0168D">
      <w:pPr>
        <w:autoSpaceDE w:val="0"/>
        <w:autoSpaceDN w:val="0"/>
        <w:adjustRightInd w:val="0"/>
        <w:spacing w:after="0" w:line="240" w:lineRule="auto"/>
        <w:jc w:val="both"/>
        <w:rPr>
          <w:rFonts w:ascii="Arial" w:eastAsia="Calibri" w:hAnsi="Arial" w:cs="Arial"/>
          <w:color w:val="000000"/>
          <w:sz w:val="24"/>
          <w:szCs w:val="24"/>
        </w:rPr>
      </w:pPr>
      <w:r w:rsidRPr="00C0168D">
        <w:rPr>
          <w:rFonts w:ascii="Arial" w:eastAsia="Calibri" w:hAnsi="Arial" w:cs="Arial"/>
          <w:color w:val="000000"/>
          <w:sz w:val="24"/>
          <w:szCs w:val="24"/>
        </w:rPr>
        <w:t>Esta clase excluye:</w:t>
      </w:r>
    </w:p>
    <w:p w14:paraId="30711A2A" w14:textId="77777777" w:rsidR="00C0168D" w:rsidRPr="00C0168D" w:rsidRDefault="00C0168D" w:rsidP="00C0168D">
      <w:pPr>
        <w:autoSpaceDE w:val="0"/>
        <w:autoSpaceDN w:val="0"/>
        <w:adjustRightInd w:val="0"/>
        <w:spacing w:after="0" w:line="240" w:lineRule="auto"/>
        <w:jc w:val="both"/>
        <w:rPr>
          <w:rFonts w:ascii="Arial" w:eastAsia="Calibri" w:hAnsi="Arial" w:cs="Arial"/>
          <w:color w:val="000000"/>
          <w:sz w:val="24"/>
          <w:szCs w:val="24"/>
        </w:rPr>
      </w:pPr>
      <w:r w:rsidRPr="00C0168D">
        <w:rPr>
          <w:rFonts w:ascii="Arial" w:eastAsia="Calibri" w:hAnsi="Arial" w:cs="Arial"/>
          <w:color w:val="000000"/>
          <w:sz w:val="24"/>
          <w:szCs w:val="24"/>
        </w:rPr>
        <w:t>• Las actividades de acuicultura en tanques y depósitos llenos de agua salada. Se</w:t>
      </w:r>
    </w:p>
    <w:p w14:paraId="7E05948C" w14:textId="77777777" w:rsidR="00C0168D" w:rsidRPr="00C0168D" w:rsidRDefault="00C0168D" w:rsidP="00C0168D">
      <w:pPr>
        <w:autoSpaceDE w:val="0"/>
        <w:autoSpaceDN w:val="0"/>
        <w:adjustRightInd w:val="0"/>
        <w:spacing w:after="0" w:line="240" w:lineRule="auto"/>
        <w:jc w:val="both"/>
        <w:rPr>
          <w:rFonts w:ascii="Arial" w:eastAsia="Calibri" w:hAnsi="Arial" w:cs="Arial"/>
          <w:color w:val="000000"/>
          <w:sz w:val="24"/>
          <w:szCs w:val="24"/>
        </w:rPr>
      </w:pPr>
      <w:r w:rsidRPr="00C0168D">
        <w:rPr>
          <w:rFonts w:ascii="Arial" w:eastAsia="Calibri" w:hAnsi="Arial" w:cs="Arial"/>
          <w:color w:val="000000"/>
          <w:sz w:val="24"/>
          <w:szCs w:val="24"/>
        </w:rPr>
        <w:t>incluye en la clase 0321 «Acuicultura marítima».</w:t>
      </w:r>
    </w:p>
    <w:p w14:paraId="3720B027" w14:textId="77777777" w:rsidR="00C0168D" w:rsidRPr="00C0168D" w:rsidRDefault="00C0168D" w:rsidP="00C0168D">
      <w:pPr>
        <w:autoSpaceDE w:val="0"/>
        <w:autoSpaceDN w:val="0"/>
        <w:adjustRightInd w:val="0"/>
        <w:spacing w:after="0" w:line="240" w:lineRule="auto"/>
        <w:jc w:val="both"/>
        <w:rPr>
          <w:rFonts w:ascii="Arial" w:eastAsia="Calibri" w:hAnsi="Arial" w:cs="Arial"/>
          <w:color w:val="000000"/>
          <w:sz w:val="24"/>
          <w:szCs w:val="24"/>
        </w:rPr>
      </w:pPr>
      <w:r w:rsidRPr="00C0168D">
        <w:rPr>
          <w:rFonts w:ascii="Arial" w:eastAsia="Calibri" w:hAnsi="Arial" w:cs="Arial"/>
          <w:color w:val="000000"/>
          <w:sz w:val="24"/>
          <w:szCs w:val="24"/>
        </w:rPr>
        <w:t>• La gestión de reservas de pesca deportiva. Se incluyen en la clase 9319 «Otras</w:t>
      </w:r>
    </w:p>
    <w:p w14:paraId="563F3EAD" w14:textId="7C129438" w:rsidR="00C0168D" w:rsidRPr="00C0168D" w:rsidRDefault="00C0168D" w:rsidP="00C0168D">
      <w:pPr>
        <w:autoSpaceDE w:val="0"/>
        <w:autoSpaceDN w:val="0"/>
        <w:adjustRightInd w:val="0"/>
        <w:spacing w:after="0" w:line="240" w:lineRule="auto"/>
        <w:jc w:val="both"/>
        <w:rPr>
          <w:rFonts w:ascii="Arial" w:eastAsia="Calibri" w:hAnsi="Arial" w:cs="Arial"/>
          <w:color w:val="000000"/>
          <w:sz w:val="24"/>
          <w:szCs w:val="24"/>
        </w:rPr>
      </w:pPr>
      <w:r w:rsidRPr="00C0168D">
        <w:rPr>
          <w:rFonts w:ascii="Arial" w:eastAsia="Calibri" w:hAnsi="Arial" w:cs="Arial"/>
          <w:color w:val="000000"/>
          <w:sz w:val="24"/>
          <w:szCs w:val="24"/>
        </w:rPr>
        <w:t>actividades deportivas»</w:t>
      </w:r>
    </w:p>
    <w:p w14:paraId="18AA869F" w14:textId="77777777" w:rsidR="00C0168D" w:rsidRPr="00C0168D" w:rsidRDefault="00C0168D" w:rsidP="005B49DA">
      <w:pPr>
        <w:autoSpaceDE w:val="0"/>
        <w:autoSpaceDN w:val="0"/>
        <w:adjustRightInd w:val="0"/>
        <w:spacing w:after="0" w:line="240" w:lineRule="auto"/>
        <w:jc w:val="both"/>
        <w:rPr>
          <w:rFonts w:ascii="Arial" w:eastAsia="Calibri" w:hAnsi="Arial" w:cs="Arial"/>
          <w:color w:val="000000"/>
          <w:sz w:val="24"/>
          <w:szCs w:val="24"/>
        </w:rPr>
      </w:pPr>
    </w:p>
    <w:p w14:paraId="17968E0A" w14:textId="0DDA8E71" w:rsidR="00783411" w:rsidRPr="00C0168D" w:rsidRDefault="00783411" w:rsidP="005B49DA">
      <w:pPr>
        <w:spacing w:after="0" w:line="240" w:lineRule="auto"/>
        <w:jc w:val="both"/>
        <w:rPr>
          <w:rFonts w:ascii="Arial" w:hAnsi="Arial" w:cs="Arial"/>
          <w:b/>
          <w:sz w:val="24"/>
          <w:szCs w:val="24"/>
        </w:rPr>
      </w:pPr>
      <w:r w:rsidRPr="00C0168D">
        <w:rPr>
          <w:rFonts w:ascii="Arial" w:hAnsi="Arial" w:cs="Arial"/>
          <w:b/>
          <w:sz w:val="24"/>
          <w:szCs w:val="24"/>
        </w:rPr>
        <w:t>INTRODUCCI</w:t>
      </w:r>
      <w:r w:rsidR="00FE09B6" w:rsidRPr="00C0168D">
        <w:rPr>
          <w:rFonts w:ascii="Arial" w:hAnsi="Arial" w:cs="Arial"/>
          <w:b/>
          <w:sz w:val="24"/>
          <w:szCs w:val="24"/>
        </w:rPr>
        <w:t>Ó</w:t>
      </w:r>
      <w:r w:rsidRPr="00C0168D">
        <w:rPr>
          <w:rFonts w:ascii="Arial" w:hAnsi="Arial" w:cs="Arial"/>
          <w:b/>
          <w:sz w:val="24"/>
          <w:szCs w:val="24"/>
        </w:rPr>
        <w:t>N</w:t>
      </w:r>
    </w:p>
    <w:p w14:paraId="34CF84A5" w14:textId="77777777" w:rsidR="00BB5E8A" w:rsidRPr="00C0168D" w:rsidRDefault="00BB5E8A" w:rsidP="005B49DA">
      <w:pPr>
        <w:spacing w:after="0" w:line="240" w:lineRule="auto"/>
        <w:jc w:val="both"/>
        <w:rPr>
          <w:rFonts w:ascii="Arial" w:hAnsi="Arial" w:cs="Arial"/>
          <w:sz w:val="24"/>
          <w:szCs w:val="24"/>
        </w:rPr>
      </w:pPr>
    </w:p>
    <w:p w14:paraId="36723B75" w14:textId="56ADFF53" w:rsidR="003855CA" w:rsidRPr="0068298B" w:rsidRDefault="00BB5E8A" w:rsidP="0068298B">
      <w:pPr>
        <w:ind w:right="80"/>
        <w:jc w:val="both"/>
        <w:rPr>
          <w:rFonts w:ascii="Arial" w:hAnsi="Arial" w:cs="Arial"/>
          <w:color w:val="000000"/>
          <w:sz w:val="24"/>
        </w:rPr>
      </w:pPr>
      <w:r w:rsidRPr="0068298B">
        <w:rPr>
          <w:rFonts w:ascii="Arial" w:eastAsia="Calibri" w:hAnsi="Arial" w:cs="Arial"/>
          <w:color w:val="000000"/>
          <w:sz w:val="24"/>
        </w:rPr>
        <w:t xml:space="preserve">Dando cumplimiento a lo dispuesto en el Artículo 2.2.1.1.1.6.1. del Decreto 1082 de 2015, donde se establece el deber de las Entidades Estatales de </w:t>
      </w:r>
      <w:r w:rsidR="009D5EB1" w:rsidRPr="0068298B">
        <w:rPr>
          <w:rFonts w:ascii="Arial" w:eastAsia="Calibri" w:hAnsi="Arial" w:cs="Arial"/>
          <w:color w:val="000000"/>
          <w:sz w:val="24"/>
        </w:rPr>
        <w:t>realizar el análisis necesario para conocer el sector relativo al objeto del Proceso de Contratación desde la perspectiva legal, comercial, financiera, organizacional, técnica, y de análisis de Riesgo</w:t>
      </w:r>
      <w:r w:rsidRPr="0068298B">
        <w:rPr>
          <w:rFonts w:ascii="Arial" w:eastAsia="Calibri" w:hAnsi="Arial" w:cs="Arial"/>
          <w:color w:val="000000"/>
          <w:sz w:val="24"/>
        </w:rPr>
        <w:t>, la Gobernación de Antioquia, realiza el estudio del sector económico de acuerdo al objeto a contratar, el cual consiste en</w:t>
      </w:r>
      <w:r w:rsidR="006F54E8" w:rsidRPr="0068298B">
        <w:rPr>
          <w:rFonts w:ascii="Arial" w:eastAsia="Calibri" w:hAnsi="Arial" w:cs="Arial"/>
          <w:color w:val="000000"/>
          <w:sz w:val="24"/>
        </w:rPr>
        <w:t xml:space="preserve"> “</w:t>
      </w:r>
      <w:r w:rsidR="0068298B" w:rsidRPr="0068298B">
        <w:rPr>
          <w:rFonts w:ascii="Arial" w:hAnsi="Arial" w:cs="Arial"/>
          <w:color w:val="000000" w:themeColor="text1"/>
          <w:sz w:val="24"/>
        </w:rPr>
        <w:t>Articular acciones para fortalecer la producción y comercialización piscícola en el municipio de Anorí, departamento de Antioquia</w:t>
      </w:r>
      <w:r w:rsidR="0080712F" w:rsidRPr="0068298B">
        <w:rPr>
          <w:rFonts w:ascii="Arial" w:hAnsi="Arial" w:cs="Arial"/>
          <w:color w:val="000000"/>
          <w:sz w:val="24"/>
        </w:rPr>
        <w:t>”.</w:t>
      </w:r>
      <w:r w:rsidRPr="0068298B">
        <w:rPr>
          <w:rFonts w:ascii="Arial" w:eastAsia="Calibri" w:hAnsi="Arial" w:cs="Arial"/>
          <w:color w:val="000000"/>
          <w:sz w:val="24"/>
        </w:rPr>
        <w:t xml:space="preserve">  </w:t>
      </w:r>
    </w:p>
    <w:p w14:paraId="119B9265" w14:textId="0790BEDF" w:rsidR="003855CA" w:rsidRPr="00C0168D" w:rsidRDefault="003855CA" w:rsidP="005B49DA">
      <w:pPr>
        <w:pStyle w:val="key-takeaway"/>
        <w:spacing w:before="0" w:beforeAutospacing="0" w:after="0" w:afterAutospacing="0"/>
        <w:jc w:val="both"/>
        <w:rPr>
          <w:rFonts w:ascii="Arial" w:eastAsia="Calibri" w:hAnsi="Arial" w:cs="Arial"/>
          <w:color w:val="000000"/>
          <w:lang w:eastAsia="en-US"/>
        </w:rPr>
      </w:pPr>
      <w:r w:rsidRPr="00C0168D">
        <w:rPr>
          <w:rFonts w:ascii="Arial" w:eastAsiaTheme="minorHAnsi" w:hAnsi="Arial" w:cs="Arial"/>
          <w:color w:val="000000"/>
          <w:lang w:eastAsia="en-US"/>
          <w14:ligatures w14:val="standardContextual"/>
        </w:rPr>
        <w:t xml:space="preserve">Por lo tanto, el resultado de este análisis integral dará a conocer, durante la etapa de planeación, el sector relativo al objeto del </w:t>
      </w:r>
      <w:r w:rsidR="0051322C" w:rsidRPr="00C0168D">
        <w:rPr>
          <w:rFonts w:ascii="Arial" w:eastAsiaTheme="minorHAnsi" w:hAnsi="Arial" w:cs="Arial"/>
          <w:color w:val="000000"/>
          <w:lang w:eastAsia="en-US"/>
          <w14:ligatures w14:val="standardContextual"/>
        </w:rPr>
        <w:t xml:space="preserve">presente proceso </w:t>
      </w:r>
      <w:r w:rsidRPr="00C0168D">
        <w:rPr>
          <w:rFonts w:ascii="Arial" w:eastAsiaTheme="minorHAnsi" w:hAnsi="Arial" w:cs="Arial"/>
          <w:color w:val="000000"/>
          <w:lang w:eastAsia="en-US"/>
          <w14:ligatures w14:val="standardContextual"/>
        </w:rPr>
        <w:t xml:space="preserve">de </w:t>
      </w:r>
      <w:r w:rsidR="0051322C" w:rsidRPr="00C0168D">
        <w:rPr>
          <w:rFonts w:ascii="Arial" w:eastAsiaTheme="minorHAnsi" w:hAnsi="Arial" w:cs="Arial"/>
          <w:color w:val="000000"/>
          <w:lang w:eastAsia="en-US"/>
          <w14:ligatures w14:val="standardContextual"/>
        </w:rPr>
        <w:t>c</w:t>
      </w:r>
      <w:r w:rsidRPr="00C0168D">
        <w:rPr>
          <w:rFonts w:ascii="Arial" w:eastAsiaTheme="minorHAnsi" w:hAnsi="Arial" w:cs="Arial"/>
          <w:color w:val="000000"/>
          <w:lang w:eastAsia="en-US"/>
          <w14:ligatures w14:val="standardContextual"/>
        </w:rPr>
        <w:t>ontratación para la adquisición del Bien y/o servicio requerido por la Entidad, siendo un anexo complementario que hará parte de los estudios y documentos previos del mismo.</w:t>
      </w:r>
    </w:p>
    <w:p w14:paraId="4DE1020E" w14:textId="77777777" w:rsidR="00D63DF4" w:rsidRPr="00C0168D" w:rsidRDefault="00D63DF4" w:rsidP="005B49DA">
      <w:pPr>
        <w:pBdr>
          <w:top w:val="nil"/>
          <w:left w:val="nil"/>
          <w:bottom w:val="nil"/>
          <w:right w:val="nil"/>
          <w:between w:val="nil"/>
        </w:pBdr>
        <w:spacing w:after="0" w:line="240" w:lineRule="auto"/>
        <w:jc w:val="both"/>
        <w:rPr>
          <w:rFonts w:ascii="Arial" w:eastAsia="Arial Narrow" w:hAnsi="Arial" w:cs="Arial"/>
          <w:sz w:val="24"/>
          <w:szCs w:val="24"/>
        </w:rPr>
      </w:pPr>
    </w:p>
    <w:p w14:paraId="742739A3" w14:textId="45391BAC" w:rsidR="00BB5E8A" w:rsidRPr="00C0168D" w:rsidRDefault="00BB5E8A" w:rsidP="005B49DA">
      <w:pPr>
        <w:pStyle w:val="Prrafodelista"/>
        <w:numPr>
          <w:ilvl w:val="0"/>
          <w:numId w:val="7"/>
        </w:numPr>
        <w:pBdr>
          <w:top w:val="nil"/>
          <w:left w:val="nil"/>
          <w:bottom w:val="nil"/>
          <w:right w:val="nil"/>
          <w:between w:val="nil"/>
        </w:pBdr>
        <w:spacing w:after="0" w:line="240" w:lineRule="auto"/>
        <w:ind w:left="567" w:hanging="567"/>
        <w:jc w:val="both"/>
        <w:rPr>
          <w:rFonts w:ascii="Arial" w:eastAsia="Arial Narrow" w:hAnsi="Arial" w:cs="Arial"/>
          <w:b/>
          <w:sz w:val="24"/>
          <w:szCs w:val="24"/>
        </w:rPr>
      </w:pPr>
      <w:r w:rsidRPr="00C0168D">
        <w:rPr>
          <w:rFonts w:ascii="Arial" w:eastAsia="Arial Narrow" w:hAnsi="Arial" w:cs="Arial"/>
          <w:b/>
          <w:sz w:val="24"/>
          <w:szCs w:val="24"/>
        </w:rPr>
        <w:t xml:space="preserve">ASPECTOS GENERALES DEL </w:t>
      </w:r>
      <w:r w:rsidR="00367D82" w:rsidRPr="00C0168D">
        <w:rPr>
          <w:rFonts w:ascii="Arial" w:eastAsia="Arial Narrow" w:hAnsi="Arial" w:cs="Arial"/>
          <w:b/>
          <w:sz w:val="24"/>
          <w:szCs w:val="24"/>
        </w:rPr>
        <w:t>MERCADO</w:t>
      </w:r>
      <w:r w:rsidRPr="00C0168D">
        <w:rPr>
          <w:rFonts w:ascii="Arial" w:eastAsia="Arial Narrow" w:hAnsi="Arial" w:cs="Arial"/>
          <w:b/>
          <w:sz w:val="24"/>
          <w:szCs w:val="24"/>
        </w:rPr>
        <w:t xml:space="preserve">  </w:t>
      </w:r>
    </w:p>
    <w:p w14:paraId="14C5A8B4" w14:textId="7DE5C8DE" w:rsidR="006F54E8" w:rsidRPr="00C0168D" w:rsidRDefault="006F54E8" w:rsidP="005B49DA">
      <w:pPr>
        <w:spacing w:after="0" w:line="240" w:lineRule="auto"/>
        <w:jc w:val="both"/>
        <w:rPr>
          <w:rFonts w:ascii="Arial" w:hAnsi="Arial" w:cs="Arial"/>
          <w:i/>
          <w:sz w:val="24"/>
          <w:szCs w:val="24"/>
        </w:rPr>
      </w:pPr>
    </w:p>
    <w:p w14:paraId="60AB0EB2" w14:textId="6E030AC7" w:rsidR="00373AF4" w:rsidRDefault="00C0168D" w:rsidP="005B49DA">
      <w:pPr>
        <w:pStyle w:val="Textoindependiente"/>
        <w:ind w:right="80"/>
        <w:jc w:val="both"/>
      </w:pPr>
      <w:r>
        <w:t>La UPRA (Unidad de Planificación Rural Agropecuaria</w:t>
      </w:r>
      <w:r w:rsidR="00373AF4">
        <w:t>)</w:t>
      </w:r>
      <w:r>
        <w:t xml:space="preserve"> y la AUNAP </w:t>
      </w:r>
      <w:r w:rsidR="00373AF4">
        <w:t xml:space="preserve">(Autoridad Nacional de Acuicultura y Pesca) </w:t>
      </w:r>
      <w:r>
        <w:t>dan a conocer las zonificaciones de aptitud del territorio rural para el cultivo comercial de seis (6) alternativas productivas relevantes para la acuicultura, en las cuales se observan áreas que reúnen las condiciones físicas, ecosistémicas y socioeconómicas para el establecimiento de granjas dedicadas a la acuicultura comercial. A continuación</w:t>
      </w:r>
      <w:r w:rsidR="00373AF4">
        <w:t>,</w:t>
      </w:r>
      <w:r>
        <w:t xml:space="preserve"> se presentan los resultados para el cultivo comercial en estanques en tierra de tilapias, cachamas, trucha, tres especies ícticas nativas de Colombia (yamú, bocachico y bagre rayado), camarón blanco y pirarucú. Consecuentes con el Plan Nacional para el Desarrollo de la Acuicultura Sostenible en Colombia (PlaNDAS) y la Política de Ordenamiento Productivo y </w:t>
      </w:r>
      <w:r>
        <w:lastRenderedPageBreak/>
        <w:t>Social de la Propiedad, la UPRA y la AUNAP aunaron esfuerzos para la formulación del plan nacional de ordenamiento productivo de la acuicultura en Colombia, en el cumplimiento de la visión del PlaNDAS: En el año 2023, la acuicultura colombiana se habrá desarrollado de manera exitosa en ambientes continentales y marinos, mediante la aplicación de una política integral. A su vez, estará conformada por un sistema de prácticas plenamente sostenibles en lo ambiental, incluyentes y participativas en lo social y altamente competitivas; se habrá consolidado como uno de los importantes pilares del desarrollo rural y la seguridad alimentaria del país y habrá alcanzado importantes niveles de penetración en los mercados interno y externo, con productos de alta calidad e inocuidad (PlaNDAS, 2014). Las zonificaciones se desarrollaron para contribuir al fortalecimiento</w:t>
      </w:r>
      <w:r w:rsidR="00373AF4">
        <w:t xml:space="preserve"> de la planificación del uso eficiente del suelo rural a nivel nacional; para promover la expansión del sector, aprovechando de forma sostenible los recursos naturales, y con el interés de generar instrumentos de planificación y ordenamiento productivo para la actividad que sirva a los tomadores de decisiones, directivos técnicos inversionistas y productores. Las zonificaciones se desarrollaron de forma participativa a través de 14 talleres realizados en el 2015 (Medellín, Barranquilla, Neiva, Cali, Villavicencio, Bahía Málaga y Bogotá) y el 2016 (Cartagena, Florencia, Leticia, Pasto, Silvia, Tumaco, Villavicencio), en donde participaron activamente los diferentes eslabones de la cadena productiva con un total de 227 participantes representando a 59 instituciones en el 2015 y a 28 instituciones en el 2016. Entre 2015 y 2017, se trabajó con la mesa técnica del convenio, conformada por expertos de amplio conocimiento técnico y de amplia trayectoria en el campo de la acuicultura en Colombia. De esta forma, se consolidaron aspectos metodológicos relevantes, criterios y variables y la evaluación de cada uno de ellos. A continuación, se presentan los aspectos metodológicos y los resultados de las zonificaciones de aptitud para la acuicultura.</w:t>
      </w:r>
      <w:r>
        <w:t xml:space="preserve"> </w:t>
      </w:r>
    </w:p>
    <w:p w14:paraId="05C16C2F" w14:textId="4BFD0FF7" w:rsidR="00373AF4" w:rsidRDefault="00373AF4" w:rsidP="005B49DA">
      <w:pPr>
        <w:pStyle w:val="Textoindependiente"/>
        <w:ind w:right="80"/>
        <w:jc w:val="both"/>
      </w:pPr>
    </w:p>
    <w:p w14:paraId="465A4781" w14:textId="2D0A8673" w:rsidR="00373AF4" w:rsidRDefault="00373AF4" w:rsidP="005B49DA">
      <w:pPr>
        <w:pStyle w:val="Textoindependiente"/>
        <w:ind w:right="80"/>
        <w:jc w:val="both"/>
      </w:pPr>
      <w:r>
        <w:t xml:space="preserve">METODOLOGÍA PARA LA ZONIFICACIÓN DE APTITUD La zonificación es un proceso en el que se identifican y delimitan las áreas con las mejores condiciones para el desarrollo sostenible y competitivo de actividades productivas mediante el uso de criterios técnicos que responden a los requerimientos de la actividad en los aspectos físicos, socioecosistémicos y socioeconómicos. Se basa en los principios y fundamentos del esquema de evaluación de tierras (FAO, 1976; FAO, 1985), con un enfoque participativo por etapas de análisis e integración (figura 1). La AUNAP y la UPRA conformaron un comité técnico de expertos en acuicultura, quienes guiaron el proceso. </w:t>
      </w:r>
    </w:p>
    <w:p w14:paraId="1B71AE78" w14:textId="733F0390" w:rsidR="00373AF4" w:rsidRDefault="00373AF4" w:rsidP="005B49DA">
      <w:pPr>
        <w:pStyle w:val="Textoindependiente"/>
        <w:ind w:right="80"/>
        <w:jc w:val="both"/>
      </w:pPr>
    </w:p>
    <w:p w14:paraId="5378A093" w14:textId="07D4AD97" w:rsidR="00373AF4" w:rsidRDefault="00373AF4" w:rsidP="005B49DA">
      <w:pPr>
        <w:pStyle w:val="Textoindependiente"/>
        <w:ind w:right="80"/>
        <w:jc w:val="both"/>
      </w:pPr>
      <w:r w:rsidRPr="00373AF4">
        <w:rPr>
          <w:noProof/>
          <w:lang w:val="en-US" w:eastAsia="en-US"/>
        </w:rPr>
        <w:lastRenderedPageBreak/>
        <w:drawing>
          <wp:inline distT="0" distB="0" distL="0" distR="0" wp14:anchorId="3C5929AC" wp14:editId="5601067F">
            <wp:extent cx="5850890" cy="381127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50890" cy="3811270"/>
                    </a:xfrm>
                    <a:prstGeom prst="rect">
                      <a:avLst/>
                    </a:prstGeom>
                  </pic:spPr>
                </pic:pic>
              </a:graphicData>
            </a:graphic>
          </wp:inline>
        </w:drawing>
      </w:r>
    </w:p>
    <w:p w14:paraId="5A58A90B" w14:textId="48BE421A" w:rsidR="00373AF4" w:rsidRDefault="00373AF4" w:rsidP="005B49DA">
      <w:pPr>
        <w:pStyle w:val="Textoindependiente"/>
        <w:ind w:right="80"/>
        <w:jc w:val="both"/>
      </w:pPr>
      <w:r>
        <w:t>El mapa de aptitud tiene cinco categorías, de las cuales cuatro son de aptitud y una de exclusión legal. Adicionalmente, la zonificación incluye aspectos legales que condicionan el uso del territorio.</w:t>
      </w:r>
    </w:p>
    <w:p w14:paraId="45FAB2D7" w14:textId="3DABC250" w:rsidR="00373AF4" w:rsidRDefault="00373AF4" w:rsidP="005B49DA">
      <w:pPr>
        <w:pStyle w:val="Textoindependiente"/>
        <w:ind w:right="80"/>
        <w:jc w:val="both"/>
      </w:pPr>
    </w:p>
    <w:p w14:paraId="014A5999" w14:textId="5256E09F" w:rsidR="00373AF4" w:rsidRDefault="00373AF4" w:rsidP="005B49DA">
      <w:pPr>
        <w:pStyle w:val="Textoindependiente"/>
        <w:ind w:right="80"/>
        <w:jc w:val="both"/>
        <w:rPr>
          <w:b/>
          <w:bCs/>
        </w:rPr>
      </w:pPr>
      <w:r w:rsidRPr="00373AF4">
        <w:rPr>
          <w:b/>
          <w:bCs/>
        </w:rPr>
        <w:t xml:space="preserve">Categorías de </w:t>
      </w:r>
      <w:r>
        <w:rPr>
          <w:b/>
          <w:bCs/>
        </w:rPr>
        <w:t>A</w:t>
      </w:r>
      <w:r w:rsidRPr="00373AF4">
        <w:rPr>
          <w:b/>
          <w:bCs/>
        </w:rPr>
        <w:t>ptitud.</w:t>
      </w:r>
    </w:p>
    <w:p w14:paraId="69F41F6E" w14:textId="64DAA546" w:rsidR="00373AF4" w:rsidRDefault="00373AF4" w:rsidP="00E26B71">
      <w:pPr>
        <w:pStyle w:val="Textoindependiente"/>
        <w:ind w:right="80"/>
      </w:pPr>
      <w:r>
        <w:rPr>
          <w:b/>
          <w:bCs/>
        </w:rPr>
        <w:t xml:space="preserve">Aptitud Alta: </w:t>
      </w:r>
      <w:r w:rsidR="00E26B71" w:rsidRPr="00E26B71">
        <w:t>Zonas en las cuales se encuentran las mejores condiciones</w:t>
      </w:r>
      <w:r w:rsidR="00E26B71">
        <w:t xml:space="preserve"> </w:t>
      </w:r>
      <w:r w:rsidR="00E26B71" w:rsidRPr="00E26B71">
        <w:t xml:space="preserve">físicas, </w:t>
      </w:r>
      <w:r w:rsidR="00E26B71">
        <w:t>s</w:t>
      </w:r>
      <w:r w:rsidR="00E26B71" w:rsidRPr="00E26B71">
        <w:t>ocioecosistémicas y socioeconómicas para</w:t>
      </w:r>
      <w:r w:rsidR="00E26B71">
        <w:t xml:space="preserve"> </w:t>
      </w:r>
      <w:r w:rsidR="00E26B71" w:rsidRPr="00E26B71">
        <w:t>el establecimiento de granjas destinadas al cultivo</w:t>
      </w:r>
      <w:r w:rsidR="00E26B71">
        <w:t xml:space="preserve"> </w:t>
      </w:r>
      <w:r w:rsidR="00E26B71" w:rsidRPr="00E26B71">
        <w:t>comercial de especies hidrobiológicas en estanques en</w:t>
      </w:r>
      <w:r w:rsidR="00E26B71">
        <w:t xml:space="preserve"> </w:t>
      </w:r>
      <w:r w:rsidR="00E26B71" w:rsidRPr="00E26B71">
        <w:t>tierra.</w:t>
      </w:r>
    </w:p>
    <w:p w14:paraId="33036E09" w14:textId="25A10F8F" w:rsidR="00E26B71" w:rsidRDefault="00E26B71" w:rsidP="00E26B71">
      <w:pPr>
        <w:pStyle w:val="Textoindependiente"/>
        <w:ind w:right="80"/>
      </w:pPr>
    </w:p>
    <w:p w14:paraId="2EDEB4F2" w14:textId="60E6A003" w:rsidR="00E26B71" w:rsidRDefault="00E26B71" w:rsidP="00E26B71">
      <w:pPr>
        <w:pStyle w:val="Textoindependiente"/>
        <w:ind w:right="80"/>
      </w:pPr>
      <w:r w:rsidRPr="00E26B71">
        <w:rPr>
          <w:b/>
          <w:bCs/>
        </w:rPr>
        <w:t>Aptitud Media:</w:t>
      </w:r>
      <w:r>
        <w:t xml:space="preserve"> Zonas con condiciones físicas y socioecosistémicas favorables para el cultivo comercial de especies hidrobiológicas en estanques en tierra, con restricciones moderadas de tipo socioeconómico.</w:t>
      </w:r>
    </w:p>
    <w:p w14:paraId="0A95716E" w14:textId="222D3BD7" w:rsidR="00E26B71" w:rsidRDefault="00E26B71" w:rsidP="00E26B71">
      <w:pPr>
        <w:pStyle w:val="Textoindependiente"/>
        <w:ind w:right="80"/>
      </w:pPr>
    </w:p>
    <w:p w14:paraId="4372E1BC" w14:textId="25A05934" w:rsidR="00E26B71" w:rsidRPr="00E26B71" w:rsidRDefault="00E26B71" w:rsidP="00E26B71">
      <w:pPr>
        <w:pStyle w:val="Textoindependiente"/>
        <w:ind w:right="80"/>
        <w:jc w:val="both"/>
      </w:pPr>
      <w:r w:rsidRPr="00E26B71">
        <w:rPr>
          <w:b/>
          <w:bCs/>
        </w:rPr>
        <w:t xml:space="preserve">Aptitud Baja: </w:t>
      </w:r>
      <w:r w:rsidRPr="00E26B71">
        <w:t>Zonas con condiciones físicas y socioecosistémicas que cumplen con los requerimientos mínimos para el establecimiento de granjas destinadas a la acuicultura</w:t>
      </w:r>
    </w:p>
    <w:p w14:paraId="3C5D6765" w14:textId="3E2804AD" w:rsidR="00E26B71" w:rsidRDefault="00E26B71" w:rsidP="00E26B71">
      <w:pPr>
        <w:pStyle w:val="Textoindependiente"/>
        <w:ind w:right="80"/>
        <w:jc w:val="both"/>
      </w:pPr>
      <w:r w:rsidRPr="00E26B71">
        <w:t>comercial en estanques en tierra y con condiciones socioeconómicas moderadas o deficientes.</w:t>
      </w:r>
    </w:p>
    <w:p w14:paraId="2048487A" w14:textId="10112BD1" w:rsidR="00E26B71" w:rsidRDefault="00E26B71" w:rsidP="00E26B71">
      <w:pPr>
        <w:pStyle w:val="Textoindependiente"/>
        <w:ind w:right="80"/>
        <w:jc w:val="both"/>
      </w:pPr>
    </w:p>
    <w:p w14:paraId="7DCAACF1" w14:textId="22947F9C" w:rsidR="00E26B71" w:rsidRDefault="00E26B71" w:rsidP="00E26B71">
      <w:pPr>
        <w:pStyle w:val="Textoindependiente"/>
        <w:ind w:right="80"/>
        <w:jc w:val="both"/>
      </w:pPr>
      <w:r w:rsidRPr="00E26B71">
        <w:rPr>
          <w:b/>
          <w:bCs/>
        </w:rPr>
        <w:t>No Apto:</w:t>
      </w:r>
      <w:r>
        <w:t xml:space="preserve"> Zonas con restricciones físicas y socioecosistémicas que imposibilitan el establecimiento de granjas destinadas al cultivo comercial de especies hidrobiológicas en estanques en tierra.</w:t>
      </w:r>
    </w:p>
    <w:p w14:paraId="35F03B1F" w14:textId="5C18D79F" w:rsidR="00E26B71" w:rsidRDefault="00E26B71" w:rsidP="00E26B71">
      <w:pPr>
        <w:pStyle w:val="Textoindependiente"/>
        <w:ind w:right="80"/>
        <w:jc w:val="both"/>
      </w:pPr>
    </w:p>
    <w:p w14:paraId="4014D3EA" w14:textId="543EC53A" w:rsidR="00E26B71" w:rsidRPr="00E26B71" w:rsidRDefault="00E26B71" w:rsidP="00E26B71">
      <w:pPr>
        <w:pStyle w:val="Textoindependiente"/>
        <w:ind w:right="80"/>
        <w:jc w:val="both"/>
      </w:pPr>
      <w:r w:rsidRPr="00E26B71">
        <w:t>https://upra.gov.co/es-co/Publicaciones/Planif_OT_Acuicultura.pdf</w:t>
      </w:r>
    </w:p>
    <w:p w14:paraId="42F3DDBA" w14:textId="77777777" w:rsidR="00373AF4" w:rsidRDefault="00373AF4" w:rsidP="005B49DA">
      <w:pPr>
        <w:pStyle w:val="Textoindependiente"/>
        <w:ind w:right="80"/>
        <w:jc w:val="both"/>
      </w:pPr>
    </w:p>
    <w:p w14:paraId="7CFA595F" w14:textId="77777777" w:rsidR="00373AF4" w:rsidRDefault="00373AF4" w:rsidP="005B49DA">
      <w:pPr>
        <w:pStyle w:val="Textoindependiente"/>
        <w:ind w:right="80"/>
        <w:jc w:val="both"/>
      </w:pPr>
    </w:p>
    <w:p w14:paraId="31E4FCD3" w14:textId="77777777" w:rsidR="006F54E8" w:rsidRPr="00C0168D" w:rsidRDefault="006F54E8" w:rsidP="005B49DA">
      <w:pPr>
        <w:pStyle w:val="Textoindependiente"/>
        <w:ind w:right="80"/>
        <w:jc w:val="both"/>
        <w:rPr>
          <w:rFonts w:cs="Arial"/>
          <w:bCs/>
          <w:sz w:val="24"/>
          <w:szCs w:val="24"/>
          <w:lang w:val="es-CO"/>
        </w:rPr>
      </w:pPr>
      <w:r w:rsidRPr="00C0168D">
        <w:rPr>
          <w:rFonts w:cs="Arial"/>
          <w:bCs/>
          <w:sz w:val="24"/>
          <w:szCs w:val="24"/>
          <w:lang w:val="es-CO"/>
        </w:rPr>
        <w:t>De acuerdo con FAO-MANA (2015), tres millones de toneladas de alimentos de la canasta básica se producen en Antioquia cada año, el 56% son producidos por la Agricultura Familiar; cada organización puede producir uno o más rubros alimenticios, dada la estructura de diversificación productiva que caracteriza a estas unidades agrícolas.</w:t>
      </w:r>
    </w:p>
    <w:p w14:paraId="38C3FF19" w14:textId="77777777" w:rsidR="006F54E8" w:rsidRPr="00C0168D" w:rsidRDefault="006F54E8" w:rsidP="005B49DA">
      <w:pPr>
        <w:pStyle w:val="Textoindependiente"/>
        <w:ind w:right="80"/>
        <w:jc w:val="both"/>
        <w:rPr>
          <w:rFonts w:cs="Arial"/>
          <w:bCs/>
          <w:sz w:val="24"/>
          <w:szCs w:val="24"/>
          <w:lang w:val="es-CO"/>
        </w:rPr>
      </w:pPr>
    </w:p>
    <w:p w14:paraId="521E30C2" w14:textId="5A17169B" w:rsidR="006F54E8" w:rsidRDefault="006F54E8" w:rsidP="005B49DA">
      <w:pPr>
        <w:pStyle w:val="Textoindependiente"/>
        <w:ind w:right="80"/>
        <w:jc w:val="both"/>
        <w:rPr>
          <w:rFonts w:cs="Arial"/>
          <w:bCs/>
          <w:sz w:val="24"/>
          <w:szCs w:val="24"/>
          <w:lang w:val="es-CO"/>
        </w:rPr>
      </w:pPr>
      <w:r w:rsidRPr="00C0168D">
        <w:rPr>
          <w:rFonts w:cs="Arial"/>
          <w:bCs/>
          <w:sz w:val="24"/>
          <w:szCs w:val="24"/>
          <w:lang w:val="es-CO"/>
        </w:rPr>
        <w:t>El autoconsumo de las familias campesinas asociadas a Organizaciones de Agricultura Familiar OAF, según FAO-MANA (2015) representa el 1,65% del total de la producción. Los mayores registros se presentan en rubros como arroz (8,92%), yuca (8,07%), maíz (12%) y pescado (40,5%). A pesar de que el promedio ponderado es de 1,65%, dicho valor está calculado en términos de los volúmenes de cada organización, por lo tanto, el dato agregado no refleja la realidad de muchas familias respecto al autoconsumo. En arroz, por ejemplo, se registran casos que oscilan desde un 5% a un 60% de autoconsumo; en frijol, los porcentajes van desde el 2% al 30%; en papa del 2% al 10%; y en panela del 2% al 20%.</w:t>
      </w:r>
    </w:p>
    <w:p w14:paraId="42CB276D" w14:textId="77777777" w:rsidR="00E26B71" w:rsidRPr="00C0168D" w:rsidRDefault="00E26B71" w:rsidP="005B49DA">
      <w:pPr>
        <w:pStyle w:val="Textoindependiente"/>
        <w:ind w:right="80"/>
        <w:jc w:val="both"/>
        <w:rPr>
          <w:rFonts w:cs="Arial"/>
          <w:bCs/>
          <w:sz w:val="24"/>
          <w:szCs w:val="24"/>
          <w:lang w:val="es-CO"/>
        </w:rPr>
      </w:pPr>
    </w:p>
    <w:p w14:paraId="5C8D3297" w14:textId="1AE83A73" w:rsidR="000F282B" w:rsidRPr="00C0168D" w:rsidRDefault="000F282B" w:rsidP="005B49DA">
      <w:pPr>
        <w:spacing w:after="0" w:line="240" w:lineRule="auto"/>
        <w:jc w:val="both"/>
        <w:rPr>
          <w:rFonts w:ascii="Arial" w:hAnsi="Arial" w:cs="Arial"/>
          <w:iCs/>
          <w:sz w:val="24"/>
          <w:szCs w:val="24"/>
        </w:rPr>
      </w:pPr>
      <w:r w:rsidRPr="00C0168D">
        <w:rPr>
          <w:rFonts w:ascii="Arial" w:hAnsi="Arial" w:cs="Arial"/>
          <w:iCs/>
          <w:sz w:val="24"/>
          <w:szCs w:val="24"/>
        </w:rPr>
        <w:t xml:space="preserve">Los insumos agropecuarios </w:t>
      </w:r>
      <w:r w:rsidR="00112F65" w:rsidRPr="00C0168D">
        <w:rPr>
          <w:rFonts w:ascii="Arial" w:hAnsi="Arial" w:cs="Arial"/>
          <w:iCs/>
          <w:sz w:val="24"/>
          <w:szCs w:val="24"/>
        </w:rPr>
        <w:t>utilizados en los sistemas productivos de la agricultura campesina familiar y comunitaria integra</w:t>
      </w:r>
      <w:r w:rsidR="00E26B71">
        <w:rPr>
          <w:rFonts w:ascii="Arial" w:hAnsi="Arial" w:cs="Arial"/>
          <w:iCs/>
          <w:sz w:val="24"/>
          <w:szCs w:val="24"/>
        </w:rPr>
        <w:t>n</w:t>
      </w:r>
      <w:r w:rsidR="00112F65" w:rsidRPr="00C0168D">
        <w:rPr>
          <w:rFonts w:ascii="Arial" w:hAnsi="Arial" w:cs="Arial"/>
          <w:iCs/>
          <w:sz w:val="24"/>
          <w:szCs w:val="24"/>
        </w:rPr>
        <w:t xml:space="preserve"> </w:t>
      </w:r>
      <w:r w:rsidR="00C174AA" w:rsidRPr="00C0168D">
        <w:rPr>
          <w:rFonts w:ascii="Arial" w:hAnsi="Arial" w:cs="Arial"/>
          <w:iCs/>
          <w:sz w:val="24"/>
          <w:szCs w:val="24"/>
        </w:rPr>
        <w:t>mat</w:t>
      </w:r>
      <w:r w:rsidR="00380FB9" w:rsidRPr="00C0168D">
        <w:rPr>
          <w:rFonts w:ascii="Arial" w:hAnsi="Arial" w:cs="Arial"/>
          <w:iCs/>
          <w:sz w:val="24"/>
          <w:szCs w:val="24"/>
        </w:rPr>
        <w:t>e</w:t>
      </w:r>
      <w:r w:rsidR="00C174AA" w:rsidRPr="00C0168D">
        <w:rPr>
          <w:rFonts w:ascii="Arial" w:hAnsi="Arial" w:cs="Arial"/>
          <w:iCs/>
          <w:sz w:val="24"/>
          <w:szCs w:val="24"/>
        </w:rPr>
        <w:t xml:space="preserve">rial de propagación vegetal, abonos orgánicos, fertilizantes, </w:t>
      </w:r>
      <w:r w:rsidR="00380FB9" w:rsidRPr="00C0168D">
        <w:rPr>
          <w:rFonts w:ascii="Arial" w:hAnsi="Arial" w:cs="Arial"/>
          <w:iCs/>
          <w:sz w:val="24"/>
          <w:szCs w:val="24"/>
        </w:rPr>
        <w:t xml:space="preserve">y </w:t>
      </w:r>
      <w:r w:rsidR="00C174AA" w:rsidRPr="00C0168D">
        <w:rPr>
          <w:rFonts w:ascii="Arial" w:hAnsi="Arial" w:cs="Arial"/>
          <w:iCs/>
          <w:sz w:val="24"/>
          <w:szCs w:val="24"/>
        </w:rPr>
        <w:t xml:space="preserve">herramientas </w:t>
      </w:r>
      <w:r w:rsidR="00380FB9" w:rsidRPr="00C0168D">
        <w:rPr>
          <w:rFonts w:ascii="Arial" w:hAnsi="Arial" w:cs="Arial"/>
          <w:iCs/>
          <w:sz w:val="24"/>
          <w:szCs w:val="24"/>
        </w:rPr>
        <w:t xml:space="preserve">agrícolas entre otros. </w:t>
      </w:r>
    </w:p>
    <w:p w14:paraId="76A17C25" w14:textId="77777777" w:rsidR="000F282B" w:rsidRPr="00C0168D" w:rsidRDefault="000F282B" w:rsidP="005B49DA">
      <w:pPr>
        <w:spacing w:after="0" w:line="240" w:lineRule="auto"/>
        <w:jc w:val="both"/>
        <w:rPr>
          <w:rFonts w:ascii="Arial" w:hAnsi="Arial" w:cs="Arial"/>
          <w:iCs/>
          <w:sz w:val="24"/>
          <w:szCs w:val="24"/>
        </w:rPr>
      </w:pPr>
    </w:p>
    <w:p w14:paraId="776BE21D" w14:textId="291603E8" w:rsidR="00380FB9" w:rsidRPr="00C0168D" w:rsidRDefault="00380FB9" w:rsidP="005B49DA">
      <w:pPr>
        <w:autoSpaceDE w:val="0"/>
        <w:autoSpaceDN w:val="0"/>
        <w:adjustRightInd w:val="0"/>
        <w:spacing w:after="0" w:line="240" w:lineRule="auto"/>
        <w:jc w:val="both"/>
        <w:rPr>
          <w:rFonts w:ascii="Arial" w:hAnsi="Arial" w:cs="Arial"/>
          <w:color w:val="000000"/>
          <w:sz w:val="24"/>
          <w:szCs w:val="24"/>
          <w14:ligatures w14:val="standardContextual"/>
        </w:rPr>
      </w:pPr>
      <w:r w:rsidRPr="00C0168D">
        <w:rPr>
          <w:rFonts w:ascii="Arial" w:hAnsi="Arial" w:cs="Arial"/>
          <w:color w:val="000000"/>
          <w:sz w:val="24"/>
          <w:szCs w:val="24"/>
          <w14:ligatures w14:val="standardContextual"/>
        </w:rPr>
        <w:t xml:space="preserve">Los insumos agropecuarios son aquellos productos de origen natural, biotecnológico o químico, utilizados para promover la producción agropecuaria, así como para el diagnóstico, prevención, control, erradicación y tratamiento de las enfermedades, plagas, malezas y otros agentes nocivos que afecten a las especies animales y vegetales o a sus productos. </w:t>
      </w:r>
    </w:p>
    <w:p w14:paraId="491DFCCB" w14:textId="77777777" w:rsidR="00380FB9" w:rsidRPr="00C0168D" w:rsidRDefault="00380FB9" w:rsidP="005B49DA">
      <w:pPr>
        <w:spacing w:after="0" w:line="240" w:lineRule="auto"/>
        <w:jc w:val="both"/>
        <w:rPr>
          <w:rFonts w:ascii="Arial" w:hAnsi="Arial" w:cs="Arial"/>
          <w:color w:val="000000"/>
          <w:sz w:val="24"/>
          <w:szCs w:val="24"/>
          <w14:ligatures w14:val="standardContextual"/>
        </w:rPr>
      </w:pPr>
    </w:p>
    <w:p w14:paraId="77826568" w14:textId="7A4665B0" w:rsidR="00380FB9" w:rsidRPr="00C0168D" w:rsidRDefault="00380FB9" w:rsidP="005B49DA">
      <w:pPr>
        <w:spacing w:after="0" w:line="240" w:lineRule="auto"/>
        <w:jc w:val="both"/>
        <w:rPr>
          <w:rFonts w:ascii="Arial" w:hAnsi="Arial" w:cs="Arial"/>
          <w:iCs/>
          <w:sz w:val="24"/>
          <w:szCs w:val="24"/>
        </w:rPr>
      </w:pPr>
      <w:r w:rsidRPr="00C0168D">
        <w:rPr>
          <w:rFonts w:ascii="Arial" w:hAnsi="Arial" w:cs="Arial"/>
          <w:color w:val="000000"/>
          <w:sz w:val="24"/>
          <w:szCs w:val="24"/>
          <w14:ligatures w14:val="standardContextual"/>
        </w:rPr>
        <w:t xml:space="preserve">La </w:t>
      </w:r>
      <w:r w:rsidR="00C05E51" w:rsidRPr="00C0168D">
        <w:rPr>
          <w:rFonts w:ascii="Arial" w:hAnsi="Arial" w:cs="Arial"/>
          <w:color w:val="000000"/>
          <w:sz w:val="24"/>
          <w:szCs w:val="24"/>
          <w14:ligatures w14:val="standardContextual"/>
        </w:rPr>
        <w:t xml:space="preserve">Agricultura Campesina Familiar y </w:t>
      </w:r>
      <w:r w:rsidR="00732F87" w:rsidRPr="00C0168D">
        <w:rPr>
          <w:rFonts w:ascii="Arial" w:hAnsi="Arial" w:cs="Arial"/>
          <w:color w:val="000000"/>
          <w:sz w:val="24"/>
          <w:szCs w:val="24"/>
          <w14:ligatures w14:val="standardContextual"/>
        </w:rPr>
        <w:t>Comunitaria es</w:t>
      </w:r>
      <w:r w:rsidRPr="00C0168D">
        <w:rPr>
          <w:rFonts w:ascii="Arial" w:hAnsi="Arial" w:cs="Arial"/>
          <w:color w:val="000000"/>
          <w:sz w:val="24"/>
          <w:szCs w:val="24"/>
          <w14:ligatures w14:val="standardContextual"/>
        </w:rPr>
        <w:t xml:space="preserve"> un</w:t>
      </w:r>
      <w:r w:rsidR="00852A6D" w:rsidRPr="00C0168D">
        <w:rPr>
          <w:rFonts w:ascii="Arial" w:hAnsi="Arial" w:cs="Arial"/>
          <w:color w:val="000000"/>
          <w:sz w:val="24"/>
          <w:szCs w:val="24"/>
          <w14:ligatures w14:val="standardContextual"/>
        </w:rPr>
        <w:t xml:space="preserve"> </w:t>
      </w:r>
      <w:r w:rsidR="00151BAA" w:rsidRPr="00C0168D">
        <w:rPr>
          <w:rFonts w:ascii="Arial" w:hAnsi="Arial" w:cs="Arial"/>
          <w:color w:val="000000"/>
          <w:sz w:val="24"/>
          <w:szCs w:val="24"/>
          <w14:ligatures w14:val="standardContextual"/>
        </w:rPr>
        <w:t>modo d</w:t>
      </w:r>
      <w:r w:rsidR="00852A6D" w:rsidRPr="00C0168D">
        <w:rPr>
          <w:rFonts w:ascii="Arial" w:hAnsi="Arial" w:cs="Arial"/>
          <w:color w:val="000000"/>
          <w:sz w:val="24"/>
          <w:szCs w:val="24"/>
          <w14:ligatures w14:val="standardContextual"/>
        </w:rPr>
        <w:t xml:space="preserve">e vida y una </w:t>
      </w:r>
      <w:r w:rsidR="00151BAA" w:rsidRPr="00C0168D">
        <w:rPr>
          <w:rFonts w:ascii="Arial" w:hAnsi="Arial" w:cs="Arial"/>
          <w:color w:val="000000"/>
          <w:sz w:val="24"/>
          <w:szCs w:val="24"/>
          <w14:ligatures w14:val="standardContextual"/>
        </w:rPr>
        <w:t>actividad y</w:t>
      </w:r>
      <w:r w:rsidR="00B6614B" w:rsidRPr="00C0168D">
        <w:rPr>
          <w:rFonts w:ascii="Arial" w:hAnsi="Arial" w:cs="Arial"/>
          <w:color w:val="000000"/>
          <w:sz w:val="24"/>
          <w:szCs w:val="24"/>
          <w14:ligatures w14:val="standardContextual"/>
        </w:rPr>
        <w:t xml:space="preserve"> actividad </w:t>
      </w:r>
      <w:r w:rsidR="00732F87" w:rsidRPr="00C0168D">
        <w:rPr>
          <w:rFonts w:ascii="Arial" w:hAnsi="Arial" w:cs="Arial"/>
          <w:color w:val="000000"/>
          <w:sz w:val="24"/>
          <w:szCs w:val="24"/>
          <w14:ligatures w14:val="standardContextual"/>
        </w:rPr>
        <w:t>productiva que</w:t>
      </w:r>
      <w:r w:rsidR="00B6614B" w:rsidRPr="00C0168D">
        <w:rPr>
          <w:rFonts w:ascii="Arial" w:hAnsi="Arial" w:cs="Arial"/>
          <w:color w:val="000000"/>
          <w:sz w:val="24"/>
          <w:szCs w:val="24"/>
          <w14:ligatures w14:val="standardContextual"/>
        </w:rPr>
        <w:t xml:space="preserve"> contribuye a reconocer </w:t>
      </w:r>
      <w:r w:rsidR="00151BAA" w:rsidRPr="00C0168D">
        <w:rPr>
          <w:rFonts w:ascii="Arial" w:hAnsi="Arial" w:cs="Arial"/>
          <w:color w:val="000000"/>
          <w:sz w:val="24"/>
          <w:szCs w:val="24"/>
          <w14:ligatures w14:val="standardContextual"/>
        </w:rPr>
        <w:t xml:space="preserve">la diversidad </w:t>
      </w:r>
      <w:r w:rsidR="008D029C" w:rsidRPr="00C0168D">
        <w:rPr>
          <w:rFonts w:ascii="Arial" w:hAnsi="Arial" w:cs="Arial"/>
          <w:color w:val="000000"/>
          <w:sz w:val="24"/>
          <w:szCs w:val="24"/>
          <w14:ligatures w14:val="standardContextual"/>
        </w:rPr>
        <w:t>d</w:t>
      </w:r>
      <w:r w:rsidR="00151BAA" w:rsidRPr="00C0168D">
        <w:rPr>
          <w:rFonts w:ascii="Arial" w:hAnsi="Arial" w:cs="Arial"/>
          <w:color w:val="000000"/>
          <w:sz w:val="24"/>
          <w:szCs w:val="24"/>
          <w14:ligatures w14:val="standardContextual"/>
        </w:rPr>
        <w:t xml:space="preserve">e tipos y modelos de </w:t>
      </w:r>
      <w:r w:rsidR="00FB5E9F" w:rsidRPr="00C0168D">
        <w:rPr>
          <w:rFonts w:ascii="Arial" w:hAnsi="Arial" w:cs="Arial"/>
          <w:color w:val="000000"/>
          <w:sz w:val="24"/>
          <w:szCs w:val="24"/>
          <w14:ligatures w14:val="standardContextual"/>
        </w:rPr>
        <w:t>agricultura y</w:t>
      </w:r>
      <w:r w:rsidR="00151BAA" w:rsidRPr="00C0168D">
        <w:rPr>
          <w:rFonts w:ascii="Arial" w:hAnsi="Arial" w:cs="Arial"/>
          <w:color w:val="000000"/>
          <w:sz w:val="24"/>
          <w:szCs w:val="24"/>
          <w14:ligatures w14:val="standardContextual"/>
        </w:rPr>
        <w:t xml:space="preserve"> producciones existentes </w:t>
      </w:r>
      <w:r w:rsidR="008D029C" w:rsidRPr="00C0168D">
        <w:rPr>
          <w:rFonts w:ascii="Arial" w:hAnsi="Arial" w:cs="Arial"/>
          <w:color w:val="000000"/>
          <w:sz w:val="24"/>
          <w:szCs w:val="24"/>
          <w14:ligatures w14:val="standardContextual"/>
        </w:rPr>
        <w:t>en el departamento de Antioquia</w:t>
      </w:r>
      <w:r w:rsidR="00C25C05" w:rsidRPr="00C0168D">
        <w:rPr>
          <w:rFonts w:ascii="Arial" w:hAnsi="Arial" w:cs="Arial"/>
          <w:color w:val="000000"/>
          <w:sz w:val="24"/>
          <w:szCs w:val="24"/>
          <w14:ligatures w14:val="standardContextual"/>
        </w:rPr>
        <w:t xml:space="preserve">, realizando </w:t>
      </w:r>
      <w:r w:rsidR="00B44AD8" w:rsidRPr="00C0168D">
        <w:rPr>
          <w:rFonts w:ascii="Arial" w:hAnsi="Arial" w:cs="Arial"/>
          <w:color w:val="000000"/>
          <w:sz w:val="24"/>
          <w:szCs w:val="24"/>
          <w14:ligatures w14:val="standardContextual"/>
        </w:rPr>
        <w:t xml:space="preserve">una </w:t>
      </w:r>
      <w:r w:rsidR="00C25C05" w:rsidRPr="00C0168D">
        <w:rPr>
          <w:rFonts w:ascii="Arial" w:hAnsi="Arial" w:cs="Arial"/>
          <w:color w:val="000000"/>
          <w:sz w:val="24"/>
          <w:szCs w:val="24"/>
          <w14:ligatures w14:val="standardContextual"/>
        </w:rPr>
        <w:t xml:space="preserve">gran </w:t>
      </w:r>
      <w:r w:rsidR="00FB5E9F" w:rsidRPr="00C0168D">
        <w:rPr>
          <w:rFonts w:ascii="Arial" w:hAnsi="Arial" w:cs="Arial"/>
          <w:color w:val="000000"/>
          <w:sz w:val="24"/>
          <w:szCs w:val="24"/>
          <w14:ligatures w14:val="standardContextual"/>
        </w:rPr>
        <w:t>contribución para</w:t>
      </w:r>
      <w:r w:rsidR="00B44AD8" w:rsidRPr="00C0168D">
        <w:rPr>
          <w:rFonts w:ascii="Arial" w:hAnsi="Arial" w:cs="Arial"/>
          <w:color w:val="000000"/>
          <w:sz w:val="24"/>
          <w:szCs w:val="24"/>
          <w14:ligatures w14:val="standardContextual"/>
        </w:rPr>
        <w:t xml:space="preserve"> </w:t>
      </w:r>
      <w:r w:rsidRPr="00C0168D">
        <w:rPr>
          <w:rFonts w:ascii="Arial" w:hAnsi="Arial" w:cs="Arial"/>
          <w:color w:val="000000"/>
          <w:sz w:val="24"/>
          <w:szCs w:val="24"/>
          <w14:ligatures w14:val="standardContextual"/>
        </w:rPr>
        <w:t>satisfacer nuestras necesidades alimentarias. Sin embargo, no siempre es fácil mantener una producción constante y de calidad</w:t>
      </w:r>
      <w:r w:rsidR="00B44AD8" w:rsidRPr="00C0168D">
        <w:rPr>
          <w:rFonts w:ascii="Arial" w:hAnsi="Arial" w:cs="Arial"/>
          <w:color w:val="000000"/>
          <w:sz w:val="24"/>
          <w:szCs w:val="24"/>
          <w14:ligatures w14:val="standardContextual"/>
        </w:rPr>
        <w:t>; en este punto l</w:t>
      </w:r>
      <w:r w:rsidRPr="00C0168D">
        <w:rPr>
          <w:rFonts w:ascii="Arial" w:hAnsi="Arial" w:cs="Arial"/>
          <w:color w:val="000000"/>
          <w:sz w:val="24"/>
          <w:szCs w:val="24"/>
          <w14:ligatures w14:val="standardContextual"/>
        </w:rPr>
        <w:t>a química juega un papel crucial en la agricultura, ya que permite controlar los factores que influyen en el crecimiento de las plantas y en la protección de los cultivos.</w:t>
      </w:r>
    </w:p>
    <w:p w14:paraId="79BB5207" w14:textId="77777777" w:rsidR="005204FD" w:rsidRPr="00C0168D" w:rsidRDefault="005204FD" w:rsidP="005B49DA">
      <w:pPr>
        <w:spacing w:after="0" w:line="240" w:lineRule="auto"/>
        <w:jc w:val="both"/>
        <w:rPr>
          <w:rFonts w:ascii="Arial" w:hAnsi="Arial" w:cs="Arial"/>
          <w:iCs/>
          <w:sz w:val="24"/>
          <w:szCs w:val="24"/>
        </w:rPr>
      </w:pPr>
    </w:p>
    <w:p w14:paraId="252F7F8B" w14:textId="6316FF33" w:rsidR="00380FB9" w:rsidRPr="00C0168D" w:rsidRDefault="005204FD" w:rsidP="005B49DA">
      <w:pPr>
        <w:spacing w:after="0" w:line="240" w:lineRule="auto"/>
        <w:jc w:val="both"/>
        <w:rPr>
          <w:rFonts w:ascii="Arial" w:hAnsi="Arial" w:cs="Arial"/>
          <w:iCs/>
          <w:sz w:val="24"/>
          <w:szCs w:val="24"/>
        </w:rPr>
      </w:pPr>
      <w:r w:rsidRPr="00C0168D">
        <w:rPr>
          <w:rFonts w:ascii="Arial" w:hAnsi="Arial" w:cs="Arial"/>
          <w:iCs/>
          <w:sz w:val="24"/>
          <w:szCs w:val="24"/>
        </w:rPr>
        <w:t>Así pues, los insumos agropecuarios son importantes para promover la capacidad del campo, y actualmente son esenciales para la productividad y competitividad de los productos agrícolas</w:t>
      </w:r>
      <w:r w:rsidR="00E26B71">
        <w:rPr>
          <w:rFonts w:ascii="Arial" w:hAnsi="Arial" w:cs="Arial"/>
          <w:iCs/>
          <w:sz w:val="24"/>
          <w:szCs w:val="24"/>
        </w:rPr>
        <w:t xml:space="preserve"> y pecuarios</w:t>
      </w:r>
      <w:r w:rsidRPr="00C0168D">
        <w:rPr>
          <w:rFonts w:ascii="Arial" w:hAnsi="Arial" w:cs="Arial"/>
          <w:iCs/>
          <w:sz w:val="24"/>
          <w:szCs w:val="24"/>
        </w:rPr>
        <w:t xml:space="preserve">, es por esto </w:t>
      </w:r>
      <w:r w:rsidR="00993482" w:rsidRPr="00C0168D">
        <w:rPr>
          <w:rFonts w:ascii="Arial" w:hAnsi="Arial" w:cs="Arial"/>
          <w:iCs/>
          <w:sz w:val="24"/>
          <w:szCs w:val="24"/>
        </w:rPr>
        <w:t>que,</w:t>
      </w:r>
      <w:r w:rsidRPr="00C0168D">
        <w:rPr>
          <w:rFonts w:ascii="Arial" w:hAnsi="Arial" w:cs="Arial"/>
          <w:iCs/>
          <w:sz w:val="24"/>
          <w:szCs w:val="24"/>
        </w:rPr>
        <w:t xml:space="preserve"> en Colombia, un país altamente productor campesino mantiene una demanda constante de estos insumos, lo que requiere inversión en su fabricación y comercialización.</w:t>
      </w:r>
    </w:p>
    <w:p w14:paraId="0ADD25DD" w14:textId="77777777" w:rsidR="00B10B4C" w:rsidRPr="00C0168D" w:rsidRDefault="00B10B4C" w:rsidP="005B49DA">
      <w:pPr>
        <w:spacing w:after="0" w:line="240" w:lineRule="auto"/>
        <w:jc w:val="both"/>
        <w:rPr>
          <w:rFonts w:ascii="Arial" w:hAnsi="Arial" w:cs="Arial"/>
          <w:iCs/>
          <w:sz w:val="24"/>
          <w:szCs w:val="24"/>
        </w:rPr>
      </w:pPr>
    </w:p>
    <w:p w14:paraId="7012FE32" w14:textId="23AEC26C" w:rsidR="00D63DF4" w:rsidRPr="00C0168D" w:rsidRDefault="00D63DF4" w:rsidP="005B49DA">
      <w:pPr>
        <w:spacing w:after="0" w:line="240" w:lineRule="auto"/>
        <w:jc w:val="both"/>
        <w:rPr>
          <w:rFonts w:ascii="Arial" w:hAnsi="Arial" w:cs="Arial"/>
          <w:bCs/>
          <w:iCs/>
          <w:sz w:val="24"/>
          <w:szCs w:val="24"/>
        </w:rPr>
      </w:pPr>
    </w:p>
    <w:p w14:paraId="5A72735A" w14:textId="115F6682" w:rsidR="00136DB5" w:rsidRPr="00C0168D" w:rsidRDefault="00D63DF4" w:rsidP="005B49DA">
      <w:pPr>
        <w:pStyle w:val="Prrafodelista"/>
        <w:numPr>
          <w:ilvl w:val="1"/>
          <w:numId w:val="7"/>
        </w:numPr>
        <w:spacing w:after="0" w:line="240" w:lineRule="auto"/>
        <w:ind w:left="284" w:hanging="284"/>
        <w:jc w:val="both"/>
        <w:rPr>
          <w:rFonts w:ascii="Arial" w:hAnsi="Arial" w:cs="Arial"/>
          <w:b/>
          <w:sz w:val="24"/>
          <w:szCs w:val="24"/>
        </w:rPr>
      </w:pPr>
      <w:r w:rsidRPr="00C0168D">
        <w:rPr>
          <w:rFonts w:ascii="Arial" w:hAnsi="Arial" w:cs="Arial"/>
          <w:b/>
          <w:sz w:val="24"/>
          <w:szCs w:val="24"/>
        </w:rPr>
        <w:t>Aspecto Económico</w:t>
      </w:r>
    </w:p>
    <w:p w14:paraId="174601E0" w14:textId="17AE1900" w:rsidR="0013799C" w:rsidRPr="00C0168D" w:rsidRDefault="0013799C" w:rsidP="005B49DA">
      <w:pPr>
        <w:spacing w:after="0" w:line="240" w:lineRule="auto"/>
        <w:jc w:val="both"/>
        <w:rPr>
          <w:rFonts w:ascii="Arial" w:eastAsia="Arial Narrow" w:hAnsi="Arial" w:cs="Arial"/>
          <w:sz w:val="24"/>
          <w:szCs w:val="24"/>
        </w:rPr>
      </w:pPr>
    </w:p>
    <w:p w14:paraId="4FFECB47" w14:textId="77777777" w:rsidR="006F54E8" w:rsidRPr="00C0168D" w:rsidRDefault="006F54E8" w:rsidP="005B49DA">
      <w:pPr>
        <w:pStyle w:val="Textoindependiente"/>
        <w:jc w:val="both"/>
        <w:rPr>
          <w:rFonts w:cs="Arial"/>
          <w:sz w:val="24"/>
          <w:szCs w:val="24"/>
        </w:rPr>
      </w:pPr>
      <w:r w:rsidRPr="00C0168D">
        <w:rPr>
          <w:rFonts w:cs="Arial"/>
          <w:sz w:val="24"/>
          <w:szCs w:val="24"/>
        </w:rPr>
        <w:t>La economía campesina, a menudo subestimada, juega un papel crucial en la producción de alimentos, la conservación del medio ambiente y la cohesión social en áreas rurales. Aunque variada en tamaño y alcance, esta economía involucra principalmente a pequeños agricultores y campesinos familiares. Además de la producción de alimentos, abarca bienes no agrícolas, promoviendo la diversificación económica.</w:t>
      </w:r>
    </w:p>
    <w:p w14:paraId="2BA019B5" w14:textId="77777777" w:rsidR="00BF2600" w:rsidRPr="00C0168D" w:rsidRDefault="00BF2600" w:rsidP="005B49DA">
      <w:pPr>
        <w:pStyle w:val="Textoindependiente"/>
        <w:jc w:val="both"/>
        <w:rPr>
          <w:rFonts w:cs="Arial"/>
          <w:sz w:val="24"/>
          <w:szCs w:val="24"/>
        </w:rPr>
      </w:pPr>
    </w:p>
    <w:p w14:paraId="001B622A" w14:textId="39840921" w:rsidR="00BF2600" w:rsidRPr="00C0168D" w:rsidRDefault="00165E8E" w:rsidP="005B49DA">
      <w:pPr>
        <w:pStyle w:val="Textoindependiente"/>
        <w:jc w:val="both"/>
        <w:rPr>
          <w:rFonts w:cs="Arial"/>
          <w:sz w:val="24"/>
          <w:szCs w:val="24"/>
        </w:rPr>
      </w:pPr>
      <w:r w:rsidRPr="00C0168D">
        <w:rPr>
          <w:rFonts w:cs="Arial"/>
          <w:sz w:val="24"/>
          <w:szCs w:val="24"/>
        </w:rPr>
        <w:t>La Entidad con el fin de revisar el aspecto económico de los bienes a adquirir enfatiza, el análisis en sectores primario, secundario y terciario; los cuales comprenden actividades de establecimiento de cultivos</w:t>
      </w:r>
      <w:r w:rsidR="00E65C38">
        <w:rPr>
          <w:rFonts w:cs="Arial"/>
          <w:sz w:val="24"/>
          <w:szCs w:val="24"/>
        </w:rPr>
        <w:t>, f</w:t>
      </w:r>
      <w:r w:rsidRPr="00C0168D">
        <w:rPr>
          <w:rFonts w:cs="Arial"/>
          <w:sz w:val="24"/>
          <w:szCs w:val="24"/>
        </w:rPr>
        <w:t>abricación y comercio de insumos y herramientas agropecuarias.</w:t>
      </w:r>
    </w:p>
    <w:p w14:paraId="6DFB5F01" w14:textId="77777777" w:rsidR="00A24E20" w:rsidRPr="00C0168D" w:rsidRDefault="00A24E20" w:rsidP="005B49DA">
      <w:pPr>
        <w:pStyle w:val="Textoindependiente"/>
        <w:jc w:val="both"/>
        <w:rPr>
          <w:rFonts w:cs="Arial"/>
          <w:sz w:val="24"/>
          <w:szCs w:val="24"/>
        </w:rPr>
      </w:pPr>
    </w:p>
    <w:p w14:paraId="305090FB" w14:textId="56213C6B" w:rsidR="00A24E20" w:rsidRPr="00C0168D" w:rsidRDefault="00A24E20" w:rsidP="005B49DA">
      <w:pPr>
        <w:pStyle w:val="Textoindependiente"/>
        <w:jc w:val="both"/>
        <w:rPr>
          <w:rFonts w:cs="Arial"/>
          <w:sz w:val="24"/>
          <w:szCs w:val="24"/>
        </w:rPr>
      </w:pPr>
      <w:r w:rsidRPr="00C0168D">
        <w:rPr>
          <w:rFonts w:cs="Arial"/>
          <w:sz w:val="24"/>
          <w:szCs w:val="24"/>
        </w:rPr>
        <w:t>Agentes que componen el sector: El sector está compuesto por</w:t>
      </w:r>
      <w:r w:rsidR="000E70F8" w:rsidRPr="00C0168D">
        <w:rPr>
          <w:rFonts w:cs="Arial"/>
          <w:sz w:val="24"/>
          <w:szCs w:val="24"/>
        </w:rPr>
        <w:t xml:space="preserve"> </w:t>
      </w:r>
      <w:r w:rsidR="001841C5" w:rsidRPr="00C0168D">
        <w:rPr>
          <w:rFonts w:cs="Arial"/>
          <w:sz w:val="24"/>
          <w:szCs w:val="24"/>
        </w:rPr>
        <w:t>l</w:t>
      </w:r>
      <w:r w:rsidR="001502CC" w:rsidRPr="00C0168D">
        <w:rPr>
          <w:rFonts w:cs="Arial"/>
          <w:sz w:val="24"/>
          <w:szCs w:val="24"/>
        </w:rPr>
        <w:t xml:space="preserve">a actividad de establecimiento </w:t>
      </w:r>
      <w:r w:rsidR="00FA47ED" w:rsidRPr="00C0168D">
        <w:rPr>
          <w:rFonts w:cs="Arial"/>
          <w:sz w:val="24"/>
          <w:szCs w:val="24"/>
        </w:rPr>
        <w:t xml:space="preserve">de los sistemas productivos </w:t>
      </w:r>
      <w:r w:rsidR="00E65C38">
        <w:rPr>
          <w:rFonts w:cs="Arial"/>
          <w:sz w:val="24"/>
          <w:szCs w:val="24"/>
        </w:rPr>
        <w:t xml:space="preserve">piscícolas </w:t>
      </w:r>
      <w:r w:rsidR="00CE7D73" w:rsidRPr="00C0168D">
        <w:rPr>
          <w:rFonts w:cs="Arial"/>
          <w:sz w:val="24"/>
          <w:szCs w:val="24"/>
        </w:rPr>
        <w:t>en el sector primario</w:t>
      </w:r>
      <w:r w:rsidR="001502CC" w:rsidRPr="00C0168D">
        <w:rPr>
          <w:rFonts w:cs="Arial"/>
          <w:sz w:val="24"/>
          <w:szCs w:val="24"/>
        </w:rPr>
        <w:t>; los</w:t>
      </w:r>
      <w:r w:rsidRPr="00C0168D">
        <w:rPr>
          <w:rFonts w:cs="Arial"/>
          <w:sz w:val="24"/>
          <w:szCs w:val="24"/>
        </w:rPr>
        <w:t xml:space="preserve"> productores de insumos, equipos y herramientas en el sector secundario de manufactura, la actividad realizada en el sector terciario que los comercializa </w:t>
      </w:r>
      <w:r w:rsidR="00CE7D73" w:rsidRPr="00C0168D">
        <w:rPr>
          <w:rFonts w:cs="Arial"/>
          <w:sz w:val="24"/>
          <w:szCs w:val="24"/>
        </w:rPr>
        <w:t>hacia los</w:t>
      </w:r>
      <w:r w:rsidRPr="00C0168D">
        <w:rPr>
          <w:rFonts w:cs="Arial"/>
          <w:sz w:val="24"/>
          <w:szCs w:val="24"/>
        </w:rPr>
        <w:t xml:space="preserve"> </w:t>
      </w:r>
      <w:r w:rsidR="00E65C38">
        <w:rPr>
          <w:rFonts w:cs="Arial"/>
          <w:sz w:val="24"/>
          <w:szCs w:val="24"/>
        </w:rPr>
        <w:t xml:space="preserve">productores </w:t>
      </w:r>
      <w:r w:rsidRPr="00C0168D">
        <w:rPr>
          <w:rFonts w:cs="Arial"/>
          <w:sz w:val="24"/>
          <w:szCs w:val="24"/>
        </w:rPr>
        <w:t>como los consumidores de estos.</w:t>
      </w:r>
    </w:p>
    <w:p w14:paraId="500ECBD9" w14:textId="77777777" w:rsidR="00A24E20" w:rsidRPr="00C0168D" w:rsidRDefault="00A24E20" w:rsidP="005B49DA">
      <w:pPr>
        <w:pStyle w:val="Textoindependiente"/>
        <w:jc w:val="both"/>
        <w:rPr>
          <w:rFonts w:cs="Arial"/>
          <w:sz w:val="24"/>
          <w:szCs w:val="24"/>
        </w:rPr>
      </w:pPr>
    </w:p>
    <w:p w14:paraId="21C180AB" w14:textId="0703A080" w:rsidR="006F54E8" w:rsidRPr="00E65C38" w:rsidRDefault="00136DB5" w:rsidP="0068298B">
      <w:pPr>
        <w:pStyle w:val="Prrafodelista"/>
        <w:numPr>
          <w:ilvl w:val="2"/>
          <w:numId w:val="7"/>
        </w:numPr>
        <w:spacing w:after="0" w:line="240" w:lineRule="auto"/>
        <w:ind w:left="567" w:hanging="567"/>
        <w:jc w:val="both"/>
        <w:rPr>
          <w:rFonts w:ascii="Arial" w:hAnsi="Arial" w:cs="Arial"/>
          <w:b/>
          <w:sz w:val="24"/>
          <w:szCs w:val="24"/>
          <w:u w:val="single"/>
        </w:rPr>
      </w:pPr>
      <w:r w:rsidRPr="00E65C38">
        <w:rPr>
          <w:rFonts w:ascii="Arial" w:hAnsi="Arial" w:cs="Arial"/>
          <w:b/>
          <w:sz w:val="24"/>
          <w:szCs w:val="24"/>
          <w:u w:val="single"/>
        </w:rPr>
        <w:t>Variables Económicas que Afectan el Sector</w:t>
      </w:r>
      <w:r w:rsidR="00CE2C08" w:rsidRPr="00E65C38">
        <w:rPr>
          <w:rFonts w:ascii="Arial" w:hAnsi="Arial" w:cs="Arial"/>
          <w:b/>
          <w:sz w:val="24"/>
          <w:szCs w:val="24"/>
        </w:rPr>
        <w:t xml:space="preserve">: </w:t>
      </w:r>
    </w:p>
    <w:p w14:paraId="7EA0D3AC" w14:textId="77777777" w:rsidR="00E65C38" w:rsidRPr="00EC6A02" w:rsidRDefault="00E65C38" w:rsidP="00E65C38">
      <w:pPr>
        <w:pStyle w:val="Ttulo2"/>
        <w:tabs>
          <w:tab w:val="left" w:pos="979"/>
          <w:tab w:val="left" w:pos="986"/>
        </w:tabs>
        <w:spacing w:before="265" w:line="249" w:lineRule="auto"/>
        <w:ind w:right="1037"/>
        <w:rPr>
          <w:rFonts w:ascii="Arial" w:hAnsi="Arial" w:cs="Arial"/>
          <w:color w:val="auto"/>
          <w:sz w:val="24"/>
          <w:szCs w:val="24"/>
        </w:rPr>
      </w:pPr>
      <w:r w:rsidRPr="00EC6A02">
        <w:rPr>
          <w:rFonts w:ascii="Arial" w:hAnsi="Arial" w:cs="Arial"/>
          <w:color w:val="auto"/>
          <w:w w:val="85"/>
          <w:sz w:val="24"/>
          <w:szCs w:val="24"/>
        </w:rPr>
        <w:t>Algunas</w:t>
      </w:r>
      <w:r w:rsidRPr="00EC6A02">
        <w:rPr>
          <w:rFonts w:ascii="Arial" w:hAnsi="Arial" w:cs="Arial"/>
          <w:color w:val="auto"/>
          <w:spacing w:val="-6"/>
          <w:w w:val="85"/>
          <w:sz w:val="24"/>
          <w:szCs w:val="24"/>
        </w:rPr>
        <w:t xml:space="preserve"> </w:t>
      </w:r>
      <w:r w:rsidRPr="00EC6A02">
        <w:rPr>
          <w:rFonts w:ascii="Arial" w:hAnsi="Arial" w:cs="Arial"/>
          <w:color w:val="auto"/>
          <w:w w:val="85"/>
          <w:sz w:val="24"/>
          <w:szCs w:val="24"/>
        </w:rPr>
        <w:t>consideraciones</w:t>
      </w:r>
      <w:r w:rsidRPr="00EC6A02">
        <w:rPr>
          <w:rFonts w:ascii="Arial" w:hAnsi="Arial" w:cs="Arial"/>
          <w:color w:val="auto"/>
          <w:spacing w:val="-6"/>
          <w:w w:val="85"/>
          <w:sz w:val="24"/>
          <w:szCs w:val="24"/>
        </w:rPr>
        <w:t xml:space="preserve"> </w:t>
      </w:r>
      <w:r w:rsidRPr="00EC6A02">
        <w:rPr>
          <w:rFonts w:ascii="Arial" w:hAnsi="Arial" w:cs="Arial"/>
          <w:color w:val="auto"/>
          <w:w w:val="85"/>
          <w:sz w:val="24"/>
          <w:szCs w:val="24"/>
        </w:rPr>
        <w:t>sobre</w:t>
      </w:r>
      <w:r w:rsidRPr="00EC6A02">
        <w:rPr>
          <w:rFonts w:ascii="Arial" w:hAnsi="Arial" w:cs="Arial"/>
          <w:color w:val="auto"/>
          <w:spacing w:val="-5"/>
          <w:w w:val="85"/>
          <w:sz w:val="24"/>
          <w:szCs w:val="24"/>
        </w:rPr>
        <w:t xml:space="preserve"> </w:t>
      </w:r>
      <w:r w:rsidRPr="00EC6A02">
        <w:rPr>
          <w:rFonts w:ascii="Arial" w:hAnsi="Arial" w:cs="Arial"/>
          <w:color w:val="auto"/>
          <w:w w:val="85"/>
          <w:sz w:val="24"/>
          <w:szCs w:val="24"/>
        </w:rPr>
        <w:t>la</w:t>
      </w:r>
      <w:r w:rsidRPr="00EC6A02">
        <w:rPr>
          <w:rFonts w:ascii="Arial" w:hAnsi="Arial" w:cs="Arial"/>
          <w:color w:val="auto"/>
          <w:spacing w:val="-6"/>
          <w:w w:val="85"/>
          <w:sz w:val="24"/>
          <w:szCs w:val="24"/>
        </w:rPr>
        <w:t xml:space="preserve"> </w:t>
      </w:r>
      <w:r w:rsidRPr="00EC6A02">
        <w:rPr>
          <w:rFonts w:ascii="Arial" w:hAnsi="Arial" w:cs="Arial"/>
          <w:color w:val="auto"/>
          <w:w w:val="85"/>
          <w:sz w:val="24"/>
          <w:szCs w:val="24"/>
        </w:rPr>
        <w:t>acuicultura</w:t>
      </w:r>
      <w:r w:rsidRPr="00EC6A02">
        <w:rPr>
          <w:rFonts w:ascii="Arial" w:hAnsi="Arial" w:cs="Arial"/>
          <w:color w:val="auto"/>
          <w:spacing w:val="-5"/>
          <w:w w:val="85"/>
          <w:sz w:val="24"/>
          <w:szCs w:val="24"/>
        </w:rPr>
        <w:t xml:space="preserve"> </w:t>
      </w:r>
      <w:r w:rsidRPr="00EC6A02">
        <w:rPr>
          <w:rFonts w:ascii="Arial" w:hAnsi="Arial" w:cs="Arial"/>
          <w:color w:val="auto"/>
          <w:w w:val="85"/>
          <w:sz w:val="24"/>
          <w:szCs w:val="24"/>
        </w:rPr>
        <w:t>como</w:t>
      </w:r>
      <w:r w:rsidRPr="00EC6A02">
        <w:rPr>
          <w:rFonts w:ascii="Arial" w:hAnsi="Arial" w:cs="Arial"/>
          <w:color w:val="auto"/>
          <w:spacing w:val="-6"/>
          <w:w w:val="85"/>
          <w:sz w:val="24"/>
          <w:szCs w:val="24"/>
        </w:rPr>
        <w:t xml:space="preserve"> </w:t>
      </w:r>
      <w:r w:rsidRPr="00EC6A02">
        <w:rPr>
          <w:rFonts w:ascii="Arial" w:hAnsi="Arial" w:cs="Arial"/>
          <w:color w:val="auto"/>
          <w:w w:val="85"/>
          <w:sz w:val="24"/>
          <w:szCs w:val="24"/>
        </w:rPr>
        <w:t xml:space="preserve">instrumento </w:t>
      </w:r>
      <w:r w:rsidRPr="00EC6A02">
        <w:rPr>
          <w:rFonts w:ascii="Arial" w:hAnsi="Arial" w:cs="Arial"/>
          <w:color w:val="auto"/>
          <w:w w:val="90"/>
          <w:sz w:val="24"/>
          <w:szCs w:val="24"/>
        </w:rPr>
        <w:t>de desarrollo económico</w:t>
      </w:r>
    </w:p>
    <w:p w14:paraId="7AE56BCF" w14:textId="2A3E0876" w:rsidR="00E65C38" w:rsidRPr="0068298B" w:rsidRDefault="00E65C38" w:rsidP="00EC6A02">
      <w:pPr>
        <w:pStyle w:val="Textoindependiente"/>
        <w:spacing w:before="146" w:line="249" w:lineRule="auto"/>
        <w:ind w:right="120"/>
        <w:jc w:val="both"/>
        <w:rPr>
          <w:sz w:val="24"/>
        </w:rPr>
      </w:pPr>
      <w:r w:rsidRPr="0068298B">
        <w:rPr>
          <w:sz w:val="24"/>
        </w:rPr>
        <w:t>Como reconoce la declaración final de la cumbre de países celebrada en 1997 en Kyoto, la pesca y la acuicultura desempeñan un papel fundamental en el suministro adecuado</w:t>
      </w:r>
      <w:r w:rsidRPr="0068298B">
        <w:rPr>
          <w:spacing w:val="-5"/>
          <w:sz w:val="24"/>
        </w:rPr>
        <w:t xml:space="preserve"> </w:t>
      </w:r>
      <w:r w:rsidRPr="0068298B">
        <w:rPr>
          <w:sz w:val="24"/>
        </w:rPr>
        <w:t>de</w:t>
      </w:r>
      <w:r w:rsidRPr="0068298B">
        <w:rPr>
          <w:spacing w:val="-5"/>
          <w:sz w:val="24"/>
        </w:rPr>
        <w:t xml:space="preserve"> </w:t>
      </w:r>
      <w:r w:rsidRPr="0068298B">
        <w:rPr>
          <w:sz w:val="24"/>
        </w:rPr>
        <w:t>alimentos,</w:t>
      </w:r>
      <w:r w:rsidRPr="0068298B">
        <w:rPr>
          <w:spacing w:val="-5"/>
          <w:sz w:val="24"/>
        </w:rPr>
        <w:t xml:space="preserve"> </w:t>
      </w:r>
      <w:r w:rsidRPr="0068298B">
        <w:rPr>
          <w:sz w:val="24"/>
        </w:rPr>
        <w:t>tanto</w:t>
      </w:r>
      <w:r w:rsidRPr="0068298B">
        <w:rPr>
          <w:spacing w:val="-5"/>
          <w:sz w:val="24"/>
        </w:rPr>
        <w:t xml:space="preserve"> </w:t>
      </w:r>
      <w:r w:rsidRPr="0068298B">
        <w:rPr>
          <w:sz w:val="24"/>
        </w:rPr>
        <w:t>a</w:t>
      </w:r>
      <w:r w:rsidRPr="0068298B">
        <w:rPr>
          <w:spacing w:val="-5"/>
          <w:sz w:val="24"/>
        </w:rPr>
        <w:t xml:space="preserve"> </w:t>
      </w:r>
      <w:r w:rsidRPr="0068298B">
        <w:rPr>
          <w:sz w:val="24"/>
        </w:rPr>
        <w:t>través</w:t>
      </w:r>
      <w:r w:rsidRPr="0068298B">
        <w:rPr>
          <w:spacing w:val="-5"/>
          <w:sz w:val="24"/>
        </w:rPr>
        <w:t xml:space="preserve"> </w:t>
      </w:r>
      <w:r w:rsidRPr="0068298B">
        <w:rPr>
          <w:sz w:val="24"/>
        </w:rPr>
        <w:t>de</w:t>
      </w:r>
      <w:r w:rsidRPr="0068298B">
        <w:rPr>
          <w:spacing w:val="-5"/>
          <w:sz w:val="24"/>
        </w:rPr>
        <w:t xml:space="preserve"> </w:t>
      </w:r>
      <w:r w:rsidRPr="0068298B">
        <w:rPr>
          <w:sz w:val="24"/>
        </w:rPr>
        <w:t>la</w:t>
      </w:r>
      <w:r w:rsidRPr="0068298B">
        <w:rPr>
          <w:spacing w:val="-5"/>
          <w:sz w:val="24"/>
        </w:rPr>
        <w:t xml:space="preserve"> </w:t>
      </w:r>
      <w:r w:rsidRPr="0068298B">
        <w:rPr>
          <w:sz w:val="24"/>
        </w:rPr>
        <w:t>oferta</w:t>
      </w:r>
      <w:r w:rsidRPr="0068298B">
        <w:rPr>
          <w:spacing w:val="-5"/>
          <w:sz w:val="24"/>
        </w:rPr>
        <w:t xml:space="preserve"> </w:t>
      </w:r>
      <w:r w:rsidRPr="0068298B">
        <w:rPr>
          <w:sz w:val="24"/>
        </w:rPr>
        <w:t>de</w:t>
      </w:r>
      <w:r w:rsidRPr="0068298B">
        <w:rPr>
          <w:spacing w:val="-5"/>
          <w:sz w:val="24"/>
        </w:rPr>
        <w:t xml:space="preserve"> </w:t>
      </w:r>
      <w:r w:rsidRPr="0068298B">
        <w:rPr>
          <w:sz w:val="24"/>
        </w:rPr>
        <w:t>pescado</w:t>
      </w:r>
      <w:r w:rsidRPr="0068298B">
        <w:rPr>
          <w:spacing w:val="-5"/>
          <w:sz w:val="24"/>
        </w:rPr>
        <w:t xml:space="preserve"> </w:t>
      </w:r>
      <w:r w:rsidRPr="0068298B">
        <w:rPr>
          <w:sz w:val="24"/>
        </w:rPr>
        <w:t>como</w:t>
      </w:r>
      <w:r w:rsidRPr="0068298B">
        <w:rPr>
          <w:spacing w:val="-5"/>
          <w:sz w:val="24"/>
        </w:rPr>
        <w:t xml:space="preserve"> </w:t>
      </w:r>
      <w:r w:rsidRPr="0068298B">
        <w:rPr>
          <w:sz w:val="24"/>
        </w:rPr>
        <w:t>produciendo</w:t>
      </w:r>
      <w:r w:rsidRPr="0068298B">
        <w:rPr>
          <w:spacing w:val="-5"/>
          <w:sz w:val="24"/>
        </w:rPr>
        <w:t xml:space="preserve"> </w:t>
      </w:r>
      <w:r w:rsidRPr="0068298B">
        <w:rPr>
          <w:sz w:val="24"/>
        </w:rPr>
        <w:t>bienestar</w:t>
      </w:r>
      <w:r w:rsidRPr="0068298B">
        <w:rPr>
          <w:spacing w:val="-4"/>
          <w:sz w:val="24"/>
        </w:rPr>
        <w:t xml:space="preserve"> </w:t>
      </w:r>
      <w:r w:rsidRPr="0068298B">
        <w:rPr>
          <w:sz w:val="24"/>
        </w:rPr>
        <w:t>económico</w:t>
      </w:r>
      <w:r w:rsidRPr="0068298B">
        <w:rPr>
          <w:spacing w:val="-3"/>
          <w:sz w:val="24"/>
        </w:rPr>
        <w:t xml:space="preserve"> </w:t>
      </w:r>
      <w:r w:rsidRPr="0068298B">
        <w:rPr>
          <w:sz w:val="24"/>
        </w:rPr>
        <w:t>y</w:t>
      </w:r>
      <w:r w:rsidRPr="0068298B">
        <w:rPr>
          <w:spacing w:val="-3"/>
          <w:sz w:val="24"/>
        </w:rPr>
        <w:t xml:space="preserve"> </w:t>
      </w:r>
      <w:r w:rsidRPr="0068298B">
        <w:rPr>
          <w:sz w:val="24"/>
        </w:rPr>
        <w:t>social.</w:t>
      </w:r>
      <w:r w:rsidRPr="0068298B">
        <w:rPr>
          <w:spacing w:val="-13"/>
          <w:sz w:val="24"/>
        </w:rPr>
        <w:t xml:space="preserve"> </w:t>
      </w:r>
      <w:r w:rsidRPr="0068298B">
        <w:rPr>
          <w:sz w:val="24"/>
        </w:rPr>
        <w:t>Además,</w:t>
      </w:r>
      <w:r w:rsidRPr="0068298B">
        <w:rPr>
          <w:spacing w:val="-3"/>
          <w:sz w:val="24"/>
        </w:rPr>
        <w:t xml:space="preserve"> </w:t>
      </w:r>
      <w:r w:rsidRPr="0068298B">
        <w:rPr>
          <w:sz w:val="24"/>
        </w:rPr>
        <w:t>reconoce</w:t>
      </w:r>
      <w:r w:rsidRPr="0068298B">
        <w:rPr>
          <w:spacing w:val="-3"/>
          <w:sz w:val="24"/>
        </w:rPr>
        <w:t xml:space="preserve"> </w:t>
      </w:r>
      <w:r w:rsidRPr="0068298B">
        <w:rPr>
          <w:sz w:val="24"/>
        </w:rPr>
        <w:t>la</w:t>
      </w:r>
      <w:r w:rsidRPr="0068298B">
        <w:rPr>
          <w:spacing w:val="-3"/>
          <w:sz w:val="24"/>
        </w:rPr>
        <w:t xml:space="preserve"> </w:t>
      </w:r>
      <w:r w:rsidRPr="0068298B">
        <w:rPr>
          <w:sz w:val="24"/>
        </w:rPr>
        <w:t>capacidad</w:t>
      </w:r>
      <w:r w:rsidRPr="0068298B">
        <w:rPr>
          <w:spacing w:val="-3"/>
          <w:sz w:val="24"/>
        </w:rPr>
        <w:t xml:space="preserve"> </w:t>
      </w:r>
      <w:r w:rsidRPr="0068298B">
        <w:rPr>
          <w:sz w:val="24"/>
        </w:rPr>
        <w:t>de</w:t>
      </w:r>
      <w:r w:rsidRPr="0068298B">
        <w:rPr>
          <w:spacing w:val="-3"/>
          <w:sz w:val="24"/>
        </w:rPr>
        <w:t xml:space="preserve"> </w:t>
      </w:r>
      <w:r w:rsidRPr="0068298B">
        <w:rPr>
          <w:sz w:val="24"/>
        </w:rPr>
        <w:t>la</w:t>
      </w:r>
      <w:r w:rsidRPr="0068298B">
        <w:rPr>
          <w:spacing w:val="-3"/>
          <w:sz w:val="24"/>
        </w:rPr>
        <w:t xml:space="preserve"> </w:t>
      </w:r>
      <w:r w:rsidRPr="0068298B">
        <w:rPr>
          <w:sz w:val="24"/>
        </w:rPr>
        <w:t>acuicultura</w:t>
      </w:r>
      <w:r w:rsidRPr="0068298B">
        <w:rPr>
          <w:spacing w:val="-3"/>
          <w:sz w:val="24"/>
        </w:rPr>
        <w:t xml:space="preserve"> </w:t>
      </w:r>
      <w:r w:rsidRPr="0068298B">
        <w:rPr>
          <w:sz w:val="24"/>
        </w:rPr>
        <w:t>como</w:t>
      </w:r>
      <w:r w:rsidRPr="0068298B">
        <w:rPr>
          <w:spacing w:val="-3"/>
          <w:sz w:val="24"/>
        </w:rPr>
        <w:t xml:space="preserve"> </w:t>
      </w:r>
      <w:r w:rsidRPr="0068298B">
        <w:rPr>
          <w:sz w:val="24"/>
        </w:rPr>
        <w:t>el sector</w:t>
      </w:r>
      <w:r w:rsidRPr="0068298B">
        <w:rPr>
          <w:spacing w:val="-1"/>
          <w:sz w:val="24"/>
        </w:rPr>
        <w:t xml:space="preserve"> </w:t>
      </w:r>
      <w:r w:rsidRPr="0068298B">
        <w:rPr>
          <w:sz w:val="24"/>
        </w:rPr>
        <w:t>con</w:t>
      </w:r>
      <w:r w:rsidRPr="0068298B">
        <w:rPr>
          <w:spacing w:val="-1"/>
          <w:sz w:val="24"/>
        </w:rPr>
        <w:t xml:space="preserve"> </w:t>
      </w:r>
      <w:r w:rsidRPr="0068298B">
        <w:rPr>
          <w:sz w:val="24"/>
        </w:rPr>
        <w:t>mayor</w:t>
      </w:r>
      <w:r w:rsidRPr="0068298B">
        <w:rPr>
          <w:spacing w:val="-1"/>
          <w:sz w:val="24"/>
        </w:rPr>
        <w:t xml:space="preserve"> </w:t>
      </w:r>
      <w:r w:rsidRPr="0068298B">
        <w:rPr>
          <w:sz w:val="24"/>
        </w:rPr>
        <w:t>potencial</w:t>
      </w:r>
      <w:r w:rsidRPr="0068298B">
        <w:rPr>
          <w:spacing w:val="-1"/>
          <w:sz w:val="24"/>
        </w:rPr>
        <w:t xml:space="preserve"> </w:t>
      </w:r>
      <w:r w:rsidRPr="0068298B">
        <w:rPr>
          <w:sz w:val="24"/>
        </w:rPr>
        <w:t>de</w:t>
      </w:r>
      <w:r w:rsidRPr="0068298B">
        <w:rPr>
          <w:spacing w:val="-1"/>
          <w:sz w:val="24"/>
        </w:rPr>
        <w:t xml:space="preserve"> </w:t>
      </w:r>
      <w:r w:rsidRPr="0068298B">
        <w:rPr>
          <w:sz w:val="24"/>
        </w:rPr>
        <w:t>crecimiento</w:t>
      </w:r>
      <w:r w:rsidRPr="0068298B">
        <w:rPr>
          <w:spacing w:val="-1"/>
          <w:sz w:val="24"/>
        </w:rPr>
        <w:t xml:space="preserve"> </w:t>
      </w:r>
      <w:r w:rsidRPr="0068298B">
        <w:rPr>
          <w:sz w:val="24"/>
        </w:rPr>
        <w:t>entre</w:t>
      </w:r>
      <w:r w:rsidRPr="0068298B">
        <w:rPr>
          <w:spacing w:val="-1"/>
          <w:sz w:val="24"/>
        </w:rPr>
        <w:t xml:space="preserve"> </w:t>
      </w:r>
      <w:r w:rsidRPr="0068298B">
        <w:rPr>
          <w:sz w:val="24"/>
        </w:rPr>
        <w:t>los</w:t>
      </w:r>
      <w:r w:rsidRPr="0068298B">
        <w:rPr>
          <w:spacing w:val="-1"/>
          <w:sz w:val="24"/>
        </w:rPr>
        <w:t xml:space="preserve"> </w:t>
      </w:r>
      <w:r w:rsidRPr="0068298B">
        <w:rPr>
          <w:sz w:val="24"/>
        </w:rPr>
        <w:t>sectores</w:t>
      </w:r>
      <w:r w:rsidRPr="0068298B">
        <w:rPr>
          <w:spacing w:val="-1"/>
          <w:sz w:val="24"/>
        </w:rPr>
        <w:t xml:space="preserve"> </w:t>
      </w:r>
      <w:r w:rsidRPr="0068298B">
        <w:rPr>
          <w:sz w:val="24"/>
        </w:rPr>
        <w:t>productores</w:t>
      </w:r>
      <w:r w:rsidRPr="0068298B">
        <w:rPr>
          <w:spacing w:val="-1"/>
          <w:sz w:val="24"/>
        </w:rPr>
        <w:t xml:space="preserve"> </w:t>
      </w:r>
      <w:r w:rsidRPr="0068298B">
        <w:rPr>
          <w:sz w:val="24"/>
        </w:rPr>
        <w:t>de</w:t>
      </w:r>
      <w:r w:rsidRPr="0068298B">
        <w:rPr>
          <w:spacing w:val="-1"/>
          <w:sz w:val="24"/>
        </w:rPr>
        <w:t xml:space="preserve"> </w:t>
      </w:r>
      <w:r w:rsidRPr="0068298B">
        <w:rPr>
          <w:sz w:val="24"/>
        </w:rPr>
        <w:t>alimentos y supone la más importante alternativa para mantener la proporción de pescado en la dieta mundial, debido especialmente a la degradación del medio ambiente y a la sobrepesca.</w:t>
      </w:r>
    </w:p>
    <w:p w14:paraId="4E65EDFE" w14:textId="66D4CBED" w:rsidR="00E65C38" w:rsidRPr="0068298B" w:rsidRDefault="00E65C38" w:rsidP="00EC6A02">
      <w:pPr>
        <w:pStyle w:val="Textoindependiente"/>
        <w:spacing w:before="31" w:line="249" w:lineRule="auto"/>
        <w:ind w:right="120"/>
        <w:jc w:val="both"/>
        <w:rPr>
          <w:sz w:val="24"/>
        </w:rPr>
      </w:pPr>
      <w:r w:rsidRPr="0068298B">
        <w:rPr>
          <w:sz w:val="24"/>
        </w:rPr>
        <w:t>Tal</w:t>
      </w:r>
      <w:r w:rsidRPr="0068298B">
        <w:rPr>
          <w:spacing w:val="-8"/>
          <w:sz w:val="24"/>
        </w:rPr>
        <w:t xml:space="preserve"> </w:t>
      </w:r>
      <w:r w:rsidRPr="0068298B">
        <w:rPr>
          <w:sz w:val="24"/>
        </w:rPr>
        <w:t>declaración</w:t>
      </w:r>
      <w:r w:rsidRPr="0068298B">
        <w:rPr>
          <w:spacing w:val="-8"/>
          <w:sz w:val="24"/>
        </w:rPr>
        <w:t xml:space="preserve"> </w:t>
      </w:r>
      <w:r w:rsidRPr="0068298B">
        <w:rPr>
          <w:sz w:val="24"/>
        </w:rPr>
        <w:t>enfatiza</w:t>
      </w:r>
      <w:r w:rsidRPr="0068298B">
        <w:rPr>
          <w:spacing w:val="-8"/>
          <w:sz w:val="24"/>
        </w:rPr>
        <w:t xml:space="preserve"> </w:t>
      </w:r>
      <w:r w:rsidRPr="0068298B">
        <w:rPr>
          <w:sz w:val="24"/>
        </w:rPr>
        <w:t>no</w:t>
      </w:r>
      <w:r w:rsidRPr="0068298B">
        <w:rPr>
          <w:spacing w:val="-8"/>
          <w:sz w:val="24"/>
        </w:rPr>
        <w:t xml:space="preserve"> </w:t>
      </w:r>
      <w:r w:rsidRPr="0068298B">
        <w:rPr>
          <w:sz w:val="24"/>
        </w:rPr>
        <w:t>sólo</w:t>
      </w:r>
      <w:r w:rsidRPr="0068298B">
        <w:rPr>
          <w:spacing w:val="-8"/>
          <w:sz w:val="24"/>
        </w:rPr>
        <w:t xml:space="preserve"> </w:t>
      </w:r>
      <w:r w:rsidRPr="0068298B">
        <w:rPr>
          <w:sz w:val="24"/>
        </w:rPr>
        <w:t>la</w:t>
      </w:r>
      <w:r w:rsidRPr="0068298B">
        <w:rPr>
          <w:spacing w:val="-8"/>
          <w:sz w:val="24"/>
        </w:rPr>
        <w:t xml:space="preserve"> </w:t>
      </w:r>
      <w:r w:rsidRPr="0068298B">
        <w:rPr>
          <w:sz w:val="24"/>
        </w:rPr>
        <w:t>necesidad,</w:t>
      </w:r>
      <w:r w:rsidRPr="0068298B">
        <w:rPr>
          <w:spacing w:val="-8"/>
          <w:sz w:val="24"/>
        </w:rPr>
        <w:t xml:space="preserve"> </w:t>
      </w:r>
      <w:r w:rsidRPr="0068298B">
        <w:rPr>
          <w:sz w:val="24"/>
        </w:rPr>
        <w:t>a</w:t>
      </w:r>
      <w:r w:rsidRPr="0068298B">
        <w:rPr>
          <w:spacing w:val="-8"/>
          <w:sz w:val="24"/>
        </w:rPr>
        <w:t xml:space="preserve"> </w:t>
      </w:r>
      <w:r w:rsidRPr="0068298B">
        <w:rPr>
          <w:sz w:val="24"/>
        </w:rPr>
        <w:t>escala</w:t>
      </w:r>
      <w:r w:rsidRPr="0068298B">
        <w:rPr>
          <w:spacing w:val="-8"/>
          <w:sz w:val="24"/>
        </w:rPr>
        <w:t xml:space="preserve"> </w:t>
      </w:r>
      <w:r w:rsidRPr="0068298B">
        <w:rPr>
          <w:sz w:val="24"/>
        </w:rPr>
        <w:t>mundial,</w:t>
      </w:r>
      <w:r w:rsidRPr="0068298B">
        <w:rPr>
          <w:spacing w:val="-8"/>
          <w:sz w:val="24"/>
        </w:rPr>
        <w:t xml:space="preserve"> </w:t>
      </w:r>
      <w:r w:rsidRPr="0068298B">
        <w:rPr>
          <w:sz w:val="24"/>
        </w:rPr>
        <w:t>de</w:t>
      </w:r>
      <w:r w:rsidRPr="0068298B">
        <w:rPr>
          <w:spacing w:val="-8"/>
          <w:sz w:val="24"/>
        </w:rPr>
        <w:t xml:space="preserve"> </w:t>
      </w:r>
      <w:r w:rsidRPr="0068298B">
        <w:rPr>
          <w:sz w:val="24"/>
        </w:rPr>
        <w:t>potenciar</w:t>
      </w:r>
      <w:r w:rsidRPr="0068298B">
        <w:rPr>
          <w:spacing w:val="-8"/>
          <w:sz w:val="24"/>
        </w:rPr>
        <w:t xml:space="preserve"> </w:t>
      </w:r>
      <w:r w:rsidRPr="0068298B">
        <w:rPr>
          <w:sz w:val="24"/>
        </w:rPr>
        <w:t>la producción</w:t>
      </w:r>
      <w:r w:rsidRPr="0068298B">
        <w:rPr>
          <w:spacing w:val="-10"/>
          <w:sz w:val="24"/>
        </w:rPr>
        <w:t xml:space="preserve"> </w:t>
      </w:r>
      <w:r w:rsidRPr="0068298B">
        <w:rPr>
          <w:sz w:val="24"/>
        </w:rPr>
        <w:t>acuícola,</w:t>
      </w:r>
      <w:r w:rsidRPr="0068298B">
        <w:rPr>
          <w:spacing w:val="-10"/>
          <w:sz w:val="24"/>
        </w:rPr>
        <w:t xml:space="preserve"> </w:t>
      </w:r>
      <w:r w:rsidRPr="0068298B">
        <w:rPr>
          <w:sz w:val="24"/>
        </w:rPr>
        <w:t>como</w:t>
      </w:r>
      <w:r w:rsidRPr="0068298B">
        <w:rPr>
          <w:spacing w:val="-10"/>
          <w:sz w:val="24"/>
        </w:rPr>
        <w:t xml:space="preserve"> </w:t>
      </w:r>
      <w:r w:rsidRPr="0068298B">
        <w:rPr>
          <w:sz w:val="24"/>
        </w:rPr>
        <w:t>alternativa</w:t>
      </w:r>
      <w:r w:rsidRPr="0068298B">
        <w:rPr>
          <w:spacing w:val="-10"/>
          <w:sz w:val="24"/>
        </w:rPr>
        <w:t xml:space="preserve"> </w:t>
      </w:r>
      <w:r w:rsidRPr="0068298B">
        <w:rPr>
          <w:sz w:val="24"/>
        </w:rPr>
        <w:t>de</w:t>
      </w:r>
      <w:r w:rsidRPr="0068298B">
        <w:rPr>
          <w:spacing w:val="-10"/>
          <w:sz w:val="24"/>
        </w:rPr>
        <w:t xml:space="preserve"> </w:t>
      </w:r>
      <w:r w:rsidRPr="0068298B">
        <w:rPr>
          <w:sz w:val="24"/>
        </w:rPr>
        <w:t>producción</w:t>
      </w:r>
      <w:r w:rsidRPr="0068298B">
        <w:rPr>
          <w:spacing w:val="-10"/>
          <w:sz w:val="24"/>
        </w:rPr>
        <w:t xml:space="preserve"> </w:t>
      </w:r>
      <w:r w:rsidRPr="0068298B">
        <w:rPr>
          <w:sz w:val="24"/>
        </w:rPr>
        <w:t>alimentaria,</w:t>
      </w:r>
      <w:r w:rsidRPr="0068298B">
        <w:rPr>
          <w:spacing w:val="-10"/>
          <w:sz w:val="24"/>
        </w:rPr>
        <w:t xml:space="preserve"> </w:t>
      </w:r>
      <w:r w:rsidRPr="0068298B">
        <w:rPr>
          <w:sz w:val="24"/>
        </w:rPr>
        <w:t>particularmente</w:t>
      </w:r>
      <w:r w:rsidRPr="0068298B">
        <w:rPr>
          <w:spacing w:val="-10"/>
          <w:sz w:val="24"/>
        </w:rPr>
        <w:t xml:space="preserve"> </w:t>
      </w:r>
      <w:r w:rsidRPr="0068298B">
        <w:rPr>
          <w:sz w:val="24"/>
        </w:rPr>
        <w:t>de productos que son una fuente básica de proteínas, y cuyo escenario de producción/ reproducción natural está sujeta a fuerte tensión derivadas de la sobreexplotación y la contaminación.</w:t>
      </w:r>
    </w:p>
    <w:p w14:paraId="0CA04181" w14:textId="7AFDB5BF" w:rsidR="00EC6A02" w:rsidRPr="0068298B" w:rsidRDefault="00EC6A02" w:rsidP="00EC6A02">
      <w:pPr>
        <w:pStyle w:val="Textoindependiente"/>
        <w:spacing w:before="31" w:line="249" w:lineRule="auto"/>
        <w:ind w:right="120"/>
        <w:jc w:val="both"/>
        <w:rPr>
          <w:sz w:val="24"/>
        </w:rPr>
      </w:pPr>
    </w:p>
    <w:p w14:paraId="7BC5C090" w14:textId="4DF23BED" w:rsidR="00EC6A02" w:rsidRPr="0068298B" w:rsidRDefault="00EC6A02" w:rsidP="00EC6A02">
      <w:pPr>
        <w:pStyle w:val="Textoindependiente"/>
        <w:spacing w:before="31" w:line="249" w:lineRule="auto"/>
        <w:ind w:right="120"/>
        <w:jc w:val="both"/>
        <w:rPr>
          <w:sz w:val="24"/>
        </w:rPr>
      </w:pPr>
      <w:r w:rsidRPr="0068298B">
        <w:rPr>
          <w:sz w:val="24"/>
        </w:rPr>
        <w:t xml:space="preserve">La acuicultura ha incrementado significativamente su participación en la producción mundial de alimentos y de pescado y, lo más importante, la tendencia es al alza. En relación con los primeros, esta participación pasó del 0,14% en 1984 para el 0,3 en </w:t>
      </w:r>
      <w:r w:rsidRPr="0068298B">
        <w:rPr>
          <w:sz w:val="24"/>
        </w:rPr>
        <w:lastRenderedPageBreak/>
        <w:t>1995, más que el doble; en relación a la producción de pescado, esta participación pasó del 11 al 23% en el mismo período.</w:t>
      </w:r>
    </w:p>
    <w:p w14:paraId="7A96ECBE" w14:textId="77777777" w:rsidR="0068298B" w:rsidRDefault="0068298B" w:rsidP="00EC6A02">
      <w:pPr>
        <w:pStyle w:val="Textoindependiente"/>
        <w:spacing w:before="31" w:line="249" w:lineRule="auto"/>
        <w:ind w:right="120"/>
        <w:jc w:val="both"/>
      </w:pPr>
    </w:p>
    <w:p w14:paraId="6C7952A4" w14:textId="6C28F6F4" w:rsidR="00EC6A02" w:rsidRPr="0068298B" w:rsidRDefault="00EC6A02" w:rsidP="00EC6A02">
      <w:pPr>
        <w:pStyle w:val="Textoindependiente"/>
        <w:spacing w:before="31" w:line="249" w:lineRule="auto"/>
        <w:ind w:right="120"/>
        <w:jc w:val="both"/>
        <w:rPr>
          <w:sz w:val="24"/>
        </w:rPr>
      </w:pPr>
      <w:r w:rsidRPr="0068298B">
        <w:rPr>
          <w:sz w:val="24"/>
        </w:rPr>
        <w:t>Asia es el mayor productor mundial de pescado, aunque en los últimos años está sufriendo una disminución del rendimiento, debido, especialmente, a la sobre- pesca y a la degradación ambiental. En esta zona merece la pena destacar China, el mayor productor mundial de pescado, donde la producción se caracteriza por ser a pequeña escala. Esta zona respondió por el 55% de la producción mundial en 1995 y, lo más importante, con una tendencia al alza.</w:t>
      </w:r>
    </w:p>
    <w:p w14:paraId="05644103" w14:textId="77777777" w:rsidR="00EC6A02" w:rsidRPr="0068298B" w:rsidRDefault="00EC6A02" w:rsidP="00EC6A02">
      <w:pPr>
        <w:pStyle w:val="Textoindependiente"/>
        <w:spacing w:before="31" w:line="249" w:lineRule="auto"/>
        <w:ind w:right="120"/>
        <w:jc w:val="both"/>
        <w:rPr>
          <w:sz w:val="24"/>
        </w:rPr>
      </w:pPr>
      <w:r w:rsidRPr="0068298B">
        <w:rPr>
          <w:sz w:val="24"/>
        </w:rPr>
        <w:t xml:space="preserve"> </w:t>
      </w:r>
    </w:p>
    <w:p w14:paraId="721EC510" w14:textId="2F838BDF" w:rsidR="00EC6A02" w:rsidRPr="0068298B" w:rsidRDefault="00EC6A02" w:rsidP="00EC6A02">
      <w:pPr>
        <w:pStyle w:val="Textoindependiente"/>
        <w:spacing w:before="31" w:line="249" w:lineRule="auto"/>
        <w:ind w:right="120"/>
        <w:jc w:val="both"/>
        <w:rPr>
          <w:sz w:val="24"/>
        </w:rPr>
      </w:pPr>
      <w:r w:rsidRPr="0068298B">
        <w:rPr>
          <w:sz w:val="24"/>
        </w:rPr>
        <w:t>La situación de la industria de la pesca tanto en la UE como en América del Norte se encuentra en una situación muy semejante: estancamiento de la producción y bajo nivel de rendimiento derivado, sobre todo, de la sobrexplotación, la degradación ambiental, el exceso de capacidad y la alta tecnología que aumenta la sobrexplotación de los recursos acuíferos. La UE responde por el 7% de la producción mundial de pescado y América del Norte por el 6%.</w:t>
      </w:r>
    </w:p>
    <w:p w14:paraId="217AE0C3" w14:textId="4D782DE6" w:rsidR="00EC6A02" w:rsidRPr="0068298B" w:rsidRDefault="00EC6A02" w:rsidP="00EC6A02">
      <w:pPr>
        <w:pStyle w:val="Textoindependiente"/>
        <w:spacing w:before="31" w:line="249" w:lineRule="auto"/>
        <w:ind w:right="120"/>
        <w:jc w:val="both"/>
        <w:rPr>
          <w:sz w:val="24"/>
        </w:rPr>
      </w:pPr>
      <w:r w:rsidRPr="0068298B">
        <w:rPr>
          <w:sz w:val="24"/>
        </w:rPr>
        <w:t>La UE representa el 5% de la producción mundial acuícola. En el período entre 1984 y 1995 experimentó una ligera tendencia al alza, pero con un nivel de crecimiento inferior al de la media mundial, lo que explica la disminución de la participación de la acuicultura europea en el total mundial.</w:t>
      </w:r>
    </w:p>
    <w:p w14:paraId="020D6CB0" w14:textId="71A4468C" w:rsidR="00EC6A02" w:rsidRPr="0068298B" w:rsidRDefault="00EC6A02" w:rsidP="00EC6A02">
      <w:pPr>
        <w:pStyle w:val="Textoindependiente"/>
        <w:spacing w:before="31" w:line="249" w:lineRule="auto"/>
        <w:ind w:right="120"/>
        <w:jc w:val="both"/>
        <w:rPr>
          <w:sz w:val="24"/>
        </w:rPr>
      </w:pPr>
      <w:r w:rsidRPr="0068298B">
        <w:rPr>
          <w:sz w:val="24"/>
        </w:rPr>
        <w:t>En relación a la producción acuícola en España hay que destacar la intensa crisis que la acuicultura española ha sufrido entre 1984-1995. La producción acuícola española en 1995 representaba el 55% del nivel de producción de 1984; la participación de la producción acuícola en la producción total de pescado en España cayó del 17% en 1984 al 10% en 1995; y, la participación de la producción acuícola española en el total de la producción acuícola mundial disminuyó del 2,4% en 1984 al 0,5% en 1995.</w:t>
      </w:r>
    </w:p>
    <w:p w14:paraId="580F593A" w14:textId="77777777" w:rsidR="00EC6A02" w:rsidRPr="0068298B" w:rsidRDefault="00EC6A02" w:rsidP="00EC6A02">
      <w:pPr>
        <w:pStyle w:val="Textoindependiente"/>
        <w:spacing w:before="31" w:line="249" w:lineRule="auto"/>
        <w:ind w:right="120"/>
        <w:jc w:val="both"/>
        <w:rPr>
          <w:sz w:val="24"/>
        </w:rPr>
      </w:pPr>
      <w:r w:rsidRPr="0068298B">
        <w:rPr>
          <w:sz w:val="24"/>
        </w:rPr>
        <w:t>El comportamiento de la producción acuícola norteamericana es equivalente a la europea, es decir, una ligera tendencia al alza, pero en nivel inferior al mundial, lo que implica la disminución de la participación en el total mundial. En esta zona la acuicultura es una actividad diversificada, produciéndose peces de agua dulce, peces marinos, crustáceos, moluscos y plantas.</w:t>
      </w:r>
    </w:p>
    <w:p w14:paraId="5FDEF63D" w14:textId="643985D4" w:rsidR="00EC6A02" w:rsidRPr="0068298B" w:rsidRDefault="00EC6A02" w:rsidP="00EC6A02">
      <w:pPr>
        <w:pStyle w:val="Textoindependiente"/>
        <w:spacing w:before="31" w:line="249" w:lineRule="auto"/>
        <w:ind w:right="120"/>
        <w:jc w:val="both"/>
        <w:rPr>
          <w:sz w:val="24"/>
        </w:rPr>
      </w:pPr>
      <w:r w:rsidRPr="0068298B">
        <w:rPr>
          <w:sz w:val="24"/>
        </w:rPr>
        <w:t>En relación a los cambios en la estructura de la producción de alimentos por regiones se observa que en Asia, el mayor productor mundial de pescado, la participación de la producción de pescado y acuícola en la producción mundial de alimentos ha aumentado, en detrimento de la reducción de la participación de la producción agrícola. Para el caso de la UE y España, la participación de la producción de pes- cado y acuícola ha disminuido, en favor de un aumento de la participación de la producción agropecuaria. En América del Norte, no se observó ninguna variación significativa en la estructura de la producción de alimentos.</w:t>
      </w:r>
    </w:p>
    <w:p w14:paraId="07996FC9" w14:textId="00D7AC34" w:rsidR="00EC6A02" w:rsidRPr="0068298B" w:rsidRDefault="00EC6A02" w:rsidP="00EC6A02">
      <w:pPr>
        <w:pStyle w:val="Textoindependiente"/>
        <w:spacing w:before="31" w:line="249" w:lineRule="auto"/>
        <w:ind w:right="120"/>
        <w:jc w:val="both"/>
        <w:rPr>
          <w:sz w:val="24"/>
        </w:rPr>
      </w:pPr>
      <w:r w:rsidRPr="0068298B">
        <w:rPr>
          <w:sz w:val="24"/>
        </w:rPr>
        <w:lastRenderedPageBreak/>
        <w:t>En lo relativo a la evolución de la demanda de pescado, medida en términos del consumo aparente, se observa que la demanda mundial creció un 40% en el período, lo que representa un tasa media de crecimiento anual del 2,8%.</w:t>
      </w:r>
    </w:p>
    <w:p w14:paraId="24621B88" w14:textId="554C3C82" w:rsidR="00EC6A02" w:rsidRPr="0068298B" w:rsidRDefault="00EC6A02" w:rsidP="00EC6A02">
      <w:pPr>
        <w:pStyle w:val="Textoindependiente"/>
        <w:spacing w:before="31" w:line="249" w:lineRule="auto"/>
        <w:ind w:right="120"/>
        <w:jc w:val="both"/>
        <w:rPr>
          <w:sz w:val="24"/>
        </w:rPr>
      </w:pPr>
      <w:r w:rsidRPr="0068298B">
        <w:rPr>
          <w:sz w:val="24"/>
        </w:rPr>
        <w:t>Para Asia, el nivel de crecimiento de la demanda fue superior, cerca del 63%, lo que equivale a una tasa media anual de crecimiento del 4%; esto explica el crecimiento de la participación de esta zona en la producción mundial de pescado. En la Unión Europea, el nivel de crecimiento de la demanda fue bastante lento, apenas creció un 9,5% en los 12 años de estudio, lo que equivale a una tasa media anual de crecimiento del 0,7%; esto explica porqué la participación de esta zona en la producción mundial de pescado ha disminuido. En América del Norte la demanda creció, pero en niveles inferiores al crecimiento mundial, lo que también supone una disminución de la participación en la producción mundial de pescado.</w:t>
      </w:r>
    </w:p>
    <w:p w14:paraId="62C6FC02" w14:textId="77777777" w:rsidR="00EC6A02" w:rsidRPr="0068298B" w:rsidRDefault="00EC6A02" w:rsidP="00EC6A02">
      <w:pPr>
        <w:pStyle w:val="Textoindependiente"/>
        <w:spacing w:before="31" w:line="249" w:lineRule="auto"/>
        <w:ind w:right="120"/>
        <w:jc w:val="both"/>
        <w:rPr>
          <w:sz w:val="24"/>
        </w:rPr>
      </w:pPr>
      <w:r w:rsidRPr="0068298B">
        <w:rPr>
          <w:sz w:val="24"/>
        </w:rPr>
        <w:t xml:space="preserve"> </w:t>
      </w:r>
    </w:p>
    <w:p w14:paraId="06BEBD22" w14:textId="5EFBF278" w:rsidR="00EC6A02" w:rsidRPr="0068298B" w:rsidRDefault="00EC6A02" w:rsidP="00EC6A02">
      <w:pPr>
        <w:pStyle w:val="Textoindependiente"/>
        <w:spacing w:before="31" w:line="249" w:lineRule="auto"/>
        <w:ind w:right="120"/>
        <w:jc w:val="both"/>
        <w:rPr>
          <w:sz w:val="24"/>
        </w:rPr>
      </w:pPr>
      <w:r w:rsidRPr="0068298B">
        <w:rPr>
          <w:sz w:val="24"/>
        </w:rPr>
        <w:t>Considerando el proceso de desarrollo de la producción acuícola, la UE experimentó un desarrollo industrial fuerte y selectivo. Europa se ha especializado en el desarrollo de nuevas técnicas, produciendo de manera eficiente y controlada, abaratando los precios de los productos. La zona norte de Europa ha sido líder en el desarrollo industrial de cultivos marinos. En relación a Asia, se destaca apenas el bajo valor añadido de las principales especies cultivas.</w:t>
      </w:r>
    </w:p>
    <w:p w14:paraId="72324FF4" w14:textId="30BC8535" w:rsidR="00EC6A02" w:rsidRPr="0068298B" w:rsidRDefault="00EC6A02" w:rsidP="00EC6A02">
      <w:pPr>
        <w:pStyle w:val="Textoindependiente"/>
        <w:spacing w:before="31" w:line="249" w:lineRule="auto"/>
        <w:ind w:right="120"/>
        <w:jc w:val="both"/>
        <w:rPr>
          <w:sz w:val="24"/>
        </w:rPr>
      </w:pPr>
      <w:r w:rsidRPr="0068298B">
        <w:rPr>
          <w:sz w:val="24"/>
        </w:rPr>
        <w:t>Finalmente, se espera, tanto para la UE como para España, un aumento de la producción acuícola, aunque existen importantes barreras a superar, especialmente aquellas derivadas de la limitada disponibilidad de recursos acuáticos, del precio más barato de las importaciones de otras regiones y de los controles medioambientales muy estrictos. Uno de los elementos fundamentales en est</w:t>
      </w:r>
      <w:r w:rsidR="00007BC4" w:rsidRPr="0068298B">
        <w:rPr>
          <w:sz w:val="24"/>
        </w:rPr>
        <w:t>e</w:t>
      </w:r>
      <w:r w:rsidRPr="0068298B">
        <w:rPr>
          <w:sz w:val="24"/>
        </w:rPr>
        <w:t xml:space="preserve"> desarrollo futuro positivo es el alto nivel tecnológico de la zona.</w:t>
      </w:r>
    </w:p>
    <w:p w14:paraId="4213495D" w14:textId="78F23EBC" w:rsidR="00EC6A02" w:rsidRPr="0068298B" w:rsidRDefault="00EC6A02" w:rsidP="00EC6A02">
      <w:pPr>
        <w:pStyle w:val="Textoindependiente"/>
        <w:spacing w:before="31" w:line="249" w:lineRule="auto"/>
        <w:ind w:right="120"/>
        <w:jc w:val="both"/>
        <w:rPr>
          <w:sz w:val="24"/>
        </w:rPr>
      </w:pPr>
    </w:p>
    <w:p w14:paraId="005DBD38" w14:textId="1309197C" w:rsidR="00EC6A02" w:rsidRDefault="00EC6A02" w:rsidP="00EC6A02">
      <w:pPr>
        <w:pStyle w:val="Textoindependiente"/>
        <w:spacing w:before="31" w:line="249" w:lineRule="auto"/>
        <w:ind w:right="120"/>
        <w:jc w:val="both"/>
      </w:pPr>
      <w:r w:rsidRPr="00EC6A02">
        <w:t>https://www.fundame.org/cientificas/pdfs/acuicultura/Acui_capitulo8_02.pdf</w:t>
      </w:r>
    </w:p>
    <w:p w14:paraId="7E863DFF" w14:textId="77777777" w:rsidR="00E65C38" w:rsidRPr="00C0168D" w:rsidRDefault="00E65C38" w:rsidP="005B49DA">
      <w:pPr>
        <w:pStyle w:val="Prrafodelista"/>
        <w:spacing w:after="0" w:line="240" w:lineRule="auto"/>
        <w:jc w:val="both"/>
        <w:rPr>
          <w:rFonts w:ascii="Arial" w:hAnsi="Arial" w:cs="Arial"/>
          <w:b/>
          <w:sz w:val="24"/>
          <w:szCs w:val="24"/>
        </w:rPr>
      </w:pPr>
    </w:p>
    <w:p w14:paraId="10F57748" w14:textId="6844D0EF" w:rsidR="00136DB5" w:rsidRPr="00605D20" w:rsidRDefault="00486C6F" w:rsidP="005B49DA">
      <w:pPr>
        <w:pStyle w:val="Prrafodelista"/>
        <w:numPr>
          <w:ilvl w:val="0"/>
          <w:numId w:val="5"/>
        </w:numPr>
        <w:pBdr>
          <w:top w:val="nil"/>
          <w:left w:val="nil"/>
          <w:bottom w:val="nil"/>
          <w:right w:val="nil"/>
          <w:between w:val="nil"/>
        </w:pBdr>
        <w:spacing w:after="0" w:line="240" w:lineRule="auto"/>
        <w:ind w:left="284" w:hanging="284"/>
        <w:jc w:val="both"/>
        <w:rPr>
          <w:rFonts w:ascii="Arial" w:eastAsia="Arial Narrow" w:hAnsi="Arial" w:cs="Arial"/>
          <w:sz w:val="24"/>
          <w:szCs w:val="24"/>
        </w:rPr>
      </w:pPr>
      <w:r w:rsidRPr="00C0168D">
        <w:rPr>
          <w:rFonts w:ascii="Arial" w:hAnsi="Arial" w:cs="Arial"/>
          <w:b/>
          <w:sz w:val="24"/>
          <w:szCs w:val="24"/>
        </w:rPr>
        <w:t>Participación en el PIB (Producto Interno Bruto) y relación con el sector</w:t>
      </w:r>
    </w:p>
    <w:p w14:paraId="331055CA" w14:textId="14B7EE9E" w:rsidR="00605D20" w:rsidRDefault="00605D20" w:rsidP="00605D20">
      <w:pPr>
        <w:pStyle w:val="Prrafodelista"/>
        <w:pBdr>
          <w:top w:val="nil"/>
          <w:left w:val="nil"/>
          <w:bottom w:val="nil"/>
          <w:right w:val="nil"/>
          <w:between w:val="nil"/>
        </w:pBdr>
        <w:spacing w:after="0" w:line="240" w:lineRule="auto"/>
        <w:ind w:left="284"/>
        <w:jc w:val="both"/>
        <w:rPr>
          <w:rFonts w:ascii="Arial" w:hAnsi="Arial" w:cs="Arial"/>
          <w:b/>
          <w:sz w:val="24"/>
          <w:szCs w:val="24"/>
        </w:rPr>
      </w:pPr>
    </w:p>
    <w:p w14:paraId="6F49DAC5" w14:textId="163EA22B" w:rsidR="00605D20" w:rsidRDefault="00605D20" w:rsidP="00605D20">
      <w:pPr>
        <w:pStyle w:val="Prrafodelista"/>
        <w:pBdr>
          <w:top w:val="nil"/>
          <w:left w:val="nil"/>
          <w:bottom w:val="nil"/>
          <w:right w:val="nil"/>
          <w:between w:val="nil"/>
        </w:pBdr>
        <w:spacing w:after="0" w:line="240" w:lineRule="auto"/>
        <w:ind w:left="0"/>
        <w:jc w:val="both"/>
        <w:rPr>
          <w:rFonts w:ascii="Arial" w:hAnsi="Arial" w:cs="Arial"/>
          <w:color w:val="4D5156"/>
          <w:shd w:val="clear" w:color="auto" w:fill="FFFFFF"/>
        </w:rPr>
      </w:pPr>
      <w:r w:rsidRPr="00605D20">
        <w:rPr>
          <w:rFonts w:ascii="Arial" w:eastAsia="Times New Roman" w:hAnsi="Arial" w:cs="Arial"/>
          <w:sz w:val="24"/>
          <w:szCs w:val="24"/>
          <w:lang w:val="es-ES" w:eastAsia="es-ES"/>
        </w:rPr>
        <w:t>El consumo per cápita de carne de pescado en 2020 fue de 8,8 Kg de Pescado. 4.308 toneladas exportadas (tilapia, trucha y camarón) por valor de $USD 21,6 millones. En 2020 se generaron 53.805 Empleos directos y 161.416 Empleos indirectos</w:t>
      </w:r>
      <w:r>
        <w:rPr>
          <w:rFonts w:ascii="Arial" w:hAnsi="Arial" w:cs="Arial"/>
          <w:color w:val="4D5156"/>
          <w:shd w:val="clear" w:color="auto" w:fill="FFFFFF"/>
        </w:rPr>
        <w:t>.</w:t>
      </w:r>
    </w:p>
    <w:p w14:paraId="7BE00563" w14:textId="5C3BA8E4" w:rsidR="00385D25" w:rsidRDefault="00385D25" w:rsidP="00605D20">
      <w:pPr>
        <w:pStyle w:val="Prrafodelista"/>
        <w:pBdr>
          <w:top w:val="nil"/>
          <w:left w:val="nil"/>
          <w:bottom w:val="nil"/>
          <w:right w:val="nil"/>
          <w:between w:val="nil"/>
        </w:pBdr>
        <w:spacing w:after="0" w:line="240" w:lineRule="auto"/>
        <w:ind w:left="0"/>
        <w:jc w:val="both"/>
        <w:rPr>
          <w:rFonts w:ascii="Arial" w:hAnsi="Arial" w:cs="Arial"/>
          <w:color w:val="4D5156"/>
          <w:shd w:val="clear" w:color="auto" w:fill="FFFFFF"/>
        </w:rPr>
      </w:pPr>
    </w:p>
    <w:p w14:paraId="77CB0B77" w14:textId="20F86778" w:rsidR="00385D25" w:rsidRPr="00C0168D" w:rsidRDefault="00385D25" w:rsidP="00605D20">
      <w:pPr>
        <w:pStyle w:val="Prrafodelista"/>
        <w:pBdr>
          <w:top w:val="nil"/>
          <w:left w:val="nil"/>
          <w:bottom w:val="nil"/>
          <w:right w:val="nil"/>
          <w:between w:val="nil"/>
        </w:pBdr>
        <w:spacing w:after="0" w:line="240" w:lineRule="auto"/>
        <w:ind w:left="0"/>
        <w:jc w:val="both"/>
        <w:rPr>
          <w:rFonts w:ascii="Arial" w:eastAsia="Arial Narrow" w:hAnsi="Arial" w:cs="Arial"/>
          <w:sz w:val="24"/>
          <w:szCs w:val="24"/>
        </w:rPr>
      </w:pPr>
      <w:r w:rsidRPr="00385D25">
        <w:rPr>
          <w:rFonts w:ascii="Arial" w:eastAsia="Arial Narrow" w:hAnsi="Arial" w:cs="Arial"/>
          <w:sz w:val="24"/>
          <w:szCs w:val="24"/>
        </w:rPr>
        <w:t xml:space="preserve">La acuicultura ha sido definida por el Gobierno de Colombia como una actividad de alta prioridad razón por la cual se creó la Autoridad Nacional de Acuicultura y Pesca - AUNAP que, en conjunto con la Dirección de Cadenas Pecuarias, Pesqueras y Acuícolas del Ministerio de Agricultura y Desarrollo Rural – MADR, promueven el desarrollo sostenible de la actividad. En este contexto, estas instituciones solicitaron la asistencia técnica de la FAO para la formulación del Plan Nacional de Desarrollo de la Acuicultura Sostenible - PlaNDAS. En respuesta, la FAO, en conjunto con ambas </w:t>
      </w:r>
      <w:r w:rsidRPr="00385D25">
        <w:rPr>
          <w:rFonts w:ascii="Arial" w:eastAsia="Arial Narrow" w:hAnsi="Arial" w:cs="Arial"/>
          <w:sz w:val="24"/>
          <w:szCs w:val="24"/>
        </w:rPr>
        <w:lastRenderedPageBreak/>
        <w:t>instituciones, realizaron un diagnóstico participativo del sector acuícola nacional que sirvió de base para iniciar el proceso de formulación del presente Plan, el cual es el resultado de una amplia consulta a los diversos actores sectoriales en todas las regiones geográficas del país. II. Introducción La pesca y la acuicultura en Colombia representan dos importantes sectores de la producción de alimentos para consumo nacional y la exportación y dos multiplicadores de la economía local que contribuyen a la superación de la pobreza en las zonas rurales. El país cuenta con un importante potencial para el desarrollo de la acuicultura que se sustenta en una gran riqueza hídrica tanto continental como marina, un clima adecuado para el cultivo de especies tanto tropicales como subtropicales y una amplia gama de organismos acuáticos con aptitud para la domesticación. Aun cuando la actividad acuícola ha crecido en forma acelerada en las últimas décadas, el desarrollo y consolidación del sector ha sido lento y parcial en relación a su potencial y comparado con otros sectores agropecuarios. Su participación en la generación de riqueza es muy baja y el aporte a la satisfacción de las necesidades alimentarias de los consumidores colombianos en general y de los pobladores rurales y urbanos más pobres, en particular, no es muy significativo. El crecimiento de la acuicultura en Colombia ha sido desigual pues se han creado estructuras empresariales relativamente grandes para la producción de camarón marino, tilapias y trucha arcoíris, con organizaciones sólidas y respaldo económico orientadas a la exportación, al tiempo que se han multiplicado empresas piscícolas pequeñas y medianas y unidades de producción con recursos muy limitados que impiden su autosostenibilidad, que incluyen productores aislados geográficamente, cuya ubicación les impide organizarse y aprovechar los beneficios de la asociatividad. La acuicultura colombiana se ha desarrollado con pocas especies como son el camarón marino (Litopennaeus vannamei), las tilapias (Oreochromis niloticus y Oreochromis sp), la trucha arcoíris (Onchorhynchus mykiss), la cachama blanca (Piaractus brachypomus) y la cachama negra (Colossoma macropomum), siendo exóticas las más cultivadas, a pesar de ser Colombia un país megadiverso, especialmente en especies ícticas.</w:t>
      </w:r>
    </w:p>
    <w:p w14:paraId="14B58ECF" w14:textId="77777777" w:rsidR="008D00F8" w:rsidRPr="00C0168D" w:rsidRDefault="008D00F8" w:rsidP="005B49DA">
      <w:pPr>
        <w:pBdr>
          <w:top w:val="nil"/>
          <w:left w:val="nil"/>
          <w:bottom w:val="nil"/>
          <w:right w:val="nil"/>
          <w:between w:val="nil"/>
        </w:pBdr>
        <w:spacing w:after="0" w:line="240" w:lineRule="auto"/>
        <w:jc w:val="both"/>
        <w:rPr>
          <w:rFonts w:ascii="Arial" w:hAnsi="Arial" w:cs="Arial"/>
          <w:b/>
          <w:sz w:val="24"/>
          <w:szCs w:val="24"/>
        </w:rPr>
      </w:pPr>
    </w:p>
    <w:p w14:paraId="5CB388A8" w14:textId="263BBB68" w:rsidR="00064680" w:rsidRDefault="00064680" w:rsidP="005B49DA">
      <w:pPr>
        <w:pStyle w:val="Textoindependiente"/>
        <w:jc w:val="both"/>
        <w:rPr>
          <w:rFonts w:cs="Arial"/>
          <w:sz w:val="24"/>
          <w:szCs w:val="24"/>
        </w:rPr>
      </w:pPr>
      <w:r w:rsidRPr="00C0168D">
        <w:rPr>
          <w:rFonts w:cs="Arial"/>
          <w:sz w:val="24"/>
          <w:szCs w:val="24"/>
        </w:rPr>
        <w:t>Según el informe presentando por el Departamento Administrativo Nacional de Estadística (D</w:t>
      </w:r>
      <w:r w:rsidR="005E57D7" w:rsidRPr="00C0168D">
        <w:rPr>
          <w:rFonts w:cs="Arial"/>
          <w:sz w:val="24"/>
          <w:szCs w:val="24"/>
        </w:rPr>
        <w:t>ANE</w:t>
      </w:r>
      <w:r w:rsidRPr="00C0168D">
        <w:rPr>
          <w:rFonts w:cs="Arial"/>
          <w:sz w:val="24"/>
          <w:szCs w:val="24"/>
        </w:rPr>
        <w:t>), el valor agregado de la agricultura, ganadería, caza, silvicultura y pesca en el primer trimestre de 2024 registró un aumento de 5,5% con respecto al mismo trimestre del año anterior, y fue la actividad económica que presentó mayor crecimiento en la economía durante enero a marzo. De acuerdo con el D</w:t>
      </w:r>
      <w:r w:rsidR="005E57D7" w:rsidRPr="00C0168D">
        <w:rPr>
          <w:rFonts w:cs="Arial"/>
          <w:sz w:val="24"/>
          <w:szCs w:val="24"/>
        </w:rPr>
        <w:t>ANE</w:t>
      </w:r>
      <w:r w:rsidRPr="00C0168D">
        <w:rPr>
          <w:rFonts w:cs="Arial"/>
          <w:sz w:val="24"/>
          <w:szCs w:val="24"/>
        </w:rPr>
        <w:t xml:space="preserve">, en los primeros tres meses del presente año el Producto Interno Bruto (PIB) aumentó en 0,7% respecto al mismo periodo de 2023. Esto significa un crecimiento del sector agropecuario muy por encima del total nacional, en 4,8 puntos porcentuales en este periodo. Este aumento se explica por el crecimiento del valor agregado de los cultivos agrícolas (sin café) de 9,3 % y de la ganadería, que aumentó 3,3%. Así mismo, se destaca el aumento en la producción de los subsectores de frutas cítricas (21,1%), leguminosas frescas o secas (15,1%), frutas y nueces frescas (13,5%), ganado porcino (8,4%), leche sin elaborar (7,3%), plantas vivas, flores (7,1%), huevos con cáscara </w:t>
      </w:r>
      <w:r w:rsidRPr="00C0168D">
        <w:rPr>
          <w:rFonts w:cs="Arial"/>
          <w:sz w:val="24"/>
          <w:szCs w:val="24"/>
        </w:rPr>
        <w:lastRenderedPageBreak/>
        <w:t>frescos (5,5 %) cacao grano (3,3%) y caña panelera (1,6 %). El valor agregado de la agricultura, ganadería, caza, silvicultura y pesca tuvo en el primer trimestre de 2024 una participación de 9,7% en el valor agregado de la economía y de 8,4% dentro del PIB</w:t>
      </w:r>
      <w:r w:rsidR="00A30381" w:rsidRPr="00C0168D">
        <w:rPr>
          <w:rFonts w:cs="Arial"/>
          <w:sz w:val="24"/>
          <w:szCs w:val="24"/>
        </w:rPr>
        <w:t xml:space="preserve"> (minagricultura, 2024)</w:t>
      </w:r>
      <w:r w:rsidRPr="00C0168D">
        <w:rPr>
          <w:rFonts w:cs="Arial"/>
          <w:sz w:val="24"/>
          <w:szCs w:val="24"/>
        </w:rPr>
        <w:t>.</w:t>
      </w:r>
    </w:p>
    <w:p w14:paraId="5C9145AB" w14:textId="4C2A9680" w:rsidR="00653047" w:rsidRDefault="00653047" w:rsidP="005B49DA">
      <w:pPr>
        <w:pStyle w:val="Textoindependiente"/>
        <w:jc w:val="both"/>
        <w:rPr>
          <w:rFonts w:cs="Arial"/>
          <w:sz w:val="24"/>
          <w:szCs w:val="24"/>
        </w:rPr>
      </w:pPr>
    </w:p>
    <w:p w14:paraId="7FC77556" w14:textId="33B129E7" w:rsidR="00102915" w:rsidRDefault="00653047" w:rsidP="00653047">
      <w:pPr>
        <w:pStyle w:val="Textoindependiente"/>
        <w:jc w:val="both"/>
        <w:rPr>
          <w:rFonts w:cs="Arial"/>
          <w:sz w:val="24"/>
          <w:szCs w:val="24"/>
        </w:rPr>
      </w:pPr>
      <w:r w:rsidRPr="00653047">
        <w:rPr>
          <w:rFonts w:cs="Arial"/>
          <w:sz w:val="24"/>
          <w:szCs w:val="24"/>
        </w:rPr>
        <w:t>La cantidad de acuicultores en el país se calcula en alrededor de 29 400 de los cuales, más del</w:t>
      </w:r>
      <w:r>
        <w:rPr>
          <w:rFonts w:cs="Arial"/>
          <w:sz w:val="24"/>
          <w:szCs w:val="24"/>
        </w:rPr>
        <w:t xml:space="preserve"> </w:t>
      </w:r>
      <w:r w:rsidRPr="00653047">
        <w:rPr>
          <w:rFonts w:cs="Arial"/>
          <w:sz w:val="24"/>
          <w:szCs w:val="24"/>
        </w:rPr>
        <w:t>99% son piscicultores y de ellos, un poco más del 90% son Acuicultores de Recursos Limitados –</w:t>
      </w:r>
      <w:r>
        <w:rPr>
          <w:rFonts w:cs="Arial"/>
          <w:sz w:val="24"/>
          <w:szCs w:val="24"/>
        </w:rPr>
        <w:t xml:space="preserve"> </w:t>
      </w:r>
      <w:r w:rsidRPr="00653047">
        <w:rPr>
          <w:rFonts w:cs="Arial"/>
          <w:sz w:val="24"/>
          <w:szCs w:val="24"/>
        </w:rPr>
        <w:t>AREL. La actividad aporta cerca del 0,7% del PIB nacional.</w:t>
      </w:r>
    </w:p>
    <w:p w14:paraId="01E41417" w14:textId="2EA160CE" w:rsidR="00102915" w:rsidRDefault="00102915" w:rsidP="00653047">
      <w:pPr>
        <w:pStyle w:val="Textoindependiente"/>
        <w:jc w:val="both"/>
        <w:rPr>
          <w:rFonts w:cs="Arial"/>
          <w:sz w:val="24"/>
          <w:szCs w:val="24"/>
        </w:rPr>
      </w:pPr>
    </w:p>
    <w:p w14:paraId="1CE94B41" w14:textId="34254886" w:rsidR="00102915" w:rsidRPr="00102915" w:rsidRDefault="00102915" w:rsidP="00102915">
      <w:pPr>
        <w:pStyle w:val="Textoindependiente"/>
        <w:jc w:val="center"/>
        <w:rPr>
          <w:rFonts w:cs="Arial"/>
          <w:b/>
          <w:bCs/>
          <w:sz w:val="24"/>
          <w:szCs w:val="24"/>
        </w:rPr>
      </w:pPr>
      <w:r w:rsidRPr="00102915">
        <w:rPr>
          <w:rFonts w:cs="Arial"/>
          <w:b/>
          <w:bCs/>
          <w:sz w:val="24"/>
          <w:szCs w:val="24"/>
        </w:rPr>
        <w:t>Participación de la acuicultura en el PIB nacional.</w:t>
      </w:r>
    </w:p>
    <w:p w14:paraId="2B1AF8F1" w14:textId="37606ED8" w:rsidR="00102915" w:rsidRDefault="00102915" w:rsidP="00653047">
      <w:pPr>
        <w:pStyle w:val="Textoindependiente"/>
        <w:jc w:val="both"/>
        <w:rPr>
          <w:rFonts w:cs="Arial"/>
          <w:sz w:val="24"/>
          <w:szCs w:val="24"/>
        </w:rPr>
      </w:pPr>
      <w:r w:rsidRPr="00102915">
        <w:rPr>
          <w:rFonts w:cs="Arial"/>
          <w:noProof/>
          <w:sz w:val="24"/>
          <w:szCs w:val="24"/>
          <w:lang w:val="en-US" w:eastAsia="en-US"/>
        </w:rPr>
        <w:drawing>
          <wp:inline distT="0" distB="0" distL="0" distR="0" wp14:anchorId="098928FE" wp14:editId="6DF6478D">
            <wp:extent cx="5725324" cy="1705213"/>
            <wp:effectExtent l="0" t="0" r="889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25324" cy="1705213"/>
                    </a:xfrm>
                    <a:prstGeom prst="rect">
                      <a:avLst/>
                    </a:prstGeom>
                  </pic:spPr>
                </pic:pic>
              </a:graphicData>
            </a:graphic>
          </wp:inline>
        </w:drawing>
      </w:r>
    </w:p>
    <w:p w14:paraId="14A54F02" w14:textId="77777777" w:rsidR="00102915" w:rsidRDefault="00703688" w:rsidP="00102915">
      <w:pPr>
        <w:pStyle w:val="Textoindependiente"/>
        <w:jc w:val="both"/>
        <w:rPr>
          <w:rFonts w:cs="Arial"/>
          <w:sz w:val="24"/>
          <w:szCs w:val="24"/>
        </w:rPr>
      </w:pPr>
      <w:hyperlink r:id="rId13" w:history="1">
        <w:r w:rsidR="00102915" w:rsidRPr="004C7C6F">
          <w:rPr>
            <w:rStyle w:val="Hipervnculo"/>
            <w:rFonts w:cs="Arial"/>
            <w:sz w:val="24"/>
            <w:szCs w:val="24"/>
          </w:rPr>
          <w:t>https://www.aunap.gov.co/documentos/OGCI/25-Diagn%C3%B3stico-del-estado-de-la-acuicultura-en-Colombia.pdf</w:t>
        </w:r>
      </w:hyperlink>
    </w:p>
    <w:p w14:paraId="4F0521B8" w14:textId="77777777" w:rsidR="00653047" w:rsidRPr="00C0168D" w:rsidRDefault="00653047" w:rsidP="00653047">
      <w:pPr>
        <w:pStyle w:val="Textoindependiente"/>
        <w:jc w:val="both"/>
        <w:rPr>
          <w:rFonts w:cs="Arial"/>
          <w:sz w:val="24"/>
          <w:szCs w:val="24"/>
        </w:rPr>
      </w:pPr>
    </w:p>
    <w:p w14:paraId="39390C4D" w14:textId="77777777" w:rsidR="008D00F8" w:rsidRPr="00C0168D" w:rsidRDefault="008D00F8" w:rsidP="005B49DA">
      <w:pPr>
        <w:pStyle w:val="Prrafodelista"/>
        <w:pBdr>
          <w:top w:val="nil"/>
          <w:left w:val="nil"/>
          <w:bottom w:val="nil"/>
          <w:right w:val="nil"/>
          <w:between w:val="nil"/>
        </w:pBdr>
        <w:spacing w:after="0" w:line="240" w:lineRule="auto"/>
        <w:ind w:left="284"/>
        <w:jc w:val="both"/>
        <w:rPr>
          <w:rFonts w:ascii="Arial" w:eastAsia="Arial Narrow" w:hAnsi="Arial" w:cs="Arial"/>
          <w:sz w:val="24"/>
          <w:szCs w:val="24"/>
        </w:rPr>
      </w:pPr>
    </w:p>
    <w:p w14:paraId="38B088AB" w14:textId="77CA0C1D" w:rsidR="00136DB5" w:rsidRPr="00007BC4" w:rsidRDefault="00136DB5" w:rsidP="005B49DA">
      <w:pPr>
        <w:pStyle w:val="Prrafodelista"/>
        <w:numPr>
          <w:ilvl w:val="0"/>
          <w:numId w:val="5"/>
        </w:numPr>
        <w:spacing w:after="0" w:line="240" w:lineRule="auto"/>
        <w:ind w:left="284" w:hanging="284"/>
        <w:jc w:val="both"/>
        <w:rPr>
          <w:rFonts w:ascii="Arial" w:hAnsi="Arial" w:cs="Arial"/>
          <w:b/>
          <w:sz w:val="24"/>
          <w:szCs w:val="24"/>
        </w:rPr>
      </w:pPr>
      <w:r w:rsidRPr="00007BC4">
        <w:rPr>
          <w:rFonts w:ascii="Arial" w:hAnsi="Arial" w:cs="Arial"/>
          <w:b/>
          <w:sz w:val="24"/>
          <w:szCs w:val="24"/>
        </w:rPr>
        <w:t>Variación del SMLMV</w:t>
      </w:r>
    </w:p>
    <w:p w14:paraId="1227C031" w14:textId="77777777" w:rsidR="00166ECE" w:rsidRPr="00007BC4" w:rsidRDefault="00166ECE" w:rsidP="005B49DA">
      <w:pPr>
        <w:spacing w:after="0" w:line="240" w:lineRule="auto"/>
        <w:jc w:val="both"/>
        <w:rPr>
          <w:rFonts w:ascii="Arial" w:hAnsi="Arial" w:cs="Arial"/>
          <w:b/>
          <w:sz w:val="24"/>
          <w:szCs w:val="24"/>
        </w:rPr>
      </w:pPr>
    </w:p>
    <w:p w14:paraId="7A35E100" w14:textId="6AC1C60E" w:rsidR="00166ECE" w:rsidRPr="00C0168D" w:rsidRDefault="00476EB9" w:rsidP="005B49DA">
      <w:pPr>
        <w:pStyle w:val="Textoindependiente"/>
        <w:jc w:val="both"/>
        <w:rPr>
          <w:rFonts w:cs="Arial"/>
          <w:sz w:val="24"/>
          <w:szCs w:val="24"/>
        </w:rPr>
      </w:pPr>
      <w:r w:rsidRPr="00007BC4">
        <w:rPr>
          <w:rFonts w:cs="Arial"/>
          <w:sz w:val="24"/>
          <w:szCs w:val="24"/>
          <w:lang w:val="es-CO"/>
        </w:rPr>
        <w:t>L</w:t>
      </w:r>
      <w:r w:rsidR="00166ECE" w:rsidRPr="00007BC4">
        <w:rPr>
          <w:rFonts w:cs="Arial"/>
          <w:sz w:val="24"/>
          <w:szCs w:val="24"/>
        </w:rPr>
        <w:t>a ACFC en la producción alimentaria del departamento,</w:t>
      </w:r>
      <w:r w:rsidRPr="00007BC4">
        <w:rPr>
          <w:rFonts w:cs="Arial"/>
          <w:sz w:val="24"/>
          <w:szCs w:val="24"/>
        </w:rPr>
        <w:t xml:space="preserve"> </w:t>
      </w:r>
      <w:r w:rsidR="00166ECE" w:rsidRPr="00007BC4">
        <w:rPr>
          <w:rFonts w:cs="Arial"/>
          <w:sz w:val="24"/>
          <w:szCs w:val="24"/>
        </w:rPr>
        <w:t>genera unos ingresos agrícolas por producción</w:t>
      </w:r>
      <w:r w:rsidR="00166ECE" w:rsidRPr="00C0168D">
        <w:rPr>
          <w:rFonts w:cs="Arial"/>
          <w:sz w:val="24"/>
          <w:szCs w:val="24"/>
        </w:rPr>
        <w:t xml:space="preserve"> propia que no supera el 40% del total de los ingresos del hogar. Los jornales son la segunda fuente de ingresos que representan 25% y el 30%. (FAO</w:t>
      </w:r>
      <w:r w:rsidR="005E57D7" w:rsidRPr="00C0168D">
        <w:rPr>
          <w:rFonts w:cs="Arial"/>
          <w:sz w:val="24"/>
          <w:szCs w:val="24"/>
        </w:rPr>
        <w:t>-</w:t>
      </w:r>
      <w:r w:rsidR="00166ECE" w:rsidRPr="00C0168D">
        <w:rPr>
          <w:rFonts w:cs="Arial"/>
          <w:sz w:val="24"/>
          <w:szCs w:val="24"/>
        </w:rPr>
        <w:t>MANA, 2015)</w:t>
      </w:r>
      <w:r w:rsidRPr="00C0168D">
        <w:rPr>
          <w:rFonts w:cs="Arial"/>
          <w:sz w:val="24"/>
          <w:szCs w:val="24"/>
        </w:rPr>
        <w:t>.</w:t>
      </w:r>
    </w:p>
    <w:p w14:paraId="17D5C49D" w14:textId="77777777" w:rsidR="00476EB9" w:rsidRPr="00C0168D" w:rsidRDefault="00476EB9" w:rsidP="005B49DA">
      <w:pPr>
        <w:pStyle w:val="Textoindependiente"/>
        <w:jc w:val="both"/>
        <w:rPr>
          <w:rFonts w:cs="Arial"/>
          <w:sz w:val="24"/>
          <w:szCs w:val="24"/>
        </w:rPr>
      </w:pPr>
    </w:p>
    <w:p w14:paraId="1E47D40E" w14:textId="59BE5529" w:rsidR="00476EB9" w:rsidRPr="00C0168D" w:rsidRDefault="008A4567" w:rsidP="005B49DA">
      <w:pPr>
        <w:pStyle w:val="Textoindependiente"/>
        <w:jc w:val="both"/>
        <w:rPr>
          <w:rFonts w:cs="Arial"/>
          <w:sz w:val="24"/>
          <w:szCs w:val="24"/>
        </w:rPr>
      </w:pPr>
      <w:r w:rsidRPr="00C0168D">
        <w:rPr>
          <w:rFonts w:cs="Arial"/>
          <w:sz w:val="24"/>
          <w:szCs w:val="24"/>
        </w:rPr>
        <w:t>FAO-MANA (20</w:t>
      </w:r>
      <w:r w:rsidR="008C348A" w:rsidRPr="00C0168D">
        <w:rPr>
          <w:rFonts w:cs="Arial"/>
          <w:sz w:val="24"/>
          <w:szCs w:val="24"/>
        </w:rPr>
        <w:t>1</w:t>
      </w:r>
      <w:r w:rsidRPr="00C0168D">
        <w:rPr>
          <w:rFonts w:cs="Arial"/>
          <w:sz w:val="24"/>
          <w:szCs w:val="24"/>
        </w:rPr>
        <w:t>5) pudo determinar que, a nivel de productores individuales, cada uno de ellos percibe de medio a un salario mínimo mensual, valor que representa entre el 47% y el 82% de los productores, dependiendo de la subregión.</w:t>
      </w:r>
    </w:p>
    <w:p w14:paraId="05CA971E" w14:textId="77777777" w:rsidR="006E7F34" w:rsidRPr="00C0168D" w:rsidRDefault="006E7F34" w:rsidP="005B49DA">
      <w:pPr>
        <w:pStyle w:val="Textoindependiente"/>
        <w:jc w:val="both"/>
        <w:rPr>
          <w:rFonts w:cs="Arial"/>
          <w:sz w:val="24"/>
          <w:szCs w:val="24"/>
        </w:rPr>
      </w:pPr>
    </w:p>
    <w:p w14:paraId="422166C4" w14:textId="23FE423C" w:rsidR="006E7F34" w:rsidRPr="00C0168D" w:rsidRDefault="006E7F34" w:rsidP="005B49DA">
      <w:pPr>
        <w:pStyle w:val="Textoindependiente"/>
        <w:jc w:val="both"/>
        <w:rPr>
          <w:rFonts w:cs="Arial"/>
          <w:sz w:val="24"/>
          <w:szCs w:val="24"/>
        </w:rPr>
      </w:pPr>
      <w:r w:rsidRPr="00C0168D">
        <w:rPr>
          <w:rFonts w:cs="Arial"/>
          <w:sz w:val="24"/>
          <w:szCs w:val="24"/>
        </w:rPr>
        <w:t>Los ingresos obtenidos de la ACFC, según los diagnósticos participativos realizados en las subregiones del Oriente, Nordeste, Suroeste y Occidente,</w:t>
      </w:r>
      <w:r w:rsidR="00695E39" w:rsidRPr="00C0168D">
        <w:rPr>
          <w:rFonts w:cs="Arial"/>
          <w:sz w:val="24"/>
          <w:szCs w:val="24"/>
        </w:rPr>
        <w:t xml:space="preserve"> </w:t>
      </w:r>
      <w:r w:rsidRPr="00C0168D">
        <w:rPr>
          <w:rFonts w:cs="Arial"/>
          <w:sz w:val="24"/>
          <w:szCs w:val="24"/>
        </w:rPr>
        <w:t>tanto con familias que no están asociadas a procesos organizativos, como a organizaciones comunitarias (Juntas de Acción Comunal) a organizaciones de productores, a organizaciones de población desplazada y víctimas del conflicto armado, y a organizaciones de mujeres; arrojan los siguientes resultados:</w:t>
      </w:r>
    </w:p>
    <w:p w14:paraId="7D0815E2" w14:textId="77777777" w:rsidR="008D00F8" w:rsidRPr="00C0168D" w:rsidRDefault="008D00F8" w:rsidP="005B49DA">
      <w:pPr>
        <w:pStyle w:val="Textoindependiente"/>
        <w:jc w:val="both"/>
        <w:rPr>
          <w:rFonts w:cs="Arial"/>
          <w:sz w:val="24"/>
          <w:szCs w:val="24"/>
        </w:rPr>
      </w:pPr>
    </w:p>
    <w:p w14:paraId="3F84D2B8" w14:textId="56905F2C" w:rsidR="008D00F8" w:rsidRPr="00C0168D" w:rsidRDefault="00D53A66" w:rsidP="005B49DA">
      <w:pPr>
        <w:pStyle w:val="Textoindependiente"/>
        <w:jc w:val="both"/>
        <w:rPr>
          <w:rFonts w:cs="Arial"/>
          <w:sz w:val="24"/>
          <w:szCs w:val="24"/>
        </w:rPr>
      </w:pPr>
      <w:r w:rsidRPr="00C0168D">
        <w:rPr>
          <w:rFonts w:cs="Arial"/>
          <w:sz w:val="24"/>
          <w:szCs w:val="24"/>
        </w:rPr>
        <w:lastRenderedPageBreak/>
        <w:t>Se reporta en el Oriente, de acuerdo con CEAM-Vamos Mujer (2014) unos ingresos por las actividades agrícolas y pecuarias en promedio de hasta 1 SMLMV, pero debido a que los ingresos recibidos de la comercialización de la producción sea esta agrícola o pecuaria son limitadas para el sostenimiento, las familias realizan otras actividades económicas, alguna de ellas es ser jornalero, asalariado y algunos integrantes se vinculan a actividades comerciales y de servicios.</w:t>
      </w:r>
    </w:p>
    <w:p w14:paraId="46CFE2AA" w14:textId="77777777" w:rsidR="00D53A66" w:rsidRPr="00C0168D" w:rsidRDefault="00D53A66" w:rsidP="005B49DA">
      <w:pPr>
        <w:pStyle w:val="Textoindependiente"/>
        <w:jc w:val="both"/>
        <w:rPr>
          <w:rFonts w:cs="Arial"/>
          <w:sz w:val="24"/>
          <w:szCs w:val="24"/>
        </w:rPr>
      </w:pPr>
    </w:p>
    <w:p w14:paraId="57F8E953" w14:textId="3C59FD83" w:rsidR="00D53A66" w:rsidRPr="00C0168D" w:rsidRDefault="00915949" w:rsidP="005B49DA">
      <w:pPr>
        <w:pStyle w:val="Textoindependiente"/>
        <w:jc w:val="both"/>
        <w:rPr>
          <w:rFonts w:cs="Arial"/>
          <w:sz w:val="24"/>
          <w:szCs w:val="24"/>
        </w:rPr>
      </w:pPr>
      <w:r w:rsidRPr="00C0168D">
        <w:rPr>
          <w:rFonts w:cs="Arial"/>
          <w:sz w:val="24"/>
          <w:szCs w:val="24"/>
        </w:rPr>
        <w:t>En el Nordeste según Vamos Mujer (2017), Paras las mujeres es difícil determinar el ingreso familiar mensual, pues la economía campesina es muy dinámica y depende de los ciclos de las cosechas, pero se logra determinar que las familias subsisten en el mes con menos de un salario mínimo.</w:t>
      </w:r>
    </w:p>
    <w:p w14:paraId="5EA235DD" w14:textId="77777777" w:rsidR="00915949" w:rsidRPr="00C0168D" w:rsidRDefault="00915949" w:rsidP="005B49DA">
      <w:pPr>
        <w:pStyle w:val="Textoindependiente"/>
        <w:jc w:val="both"/>
        <w:rPr>
          <w:rFonts w:cs="Arial"/>
          <w:sz w:val="24"/>
          <w:szCs w:val="24"/>
        </w:rPr>
      </w:pPr>
    </w:p>
    <w:p w14:paraId="684AA433" w14:textId="48CD515B" w:rsidR="00915949" w:rsidRPr="00C0168D" w:rsidRDefault="005E57D7" w:rsidP="005B49DA">
      <w:pPr>
        <w:pStyle w:val="Textoindependiente"/>
        <w:jc w:val="both"/>
        <w:rPr>
          <w:rFonts w:cs="Arial"/>
          <w:sz w:val="24"/>
          <w:szCs w:val="24"/>
        </w:rPr>
      </w:pPr>
      <w:r w:rsidRPr="00C0168D">
        <w:rPr>
          <w:rFonts w:cs="Arial"/>
          <w:sz w:val="24"/>
          <w:szCs w:val="24"/>
        </w:rPr>
        <w:t>l</w:t>
      </w:r>
      <w:r w:rsidR="00F73AE5" w:rsidRPr="00C0168D">
        <w:rPr>
          <w:rFonts w:cs="Arial"/>
          <w:sz w:val="24"/>
          <w:szCs w:val="24"/>
        </w:rPr>
        <w:t xml:space="preserve">os proveedores económicos reconocidos del hogar son los varones adultos, pues son ellos quienes devengan un salario </w:t>
      </w:r>
      <w:r w:rsidR="002A6664" w:rsidRPr="00C0168D">
        <w:rPr>
          <w:rFonts w:cs="Arial"/>
          <w:sz w:val="24"/>
          <w:szCs w:val="24"/>
        </w:rPr>
        <w:t>que,</w:t>
      </w:r>
      <w:r w:rsidR="00F73AE5" w:rsidRPr="00C0168D">
        <w:rPr>
          <w:rFonts w:cs="Arial"/>
          <w:sz w:val="24"/>
          <w:szCs w:val="24"/>
        </w:rPr>
        <w:t xml:space="preserve"> aunque no siempre es fijo, se convierte en el único ingreso monetario a la economía familiar. Son pocas las mujeres que se reconocen como proveedoras por ser productoras de alimentos, la excepción son las mujeres solteras “cabezas de hogar”. Existen casos excepcionales, en especial en mujeres que han tenido mayor cercanía a procesos formativos en los que desde el discurso y la práctica se les ve empoderadas, reconocen la labor que desempeñan en la producción más allá del trabajo doméstico.</w:t>
      </w:r>
    </w:p>
    <w:p w14:paraId="19634036" w14:textId="77777777" w:rsidR="00044E7A" w:rsidRPr="00C0168D" w:rsidRDefault="00044E7A" w:rsidP="005B49DA">
      <w:pPr>
        <w:pStyle w:val="Textoindependiente"/>
        <w:jc w:val="both"/>
        <w:rPr>
          <w:rFonts w:cs="Arial"/>
          <w:sz w:val="24"/>
          <w:szCs w:val="24"/>
        </w:rPr>
      </w:pPr>
    </w:p>
    <w:p w14:paraId="7FF4173A" w14:textId="74BA3DC3" w:rsidR="00D6613E" w:rsidRPr="00C0168D" w:rsidRDefault="00044E7A" w:rsidP="005B49DA">
      <w:pPr>
        <w:pStyle w:val="Textoindependiente"/>
        <w:jc w:val="both"/>
        <w:rPr>
          <w:rFonts w:cs="Arial"/>
          <w:sz w:val="24"/>
          <w:szCs w:val="24"/>
        </w:rPr>
      </w:pPr>
      <w:r w:rsidRPr="00C0168D">
        <w:rPr>
          <w:rFonts w:cs="Arial"/>
          <w:sz w:val="24"/>
          <w:szCs w:val="24"/>
        </w:rPr>
        <w:t>El salario mínimo en Colombia en 2024 se ubica en $1.300.000 y el auxilio de transporte en $162.000</w:t>
      </w:r>
      <w:r w:rsidR="00595263" w:rsidRPr="00C0168D">
        <w:rPr>
          <w:rFonts w:cs="Arial"/>
          <w:sz w:val="24"/>
          <w:szCs w:val="24"/>
        </w:rPr>
        <w:t xml:space="preserve">. La </w:t>
      </w:r>
      <w:r w:rsidR="0063424F" w:rsidRPr="00C0168D">
        <w:rPr>
          <w:rFonts w:cs="Arial"/>
          <w:sz w:val="24"/>
          <w:szCs w:val="24"/>
        </w:rPr>
        <w:t>evolución del</w:t>
      </w:r>
      <w:r w:rsidR="00595263" w:rsidRPr="00C0168D">
        <w:rPr>
          <w:rFonts w:cs="Arial"/>
          <w:sz w:val="24"/>
          <w:szCs w:val="24"/>
        </w:rPr>
        <w:t xml:space="preserve"> salario mínimo Mensual legal vigente ha sido la siguiente:</w:t>
      </w:r>
    </w:p>
    <w:p w14:paraId="0035BBDE" w14:textId="77777777" w:rsidR="00D6613E" w:rsidRPr="00C0168D" w:rsidRDefault="00D6613E" w:rsidP="005B49DA">
      <w:pPr>
        <w:pStyle w:val="Textoindependiente"/>
        <w:jc w:val="both"/>
        <w:rPr>
          <w:rFonts w:cs="Arial"/>
          <w:sz w:val="24"/>
          <w:szCs w:val="24"/>
        </w:rPr>
      </w:pPr>
    </w:p>
    <w:tbl>
      <w:tblPr>
        <w:tblW w:w="9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6DA7DE"/>
        <w:tblCellMar>
          <w:left w:w="0" w:type="dxa"/>
          <w:right w:w="0" w:type="dxa"/>
        </w:tblCellMar>
        <w:tblLook w:val="04A0" w:firstRow="1" w:lastRow="0" w:firstColumn="1" w:lastColumn="0" w:noHBand="0" w:noVBand="1"/>
      </w:tblPr>
      <w:tblGrid>
        <w:gridCol w:w="816"/>
        <w:gridCol w:w="2411"/>
        <w:gridCol w:w="3058"/>
        <w:gridCol w:w="3241"/>
      </w:tblGrid>
      <w:tr w:rsidR="002131A2" w:rsidRPr="00C0168D" w14:paraId="6DB14A92" w14:textId="77777777" w:rsidTr="002131A2">
        <w:trPr>
          <w:trHeight w:val="201"/>
        </w:trPr>
        <w:tc>
          <w:tcPr>
            <w:tcW w:w="816" w:type="dxa"/>
            <w:shd w:val="clear" w:color="auto" w:fill="A1C4C9"/>
            <w:vAlign w:val="center"/>
            <w:hideMark/>
          </w:tcPr>
          <w:p w14:paraId="184A9D31" w14:textId="77777777" w:rsidR="002131A2" w:rsidRPr="00C0168D" w:rsidRDefault="002131A2" w:rsidP="005B49DA">
            <w:pPr>
              <w:pStyle w:val="Textoindependiente"/>
              <w:jc w:val="both"/>
              <w:rPr>
                <w:rFonts w:cs="Arial"/>
                <w:sz w:val="24"/>
                <w:szCs w:val="24"/>
                <w:lang w:val="es-CO"/>
              </w:rPr>
            </w:pPr>
            <w:r w:rsidRPr="00C0168D">
              <w:rPr>
                <w:rFonts w:cs="Arial"/>
                <w:b/>
                <w:bCs/>
                <w:sz w:val="24"/>
                <w:szCs w:val="24"/>
                <w:lang w:val="es-CO"/>
              </w:rPr>
              <w:t>Año    </w:t>
            </w:r>
          </w:p>
        </w:tc>
        <w:tc>
          <w:tcPr>
            <w:tcW w:w="2411" w:type="dxa"/>
            <w:shd w:val="clear" w:color="auto" w:fill="A1C4C9"/>
            <w:vAlign w:val="center"/>
            <w:hideMark/>
          </w:tcPr>
          <w:p w14:paraId="017D1CBF" w14:textId="77777777" w:rsidR="002131A2" w:rsidRPr="00C0168D" w:rsidRDefault="002131A2" w:rsidP="005B49DA">
            <w:pPr>
              <w:pStyle w:val="Textoindependiente"/>
              <w:jc w:val="both"/>
              <w:rPr>
                <w:rFonts w:cs="Arial"/>
                <w:sz w:val="24"/>
                <w:szCs w:val="24"/>
                <w:lang w:val="es-CO"/>
              </w:rPr>
            </w:pPr>
            <w:r w:rsidRPr="00C0168D">
              <w:rPr>
                <w:rFonts w:cs="Arial"/>
                <w:b/>
                <w:bCs/>
                <w:sz w:val="24"/>
                <w:szCs w:val="24"/>
                <w:lang w:val="es-CO"/>
              </w:rPr>
              <w:t>Salario mínimo mensual </w:t>
            </w:r>
          </w:p>
        </w:tc>
        <w:tc>
          <w:tcPr>
            <w:tcW w:w="3058" w:type="dxa"/>
            <w:shd w:val="clear" w:color="auto" w:fill="A1C4C9"/>
            <w:vAlign w:val="center"/>
            <w:hideMark/>
          </w:tcPr>
          <w:p w14:paraId="37C48ADA" w14:textId="710A38F8" w:rsidR="002131A2" w:rsidRPr="00C0168D" w:rsidRDefault="002131A2" w:rsidP="005B49DA">
            <w:pPr>
              <w:pStyle w:val="Textoindependiente"/>
              <w:jc w:val="both"/>
              <w:rPr>
                <w:rFonts w:cs="Arial"/>
                <w:sz w:val="24"/>
                <w:szCs w:val="24"/>
                <w:lang w:val="es-CO"/>
              </w:rPr>
            </w:pPr>
            <w:r w:rsidRPr="00C0168D">
              <w:rPr>
                <w:rFonts w:cs="Arial"/>
                <w:b/>
                <w:bCs/>
                <w:sz w:val="24"/>
                <w:szCs w:val="24"/>
                <w:lang w:val="es-CO"/>
              </w:rPr>
              <w:t>Auxilio de</w:t>
            </w:r>
            <w:r w:rsidRPr="00C0168D">
              <w:rPr>
                <w:rFonts w:cs="Arial"/>
                <w:b/>
                <w:bCs/>
                <w:sz w:val="24"/>
                <w:szCs w:val="24"/>
                <w:lang w:val="es-CO"/>
              </w:rPr>
              <w:br/>
              <w:t>Transporte</w:t>
            </w:r>
          </w:p>
        </w:tc>
        <w:tc>
          <w:tcPr>
            <w:tcW w:w="3241" w:type="dxa"/>
            <w:shd w:val="clear" w:color="auto" w:fill="A1C4C9"/>
            <w:vAlign w:val="center"/>
            <w:hideMark/>
          </w:tcPr>
          <w:p w14:paraId="0A0FA145" w14:textId="77777777" w:rsidR="002131A2" w:rsidRPr="00C0168D" w:rsidRDefault="002131A2" w:rsidP="005B49DA">
            <w:pPr>
              <w:pStyle w:val="Textoindependiente"/>
              <w:jc w:val="both"/>
              <w:rPr>
                <w:rFonts w:cs="Arial"/>
                <w:sz w:val="24"/>
                <w:szCs w:val="24"/>
                <w:lang w:val="es-CO"/>
              </w:rPr>
            </w:pPr>
            <w:r w:rsidRPr="00C0168D">
              <w:rPr>
                <w:rFonts w:cs="Arial"/>
                <w:b/>
                <w:bCs/>
                <w:sz w:val="24"/>
                <w:szCs w:val="24"/>
                <w:lang w:val="es-CO"/>
              </w:rPr>
              <w:t>Normatividad</w:t>
            </w:r>
          </w:p>
          <w:p w14:paraId="14AA8B5E" w14:textId="77777777" w:rsidR="002131A2" w:rsidRPr="00C0168D" w:rsidRDefault="002131A2" w:rsidP="005B49DA">
            <w:pPr>
              <w:pStyle w:val="Textoindependiente"/>
              <w:jc w:val="both"/>
              <w:rPr>
                <w:rFonts w:cs="Arial"/>
                <w:sz w:val="24"/>
                <w:szCs w:val="24"/>
                <w:lang w:val="es-CO"/>
              </w:rPr>
            </w:pPr>
            <w:r w:rsidRPr="00C0168D">
              <w:rPr>
                <w:rFonts w:cs="Arial"/>
                <w:b/>
                <w:bCs/>
                <w:sz w:val="24"/>
                <w:szCs w:val="24"/>
                <w:lang w:val="es-CO"/>
              </w:rPr>
              <w:t>Decreto                               </w:t>
            </w:r>
          </w:p>
        </w:tc>
      </w:tr>
      <w:tr w:rsidR="002131A2" w:rsidRPr="00C0168D" w14:paraId="72F47CB2" w14:textId="77777777" w:rsidTr="002131A2">
        <w:trPr>
          <w:trHeight w:val="201"/>
        </w:trPr>
        <w:tc>
          <w:tcPr>
            <w:tcW w:w="816" w:type="dxa"/>
            <w:shd w:val="clear" w:color="auto" w:fill="EEEEEE"/>
            <w:vAlign w:val="center"/>
            <w:hideMark/>
          </w:tcPr>
          <w:p w14:paraId="4586B06F" w14:textId="77777777" w:rsidR="002131A2" w:rsidRPr="00C0168D" w:rsidRDefault="002131A2" w:rsidP="005B49DA">
            <w:pPr>
              <w:pStyle w:val="Textoindependiente"/>
              <w:jc w:val="both"/>
              <w:rPr>
                <w:rFonts w:cs="Arial"/>
                <w:sz w:val="24"/>
                <w:szCs w:val="24"/>
                <w:lang w:val="es-CO"/>
              </w:rPr>
            </w:pPr>
            <w:r w:rsidRPr="00C0168D">
              <w:rPr>
                <w:rFonts w:cs="Arial"/>
                <w:b/>
                <w:bCs/>
                <w:sz w:val="24"/>
                <w:szCs w:val="24"/>
                <w:lang w:val="es-CO"/>
              </w:rPr>
              <w:t>2024</w:t>
            </w:r>
          </w:p>
        </w:tc>
        <w:tc>
          <w:tcPr>
            <w:tcW w:w="2411" w:type="dxa"/>
            <w:shd w:val="clear" w:color="auto" w:fill="EEEEEE"/>
            <w:vAlign w:val="center"/>
            <w:hideMark/>
          </w:tcPr>
          <w:p w14:paraId="5B2B73A8" w14:textId="77777777" w:rsidR="002131A2" w:rsidRPr="00C0168D" w:rsidRDefault="002131A2" w:rsidP="005B49DA">
            <w:pPr>
              <w:pStyle w:val="Textoindependiente"/>
              <w:jc w:val="both"/>
              <w:rPr>
                <w:rFonts w:cs="Arial"/>
                <w:sz w:val="24"/>
                <w:szCs w:val="24"/>
                <w:lang w:val="es-CO"/>
              </w:rPr>
            </w:pPr>
            <w:r w:rsidRPr="00C0168D">
              <w:rPr>
                <w:rFonts w:cs="Arial"/>
                <w:b/>
                <w:bCs/>
                <w:sz w:val="24"/>
                <w:szCs w:val="24"/>
                <w:lang w:val="es-CO"/>
              </w:rPr>
              <w:t>1.300.000</w:t>
            </w:r>
          </w:p>
        </w:tc>
        <w:tc>
          <w:tcPr>
            <w:tcW w:w="3058" w:type="dxa"/>
            <w:shd w:val="clear" w:color="auto" w:fill="EEEEEE"/>
            <w:vAlign w:val="center"/>
            <w:hideMark/>
          </w:tcPr>
          <w:p w14:paraId="2D00CC00" w14:textId="77777777" w:rsidR="002131A2" w:rsidRPr="00C0168D" w:rsidRDefault="002131A2" w:rsidP="005B49DA">
            <w:pPr>
              <w:pStyle w:val="Textoindependiente"/>
              <w:jc w:val="both"/>
              <w:rPr>
                <w:rFonts w:cs="Arial"/>
                <w:sz w:val="24"/>
                <w:szCs w:val="24"/>
                <w:lang w:val="es-CO"/>
              </w:rPr>
            </w:pPr>
            <w:r w:rsidRPr="00C0168D">
              <w:rPr>
                <w:rFonts w:cs="Arial"/>
                <w:b/>
                <w:bCs/>
                <w:sz w:val="24"/>
                <w:szCs w:val="24"/>
                <w:lang w:val="es-CO"/>
              </w:rPr>
              <w:t>162.000</w:t>
            </w:r>
          </w:p>
        </w:tc>
        <w:tc>
          <w:tcPr>
            <w:tcW w:w="3241" w:type="dxa"/>
            <w:shd w:val="clear" w:color="auto" w:fill="EEEEEE"/>
            <w:vAlign w:val="center"/>
            <w:hideMark/>
          </w:tcPr>
          <w:p w14:paraId="129ED8EB" w14:textId="77777777" w:rsidR="002131A2" w:rsidRPr="00C0168D" w:rsidRDefault="002131A2" w:rsidP="005B49DA">
            <w:pPr>
              <w:pStyle w:val="Textoindependiente"/>
              <w:jc w:val="both"/>
              <w:rPr>
                <w:rFonts w:cs="Arial"/>
                <w:sz w:val="24"/>
                <w:szCs w:val="24"/>
                <w:lang w:val="es-CO"/>
              </w:rPr>
            </w:pPr>
            <w:r w:rsidRPr="00C0168D">
              <w:rPr>
                <w:rFonts w:cs="Arial"/>
                <w:b/>
                <w:bCs/>
                <w:sz w:val="24"/>
                <w:szCs w:val="24"/>
                <w:lang w:val="es-CO"/>
              </w:rPr>
              <w:t>2292 de dic 29 2023</w:t>
            </w:r>
          </w:p>
        </w:tc>
      </w:tr>
      <w:tr w:rsidR="002131A2" w:rsidRPr="00C0168D" w14:paraId="1FCD4ED4" w14:textId="77777777" w:rsidTr="002131A2">
        <w:trPr>
          <w:trHeight w:val="201"/>
        </w:trPr>
        <w:tc>
          <w:tcPr>
            <w:tcW w:w="816" w:type="dxa"/>
            <w:shd w:val="clear" w:color="auto" w:fill="EEEEEE"/>
            <w:vAlign w:val="center"/>
            <w:hideMark/>
          </w:tcPr>
          <w:p w14:paraId="2860A3E3"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2023</w:t>
            </w:r>
          </w:p>
        </w:tc>
        <w:tc>
          <w:tcPr>
            <w:tcW w:w="2411" w:type="dxa"/>
            <w:shd w:val="clear" w:color="auto" w:fill="EEEEEE"/>
            <w:vAlign w:val="center"/>
            <w:hideMark/>
          </w:tcPr>
          <w:p w14:paraId="1E7C129C"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1.160.000</w:t>
            </w:r>
          </w:p>
        </w:tc>
        <w:tc>
          <w:tcPr>
            <w:tcW w:w="3058" w:type="dxa"/>
            <w:shd w:val="clear" w:color="auto" w:fill="EEEEEE"/>
            <w:vAlign w:val="center"/>
            <w:hideMark/>
          </w:tcPr>
          <w:p w14:paraId="18E2A7AB"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140.606</w:t>
            </w:r>
          </w:p>
        </w:tc>
        <w:tc>
          <w:tcPr>
            <w:tcW w:w="3241" w:type="dxa"/>
            <w:shd w:val="clear" w:color="auto" w:fill="EEEEEE"/>
            <w:vAlign w:val="center"/>
            <w:hideMark/>
          </w:tcPr>
          <w:p w14:paraId="4A46F90D"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2623 de dic 28 2022</w:t>
            </w:r>
          </w:p>
        </w:tc>
      </w:tr>
      <w:tr w:rsidR="002131A2" w:rsidRPr="00C0168D" w14:paraId="391BA9C2" w14:textId="77777777" w:rsidTr="002131A2">
        <w:trPr>
          <w:trHeight w:val="201"/>
        </w:trPr>
        <w:tc>
          <w:tcPr>
            <w:tcW w:w="816" w:type="dxa"/>
            <w:shd w:val="clear" w:color="auto" w:fill="EEEEEE"/>
            <w:vAlign w:val="center"/>
            <w:hideMark/>
          </w:tcPr>
          <w:p w14:paraId="2255CC19"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2022</w:t>
            </w:r>
          </w:p>
        </w:tc>
        <w:tc>
          <w:tcPr>
            <w:tcW w:w="2411" w:type="dxa"/>
            <w:shd w:val="clear" w:color="auto" w:fill="EEEEEE"/>
            <w:vAlign w:val="center"/>
            <w:hideMark/>
          </w:tcPr>
          <w:p w14:paraId="50838D95"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1.000.000</w:t>
            </w:r>
          </w:p>
        </w:tc>
        <w:tc>
          <w:tcPr>
            <w:tcW w:w="3058" w:type="dxa"/>
            <w:shd w:val="clear" w:color="auto" w:fill="EEEEEE"/>
            <w:vAlign w:val="center"/>
            <w:hideMark/>
          </w:tcPr>
          <w:p w14:paraId="61DB774D"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117.172</w:t>
            </w:r>
          </w:p>
        </w:tc>
        <w:tc>
          <w:tcPr>
            <w:tcW w:w="3241" w:type="dxa"/>
            <w:shd w:val="clear" w:color="auto" w:fill="EEEEEE"/>
            <w:vAlign w:val="center"/>
            <w:hideMark/>
          </w:tcPr>
          <w:p w14:paraId="3B7CAD93"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1724 de dic 15 de 2021</w:t>
            </w:r>
          </w:p>
        </w:tc>
      </w:tr>
      <w:tr w:rsidR="002131A2" w:rsidRPr="00C0168D" w14:paraId="2355D2E1" w14:textId="77777777" w:rsidTr="002131A2">
        <w:trPr>
          <w:trHeight w:val="201"/>
        </w:trPr>
        <w:tc>
          <w:tcPr>
            <w:tcW w:w="816" w:type="dxa"/>
            <w:shd w:val="clear" w:color="auto" w:fill="EEEEEE"/>
            <w:vAlign w:val="center"/>
            <w:hideMark/>
          </w:tcPr>
          <w:p w14:paraId="754C4AA5"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2021</w:t>
            </w:r>
          </w:p>
        </w:tc>
        <w:tc>
          <w:tcPr>
            <w:tcW w:w="2411" w:type="dxa"/>
            <w:shd w:val="clear" w:color="auto" w:fill="EEEEEE"/>
            <w:vAlign w:val="center"/>
            <w:hideMark/>
          </w:tcPr>
          <w:p w14:paraId="0AD88D9C"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908,526</w:t>
            </w:r>
          </w:p>
        </w:tc>
        <w:tc>
          <w:tcPr>
            <w:tcW w:w="3058" w:type="dxa"/>
            <w:shd w:val="clear" w:color="auto" w:fill="EEEEEE"/>
            <w:vAlign w:val="center"/>
            <w:hideMark/>
          </w:tcPr>
          <w:p w14:paraId="30BD6247"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106,454</w:t>
            </w:r>
          </w:p>
        </w:tc>
        <w:tc>
          <w:tcPr>
            <w:tcW w:w="3241" w:type="dxa"/>
            <w:shd w:val="clear" w:color="auto" w:fill="EEEEEE"/>
            <w:vAlign w:val="center"/>
            <w:hideMark/>
          </w:tcPr>
          <w:p w14:paraId="6C701801"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1786 de dic 29 de 2020</w:t>
            </w:r>
          </w:p>
        </w:tc>
      </w:tr>
      <w:tr w:rsidR="002131A2" w:rsidRPr="00C0168D" w14:paraId="232B8F36" w14:textId="77777777" w:rsidTr="002131A2">
        <w:trPr>
          <w:trHeight w:val="201"/>
        </w:trPr>
        <w:tc>
          <w:tcPr>
            <w:tcW w:w="816" w:type="dxa"/>
            <w:shd w:val="clear" w:color="auto" w:fill="EEEEEE"/>
            <w:vAlign w:val="center"/>
            <w:hideMark/>
          </w:tcPr>
          <w:p w14:paraId="2E87C699"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2020</w:t>
            </w:r>
          </w:p>
        </w:tc>
        <w:tc>
          <w:tcPr>
            <w:tcW w:w="2411" w:type="dxa"/>
            <w:shd w:val="clear" w:color="auto" w:fill="EEEEEE"/>
            <w:vAlign w:val="center"/>
            <w:hideMark/>
          </w:tcPr>
          <w:p w14:paraId="29DAB2A6"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877,803</w:t>
            </w:r>
          </w:p>
        </w:tc>
        <w:tc>
          <w:tcPr>
            <w:tcW w:w="3058" w:type="dxa"/>
            <w:shd w:val="clear" w:color="auto" w:fill="EEEEEE"/>
            <w:vAlign w:val="center"/>
            <w:hideMark/>
          </w:tcPr>
          <w:p w14:paraId="460466B1"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102,854</w:t>
            </w:r>
          </w:p>
        </w:tc>
        <w:tc>
          <w:tcPr>
            <w:tcW w:w="3241" w:type="dxa"/>
            <w:shd w:val="clear" w:color="auto" w:fill="EEEEEE"/>
            <w:vAlign w:val="center"/>
            <w:hideMark/>
          </w:tcPr>
          <w:p w14:paraId="31E46CB8"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2360 de dic 26 de 2019</w:t>
            </w:r>
          </w:p>
        </w:tc>
      </w:tr>
      <w:tr w:rsidR="002131A2" w:rsidRPr="00C0168D" w14:paraId="6AC8C6E6" w14:textId="77777777" w:rsidTr="002131A2">
        <w:trPr>
          <w:trHeight w:val="201"/>
        </w:trPr>
        <w:tc>
          <w:tcPr>
            <w:tcW w:w="816" w:type="dxa"/>
            <w:shd w:val="clear" w:color="auto" w:fill="EEEEEE"/>
            <w:vAlign w:val="center"/>
            <w:hideMark/>
          </w:tcPr>
          <w:p w14:paraId="5921BF37"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2019</w:t>
            </w:r>
          </w:p>
        </w:tc>
        <w:tc>
          <w:tcPr>
            <w:tcW w:w="2411" w:type="dxa"/>
            <w:shd w:val="clear" w:color="auto" w:fill="EEEEEE"/>
            <w:vAlign w:val="center"/>
            <w:hideMark/>
          </w:tcPr>
          <w:p w14:paraId="7EB18E72"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828,116</w:t>
            </w:r>
          </w:p>
        </w:tc>
        <w:tc>
          <w:tcPr>
            <w:tcW w:w="3058" w:type="dxa"/>
            <w:shd w:val="clear" w:color="auto" w:fill="EEEEEE"/>
            <w:vAlign w:val="center"/>
            <w:hideMark/>
          </w:tcPr>
          <w:p w14:paraId="7CB2BA13" w14:textId="30387064" w:rsidR="002131A2" w:rsidRPr="00C0168D" w:rsidRDefault="002131A2" w:rsidP="005B49DA">
            <w:pPr>
              <w:pStyle w:val="Textoindependiente"/>
              <w:jc w:val="both"/>
              <w:rPr>
                <w:rFonts w:cs="Arial"/>
                <w:sz w:val="24"/>
                <w:szCs w:val="24"/>
                <w:lang w:val="es-CO"/>
              </w:rPr>
            </w:pPr>
            <w:r w:rsidRPr="00C0168D">
              <w:rPr>
                <w:rFonts w:cs="Arial"/>
                <w:sz w:val="24"/>
                <w:szCs w:val="24"/>
                <w:lang w:val="es-CO"/>
              </w:rPr>
              <w:t>97,032</w:t>
            </w:r>
          </w:p>
        </w:tc>
        <w:tc>
          <w:tcPr>
            <w:tcW w:w="3241" w:type="dxa"/>
            <w:shd w:val="clear" w:color="auto" w:fill="EEEEEE"/>
            <w:vAlign w:val="center"/>
            <w:hideMark/>
          </w:tcPr>
          <w:p w14:paraId="6F99651C"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2451 de dic 27 de 2018</w:t>
            </w:r>
          </w:p>
        </w:tc>
      </w:tr>
      <w:tr w:rsidR="002131A2" w:rsidRPr="00C0168D" w14:paraId="0F491C35" w14:textId="77777777" w:rsidTr="002131A2">
        <w:trPr>
          <w:trHeight w:val="379"/>
        </w:trPr>
        <w:tc>
          <w:tcPr>
            <w:tcW w:w="816" w:type="dxa"/>
            <w:shd w:val="clear" w:color="auto" w:fill="EEEEEE"/>
            <w:vAlign w:val="center"/>
            <w:hideMark/>
          </w:tcPr>
          <w:p w14:paraId="33835CC4"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2018</w:t>
            </w:r>
          </w:p>
        </w:tc>
        <w:tc>
          <w:tcPr>
            <w:tcW w:w="2411" w:type="dxa"/>
            <w:shd w:val="clear" w:color="auto" w:fill="EEEEEE"/>
            <w:vAlign w:val="center"/>
            <w:hideMark/>
          </w:tcPr>
          <w:p w14:paraId="518AA4BE"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781,242</w:t>
            </w:r>
          </w:p>
        </w:tc>
        <w:tc>
          <w:tcPr>
            <w:tcW w:w="3058" w:type="dxa"/>
            <w:shd w:val="clear" w:color="auto" w:fill="EEEEEE"/>
            <w:vAlign w:val="center"/>
            <w:hideMark/>
          </w:tcPr>
          <w:p w14:paraId="4EDEE92F"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88,211</w:t>
            </w:r>
          </w:p>
        </w:tc>
        <w:tc>
          <w:tcPr>
            <w:tcW w:w="3241" w:type="dxa"/>
            <w:shd w:val="clear" w:color="auto" w:fill="EEEEEE"/>
            <w:vAlign w:val="center"/>
            <w:hideMark/>
          </w:tcPr>
          <w:p w14:paraId="3DB2CC01" w14:textId="62F3A7FF" w:rsidR="002131A2" w:rsidRPr="00C0168D" w:rsidRDefault="002131A2" w:rsidP="005B49DA">
            <w:pPr>
              <w:pStyle w:val="Textoindependiente"/>
              <w:jc w:val="both"/>
              <w:rPr>
                <w:rFonts w:cs="Arial"/>
                <w:sz w:val="24"/>
                <w:szCs w:val="24"/>
                <w:lang w:val="es-CO"/>
              </w:rPr>
            </w:pPr>
            <w:r w:rsidRPr="00C0168D">
              <w:rPr>
                <w:rFonts w:cs="Arial"/>
                <w:sz w:val="24"/>
                <w:szCs w:val="24"/>
                <w:lang w:val="es-CO"/>
              </w:rPr>
              <w:t> 2269 de dic 30 de 2017</w:t>
            </w:r>
          </w:p>
        </w:tc>
      </w:tr>
      <w:tr w:rsidR="002131A2" w:rsidRPr="00C0168D" w14:paraId="178BB998" w14:textId="77777777" w:rsidTr="002131A2">
        <w:trPr>
          <w:trHeight w:val="201"/>
        </w:trPr>
        <w:tc>
          <w:tcPr>
            <w:tcW w:w="816" w:type="dxa"/>
            <w:shd w:val="clear" w:color="auto" w:fill="EEEEEE"/>
            <w:vAlign w:val="center"/>
            <w:hideMark/>
          </w:tcPr>
          <w:p w14:paraId="02CBC891"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2017</w:t>
            </w:r>
          </w:p>
        </w:tc>
        <w:tc>
          <w:tcPr>
            <w:tcW w:w="2411" w:type="dxa"/>
            <w:shd w:val="clear" w:color="auto" w:fill="EEEEEE"/>
            <w:vAlign w:val="center"/>
            <w:hideMark/>
          </w:tcPr>
          <w:p w14:paraId="5EDA15B3"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737,717</w:t>
            </w:r>
          </w:p>
        </w:tc>
        <w:tc>
          <w:tcPr>
            <w:tcW w:w="3058" w:type="dxa"/>
            <w:shd w:val="clear" w:color="auto" w:fill="EEEEEE"/>
            <w:vAlign w:val="center"/>
            <w:hideMark/>
          </w:tcPr>
          <w:p w14:paraId="6F7F689E" w14:textId="003C6E32" w:rsidR="002131A2" w:rsidRPr="00C0168D" w:rsidRDefault="002131A2" w:rsidP="005B49DA">
            <w:pPr>
              <w:pStyle w:val="Textoindependiente"/>
              <w:jc w:val="both"/>
              <w:rPr>
                <w:rFonts w:cs="Arial"/>
                <w:sz w:val="24"/>
                <w:szCs w:val="24"/>
                <w:lang w:val="es-CO"/>
              </w:rPr>
            </w:pPr>
            <w:r w:rsidRPr="00C0168D">
              <w:rPr>
                <w:rFonts w:cs="Arial"/>
                <w:sz w:val="24"/>
                <w:szCs w:val="24"/>
                <w:lang w:val="es-CO"/>
              </w:rPr>
              <w:t>83,140</w:t>
            </w:r>
          </w:p>
        </w:tc>
        <w:tc>
          <w:tcPr>
            <w:tcW w:w="3241" w:type="dxa"/>
            <w:shd w:val="clear" w:color="auto" w:fill="EEEEEE"/>
            <w:vAlign w:val="center"/>
            <w:hideMark/>
          </w:tcPr>
          <w:p w14:paraId="05DD5828"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2209 de dic 30 de 2016</w:t>
            </w:r>
          </w:p>
        </w:tc>
      </w:tr>
      <w:tr w:rsidR="002131A2" w:rsidRPr="00C0168D" w14:paraId="1CF42D66" w14:textId="77777777" w:rsidTr="002131A2">
        <w:trPr>
          <w:trHeight w:val="201"/>
        </w:trPr>
        <w:tc>
          <w:tcPr>
            <w:tcW w:w="816" w:type="dxa"/>
            <w:shd w:val="clear" w:color="auto" w:fill="EEEEEE"/>
            <w:vAlign w:val="center"/>
            <w:hideMark/>
          </w:tcPr>
          <w:p w14:paraId="665BC57F"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2016</w:t>
            </w:r>
          </w:p>
        </w:tc>
        <w:tc>
          <w:tcPr>
            <w:tcW w:w="2411" w:type="dxa"/>
            <w:shd w:val="clear" w:color="auto" w:fill="EEEEEE"/>
            <w:vAlign w:val="center"/>
            <w:hideMark/>
          </w:tcPr>
          <w:p w14:paraId="69B48BB3"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689,455</w:t>
            </w:r>
          </w:p>
        </w:tc>
        <w:tc>
          <w:tcPr>
            <w:tcW w:w="3058" w:type="dxa"/>
            <w:shd w:val="clear" w:color="auto" w:fill="EEEEEE"/>
            <w:vAlign w:val="center"/>
            <w:hideMark/>
          </w:tcPr>
          <w:p w14:paraId="4E6047D0" w14:textId="295C1AAE" w:rsidR="002131A2" w:rsidRPr="00C0168D" w:rsidRDefault="002131A2" w:rsidP="005B49DA">
            <w:pPr>
              <w:pStyle w:val="Textoindependiente"/>
              <w:jc w:val="both"/>
              <w:rPr>
                <w:rFonts w:cs="Arial"/>
                <w:sz w:val="24"/>
                <w:szCs w:val="24"/>
                <w:lang w:val="es-CO"/>
              </w:rPr>
            </w:pPr>
            <w:r w:rsidRPr="00C0168D">
              <w:rPr>
                <w:rFonts w:cs="Arial"/>
                <w:sz w:val="24"/>
                <w:szCs w:val="24"/>
                <w:lang w:val="es-CO"/>
              </w:rPr>
              <w:t>77,700</w:t>
            </w:r>
          </w:p>
        </w:tc>
        <w:tc>
          <w:tcPr>
            <w:tcW w:w="3241" w:type="dxa"/>
            <w:shd w:val="clear" w:color="auto" w:fill="EEEEEE"/>
            <w:vAlign w:val="center"/>
            <w:hideMark/>
          </w:tcPr>
          <w:p w14:paraId="5EAFE515"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2552 de dic 30 de 2015</w:t>
            </w:r>
          </w:p>
        </w:tc>
      </w:tr>
      <w:tr w:rsidR="002131A2" w:rsidRPr="00C0168D" w14:paraId="50343CEF" w14:textId="77777777" w:rsidTr="002131A2">
        <w:trPr>
          <w:trHeight w:val="201"/>
        </w:trPr>
        <w:tc>
          <w:tcPr>
            <w:tcW w:w="816" w:type="dxa"/>
            <w:shd w:val="clear" w:color="auto" w:fill="EEEEEE"/>
            <w:vAlign w:val="center"/>
            <w:hideMark/>
          </w:tcPr>
          <w:p w14:paraId="5E7E6291"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2015</w:t>
            </w:r>
          </w:p>
        </w:tc>
        <w:tc>
          <w:tcPr>
            <w:tcW w:w="2411" w:type="dxa"/>
            <w:shd w:val="clear" w:color="auto" w:fill="EEEEEE"/>
            <w:vAlign w:val="center"/>
            <w:hideMark/>
          </w:tcPr>
          <w:p w14:paraId="31983D94"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644,350</w:t>
            </w:r>
          </w:p>
        </w:tc>
        <w:tc>
          <w:tcPr>
            <w:tcW w:w="3058" w:type="dxa"/>
            <w:shd w:val="clear" w:color="auto" w:fill="EEEEEE"/>
            <w:vAlign w:val="center"/>
            <w:hideMark/>
          </w:tcPr>
          <w:p w14:paraId="387F15A2" w14:textId="4D7846A0" w:rsidR="002131A2" w:rsidRPr="00C0168D" w:rsidRDefault="002131A2" w:rsidP="005B49DA">
            <w:pPr>
              <w:pStyle w:val="Textoindependiente"/>
              <w:jc w:val="both"/>
              <w:rPr>
                <w:rFonts w:cs="Arial"/>
                <w:sz w:val="24"/>
                <w:szCs w:val="24"/>
                <w:lang w:val="es-CO"/>
              </w:rPr>
            </w:pPr>
            <w:r w:rsidRPr="00C0168D">
              <w:rPr>
                <w:rFonts w:cs="Arial"/>
                <w:sz w:val="24"/>
                <w:szCs w:val="24"/>
                <w:lang w:val="es-CO"/>
              </w:rPr>
              <w:t>74,000</w:t>
            </w:r>
          </w:p>
        </w:tc>
        <w:tc>
          <w:tcPr>
            <w:tcW w:w="3241" w:type="dxa"/>
            <w:shd w:val="clear" w:color="auto" w:fill="EEEEEE"/>
            <w:vAlign w:val="center"/>
            <w:hideMark/>
          </w:tcPr>
          <w:p w14:paraId="7E6DAA89"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2731 de dic 30 de 2014</w:t>
            </w:r>
          </w:p>
        </w:tc>
      </w:tr>
      <w:tr w:rsidR="002131A2" w:rsidRPr="00C0168D" w14:paraId="5574AA2C" w14:textId="77777777" w:rsidTr="002131A2">
        <w:trPr>
          <w:trHeight w:val="201"/>
        </w:trPr>
        <w:tc>
          <w:tcPr>
            <w:tcW w:w="816" w:type="dxa"/>
            <w:shd w:val="clear" w:color="auto" w:fill="EEEEEE"/>
            <w:vAlign w:val="center"/>
            <w:hideMark/>
          </w:tcPr>
          <w:p w14:paraId="7F127DB4"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2014</w:t>
            </w:r>
          </w:p>
        </w:tc>
        <w:tc>
          <w:tcPr>
            <w:tcW w:w="2411" w:type="dxa"/>
            <w:shd w:val="clear" w:color="auto" w:fill="EEEEEE"/>
            <w:vAlign w:val="center"/>
            <w:hideMark/>
          </w:tcPr>
          <w:p w14:paraId="036D5D47"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616,000</w:t>
            </w:r>
          </w:p>
        </w:tc>
        <w:tc>
          <w:tcPr>
            <w:tcW w:w="3058" w:type="dxa"/>
            <w:shd w:val="clear" w:color="auto" w:fill="EEEEEE"/>
            <w:vAlign w:val="center"/>
            <w:hideMark/>
          </w:tcPr>
          <w:p w14:paraId="15A01C13" w14:textId="1A3A3FF2" w:rsidR="002131A2" w:rsidRPr="00C0168D" w:rsidRDefault="002131A2" w:rsidP="005B49DA">
            <w:pPr>
              <w:pStyle w:val="Textoindependiente"/>
              <w:jc w:val="both"/>
              <w:rPr>
                <w:rFonts w:cs="Arial"/>
                <w:sz w:val="24"/>
                <w:szCs w:val="24"/>
                <w:lang w:val="es-CO"/>
              </w:rPr>
            </w:pPr>
            <w:r w:rsidRPr="00C0168D">
              <w:rPr>
                <w:rFonts w:cs="Arial"/>
                <w:sz w:val="24"/>
                <w:szCs w:val="24"/>
                <w:lang w:val="es-CO"/>
              </w:rPr>
              <w:t>72,000</w:t>
            </w:r>
          </w:p>
        </w:tc>
        <w:tc>
          <w:tcPr>
            <w:tcW w:w="3241" w:type="dxa"/>
            <w:shd w:val="clear" w:color="auto" w:fill="EEEEEE"/>
            <w:vAlign w:val="center"/>
            <w:hideMark/>
          </w:tcPr>
          <w:p w14:paraId="3A61CFFB"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3068 de dic 30 de 2013</w:t>
            </w:r>
          </w:p>
        </w:tc>
      </w:tr>
      <w:tr w:rsidR="002131A2" w:rsidRPr="00C0168D" w14:paraId="3C60B443" w14:textId="77777777" w:rsidTr="002131A2">
        <w:trPr>
          <w:trHeight w:val="201"/>
        </w:trPr>
        <w:tc>
          <w:tcPr>
            <w:tcW w:w="816" w:type="dxa"/>
            <w:shd w:val="clear" w:color="auto" w:fill="EEEEEE"/>
            <w:vAlign w:val="center"/>
            <w:hideMark/>
          </w:tcPr>
          <w:p w14:paraId="77B13997"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2013</w:t>
            </w:r>
          </w:p>
        </w:tc>
        <w:tc>
          <w:tcPr>
            <w:tcW w:w="2411" w:type="dxa"/>
            <w:shd w:val="clear" w:color="auto" w:fill="EEEEEE"/>
            <w:vAlign w:val="center"/>
            <w:hideMark/>
          </w:tcPr>
          <w:p w14:paraId="64FB4D5D"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589,500</w:t>
            </w:r>
          </w:p>
        </w:tc>
        <w:tc>
          <w:tcPr>
            <w:tcW w:w="3058" w:type="dxa"/>
            <w:shd w:val="clear" w:color="auto" w:fill="EEEEEE"/>
            <w:vAlign w:val="center"/>
            <w:hideMark/>
          </w:tcPr>
          <w:p w14:paraId="17D3DE33" w14:textId="47B3D5E5" w:rsidR="002131A2" w:rsidRPr="00C0168D" w:rsidRDefault="002131A2" w:rsidP="005B49DA">
            <w:pPr>
              <w:pStyle w:val="Textoindependiente"/>
              <w:jc w:val="both"/>
              <w:rPr>
                <w:rFonts w:cs="Arial"/>
                <w:sz w:val="24"/>
                <w:szCs w:val="24"/>
                <w:lang w:val="es-CO"/>
              </w:rPr>
            </w:pPr>
            <w:r w:rsidRPr="00C0168D">
              <w:rPr>
                <w:rFonts w:cs="Arial"/>
                <w:sz w:val="24"/>
                <w:szCs w:val="24"/>
                <w:lang w:val="es-CO"/>
              </w:rPr>
              <w:t>70,500</w:t>
            </w:r>
          </w:p>
        </w:tc>
        <w:tc>
          <w:tcPr>
            <w:tcW w:w="3241" w:type="dxa"/>
            <w:shd w:val="clear" w:color="auto" w:fill="EEEEEE"/>
            <w:vAlign w:val="center"/>
            <w:hideMark/>
          </w:tcPr>
          <w:p w14:paraId="36001635" w14:textId="77777777" w:rsidR="002131A2" w:rsidRPr="00C0168D" w:rsidRDefault="002131A2" w:rsidP="005B49DA">
            <w:pPr>
              <w:pStyle w:val="Textoindependiente"/>
              <w:jc w:val="both"/>
              <w:rPr>
                <w:rFonts w:cs="Arial"/>
                <w:sz w:val="24"/>
                <w:szCs w:val="24"/>
                <w:lang w:val="es-CO"/>
              </w:rPr>
            </w:pPr>
            <w:r w:rsidRPr="00C0168D">
              <w:rPr>
                <w:rFonts w:cs="Arial"/>
                <w:sz w:val="24"/>
                <w:szCs w:val="24"/>
                <w:lang w:val="es-CO"/>
              </w:rPr>
              <w:t>2738 de dic 28 de 2012</w:t>
            </w:r>
          </w:p>
        </w:tc>
      </w:tr>
    </w:tbl>
    <w:p w14:paraId="1DAD6996" w14:textId="6EEE4E9B" w:rsidR="00D6613E" w:rsidRPr="00C0168D" w:rsidRDefault="0063424F" w:rsidP="005B49DA">
      <w:pPr>
        <w:pStyle w:val="Textoindependiente"/>
        <w:jc w:val="both"/>
        <w:rPr>
          <w:rFonts w:cs="Arial"/>
          <w:sz w:val="24"/>
          <w:szCs w:val="24"/>
        </w:rPr>
      </w:pPr>
      <w:r w:rsidRPr="00C0168D">
        <w:rPr>
          <w:rFonts w:cs="Arial"/>
          <w:sz w:val="24"/>
          <w:szCs w:val="24"/>
        </w:rPr>
        <w:t>https://www.consultorcontable.com/datos-hist%C3%B3ricos/salario-m%C3%ADnimo-historico/</w:t>
      </w:r>
    </w:p>
    <w:p w14:paraId="2500C64D" w14:textId="77777777" w:rsidR="00166ECE" w:rsidRPr="00C0168D" w:rsidRDefault="00166ECE" w:rsidP="005B49DA">
      <w:pPr>
        <w:pStyle w:val="Textoindependiente"/>
        <w:jc w:val="both"/>
        <w:rPr>
          <w:rFonts w:cs="Arial"/>
          <w:sz w:val="24"/>
          <w:szCs w:val="24"/>
        </w:rPr>
      </w:pPr>
    </w:p>
    <w:p w14:paraId="1D3FB171" w14:textId="52B19C84" w:rsidR="008003B6" w:rsidRPr="00C0168D" w:rsidRDefault="008003B6" w:rsidP="005B49DA">
      <w:pPr>
        <w:pStyle w:val="Prrafodelista"/>
        <w:numPr>
          <w:ilvl w:val="0"/>
          <w:numId w:val="5"/>
        </w:numPr>
        <w:spacing w:after="0" w:line="240" w:lineRule="auto"/>
        <w:ind w:left="284" w:hanging="284"/>
        <w:jc w:val="both"/>
        <w:rPr>
          <w:rFonts w:ascii="Arial" w:hAnsi="Arial" w:cs="Arial"/>
          <w:b/>
          <w:sz w:val="24"/>
          <w:szCs w:val="24"/>
        </w:rPr>
      </w:pPr>
      <w:r w:rsidRPr="00C0168D">
        <w:rPr>
          <w:rFonts w:ascii="Arial" w:hAnsi="Arial" w:cs="Arial"/>
          <w:b/>
          <w:sz w:val="24"/>
          <w:szCs w:val="24"/>
        </w:rPr>
        <w:lastRenderedPageBreak/>
        <w:t>TRM - (Tasa Representativa del Mercado)</w:t>
      </w:r>
    </w:p>
    <w:p w14:paraId="5E6978F8" w14:textId="77777777" w:rsidR="003223A2" w:rsidRPr="00C0168D" w:rsidRDefault="003223A2" w:rsidP="005B49DA">
      <w:pPr>
        <w:pStyle w:val="Textoindependiente"/>
        <w:jc w:val="both"/>
        <w:rPr>
          <w:rFonts w:cs="Arial"/>
          <w:sz w:val="24"/>
          <w:szCs w:val="24"/>
        </w:rPr>
      </w:pPr>
    </w:p>
    <w:p w14:paraId="668D38DD" w14:textId="77777777" w:rsidR="003223A2" w:rsidRPr="00C0168D" w:rsidRDefault="003223A2" w:rsidP="005B49DA">
      <w:pPr>
        <w:pStyle w:val="Textoindependiente"/>
        <w:jc w:val="both"/>
        <w:rPr>
          <w:rFonts w:cs="Arial"/>
          <w:sz w:val="24"/>
          <w:szCs w:val="24"/>
        </w:rPr>
      </w:pPr>
      <w:r w:rsidRPr="00C0168D">
        <w:rPr>
          <w:rFonts w:cs="Arial"/>
          <w:sz w:val="24"/>
          <w:szCs w:val="24"/>
        </w:rPr>
        <w:t>La tasa de cambio representativa del mercado (TRM) es la cantidad de pesos colombianos por un dólar de los Estados Unidos. La TRM se calcula con base en las operaciones de compra y venta de divisas entre intermediarios financieros que transan en el mercado cambiario colombiano, con cumplimiento el mismo día cuando se realiza la negociación de las divisas.</w:t>
      </w:r>
    </w:p>
    <w:p w14:paraId="52CB5A50" w14:textId="77777777" w:rsidR="003223A2" w:rsidRPr="00C0168D" w:rsidRDefault="003223A2" w:rsidP="005B49DA">
      <w:pPr>
        <w:pStyle w:val="Textoindependiente"/>
        <w:jc w:val="both"/>
        <w:rPr>
          <w:rFonts w:cs="Arial"/>
          <w:sz w:val="24"/>
          <w:szCs w:val="24"/>
        </w:rPr>
      </w:pPr>
    </w:p>
    <w:p w14:paraId="73F7BAA9" w14:textId="5E549BB5" w:rsidR="003223A2" w:rsidRPr="00C0168D" w:rsidRDefault="003223A2" w:rsidP="005B49DA">
      <w:pPr>
        <w:pStyle w:val="Textoindependiente"/>
        <w:jc w:val="both"/>
        <w:rPr>
          <w:rFonts w:cs="Arial"/>
          <w:sz w:val="24"/>
          <w:szCs w:val="24"/>
        </w:rPr>
      </w:pPr>
      <w:r w:rsidRPr="00C0168D">
        <w:rPr>
          <w:rFonts w:cs="Arial"/>
          <w:sz w:val="24"/>
          <w:szCs w:val="24"/>
        </w:rPr>
        <w:t>Actualmente la Superintendencia Financiera de Colombia es la que calcula y certifica diariamente la TRM con base en las operaciones registradas el día hábil inmediatamente anterior.</w:t>
      </w:r>
    </w:p>
    <w:p w14:paraId="43E75054" w14:textId="36185F5F" w:rsidR="005D30F0" w:rsidRPr="00C0168D" w:rsidRDefault="005D30F0" w:rsidP="005B49DA">
      <w:pPr>
        <w:pStyle w:val="Textoindependiente"/>
        <w:jc w:val="both"/>
        <w:rPr>
          <w:rFonts w:cs="Arial"/>
          <w:sz w:val="24"/>
          <w:szCs w:val="24"/>
        </w:rPr>
      </w:pPr>
      <w:r w:rsidRPr="00C0168D">
        <w:rPr>
          <w:rFonts w:cs="Arial"/>
          <w:sz w:val="24"/>
          <w:szCs w:val="24"/>
        </w:rPr>
        <w:t>https://www.banrep.gov.co/es/estadisticas/trm</w:t>
      </w:r>
    </w:p>
    <w:p w14:paraId="4F3482DE" w14:textId="77777777" w:rsidR="00807A46" w:rsidRPr="00C0168D" w:rsidRDefault="00807A46" w:rsidP="005B49DA">
      <w:pPr>
        <w:pStyle w:val="Textoindependiente"/>
        <w:jc w:val="both"/>
        <w:rPr>
          <w:rFonts w:cs="Arial"/>
          <w:sz w:val="24"/>
          <w:szCs w:val="24"/>
        </w:rPr>
      </w:pPr>
    </w:p>
    <w:p w14:paraId="5CFED551" w14:textId="26B0297E" w:rsidR="003223A2" w:rsidRPr="00C0168D" w:rsidRDefault="000142DA" w:rsidP="005B49DA">
      <w:pPr>
        <w:pStyle w:val="Textoindependiente"/>
        <w:jc w:val="both"/>
        <w:rPr>
          <w:rFonts w:cs="Arial"/>
          <w:sz w:val="24"/>
          <w:szCs w:val="24"/>
        </w:rPr>
      </w:pPr>
      <w:r w:rsidRPr="00C0168D">
        <w:rPr>
          <w:rFonts w:cs="Arial"/>
          <w:sz w:val="24"/>
          <w:szCs w:val="24"/>
        </w:rPr>
        <w:t>El comportamiento de la TRM recientemente ha sido:</w:t>
      </w:r>
    </w:p>
    <w:p w14:paraId="4EC15DB2" w14:textId="18CFD31E" w:rsidR="00425441" w:rsidRPr="00C0168D" w:rsidRDefault="00425441" w:rsidP="005B49DA">
      <w:pPr>
        <w:pStyle w:val="Textoindependiente"/>
        <w:jc w:val="both"/>
        <w:rPr>
          <w:rFonts w:eastAsiaTheme="minorHAnsi" w:cs="Arial"/>
          <w:kern w:val="2"/>
          <w:sz w:val="24"/>
          <w:szCs w:val="24"/>
          <w:lang w:val="es-CO" w:eastAsia="en-US"/>
          <w14:ligatures w14:val="standardContextual"/>
        </w:rPr>
      </w:pPr>
      <w:r w:rsidRPr="00C0168D">
        <w:rPr>
          <w:rFonts w:cs="Arial"/>
          <w:sz w:val="24"/>
          <w:szCs w:val="24"/>
        </w:rPr>
        <w:fldChar w:fldCharType="begin"/>
      </w:r>
      <w:r w:rsidRPr="00C0168D">
        <w:rPr>
          <w:rFonts w:cs="Arial"/>
          <w:sz w:val="24"/>
          <w:szCs w:val="24"/>
        </w:rPr>
        <w:instrText xml:space="preserve"> LINK </w:instrText>
      </w:r>
      <w:r w:rsidR="00150B50" w:rsidRPr="00C0168D">
        <w:rPr>
          <w:rFonts w:cs="Arial"/>
          <w:sz w:val="24"/>
          <w:szCs w:val="24"/>
        </w:rPr>
        <w:instrText xml:space="preserve">Excel.Sheet.12 https://gobantioquia-my.sharepoint.com/personal/trengifo_antioquia_gov_co/Documents/2024/PROYECTOS%202024/1.1.1.TCM_Serie%20histórica%20IQY.xlsx Sheet1!F8C1:F11924C2 </w:instrText>
      </w:r>
      <w:r w:rsidRPr="00C0168D">
        <w:rPr>
          <w:rFonts w:cs="Arial"/>
          <w:sz w:val="24"/>
          <w:szCs w:val="24"/>
        </w:rPr>
        <w:instrText xml:space="preserve">\a \f 5 \h  \* MERGEFORMAT </w:instrText>
      </w:r>
      <w:r w:rsidRPr="00C0168D">
        <w:rPr>
          <w:rFonts w:cs="Arial"/>
          <w:sz w:val="24"/>
          <w:szCs w:val="24"/>
        </w:rPr>
        <w:fldChar w:fldCharType="separate"/>
      </w:r>
    </w:p>
    <w:tbl>
      <w:tblPr>
        <w:tblStyle w:val="Tablaconcuadrcula"/>
        <w:tblW w:w="7434" w:type="dxa"/>
        <w:tblLook w:val="04A0" w:firstRow="1" w:lastRow="0" w:firstColumn="1" w:lastColumn="0" w:noHBand="0" w:noVBand="1"/>
      </w:tblPr>
      <w:tblGrid>
        <w:gridCol w:w="3114"/>
        <w:gridCol w:w="4320"/>
      </w:tblGrid>
      <w:tr w:rsidR="00425441" w:rsidRPr="00C0168D" w14:paraId="78519651" w14:textId="77777777" w:rsidTr="005E57D7">
        <w:trPr>
          <w:trHeight w:val="349"/>
        </w:trPr>
        <w:tc>
          <w:tcPr>
            <w:tcW w:w="3114" w:type="dxa"/>
            <w:hideMark/>
          </w:tcPr>
          <w:p w14:paraId="31FED85D" w14:textId="02FD6968" w:rsidR="00425441" w:rsidRPr="00C0168D" w:rsidRDefault="00425441" w:rsidP="005B49DA">
            <w:pPr>
              <w:pStyle w:val="Textoindependiente"/>
              <w:jc w:val="both"/>
              <w:rPr>
                <w:rFonts w:cs="Arial"/>
                <w:b/>
                <w:bCs/>
                <w:sz w:val="24"/>
                <w:szCs w:val="24"/>
                <w:lang w:val="es-CO"/>
              </w:rPr>
            </w:pPr>
            <w:r w:rsidRPr="00C0168D">
              <w:rPr>
                <w:rFonts w:cs="Arial"/>
                <w:b/>
                <w:bCs/>
                <w:sz w:val="24"/>
                <w:szCs w:val="24"/>
                <w:lang w:val="es-CO"/>
              </w:rPr>
              <w:t>Fecha (dd/mm/aaaa)</w:t>
            </w:r>
          </w:p>
        </w:tc>
        <w:tc>
          <w:tcPr>
            <w:tcW w:w="4320" w:type="dxa"/>
            <w:hideMark/>
          </w:tcPr>
          <w:p w14:paraId="18BF2741" w14:textId="77777777" w:rsidR="00425441" w:rsidRPr="00C0168D" w:rsidRDefault="00425441" w:rsidP="005B49DA">
            <w:pPr>
              <w:pStyle w:val="Textoindependiente"/>
              <w:jc w:val="both"/>
              <w:rPr>
                <w:rFonts w:cs="Arial"/>
                <w:b/>
                <w:bCs/>
                <w:sz w:val="24"/>
                <w:szCs w:val="24"/>
                <w:lang w:val="es-CO"/>
              </w:rPr>
            </w:pPr>
            <w:r w:rsidRPr="00C0168D">
              <w:rPr>
                <w:rFonts w:cs="Arial"/>
                <w:b/>
                <w:bCs/>
                <w:sz w:val="24"/>
                <w:szCs w:val="24"/>
                <w:lang w:val="es-CO"/>
              </w:rPr>
              <w:t>Tasa de cambio representativa del mercado (TRM)</w:t>
            </w:r>
          </w:p>
        </w:tc>
      </w:tr>
      <w:tr w:rsidR="00425441" w:rsidRPr="00C0168D" w14:paraId="2EBB0062" w14:textId="77777777" w:rsidTr="00425441">
        <w:trPr>
          <w:trHeight w:val="217"/>
        </w:trPr>
        <w:tc>
          <w:tcPr>
            <w:tcW w:w="3114" w:type="dxa"/>
            <w:hideMark/>
          </w:tcPr>
          <w:p w14:paraId="6D0099FC" w14:textId="77777777" w:rsidR="00425441" w:rsidRPr="00C0168D" w:rsidRDefault="00425441" w:rsidP="005B49DA">
            <w:pPr>
              <w:pStyle w:val="Textoindependiente"/>
              <w:jc w:val="both"/>
              <w:rPr>
                <w:rFonts w:cs="Arial"/>
                <w:sz w:val="24"/>
                <w:szCs w:val="24"/>
                <w:lang w:val="es-CO"/>
              </w:rPr>
            </w:pPr>
            <w:r w:rsidRPr="00C0168D">
              <w:rPr>
                <w:rFonts w:cs="Arial"/>
                <w:sz w:val="24"/>
                <w:szCs w:val="24"/>
                <w:lang w:val="es-CO"/>
              </w:rPr>
              <w:t>01/07/2024</w:t>
            </w:r>
          </w:p>
        </w:tc>
        <w:tc>
          <w:tcPr>
            <w:tcW w:w="4320" w:type="dxa"/>
            <w:hideMark/>
          </w:tcPr>
          <w:p w14:paraId="4B203C6D" w14:textId="77777777" w:rsidR="00425441" w:rsidRPr="00C0168D" w:rsidRDefault="00425441" w:rsidP="005B49DA">
            <w:pPr>
              <w:pStyle w:val="Textoindependiente"/>
              <w:jc w:val="both"/>
              <w:rPr>
                <w:rFonts w:cs="Arial"/>
                <w:sz w:val="24"/>
                <w:szCs w:val="24"/>
                <w:lang w:val="es-CO"/>
              </w:rPr>
            </w:pPr>
            <w:r w:rsidRPr="00C0168D">
              <w:rPr>
                <w:rFonts w:cs="Arial"/>
                <w:sz w:val="24"/>
                <w:szCs w:val="24"/>
                <w:lang w:val="es-CO"/>
              </w:rPr>
              <w:t>$ 4.148,04</w:t>
            </w:r>
          </w:p>
        </w:tc>
      </w:tr>
      <w:tr w:rsidR="00425441" w:rsidRPr="00C0168D" w14:paraId="2B40522C" w14:textId="77777777" w:rsidTr="00425441">
        <w:trPr>
          <w:trHeight w:val="217"/>
        </w:trPr>
        <w:tc>
          <w:tcPr>
            <w:tcW w:w="3114" w:type="dxa"/>
            <w:hideMark/>
          </w:tcPr>
          <w:p w14:paraId="570A80D3" w14:textId="77777777" w:rsidR="00425441" w:rsidRPr="00C0168D" w:rsidRDefault="00425441" w:rsidP="005B49DA">
            <w:pPr>
              <w:pStyle w:val="Textoindependiente"/>
              <w:jc w:val="both"/>
              <w:rPr>
                <w:rFonts w:cs="Arial"/>
                <w:sz w:val="24"/>
                <w:szCs w:val="24"/>
                <w:lang w:val="es-CO"/>
              </w:rPr>
            </w:pPr>
            <w:r w:rsidRPr="00C0168D">
              <w:rPr>
                <w:rFonts w:cs="Arial"/>
                <w:sz w:val="24"/>
                <w:szCs w:val="24"/>
                <w:lang w:val="es-CO"/>
              </w:rPr>
              <w:t>02/07/2024</w:t>
            </w:r>
          </w:p>
        </w:tc>
        <w:tc>
          <w:tcPr>
            <w:tcW w:w="4320" w:type="dxa"/>
            <w:hideMark/>
          </w:tcPr>
          <w:p w14:paraId="48FCF498" w14:textId="77777777" w:rsidR="00425441" w:rsidRPr="00C0168D" w:rsidRDefault="00425441" w:rsidP="005B49DA">
            <w:pPr>
              <w:pStyle w:val="Textoindependiente"/>
              <w:jc w:val="both"/>
              <w:rPr>
                <w:rFonts w:cs="Arial"/>
                <w:sz w:val="24"/>
                <w:szCs w:val="24"/>
                <w:lang w:val="es-CO"/>
              </w:rPr>
            </w:pPr>
            <w:r w:rsidRPr="00C0168D">
              <w:rPr>
                <w:rFonts w:cs="Arial"/>
                <w:sz w:val="24"/>
                <w:szCs w:val="24"/>
                <w:lang w:val="es-CO"/>
              </w:rPr>
              <w:t>$ 4.148,04</w:t>
            </w:r>
          </w:p>
        </w:tc>
      </w:tr>
      <w:tr w:rsidR="00425441" w:rsidRPr="00C0168D" w14:paraId="44EA2061" w14:textId="77777777" w:rsidTr="00425441">
        <w:trPr>
          <w:trHeight w:val="217"/>
        </w:trPr>
        <w:tc>
          <w:tcPr>
            <w:tcW w:w="3114" w:type="dxa"/>
            <w:hideMark/>
          </w:tcPr>
          <w:p w14:paraId="5D9D2B7D" w14:textId="77777777" w:rsidR="00425441" w:rsidRPr="00C0168D" w:rsidRDefault="00425441" w:rsidP="005B49DA">
            <w:pPr>
              <w:pStyle w:val="Textoindependiente"/>
              <w:jc w:val="both"/>
              <w:rPr>
                <w:rFonts w:cs="Arial"/>
                <w:sz w:val="24"/>
                <w:szCs w:val="24"/>
                <w:lang w:val="es-CO"/>
              </w:rPr>
            </w:pPr>
            <w:r w:rsidRPr="00C0168D">
              <w:rPr>
                <w:rFonts w:cs="Arial"/>
                <w:sz w:val="24"/>
                <w:szCs w:val="24"/>
                <w:lang w:val="es-CO"/>
              </w:rPr>
              <w:t>03/07/2024</w:t>
            </w:r>
          </w:p>
        </w:tc>
        <w:tc>
          <w:tcPr>
            <w:tcW w:w="4320" w:type="dxa"/>
            <w:hideMark/>
          </w:tcPr>
          <w:p w14:paraId="719A3B84" w14:textId="77777777" w:rsidR="00425441" w:rsidRPr="00C0168D" w:rsidRDefault="00425441" w:rsidP="005B49DA">
            <w:pPr>
              <w:pStyle w:val="Textoindependiente"/>
              <w:jc w:val="both"/>
              <w:rPr>
                <w:rFonts w:cs="Arial"/>
                <w:sz w:val="24"/>
                <w:szCs w:val="24"/>
                <w:lang w:val="es-CO"/>
              </w:rPr>
            </w:pPr>
            <w:r w:rsidRPr="00C0168D">
              <w:rPr>
                <w:rFonts w:cs="Arial"/>
                <w:sz w:val="24"/>
                <w:szCs w:val="24"/>
                <w:lang w:val="es-CO"/>
              </w:rPr>
              <w:t>$ 4.130,03</w:t>
            </w:r>
          </w:p>
        </w:tc>
      </w:tr>
      <w:tr w:rsidR="00425441" w:rsidRPr="00C0168D" w14:paraId="0376BBA3" w14:textId="77777777" w:rsidTr="00425441">
        <w:trPr>
          <w:trHeight w:val="217"/>
        </w:trPr>
        <w:tc>
          <w:tcPr>
            <w:tcW w:w="3114" w:type="dxa"/>
            <w:hideMark/>
          </w:tcPr>
          <w:p w14:paraId="64E8F297" w14:textId="77777777" w:rsidR="00425441" w:rsidRPr="00C0168D" w:rsidRDefault="00425441" w:rsidP="005B49DA">
            <w:pPr>
              <w:pStyle w:val="Textoindependiente"/>
              <w:jc w:val="both"/>
              <w:rPr>
                <w:rFonts w:cs="Arial"/>
                <w:sz w:val="24"/>
                <w:szCs w:val="24"/>
                <w:lang w:val="es-CO"/>
              </w:rPr>
            </w:pPr>
            <w:r w:rsidRPr="00C0168D">
              <w:rPr>
                <w:rFonts w:cs="Arial"/>
                <w:sz w:val="24"/>
                <w:szCs w:val="24"/>
                <w:lang w:val="es-CO"/>
              </w:rPr>
              <w:t>04/07/2024</w:t>
            </w:r>
          </w:p>
        </w:tc>
        <w:tc>
          <w:tcPr>
            <w:tcW w:w="4320" w:type="dxa"/>
            <w:hideMark/>
          </w:tcPr>
          <w:p w14:paraId="57AF8463" w14:textId="77777777" w:rsidR="00425441" w:rsidRPr="00C0168D" w:rsidRDefault="00425441" w:rsidP="005B49DA">
            <w:pPr>
              <w:pStyle w:val="Textoindependiente"/>
              <w:jc w:val="both"/>
              <w:rPr>
                <w:rFonts w:cs="Arial"/>
                <w:sz w:val="24"/>
                <w:szCs w:val="24"/>
                <w:lang w:val="es-CO"/>
              </w:rPr>
            </w:pPr>
            <w:r w:rsidRPr="00C0168D">
              <w:rPr>
                <w:rFonts w:cs="Arial"/>
                <w:sz w:val="24"/>
                <w:szCs w:val="24"/>
                <w:lang w:val="es-CO"/>
              </w:rPr>
              <w:t>$ 4.096,09</w:t>
            </w:r>
          </w:p>
        </w:tc>
      </w:tr>
      <w:tr w:rsidR="00425441" w:rsidRPr="00C0168D" w14:paraId="5B0CFF2D" w14:textId="77777777" w:rsidTr="00425441">
        <w:trPr>
          <w:trHeight w:val="217"/>
        </w:trPr>
        <w:tc>
          <w:tcPr>
            <w:tcW w:w="3114" w:type="dxa"/>
            <w:hideMark/>
          </w:tcPr>
          <w:p w14:paraId="7D08FE61" w14:textId="77777777" w:rsidR="00425441" w:rsidRPr="00C0168D" w:rsidRDefault="00425441" w:rsidP="005B49DA">
            <w:pPr>
              <w:pStyle w:val="Textoindependiente"/>
              <w:jc w:val="both"/>
              <w:rPr>
                <w:rFonts w:cs="Arial"/>
                <w:sz w:val="24"/>
                <w:szCs w:val="24"/>
                <w:lang w:val="es-CO"/>
              </w:rPr>
            </w:pPr>
            <w:r w:rsidRPr="00C0168D">
              <w:rPr>
                <w:rFonts w:cs="Arial"/>
                <w:sz w:val="24"/>
                <w:szCs w:val="24"/>
                <w:lang w:val="es-CO"/>
              </w:rPr>
              <w:t>05/07/2024</w:t>
            </w:r>
          </w:p>
        </w:tc>
        <w:tc>
          <w:tcPr>
            <w:tcW w:w="4320" w:type="dxa"/>
            <w:hideMark/>
          </w:tcPr>
          <w:p w14:paraId="5D13C8D8" w14:textId="77777777" w:rsidR="00425441" w:rsidRPr="00C0168D" w:rsidRDefault="00425441" w:rsidP="005B49DA">
            <w:pPr>
              <w:pStyle w:val="Textoindependiente"/>
              <w:jc w:val="both"/>
              <w:rPr>
                <w:rFonts w:cs="Arial"/>
                <w:sz w:val="24"/>
                <w:szCs w:val="24"/>
                <w:lang w:val="es-CO"/>
              </w:rPr>
            </w:pPr>
            <w:r w:rsidRPr="00C0168D">
              <w:rPr>
                <w:rFonts w:cs="Arial"/>
                <w:sz w:val="24"/>
                <w:szCs w:val="24"/>
                <w:lang w:val="es-CO"/>
              </w:rPr>
              <w:t>$ 4.096,09</w:t>
            </w:r>
          </w:p>
        </w:tc>
      </w:tr>
      <w:tr w:rsidR="00425441" w:rsidRPr="00C0168D" w14:paraId="109968B0" w14:textId="77777777" w:rsidTr="00425441">
        <w:trPr>
          <w:trHeight w:val="217"/>
        </w:trPr>
        <w:tc>
          <w:tcPr>
            <w:tcW w:w="3114" w:type="dxa"/>
            <w:hideMark/>
          </w:tcPr>
          <w:p w14:paraId="1CA65317" w14:textId="77777777" w:rsidR="00425441" w:rsidRPr="00C0168D" w:rsidRDefault="00425441" w:rsidP="005B49DA">
            <w:pPr>
              <w:pStyle w:val="Textoindependiente"/>
              <w:jc w:val="both"/>
              <w:rPr>
                <w:rFonts w:cs="Arial"/>
                <w:sz w:val="24"/>
                <w:szCs w:val="24"/>
                <w:lang w:val="es-CO"/>
              </w:rPr>
            </w:pPr>
            <w:r w:rsidRPr="00C0168D">
              <w:rPr>
                <w:rFonts w:cs="Arial"/>
                <w:sz w:val="24"/>
                <w:szCs w:val="24"/>
                <w:lang w:val="es-CO"/>
              </w:rPr>
              <w:t>06/07/2024</w:t>
            </w:r>
          </w:p>
        </w:tc>
        <w:tc>
          <w:tcPr>
            <w:tcW w:w="4320" w:type="dxa"/>
            <w:hideMark/>
          </w:tcPr>
          <w:p w14:paraId="33CE68DB" w14:textId="77777777" w:rsidR="00425441" w:rsidRPr="00C0168D" w:rsidRDefault="00425441" w:rsidP="005B49DA">
            <w:pPr>
              <w:pStyle w:val="Textoindependiente"/>
              <w:jc w:val="both"/>
              <w:rPr>
                <w:rFonts w:cs="Arial"/>
                <w:sz w:val="24"/>
                <w:szCs w:val="24"/>
                <w:lang w:val="es-CO"/>
              </w:rPr>
            </w:pPr>
            <w:r w:rsidRPr="00C0168D">
              <w:rPr>
                <w:rFonts w:cs="Arial"/>
                <w:sz w:val="24"/>
                <w:szCs w:val="24"/>
                <w:lang w:val="es-CO"/>
              </w:rPr>
              <w:t>$ 4.093,72</w:t>
            </w:r>
          </w:p>
        </w:tc>
      </w:tr>
      <w:tr w:rsidR="00425441" w:rsidRPr="00C0168D" w14:paraId="18C55F99" w14:textId="77777777" w:rsidTr="00425441">
        <w:trPr>
          <w:trHeight w:val="217"/>
        </w:trPr>
        <w:tc>
          <w:tcPr>
            <w:tcW w:w="3114" w:type="dxa"/>
            <w:hideMark/>
          </w:tcPr>
          <w:p w14:paraId="6851D438" w14:textId="77777777" w:rsidR="00425441" w:rsidRPr="00C0168D" w:rsidRDefault="00425441" w:rsidP="005B49DA">
            <w:pPr>
              <w:pStyle w:val="Textoindependiente"/>
              <w:jc w:val="both"/>
              <w:rPr>
                <w:rFonts w:cs="Arial"/>
                <w:sz w:val="24"/>
                <w:szCs w:val="24"/>
                <w:lang w:val="es-CO"/>
              </w:rPr>
            </w:pPr>
            <w:r w:rsidRPr="00C0168D">
              <w:rPr>
                <w:rFonts w:cs="Arial"/>
                <w:sz w:val="24"/>
                <w:szCs w:val="24"/>
                <w:lang w:val="es-CO"/>
              </w:rPr>
              <w:t>07/07/2024</w:t>
            </w:r>
          </w:p>
        </w:tc>
        <w:tc>
          <w:tcPr>
            <w:tcW w:w="4320" w:type="dxa"/>
            <w:hideMark/>
          </w:tcPr>
          <w:p w14:paraId="26474F99" w14:textId="77777777" w:rsidR="00425441" w:rsidRPr="00C0168D" w:rsidRDefault="00425441" w:rsidP="005B49DA">
            <w:pPr>
              <w:pStyle w:val="Textoindependiente"/>
              <w:jc w:val="both"/>
              <w:rPr>
                <w:rFonts w:cs="Arial"/>
                <w:sz w:val="24"/>
                <w:szCs w:val="24"/>
                <w:lang w:val="es-CO"/>
              </w:rPr>
            </w:pPr>
            <w:r w:rsidRPr="00C0168D">
              <w:rPr>
                <w:rFonts w:cs="Arial"/>
                <w:sz w:val="24"/>
                <w:szCs w:val="24"/>
                <w:lang w:val="es-CO"/>
              </w:rPr>
              <w:t>$ 4.093,72</w:t>
            </w:r>
          </w:p>
        </w:tc>
      </w:tr>
      <w:tr w:rsidR="00425441" w:rsidRPr="00C0168D" w14:paraId="73F8D71E" w14:textId="77777777" w:rsidTr="00425441">
        <w:trPr>
          <w:trHeight w:val="217"/>
        </w:trPr>
        <w:tc>
          <w:tcPr>
            <w:tcW w:w="3114" w:type="dxa"/>
            <w:hideMark/>
          </w:tcPr>
          <w:p w14:paraId="66F14134" w14:textId="77777777" w:rsidR="00425441" w:rsidRPr="00C0168D" w:rsidRDefault="00425441" w:rsidP="005B49DA">
            <w:pPr>
              <w:pStyle w:val="Textoindependiente"/>
              <w:jc w:val="both"/>
              <w:rPr>
                <w:rFonts w:cs="Arial"/>
                <w:sz w:val="24"/>
                <w:szCs w:val="24"/>
                <w:lang w:val="es-CO"/>
              </w:rPr>
            </w:pPr>
            <w:r w:rsidRPr="00C0168D">
              <w:rPr>
                <w:rFonts w:cs="Arial"/>
                <w:sz w:val="24"/>
                <w:szCs w:val="24"/>
                <w:lang w:val="es-CO"/>
              </w:rPr>
              <w:t>08/07/2024</w:t>
            </w:r>
          </w:p>
        </w:tc>
        <w:tc>
          <w:tcPr>
            <w:tcW w:w="4320" w:type="dxa"/>
            <w:hideMark/>
          </w:tcPr>
          <w:p w14:paraId="505F52D0" w14:textId="77777777" w:rsidR="00425441" w:rsidRPr="00C0168D" w:rsidRDefault="00425441" w:rsidP="005B49DA">
            <w:pPr>
              <w:pStyle w:val="Textoindependiente"/>
              <w:jc w:val="both"/>
              <w:rPr>
                <w:rFonts w:cs="Arial"/>
                <w:sz w:val="24"/>
                <w:szCs w:val="24"/>
                <w:lang w:val="es-CO"/>
              </w:rPr>
            </w:pPr>
            <w:r w:rsidRPr="00C0168D">
              <w:rPr>
                <w:rFonts w:cs="Arial"/>
                <w:sz w:val="24"/>
                <w:szCs w:val="24"/>
                <w:lang w:val="es-CO"/>
              </w:rPr>
              <w:t>$ 4.093,72</w:t>
            </w:r>
          </w:p>
        </w:tc>
      </w:tr>
      <w:tr w:rsidR="00425441" w:rsidRPr="00C0168D" w14:paraId="15ADE55F" w14:textId="77777777" w:rsidTr="00425441">
        <w:trPr>
          <w:trHeight w:val="217"/>
        </w:trPr>
        <w:tc>
          <w:tcPr>
            <w:tcW w:w="3114" w:type="dxa"/>
            <w:hideMark/>
          </w:tcPr>
          <w:p w14:paraId="2C6186C5" w14:textId="77777777" w:rsidR="00425441" w:rsidRPr="00C0168D" w:rsidRDefault="00425441" w:rsidP="005B49DA">
            <w:pPr>
              <w:pStyle w:val="Textoindependiente"/>
              <w:jc w:val="both"/>
              <w:rPr>
                <w:rFonts w:cs="Arial"/>
                <w:sz w:val="24"/>
                <w:szCs w:val="24"/>
                <w:lang w:val="es-CO"/>
              </w:rPr>
            </w:pPr>
            <w:r w:rsidRPr="00C0168D">
              <w:rPr>
                <w:rFonts w:cs="Arial"/>
                <w:sz w:val="24"/>
                <w:szCs w:val="24"/>
                <w:lang w:val="es-CO"/>
              </w:rPr>
              <w:t>09/07/2024</w:t>
            </w:r>
          </w:p>
        </w:tc>
        <w:tc>
          <w:tcPr>
            <w:tcW w:w="4320" w:type="dxa"/>
            <w:hideMark/>
          </w:tcPr>
          <w:p w14:paraId="347C0A8F" w14:textId="77777777" w:rsidR="00425441" w:rsidRPr="00C0168D" w:rsidRDefault="00425441" w:rsidP="005B49DA">
            <w:pPr>
              <w:pStyle w:val="Textoindependiente"/>
              <w:jc w:val="both"/>
              <w:rPr>
                <w:rFonts w:cs="Arial"/>
                <w:sz w:val="24"/>
                <w:szCs w:val="24"/>
                <w:lang w:val="es-CO"/>
              </w:rPr>
            </w:pPr>
            <w:r w:rsidRPr="00C0168D">
              <w:rPr>
                <w:rFonts w:cs="Arial"/>
                <w:sz w:val="24"/>
                <w:szCs w:val="24"/>
                <w:lang w:val="es-CO"/>
              </w:rPr>
              <w:t>$ 4.052,99</w:t>
            </w:r>
          </w:p>
        </w:tc>
      </w:tr>
      <w:tr w:rsidR="00425441" w:rsidRPr="00C0168D" w14:paraId="08202096" w14:textId="77777777" w:rsidTr="00425441">
        <w:trPr>
          <w:trHeight w:val="217"/>
        </w:trPr>
        <w:tc>
          <w:tcPr>
            <w:tcW w:w="3114" w:type="dxa"/>
            <w:hideMark/>
          </w:tcPr>
          <w:p w14:paraId="4B4523AF" w14:textId="77777777" w:rsidR="00425441" w:rsidRPr="00C0168D" w:rsidRDefault="00425441" w:rsidP="005B49DA">
            <w:pPr>
              <w:pStyle w:val="Textoindependiente"/>
              <w:jc w:val="both"/>
              <w:rPr>
                <w:rFonts w:cs="Arial"/>
                <w:sz w:val="24"/>
                <w:szCs w:val="24"/>
                <w:lang w:val="es-CO"/>
              </w:rPr>
            </w:pPr>
            <w:r w:rsidRPr="00C0168D">
              <w:rPr>
                <w:rFonts w:cs="Arial"/>
                <w:sz w:val="24"/>
                <w:szCs w:val="24"/>
                <w:lang w:val="es-CO"/>
              </w:rPr>
              <w:t>10/07/2024</w:t>
            </w:r>
          </w:p>
        </w:tc>
        <w:tc>
          <w:tcPr>
            <w:tcW w:w="4320" w:type="dxa"/>
            <w:hideMark/>
          </w:tcPr>
          <w:p w14:paraId="3676D6ED" w14:textId="77777777" w:rsidR="00425441" w:rsidRPr="00C0168D" w:rsidRDefault="00425441" w:rsidP="005B49DA">
            <w:pPr>
              <w:pStyle w:val="Textoindependiente"/>
              <w:jc w:val="both"/>
              <w:rPr>
                <w:rFonts w:cs="Arial"/>
                <w:sz w:val="24"/>
                <w:szCs w:val="24"/>
                <w:lang w:val="es-CO"/>
              </w:rPr>
            </w:pPr>
            <w:r w:rsidRPr="00C0168D">
              <w:rPr>
                <w:rFonts w:cs="Arial"/>
                <w:sz w:val="24"/>
                <w:szCs w:val="24"/>
                <w:lang w:val="es-CO"/>
              </w:rPr>
              <w:t>$ 4.022,05</w:t>
            </w:r>
          </w:p>
        </w:tc>
      </w:tr>
      <w:tr w:rsidR="00425441" w:rsidRPr="00C0168D" w14:paraId="27ECB3DC" w14:textId="77777777" w:rsidTr="00425441">
        <w:trPr>
          <w:trHeight w:val="217"/>
        </w:trPr>
        <w:tc>
          <w:tcPr>
            <w:tcW w:w="3114" w:type="dxa"/>
            <w:hideMark/>
          </w:tcPr>
          <w:p w14:paraId="538ECFD7" w14:textId="77777777" w:rsidR="00425441" w:rsidRPr="00C0168D" w:rsidRDefault="00425441" w:rsidP="005B49DA">
            <w:pPr>
              <w:pStyle w:val="Textoindependiente"/>
              <w:jc w:val="both"/>
              <w:rPr>
                <w:rFonts w:cs="Arial"/>
                <w:sz w:val="24"/>
                <w:szCs w:val="24"/>
                <w:lang w:val="es-CO"/>
              </w:rPr>
            </w:pPr>
            <w:r w:rsidRPr="00C0168D">
              <w:rPr>
                <w:rFonts w:cs="Arial"/>
                <w:sz w:val="24"/>
                <w:szCs w:val="24"/>
                <w:lang w:val="es-CO"/>
              </w:rPr>
              <w:t>11/07/2024</w:t>
            </w:r>
          </w:p>
        </w:tc>
        <w:tc>
          <w:tcPr>
            <w:tcW w:w="4320" w:type="dxa"/>
            <w:hideMark/>
          </w:tcPr>
          <w:p w14:paraId="28C85189" w14:textId="77777777" w:rsidR="00425441" w:rsidRPr="00C0168D" w:rsidRDefault="00425441" w:rsidP="005B49DA">
            <w:pPr>
              <w:pStyle w:val="Textoindependiente"/>
              <w:jc w:val="both"/>
              <w:rPr>
                <w:rFonts w:cs="Arial"/>
                <w:sz w:val="24"/>
                <w:szCs w:val="24"/>
                <w:lang w:val="es-CO"/>
              </w:rPr>
            </w:pPr>
            <w:r w:rsidRPr="00C0168D">
              <w:rPr>
                <w:rFonts w:cs="Arial"/>
                <w:sz w:val="24"/>
                <w:szCs w:val="24"/>
                <w:lang w:val="es-CO"/>
              </w:rPr>
              <w:t>$ 3.979,91</w:t>
            </w:r>
          </w:p>
        </w:tc>
      </w:tr>
    </w:tbl>
    <w:p w14:paraId="0F1F6F7B" w14:textId="2551F12D" w:rsidR="0043730B" w:rsidRPr="00C0168D" w:rsidRDefault="00425441" w:rsidP="005B49DA">
      <w:pPr>
        <w:pStyle w:val="Textoindependiente"/>
        <w:jc w:val="both"/>
        <w:rPr>
          <w:rFonts w:cs="Arial"/>
          <w:sz w:val="24"/>
          <w:szCs w:val="24"/>
        </w:rPr>
      </w:pPr>
      <w:r w:rsidRPr="00C0168D">
        <w:rPr>
          <w:rFonts w:cs="Arial"/>
          <w:sz w:val="24"/>
          <w:szCs w:val="24"/>
        </w:rPr>
        <w:fldChar w:fldCharType="end"/>
      </w:r>
      <w:r w:rsidR="005D6E50" w:rsidRPr="00C0168D">
        <w:rPr>
          <w:rFonts w:cs="Arial"/>
          <w:sz w:val="24"/>
          <w:szCs w:val="24"/>
        </w:rPr>
        <w:t>Banco de la República - Gerencia Técnica - información extraída de la bodega de datos -Serankua- el 11/07/2024 12:20:42</w:t>
      </w:r>
    </w:p>
    <w:p w14:paraId="49EA9B89" w14:textId="7B61316F" w:rsidR="00D36D45" w:rsidRPr="00C0168D" w:rsidRDefault="00D36D45" w:rsidP="005B49DA">
      <w:pPr>
        <w:pStyle w:val="Textoindependiente"/>
        <w:jc w:val="both"/>
        <w:rPr>
          <w:rFonts w:cs="Arial"/>
          <w:sz w:val="24"/>
          <w:szCs w:val="24"/>
        </w:rPr>
      </w:pPr>
      <w:r w:rsidRPr="00C0168D">
        <w:rPr>
          <w:rFonts w:cs="Arial"/>
          <w:sz w:val="24"/>
          <w:szCs w:val="24"/>
        </w:rPr>
        <w:t>https://www.banrep.gov.co/es/estadisticas/trm</w:t>
      </w:r>
    </w:p>
    <w:p w14:paraId="4C0850F5" w14:textId="77777777" w:rsidR="00D36D45" w:rsidRPr="00C0168D" w:rsidRDefault="00D36D45" w:rsidP="005B49DA">
      <w:pPr>
        <w:pStyle w:val="Textoindependiente"/>
        <w:jc w:val="both"/>
        <w:rPr>
          <w:rFonts w:cs="Arial"/>
          <w:sz w:val="24"/>
          <w:szCs w:val="24"/>
        </w:rPr>
      </w:pPr>
    </w:p>
    <w:p w14:paraId="27B1CC95" w14:textId="74AF37FC" w:rsidR="00B5167A" w:rsidRPr="00C0168D" w:rsidRDefault="00B5167A" w:rsidP="005B49DA">
      <w:pPr>
        <w:pStyle w:val="Textoindependiente"/>
        <w:jc w:val="both"/>
        <w:rPr>
          <w:rFonts w:cs="Arial"/>
          <w:sz w:val="24"/>
          <w:szCs w:val="24"/>
        </w:rPr>
      </w:pPr>
      <w:r w:rsidRPr="00C0168D">
        <w:rPr>
          <w:rFonts w:cs="Arial"/>
          <w:sz w:val="24"/>
          <w:szCs w:val="24"/>
        </w:rPr>
        <w:t>Se puede notar una fluctuación marcada en la TRM, con una tendencia al alza. Muchos de los insumos agrícolas, como l</w:t>
      </w:r>
      <w:r w:rsidR="00074FC5" w:rsidRPr="00C0168D">
        <w:rPr>
          <w:rFonts w:cs="Arial"/>
          <w:sz w:val="24"/>
          <w:szCs w:val="24"/>
        </w:rPr>
        <w:t>as semillas importadas y lo</w:t>
      </w:r>
      <w:r w:rsidRPr="00C0168D">
        <w:rPr>
          <w:rFonts w:cs="Arial"/>
          <w:sz w:val="24"/>
          <w:szCs w:val="24"/>
        </w:rPr>
        <w:t>s fertilizantes químicos se obtienen de otros países, por lo que se ve altamente afectada por el precio de la moneda internacional. Un claro ejemplo de esto es la evidencia de alza en los precios de insumos como abonos y fertilizantes en el último año y medio debido al conflicto entre</w:t>
      </w:r>
      <w:r w:rsidR="00DE51FC" w:rsidRPr="00C0168D">
        <w:rPr>
          <w:rFonts w:cs="Arial"/>
          <w:sz w:val="24"/>
          <w:szCs w:val="24"/>
        </w:rPr>
        <w:t xml:space="preserve"> Rusia y Ucrania ya que muchos de estos productos se importan desde el segundo país, por lo que </w:t>
      </w:r>
      <w:r w:rsidR="00425441" w:rsidRPr="00C0168D">
        <w:rPr>
          <w:rFonts w:cs="Arial"/>
          <w:sz w:val="24"/>
          <w:szCs w:val="24"/>
        </w:rPr>
        <w:t>la dificultad en las importaciones sumado con los altos precios del dólar afecta</w:t>
      </w:r>
      <w:r w:rsidR="00DE51FC" w:rsidRPr="00C0168D">
        <w:rPr>
          <w:rFonts w:cs="Arial"/>
          <w:sz w:val="24"/>
          <w:szCs w:val="24"/>
        </w:rPr>
        <w:t xml:space="preserve"> los precios de los insumos.</w:t>
      </w:r>
    </w:p>
    <w:p w14:paraId="4DA3B164" w14:textId="77777777" w:rsidR="00B5167A" w:rsidRPr="00C0168D" w:rsidRDefault="00B5167A" w:rsidP="005B49DA">
      <w:pPr>
        <w:pStyle w:val="Textoindependiente"/>
        <w:jc w:val="both"/>
        <w:rPr>
          <w:rFonts w:cs="Arial"/>
          <w:sz w:val="24"/>
          <w:szCs w:val="24"/>
        </w:rPr>
      </w:pPr>
    </w:p>
    <w:p w14:paraId="39D80A7E" w14:textId="6B022DCB" w:rsidR="00F238E8" w:rsidRPr="00C0168D" w:rsidRDefault="00F238E8" w:rsidP="005B49DA">
      <w:pPr>
        <w:pStyle w:val="Textoindependiente"/>
        <w:jc w:val="both"/>
        <w:rPr>
          <w:rFonts w:cs="Arial"/>
          <w:sz w:val="24"/>
          <w:szCs w:val="24"/>
        </w:rPr>
      </w:pPr>
      <w:r w:rsidRPr="00C0168D">
        <w:rPr>
          <w:rFonts w:cs="Arial"/>
          <w:sz w:val="24"/>
          <w:szCs w:val="24"/>
        </w:rPr>
        <w:lastRenderedPageBreak/>
        <w:t>El impacto del alza del dólar además de afectar la divisa, también puede notarse en la inflación de la canasta familiar en productos que son importados para el consumo de los hogares como, el maíz y las lentejas; artículos que se ven altamente afectados pues se debe dar más pesos colombianos para obtener una unidad. Así mismo, el elevado precio del dólar afecta el costo de las materias primas y el producto terminado que son de importación, lo cual impacta directamente en el costo de producción del agricultor. Por el incremento de los insumos agrícolas necesarios para las actividades agropecuarias tales como fertilizantes, agroquímicos y semillas. En el caso del sector agroindustrial, la producción de pollo y huevo se ha visto altamente afectada, pues los alimentos requeridos para este tipo de producción son realizados a base de maíz (DVA Colombia, 2020) que en su mayoría es importado, así como otras materias primas requeridas para la producción pecuaria como lo es también la porcicultura.</w:t>
      </w:r>
    </w:p>
    <w:p w14:paraId="0667CE75" w14:textId="5768010B" w:rsidR="00F238E8" w:rsidRPr="00C0168D" w:rsidRDefault="00F238E8" w:rsidP="005B49DA">
      <w:pPr>
        <w:pStyle w:val="Textoindependiente"/>
        <w:jc w:val="both"/>
        <w:rPr>
          <w:rFonts w:cs="Arial"/>
          <w:sz w:val="24"/>
          <w:szCs w:val="24"/>
        </w:rPr>
      </w:pPr>
    </w:p>
    <w:p w14:paraId="4BFCF915" w14:textId="3A21C552" w:rsidR="00F238E8" w:rsidRPr="00C0168D" w:rsidRDefault="00F238E8" w:rsidP="005B49DA">
      <w:pPr>
        <w:pStyle w:val="Textoindependiente"/>
        <w:jc w:val="both"/>
        <w:rPr>
          <w:rFonts w:cs="Arial"/>
          <w:sz w:val="24"/>
          <w:szCs w:val="24"/>
        </w:rPr>
      </w:pPr>
      <w:r w:rsidRPr="00C0168D">
        <w:rPr>
          <w:rFonts w:cs="Arial"/>
          <w:sz w:val="24"/>
          <w:szCs w:val="24"/>
        </w:rPr>
        <w:t xml:space="preserve">Ramírez, A., Olmos, Y., Alfonso, Y., Arias, L., Cárdenas, P. (2022). Priorización de alternativas productivas agropecuarias y diagnóstico de mercados para el departamento de Casanare. Bogotá: UPRA y Secretaria de Desarrollo Económico, Agricultura, Ganadería y Medio Ambiente del Casanare. Recuperado de </w:t>
      </w:r>
      <w:hyperlink r:id="rId14" w:history="1">
        <w:r w:rsidR="009E6134" w:rsidRPr="00C0168D">
          <w:rPr>
            <w:rStyle w:val="Hipervnculo"/>
            <w:rFonts w:cs="Arial"/>
            <w:sz w:val="24"/>
            <w:szCs w:val="24"/>
          </w:rPr>
          <w:t>https://upra.gov.co/Kit_Territorial/2-%20Informaci%C3%B3n%20por%20Departamentos/CASANARE/Priorizaci%C3%B3n%20de%20alternativas%20productivas%20agropecuarias%20y%20diagn%C3%B3stico%20de%20mercados%20para%20el%20departamento%20de%20Casanare.pdf</w:t>
        </w:r>
      </w:hyperlink>
    </w:p>
    <w:p w14:paraId="3E4D23CC" w14:textId="1EC6F00B" w:rsidR="009E6134" w:rsidRPr="00C0168D" w:rsidRDefault="009E6134" w:rsidP="005B49DA">
      <w:pPr>
        <w:pStyle w:val="Textoindependiente"/>
        <w:jc w:val="both"/>
        <w:rPr>
          <w:rFonts w:cs="Arial"/>
          <w:sz w:val="24"/>
          <w:szCs w:val="24"/>
        </w:rPr>
      </w:pPr>
    </w:p>
    <w:p w14:paraId="50F39DDA" w14:textId="675A0EDE" w:rsidR="009E6134" w:rsidRPr="00C0168D" w:rsidRDefault="009E6134" w:rsidP="005B49DA">
      <w:pPr>
        <w:pStyle w:val="Textoindependiente"/>
        <w:jc w:val="both"/>
        <w:rPr>
          <w:rFonts w:cs="Arial"/>
          <w:sz w:val="24"/>
          <w:szCs w:val="24"/>
        </w:rPr>
      </w:pPr>
      <w:r w:rsidRPr="00C0168D">
        <w:rPr>
          <w:rFonts w:cs="Arial"/>
          <w:sz w:val="24"/>
          <w:szCs w:val="24"/>
        </w:rPr>
        <w:t>Sin embargo, dadas las características de</w:t>
      </w:r>
      <w:r w:rsidR="006437BC" w:rsidRPr="00C0168D">
        <w:rPr>
          <w:rFonts w:cs="Arial"/>
          <w:sz w:val="24"/>
          <w:szCs w:val="24"/>
        </w:rPr>
        <w:t xml:space="preserve">l presente proyecto con el municipio de </w:t>
      </w:r>
      <w:r w:rsidR="0068298B">
        <w:rPr>
          <w:rFonts w:cs="Arial"/>
          <w:sz w:val="24"/>
          <w:szCs w:val="24"/>
        </w:rPr>
        <w:t>Anorí</w:t>
      </w:r>
      <w:r w:rsidR="006437BC" w:rsidRPr="00C0168D">
        <w:rPr>
          <w:rFonts w:cs="Arial"/>
          <w:sz w:val="24"/>
          <w:szCs w:val="24"/>
        </w:rPr>
        <w:t>, esta variable económica no es de gran impacto, en la medida</w:t>
      </w:r>
      <w:r w:rsidR="00950F0E" w:rsidRPr="00C0168D">
        <w:rPr>
          <w:rFonts w:cs="Arial"/>
          <w:sz w:val="24"/>
          <w:szCs w:val="24"/>
        </w:rPr>
        <w:t xml:space="preserve"> </w:t>
      </w:r>
      <w:r w:rsidR="006437BC" w:rsidRPr="00C0168D">
        <w:rPr>
          <w:rFonts w:cs="Arial"/>
          <w:sz w:val="24"/>
          <w:szCs w:val="24"/>
        </w:rPr>
        <w:t xml:space="preserve">que la </w:t>
      </w:r>
      <w:r w:rsidR="00950F0E" w:rsidRPr="00C0168D">
        <w:rPr>
          <w:rFonts w:cs="Arial"/>
          <w:sz w:val="24"/>
          <w:szCs w:val="24"/>
        </w:rPr>
        <w:t xml:space="preserve">gran mayoría de los </w:t>
      </w:r>
      <w:r w:rsidR="006437BC" w:rsidRPr="00C0168D">
        <w:rPr>
          <w:rFonts w:cs="Arial"/>
          <w:sz w:val="24"/>
          <w:szCs w:val="24"/>
        </w:rPr>
        <w:t>insumos utilizados</w:t>
      </w:r>
      <w:r w:rsidR="00950F0E" w:rsidRPr="00C0168D">
        <w:rPr>
          <w:rFonts w:cs="Arial"/>
          <w:sz w:val="24"/>
          <w:szCs w:val="24"/>
        </w:rPr>
        <w:t xml:space="preserve"> son de origen nacional.</w:t>
      </w:r>
      <w:r w:rsidR="006437BC" w:rsidRPr="00C0168D">
        <w:rPr>
          <w:rFonts w:cs="Arial"/>
          <w:sz w:val="24"/>
          <w:szCs w:val="24"/>
        </w:rPr>
        <w:t xml:space="preserve"> </w:t>
      </w:r>
    </w:p>
    <w:p w14:paraId="4AA15423" w14:textId="0713E46B" w:rsidR="009E6134" w:rsidRPr="00C0168D" w:rsidRDefault="009E6134" w:rsidP="005B49DA">
      <w:pPr>
        <w:pStyle w:val="Textoindependiente"/>
        <w:jc w:val="both"/>
        <w:rPr>
          <w:rFonts w:cs="Arial"/>
          <w:sz w:val="24"/>
          <w:szCs w:val="24"/>
        </w:rPr>
      </w:pPr>
    </w:p>
    <w:p w14:paraId="7B2B8F73" w14:textId="069A5090" w:rsidR="000F753A" w:rsidRPr="00C0168D" w:rsidRDefault="000F753A" w:rsidP="005B49DA">
      <w:pPr>
        <w:pStyle w:val="Prrafodelista"/>
        <w:numPr>
          <w:ilvl w:val="0"/>
          <w:numId w:val="5"/>
        </w:numPr>
        <w:spacing w:after="0" w:line="240" w:lineRule="auto"/>
        <w:ind w:left="284" w:hanging="284"/>
        <w:jc w:val="both"/>
        <w:rPr>
          <w:rFonts w:ascii="Arial" w:hAnsi="Arial" w:cs="Arial"/>
          <w:b/>
          <w:sz w:val="24"/>
          <w:szCs w:val="24"/>
        </w:rPr>
      </w:pPr>
      <w:r w:rsidRPr="00C0168D">
        <w:rPr>
          <w:rFonts w:ascii="Arial" w:hAnsi="Arial" w:cs="Arial"/>
          <w:b/>
          <w:sz w:val="24"/>
          <w:szCs w:val="24"/>
        </w:rPr>
        <w:t>IPC (índice de Precios al Consumidor)</w:t>
      </w:r>
    </w:p>
    <w:p w14:paraId="6702C356" w14:textId="77777777" w:rsidR="00747E32" w:rsidRPr="00C0168D" w:rsidRDefault="00747E32" w:rsidP="005B49DA">
      <w:pPr>
        <w:spacing w:after="0" w:line="240" w:lineRule="auto"/>
        <w:jc w:val="both"/>
        <w:rPr>
          <w:rFonts w:ascii="Arial" w:hAnsi="Arial" w:cs="Arial"/>
          <w:b/>
          <w:sz w:val="24"/>
          <w:szCs w:val="24"/>
        </w:rPr>
      </w:pPr>
    </w:p>
    <w:p w14:paraId="4E9AE054" w14:textId="44A4514B" w:rsidR="0078610B" w:rsidRPr="00C0168D" w:rsidRDefault="0078610B" w:rsidP="005B49DA">
      <w:pPr>
        <w:spacing w:after="0" w:line="240" w:lineRule="auto"/>
        <w:jc w:val="both"/>
        <w:rPr>
          <w:rFonts w:ascii="Arial" w:hAnsi="Arial" w:cs="Arial"/>
          <w:bCs/>
          <w:sz w:val="24"/>
          <w:szCs w:val="24"/>
        </w:rPr>
      </w:pPr>
      <w:r w:rsidRPr="00C0168D">
        <w:rPr>
          <w:rFonts w:ascii="Arial" w:hAnsi="Arial" w:cs="Arial"/>
          <w:bCs/>
          <w:sz w:val="24"/>
          <w:szCs w:val="24"/>
        </w:rPr>
        <w:t>La inflación en mayo de 2024 mantuvo el mismo resultado del mes de abril, con una tendencia a estabilizarse, según lo indica el último informe del Índice de Precios al Consumidor (IPC) presentado por el Departamento Administrativo Nacional de Estadística (Dane), cuya variación mensual total fue de 0,43%, igual al mes anterior.</w:t>
      </w:r>
    </w:p>
    <w:p w14:paraId="269CDC32" w14:textId="77777777" w:rsidR="0078610B" w:rsidRPr="00C0168D" w:rsidRDefault="0078610B" w:rsidP="005B49DA">
      <w:pPr>
        <w:spacing w:after="0" w:line="240" w:lineRule="auto"/>
        <w:jc w:val="both"/>
        <w:rPr>
          <w:rFonts w:ascii="Arial" w:hAnsi="Arial" w:cs="Arial"/>
          <w:bCs/>
          <w:sz w:val="24"/>
          <w:szCs w:val="24"/>
        </w:rPr>
      </w:pPr>
      <w:r w:rsidRPr="00C0168D">
        <w:rPr>
          <w:rFonts w:ascii="Arial" w:hAnsi="Arial" w:cs="Arial"/>
          <w:bCs/>
          <w:sz w:val="24"/>
          <w:szCs w:val="24"/>
        </w:rPr>
        <w:t xml:space="preserve">  </w:t>
      </w:r>
    </w:p>
    <w:p w14:paraId="6AB8304B" w14:textId="77777777" w:rsidR="0078610B" w:rsidRPr="00C0168D" w:rsidRDefault="0078610B" w:rsidP="005B49DA">
      <w:pPr>
        <w:spacing w:after="0" w:line="240" w:lineRule="auto"/>
        <w:jc w:val="both"/>
        <w:rPr>
          <w:rFonts w:ascii="Arial" w:hAnsi="Arial" w:cs="Arial"/>
          <w:bCs/>
          <w:sz w:val="24"/>
          <w:szCs w:val="24"/>
        </w:rPr>
      </w:pPr>
      <w:r w:rsidRPr="00C0168D">
        <w:rPr>
          <w:rFonts w:ascii="Arial" w:hAnsi="Arial" w:cs="Arial"/>
          <w:bCs/>
          <w:sz w:val="24"/>
          <w:szCs w:val="24"/>
        </w:rPr>
        <w:t>En lo que respecta a los precios de los alimentos y bebidas no alcohólicas, estos aumentaron en mayo en 0,51% con respecto a abril del presente año; lo cual, como lo había anticipado el Ministerio de Agricultura y Desarrollo Rural, se debe a la presión de los efectos del déficit hídrico de los primeros meses del año que se empiezan a sentir en las mediciones, y que están afectando la producción y los precios de algunos alimentos como la papa, el plátano y las hortalizas, carne de aves y tomate de árbol.</w:t>
      </w:r>
    </w:p>
    <w:p w14:paraId="3721AE0C" w14:textId="77777777" w:rsidR="0078610B" w:rsidRPr="00C0168D" w:rsidRDefault="0078610B" w:rsidP="005B49DA">
      <w:pPr>
        <w:spacing w:after="0" w:line="240" w:lineRule="auto"/>
        <w:jc w:val="both"/>
        <w:rPr>
          <w:rFonts w:ascii="Arial" w:hAnsi="Arial" w:cs="Arial"/>
          <w:bCs/>
          <w:sz w:val="24"/>
          <w:szCs w:val="24"/>
        </w:rPr>
      </w:pPr>
    </w:p>
    <w:p w14:paraId="221EE56B" w14:textId="77777777" w:rsidR="0078610B" w:rsidRPr="00C0168D" w:rsidRDefault="0078610B" w:rsidP="005B49DA">
      <w:pPr>
        <w:spacing w:after="0" w:line="240" w:lineRule="auto"/>
        <w:jc w:val="both"/>
        <w:rPr>
          <w:rFonts w:ascii="Arial" w:hAnsi="Arial" w:cs="Arial"/>
          <w:bCs/>
          <w:sz w:val="24"/>
          <w:szCs w:val="24"/>
        </w:rPr>
      </w:pPr>
      <w:r w:rsidRPr="00C0168D">
        <w:rPr>
          <w:rFonts w:ascii="Arial" w:hAnsi="Arial" w:cs="Arial"/>
          <w:bCs/>
          <w:sz w:val="24"/>
          <w:szCs w:val="24"/>
        </w:rPr>
        <w:lastRenderedPageBreak/>
        <w:t xml:space="preserve">Sin embargo, es importante resaltar que varios alimentos importantes en la canasta familiar disminuyeron sus precios en mayo, como las frutas frescas, el tomate de cocina, la naranja, la zanahoria y la carne de cerdo y sus derivados, entre otros. </w:t>
      </w:r>
    </w:p>
    <w:p w14:paraId="1653F24C" w14:textId="77777777" w:rsidR="0078610B" w:rsidRPr="00C0168D" w:rsidRDefault="0078610B" w:rsidP="005B49DA">
      <w:pPr>
        <w:spacing w:after="0" w:line="240" w:lineRule="auto"/>
        <w:jc w:val="both"/>
        <w:rPr>
          <w:rFonts w:ascii="Arial" w:hAnsi="Arial" w:cs="Arial"/>
          <w:bCs/>
          <w:sz w:val="24"/>
          <w:szCs w:val="24"/>
        </w:rPr>
      </w:pPr>
    </w:p>
    <w:p w14:paraId="7D4613B8" w14:textId="3636217B" w:rsidR="0078610B" w:rsidRPr="00C0168D" w:rsidRDefault="0078610B" w:rsidP="005B49DA">
      <w:pPr>
        <w:spacing w:after="0" w:line="240" w:lineRule="auto"/>
        <w:jc w:val="both"/>
        <w:rPr>
          <w:rFonts w:ascii="Arial" w:hAnsi="Arial" w:cs="Arial"/>
          <w:bCs/>
          <w:sz w:val="24"/>
          <w:szCs w:val="24"/>
        </w:rPr>
      </w:pPr>
      <w:r w:rsidRPr="00C0168D">
        <w:rPr>
          <w:rFonts w:ascii="Arial" w:hAnsi="Arial" w:cs="Arial"/>
          <w:bCs/>
          <w:sz w:val="24"/>
          <w:szCs w:val="24"/>
        </w:rPr>
        <w:t>Al analizar el informe del D</w:t>
      </w:r>
      <w:r w:rsidR="005E57D7" w:rsidRPr="00C0168D">
        <w:rPr>
          <w:rFonts w:ascii="Arial" w:hAnsi="Arial" w:cs="Arial"/>
          <w:bCs/>
          <w:sz w:val="24"/>
          <w:szCs w:val="24"/>
        </w:rPr>
        <w:t>ANE</w:t>
      </w:r>
      <w:r w:rsidRPr="00C0168D">
        <w:rPr>
          <w:rFonts w:ascii="Arial" w:hAnsi="Arial" w:cs="Arial"/>
          <w:bCs/>
          <w:sz w:val="24"/>
          <w:szCs w:val="24"/>
        </w:rPr>
        <w:t xml:space="preserve">, el ministerio de Agricultura destaca los resultados del periodo correspondiente de enero a mayo, cuya variación del precio de los alimentos y bebidas no alcohólicas fue de 3,48% con respecto a diciembre del año anterior, cifra inferior en 0,30 puntos porcentuales al IPC total que se ubicó en 3,78%.  Así mismo, inferior en 0,60 puntos porcentuales a la variación presentada en el mismo periodo del año pasado cuando se presentó un incremento de 4,08%. La variación anual del IPC total para mayo de 2024 se ubicó en 7,16%; mientras, que la división de alimentos y bebidas no alcohólicas registró un aumento de 4,40%, lo cual significa 2,76 puntos porcentuales por debajo del IPC total.  </w:t>
      </w:r>
    </w:p>
    <w:p w14:paraId="046F69B7" w14:textId="77777777" w:rsidR="0078610B" w:rsidRPr="00C0168D" w:rsidRDefault="0078610B" w:rsidP="005B49DA">
      <w:pPr>
        <w:spacing w:after="0" w:line="240" w:lineRule="auto"/>
        <w:jc w:val="both"/>
        <w:rPr>
          <w:rFonts w:ascii="Arial" w:hAnsi="Arial" w:cs="Arial"/>
          <w:bCs/>
          <w:sz w:val="24"/>
          <w:szCs w:val="24"/>
        </w:rPr>
      </w:pPr>
    </w:p>
    <w:p w14:paraId="6DCA40DF" w14:textId="15F4D433" w:rsidR="004E4ED8" w:rsidRPr="00C0168D" w:rsidRDefault="0078610B" w:rsidP="005B49DA">
      <w:pPr>
        <w:spacing w:after="0" w:line="240" w:lineRule="auto"/>
        <w:jc w:val="both"/>
        <w:rPr>
          <w:rFonts w:ascii="Arial" w:hAnsi="Arial" w:cs="Arial"/>
          <w:bCs/>
          <w:sz w:val="24"/>
          <w:szCs w:val="24"/>
        </w:rPr>
      </w:pPr>
      <w:r w:rsidRPr="00C0168D">
        <w:rPr>
          <w:rFonts w:ascii="Arial" w:hAnsi="Arial" w:cs="Arial"/>
          <w:bCs/>
          <w:sz w:val="24"/>
          <w:szCs w:val="24"/>
        </w:rPr>
        <w:t>Así mismo, al comparar la variación anual del IPC de alimentos y bebidas no alcohólicas en mayo de 2024 frente al mismo mes de 2023, esta fue inferior en 11,26 puntos porcentuales, cuando se observó un incremento anual de 15,66% (@Minagricultura, 2024).</w:t>
      </w:r>
    </w:p>
    <w:p w14:paraId="6042E8C1" w14:textId="01E8246F" w:rsidR="00D94685" w:rsidRPr="00C0168D" w:rsidRDefault="00D94685" w:rsidP="005B49DA">
      <w:pPr>
        <w:spacing w:after="0" w:line="240" w:lineRule="auto"/>
        <w:jc w:val="both"/>
        <w:rPr>
          <w:rFonts w:ascii="Arial" w:hAnsi="Arial" w:cs="Arial"/>
          <w:b/>
          <w:sz w:val="24"/>
          <w:szCs w:val="24"/>
        </w:rPr>
      </w:pPr>
    </w:p>
    <w:p w14:paraId="035A5E22" w14:textId="6D1EBE4D" w:rsidR="00E74A07" w:rsidRPr="00C0168D" w:rsidRDefault="00EA6255" w:rsidP="005B49DA">
      <w:pPr>
        <w:spacing w:after="0" w:line="240" w:lineRule="auto"/>
        <w:jc w:val="both"/>
        <w:rPr>
          <w:rFonts w:ascii="Arial" w:hAnsi="Arial" w:cs="Arial"/>
          <w:b/>
          <w:sz w:val="24"/>
          <w:szCs w:val="24"/>
        </w:rPr>
      </w:pPr>
      <w:r w:rsidRPr="00C0168D">
        <w:rPr>
          <w:rFonts w:ascii="Arial" w:hAnsi="Arial" w:cs="Arial"/>
          <w:b/>
          <w:sz w:val="24"/>
          <w:szCs w:val="24"/>
        </w:rPr>
        <w:t>Índice</w:t>
      </w:r>
      <w:r w:rsidR="00E74A07" w:rsidRPr="00C0168D">
        <w:rPr>
          <w:rFonts w:ascii="Arial" w:hAnsi="Arial" w:cs="Arial"/>
          <w:b/>
          <w:sz w:val="24"/>
          <w:szCs w:val="24"/>
        </w:rPr>
        <w:t xml:space="preserve"> de </w:t>
      </w:r>
      <w:r w:rsidR="00B94216" w:rsidRPr="00C0168D">
        <w:rPr>
          <w:rFonts w:ascii="Arial" w:hAnsi="Arial" w:cs="Arial"/>
          <w:b/>
          <w:sz w:val="24"/>
          <w:szCs w:val="24"/>
        </w:rPr>
        <w:t>P</w:t>
      </w:r>
      <w:r w:rsidR="00E74A07" w:rsidRPr="00C0168D">
        <w:rPr>
          <w:rFonts w:ascii="Arial" w:hAnsi="Arial" w:cs="Arial"/>
          <w:b/>
          <w:sz w:val="24"/>
          <w:szCs w:val="24"/>
        </w:rPr>
        <w:t xml:space="preserve">recios de </w:t>
      </w:r>
      <w:r w:rsidR="00B94216" w:rsidRPr="00C0168D">
        <w:rPr>
          <w:rFonts w:ascii="Arial" w:hAnsi="Arial" w:cs="Arial"/>
          <w:b/>
          <w:sz w:val="24"/>
          <w:szCs w:val="24"/>
        </w:rPr>
        <w:t>Insumos</w:t>
      </w:r>
      <w:r w:rsidR="00E74A07" w:rsidRPr="00C0168D">
        <w:rPr>
          <w:rFonts w:ascii="Arial" w:hAnsi="Arial" w:cs="Arial"/>
          <w:b/>
          <w:sz w:val="24"/>
          <w:szCs w:val="24"/>
        </w:rPr>
        <w:t xml:space="preserve"> </w:t>
      </w:r>
      <w:r w:rsidR="00B94216" w:rsidRPr="00C0168D">
        <w:rPr>
          <w:rFonts w:ascii="Arial" w:hAnsi="Arial" w:cs="Arial"/>
          <w:b/>
          <w:sz w:val="24"/>
          <w:szCs w:val="24"/>
        </w:rPr>
        <w:t>A</w:t>
      </w:r>
      <w:r w:rsidRPr="00C0168D">
        <w:rPr>
          <w:rFonts w:ascii="Arial" w:hAnsi="Arial" w:cs="Arial"/>
          <w:b/>
          <w:sz w:val="24"/>
          <w:szCs w:val="24"/>
        </w:rPr>
        <w:t>grícolas</w:t>
      </w:r>
    </w:p>
    <w:p w14:paraId="42C75521" w14:textId="77777777" w:rsidR="00F67E59" w:rsidRPr="00C0168D" w:rsidRDefault="00F67E59" w:rsidP="005B49DA">
      <w:pPr>
        <w:spacing w:after="0" w:line="240" w:lineRule="auto"/>
        <w:jc w:val="both"/>
        <w:rPr>
          <w:rFonts w:ascii="Arial" w:hAnsi="Arial" w:cs="Arial"/>
          <w:b/>
          <w:sz w:val="24"/>
          <w:szCs w:val="24"/>
        </w:rPr>
      </w:pPr>
    </w:p>
    <w:p w14:paraId="175B9A73" w14:textId="2C3AC8A9" w:rsidR="00F67E59" w:rsidRPr="00C0168D" w:rsidRDefault="005A2829" w:rsidP="005B49DA">
      <w:pPr>
        <w:spacing w:after="0" w:line="240" w:lineRule="auto"/>
        <w:jc w:val="both"/>
        <w:rPr>
          <w:rFonts w:ascii="Arial" w:hAnsi="Arial" w:cs="Arial"/>
          <w:bCs/>
          <w:sz w:val="24"/>
          <w:szCs w:val="24"/>
        </w:rPr>
      </w:pPr>
      <w:r w:rsidRPr="00C0168D">
        <w:rPr>
          <w:rFonts w:ascii="Arial" w:hAnsi="Arial" w:cs="Arial"/>
          <w:bCs/>
          <w:sz w:val="24"/>
          <w:szCs w:val="24"/>
        </w:rPr>
        <w:t>El Ministerio de Agricultura y Desarrollo Rural (MADR), el Departamento Administrativo Nacional de</w:t>
      </w:r>
      <w:r w:rsidR="00EA6255" w:rsidRPr="00C0168D">
        <w:rPr>
          <w:rFonts w:ascii="Arial" w:hAnsi="Arial" w:cs="Arial"/>
          <w:bCs/>
          <w:sz w:val="24"/>
          <w:szCs w:val="24"/>
        </w:rPr>
        <w:t xml:space="preserve"> </w:t>
      </w:r>
      <w:r w:rsidRPr="00C0168D">
        <w:rPr>
          <w:rFonts w:ascii="Arial" w:hAnsi="Arial" w:cs="Arial"/>
          <w:bCs/>
          <w:sz w:val="24"/>
          <w:szCs w:val="24"/>
        </w:rPr>
        <w:t>Estadística (DANE) y la Unidad de Planificación Rural Agropecuaria (UPRA) presentan el índice de precios</w:t>
      </w:r>
      <w:r w:rsidR="00EA6255" w:rsidRPr="00C0168D">
        <w:rPr>
          <w:rFonts w:ascii="Arial" w:hAnsi="Arial" w:cs="Arial"/>
          <w:bCs/>
          <w:sz w:val="24"/>
          <w:szCs w:val="24"/>
        </w:rPr>
        <w:t xml:space="preserve"> </w:t>
      </w:r>
      <w:r w:rsidRPr="00C0168D">
        <w:rPr>
          <w:rFonts w:ascii="Arial" w:hAnsi="Arial" w:cs="Arial"/>
          <w:bCs/>
          <w:sz w:val="24"/>
          <w:szCs w:val="24"/>
        </w:rPr>
        <w:t>de los fertilizantes, plaguicidas y otros insumos más utilizados en la actividad agrícola y el índice de precios de los alimentos balanceados para animales (ABA), los cuales miden el cambio o la variación promedio de los precios en el mercado minorista.</w:t>
      </w:r>
    </w:p>
    <w:p w14:paraId="46922F51" w14:textId="77777777" w:rsidR="00F67E59" w:rsidRPr="00C0168D" w:rsidRDefault="00F67E59" w:rsidP="005B49DA">
      <w:pPr>
        <w:spacing w:after="0" w:line="240" w:lineRule="auto"/>
        <w:jc w:val="both"/>
        <w:rPr>
          <w:rFonts w:ascii="Arial" w:hAnsi="Arial" w:cs="Arial"/>
          <w:bCs/>
          <w:sz w:val="24"/>
          <w:szCs w:val="24"/>
        </w:rPr>
      </w:pPr>
    </w:p>
    <w:p w14:paraId="41CA7484" w14:textId="7632A15A" w:rsidR="00D94685" w:rsidRPr="00C0168D" w:rsidRDefault="00FF1009" w:rsidP="005B49DA">
      <w:pPr>
        <w:spacing w:after="0" w:line="240" w:lineRule="auto"/>
        <w:jc w:val="both"/>
        <w:rPr>
          <w:rFonts w:ascii="Arial" w:hAnsi="Arial" w:cs="Arial"/>
          <w:bCs/>
          <w:sz w:val="24"/>
          <w:szCs w:val="24"/>
        </w:rPr>
      </w:pPr>
      <w:r w:rsidRPr="00C0168D">
        <w:rPr>
          <w:rFonts w:ascii="Arial" w:hAnsi="Arial" w:cs="Arial"/>
          <w:bCs/>
          <w:sz w:val="24"/>
          <w:szCs w:val="24"/>
        </w:rPr>
        <w:t>En mayo de 2024, se mantuvo la tendencia a la baja en los precios promedio de los principales insumos agrícolas, con una variación mensual del -2,1 %, entre fertilizantes, plaguicidas y otros insumos. Los fertilizantes continúan impulsando esta tendencia debido a su importancia en la estructura productiva, con una variación mensual promedio</w:t>
      </w:r>
      <w:r w:rsidR="00E148FB" w:rsidRPr="00C0168D">
        <w:rPr>
          <w:rFonts w:ascii="Arial" w:hAnsi="Arial" w:cs="Arial"/>
          <w:bCs/>
          <w:sz w:val="24"/>
          <w:szCs w:val="24"/>
        </w:rPr>
        <w:t xml:space="preserve"> del -2,22 % y una disminución del 10,65 % en lo que va del año. También los plaguicidas contribuyen a esta tendencia registrando una variación</w:t>
      </w:r>
      <w:r w:rsidR="006F4FEE" w:rsidRPr="00C0168D">
        <w:rPr>
          <w:rFonts w:ascii="Arial" w:hAnsi="Arial" w:cs="Arial"/>
          <w:bCs/>
          <w:sz w:val="24"/>
          <w:szCs w:val="24"/>
        </w:rPr>
        <w:t xml:space="preserve"> </w:t>
      </w:r>
      <w:r w:rsidR="00E148FB" w:rsidRPr="00C0168D">
        <w:rPr>
          <w:rFonts w:ascii="Arial" w:hAnsi="Arial" w:cs="Arial"/>
          <w:bCs/>
          <w:sz w:val="24"/>
          <w:szCs w:val="24"/>
        </w:rPr>
        <w:t>mensual promedio del -1,88%, en donde el aporte de los herbicidas representa la principal reducción de precios promedio en el mes, de 2,69 %</w:t>
      </w:r>
      <w:r w:rsidR="00CA6306" w:rsidRPr="00C0168D">
        <w:rPr>
          <w:rFonts w:ascii="Arial" w:hAnsi="Arial" w:cs="Arial"/>
          <w:bCs/>
          <w:sz w:val="24"/>
          <w:szCs w:val="24"/>
        </w:rPr>
        <w:t xml:space="preserve"> </w:t>
      </w:r>
      <w:r w:rsidR="006F4FEE" w:rsidRPr="00C0168D">
        <w:rPr>
          <w:rFonts w:ascii="Arial" w:hAnsi="Arial" w:cs="Arial"/>
          <w:bCs/>
          <w:sz w:val="24"/>
          <w:szCs w:val="24"/>
        </w:rPr>
        <w:t>(gr</w:t>
      </w:r>
      <w:r w:rsidR="00CA6306" w:rsidRPr="00C0168D">
        <w:rPr>
          <w:rFonts w:ascii="Arial" w:hAnsi="Arial" w:cs="Arial"/>
          <w:bCs/>
          <w:sz w:val="24"/>
          <w:szCs w:val="24"/>
        </w:rPr>
        <w:t>á</w:t>
      </w:r>
      <w:r w:rsidR="006F4FEE" w:rsidRPr="00C0168D">
        <w:rPr>
          <w:rFonts w:ascii="Arial" w:hAnsi="Arial" w:cs="Arial"/>
          <w:bCs/>
          <w:sz w:val="24"/>
          <w:szCs w:val="24"/>
        </w:rPr>
        <w:t>fica 1)</w:t>
      </w:r>
    </w:p>
    <w:p w14:paraId="19BB1864" w14:textId="77777777" w:rsidR="006F4FEE" w:rsidRPr="00C0168D" w:rsidRDefault="006F4FEE" w:rsidP="005B49DA">
      <w:pPr>
        <w:spacing w:after="0" w:line="240" w:lineRule="auto"/>
        <w:jc w:val="both"/>
        <w:rPr>
          <w:rFonts w:ascii="Arial" w:hAnsi="Arial" w:cs="Arial"/>
          <w:bCs/>
          <w:sz w:val="24"/>
          <w:szCs w:val="24"/>
        </w:rPr>
      </w:pPr>
    </w:p>
    <w:p w14:paraId="514A2809" w14:textId="0E64696B" w:rsidR="006F4FEE" w:rsidRPr="00C0168D" w:rsidRDefault="00010738" w:rsidP="005B49DA">
      <w:pPr>
        <w:spacing w:after="0" w:line="240" w:lineRule="auto"/>
        <w:jc w:val="both"/>
        <w:rPr>
          <w:rFonts w:ascii="Arial" w:hAnsi="Arial" w:cs="Arial"/>
          <w:bCs/>
          <w:sz w:val="24"/>
          <w:szCs w:val="24"/>
        </w:rPr>
      </w:pPr>
      <w:r w:rsidRPr="00C0168D">
        <w:rPr>
          <w:rFonts w:ascii="Arial" w:hAnsi="Arial" w:cs="Arial"/>
          <w:bCs/>
          <w:noProof/>
          <w:sz w:val="24"/>
          <w:szCs w:val="24"/>
          <w:lang w:val="en-US"/>
        </w:rPr>
        <w:lastRenderedPageBreak/>
        <w:drawing>
          <wp:inline distT="0" distB="0" distL="0" distR="0" wp14:anchorId="3D2CD80E" wp14:editId="7C697509">
            <wp:extent cx="5677232" cy="3385760"/>
            <wp:effectExtent l="0" t="0" r="0" b="571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81078" cy="3388053"/>
                    </a:xfrm>
                    <a:prstGeom prst="rect">
                      <a:avLst/>
                    </a:prstGeom>
                  </pic:spPr>
                </pic:pic>
              </a:graphicData>
            </a:graphic>
          </wp:inline>
        </w:drawing>
      </w:r>
    </w:p>
    <w:p w14:paraId="76E5E352" w14:textId="324BE5E2" w:rsidR="006F4FEE" w:rsidRPr="00C0168D" w:rsidRDefault="006F4FEE" w:rsidP="005B49DA">
      <w:pPr>
        <w:spacing w:after="0" w:line="240" w:lineRule="auto"/>
        <w:jc w:val="both"/>
        <w:rPr>
          <w:rFonts w:ascii="Arial" w:hAnsi="Arial" w:cs="Arial"/>
          <w:bCs/>
          <w:sz w:val="24"/>
          <w:szCs w:val="24"/>
        </w:rPr>
      </w:pPr>
    </w:p>
    <w:p w14:paraId="20E267F5" w14:textId="73F756E4" w:rsidR="00FF1009" w:rsidRPr="00C0168D" w:rsidRDefault="00703688" w:rsidP="005B49DA">
      <w:pPr>
        <w:spacing w:after="0" w:line="240" w:lineRule="auto"/>
        <w:jc w:val="both"/>
        <w:rPr>
          <w:rFonts w:ascii="Arial" w:hAnsi="Arial" w:cs="Arial"/>
          <w:bCs/>
          <w:sz w:val="24"/>
          <w:szCs w:val="24"/>
        </w:rPr>
      </w:pPr>
      <w:hyperlink r:id="rId16" w:history="1">
        <w:r w:rsidR="00010738" w:rsidRPr="00C0168D">
          <w:rPr>
            <w:rStyle w:val="Hipervnculo"/>
            <w:rFonts w:ascii="Arial" w:hAnsi="Arial" w:cs="Arial"/>
            <w:bCs/>
            <w:color w:val="auto"/>
            <w:sz w:val="24"/>
            <w:szCs w:val="24"/>
          </w:rPr>
          <w:t>https://upra.gov.co/es-co/Boletines_Reportes/20240627_BolInsumos%20(1).pdf</w:t>
        </w:r>
      </w:hyperlink>
    </w:p>
    <w:p w14:paraId="677F5145" w14:textId="77777777" w:rsidR="00010738" w:rsidRPr="00C0168D" w:rsidRDefault="00010738" w:rsidP="005B49DA">
      <w:pPr>
        <w:spacing w:after="0" w:line="240" w:lineRule="auto"/>
        <w:jc w:val="both"/>
        <w:rPr>
          <w:rFonts w:ascii="Arial" w:hAnsi="Arial" w:cs="Arial"/>
          <w:bCs/>
          <w:sz w:val="24"/>
          <w:szCs w:val="24"/>
        </w:rPr>
      </w:pPr>
    </w:p>
    <w:p w14:paraId="45EFDA0B" w14:textId="77777777" w:rsidR="00010738" w:rsidRPr="00C0168D" w:rsidRDefault="00010738" w:rsidP="005B49DA">
      <w:pPr>
        <w:spacing w:after="0" w:line="240" w:lineRule="auto"/>
        <w:jc w:val="both"/>
        <w:rPr>
          <w:rFonts w:ascii="Arial" w:hAnsi="Arial" w:cs="Arial"/>
          <w:bCs/>
          <w:sz w:val="24"/>
          <w:szCs w:val="24"/>
        </w:rPr>
      </w:pPr>
    </w:p>
    <w:p w14:paraId="0E1AF358" w14:textId="77777777" w:rsidR="00CA6306" w:rsidRPr="00C0168D" w:rsidRDefault="00CA6306" w:rsidP="005B49DA">
      <w:pPr>
        <w:spacing w:after="0" w:line="240" w:lineRule="auto"/>
        <w:jc w:val="both"/>
        <w:rPr>
          <w:rFonts w:ascii="Arial" w:hAnsi="Arial" w:cs="Arial"/>
          <w:bCs/>
          <w:sz w:val="24"/>
          <w:szCs w:val="24"/>
        </w:rPr>
      </w:pPr>
    </w:p>
    <w:p w14:paraId="6911601A" w14:textId="4DD8EB0E" w:rsidR="008003B6" w:rsidRPr="00C0168D" w:rsidRDefault="008003B6" w:rsidP="005B49DA">
      <w:pPr>
        <w:pStyle w:val="Prrafodelista"/>
        <w:numPr>
          <w:ilvl w:val="0"/>
          <w:numId w:val="5"/>
        </w:numPr>
        <w:spacing w:after="0" w:line="240" w:lineRule="auto"/>
        <w:ind w:left="284" w:hanging="284"/>
        <w:jc w:val="both"/>
        <w:rPr>
          <w:rFonts w:ascii="Arial" w:hAnsi="Arial" w:cs="Arial"/>
          <w:b/>
          <w:sz w:val="24"/>
          <w:szCs w:val="24"/>
        </w:rPr>
      </w:pPr>
      <w:r w:rsidRPr="00C0168D">
        <w:rPr>
          <w:rFonts w:ascii="Arial" w:hAnsi="Arial" w:cs="Arial"/>
          <w:b/>
          <w:sz w:val="24"/>
          <w:szCs w:val="24"/>
        </w:rPr>
        <w:t>Inflación</w:t>
      </w:r>
    </w:p>
    <w:p w14:paraId="1EC94DA9" w14:textId="34C333CE" w:rsidR="000D0F19" w:rsidRPr="00C0168D" w:rsidRDefault="000D0F19" w:rsidP="005B49DA">
      <w:pPr>
        <w:spacing w:after="0" w:line="240" w:lineRule="auto"/>
        <w:jc w:val="both"/>
        <w:rPr>
          <w:rFonts w:ascii="Arial" w:hAnsi="Arial" w:cs="Arial"/>
          <w:b/>
          <w:sz w:val="24"/>
          <w:szCs w:val="24"/>
        </w:rPr>
      </w:pPr>
    </w:p>
    <w:p w14:paraId="016996C3" w14:textId="7F64A46A" w:rsidR="00D94685" w:rsidRPr="00C0168D" w:rsidRDefault="00D94685" w:rsidP="005B49DA">
      <w:pPr>
        <w:pStyle w:val="Textoindependiente"/>
        <w:jc w:val="both"/>
        <w:rPr>
          <w:rFonts w:cs="Arial"/>
          <w:sz w:val="24"/>
          <w:szCs w:val="24"/>
        </w:rPr>
      </w:pPr>
      <w:r w:rsidRPr="00C0168D">
        <w:rPr>
          <w:rFonts w:cs="Arial"/>
          <w:sz w:val="24"/>
          <w:szCs w:val="24"/>
        </w:rPr>
        <w:t>Según el informe del DANE, la inflación en 2023, cerró en 9,8%; una cifra por debajo del año anterior, la cual correspondió a 13,12 %. Los precios de los alimentos, cuya inflación, al terminar el año, fue del 5%; es decir, 4,8 puntos porcentuales por debajo del total nacional.</w:t>
      </w:r>
    </w:p>
    <w:p w14:paraId="6C8D3E66" w14:textId="77777777" w:rsidR="00D94685" w:rsidRPr="00C0168D" w:rsidRDefault="00D94685" w:rsidP="005B49DA">
      <w:pPr>
        <w:pStyle w:val="Textoindependiente"/>
        <w:jc w:val="both"/>
        <w:rPr>
          <w:rFonts w:cs="Arial"/>
          <w:sz w:val="24"/>
          <w:szCs w:val="24"/>
        </w:rPr>
      </w:pPr>
    </w:p>
    <w:p w14:paraId="0FAA82D4" w14:textId="3E0E6745" w:rsidR="00F91DB4" w:rsidRDefault="00D94685" w:rsidP="005B49DA">
      <w:pPr>
        <w:pStyle w:val="Textoindependiente"/>
        <w:jc w:val="both"/>
        <w:rPr>
          <w:rFonts w:cs="Arial"/>
          <w:sz w:val="24"/>
          <w:szCs w:val="24"/>
        </w:rPr>
      </w:pPr>
      <w:r w:rsidRPr="00C0168D">
        <w:rPr>
          <w:rFonts w:cs="Arial"/>
          <w:sz w:val="24"/>
          <w:szCs w:val="24"/>
        </w:rPr>
        <w:t>Según el Ministerio de Agricultura, los datos anteriores indican que las familias colombianas tienen la oportunidad de acceder a más alimentos.  Así mismo, es importante resaltar el excelente resultado del Índice de Precios al Consumidor (IPC) de los alimentos, al compararlo con el año 2022, que fue del 27%. </w:t>
      </w:r>
    </w:p>
    <w:p w14:paraId="499CAA37" w14:textId="1A3AEC41" w:rsidR="00007BC4" w:rsidRDefault="00007BC4" w:rsidP="005B49DA">
      <w:pPr>
        <w:pStyle w:val="Textoindependiente"/>
        <w:jc w:val="both"/>
        <w:rPr>
          <w:rFonts w:cs="Arial"/>
          <w:sz w:val="24"/>
          <w:szCs w:val="24"/>
        </w:rPr>
      </w:pPr>
    </w:p>
    <w:p w14:paraId="1AEE31AA" w14:textId="6FA21946" w:rsidR="00136DB5" w:rsidRPr="00C0168D" w:rsidRDefault="00136DB5" w:rsidP="005B49DA">
      <w:pPr>
        <w:pStyle w:val="Prrafodelista"/>
        <w:numPr>
          <w:ilvl w:val="0"/>
          <w:numId w:val="5"/>
        </w:numPr>
        <w:spacing w:after="0" w:line="240" w:lineRule="auto"/>
        <w:ind w:left="284" w:hanging="284"/>
        <w:jc w:val="both"/>
        <w:rPr>
          <w:rFonts w:ascii="Arial" w:hAnsi="Arial" w:cs="Arial"/>
          <w:b/>
          <w:sz w:val="24"/>
          <w:szCs w:val="24"/>
        </w:rPr>
      </w:pPr>
      <w:r w:rsidRPr="00C0168D">
        <w:rPr>
          <w:rFonts w:ascii="Arial" w:hAnsi="Arial" w:cs="Arial"/>
          <w:b/>
          <w:sz w:val="24"/>
          <w:szCs w:val="24"/>
        </w:rPr>
        <w:t>Comercio al por mayor y al por menor</w:t>
      </w:r>
    </w:p>
    <w:p w14:paraId="066075B9" w14:textId="77777777" w:rsidR="00C15D45" w:rsidRPr="00C0168D" w:rsidRDefault="00C15D45" w:rsidP="005B49DA">
      <w:pPr>
        <w:spacing w:after="0" w:line="240" w:lineRule="auto"/>
        <w:jc w:val="both"/>
        <w:rPr>
          <w:rFonts w:ascii="Arial" w:hAnsi="Arial" w:cs="Arial"/>
          <w:b/>
          <w:sz w:val="24"/>
          <w:szCs w:val="24"/>
        </w:rPr>
      </w:pPr>
    </w:p>
    <w:p w14:paraId="5AFCAA7A" w14:textId="50EE2F14" w:rsidR="00C15D45" w:rsidRPr="00C0168D" w:rsidRDefault="00936CB6" w:rsidP="005B49DA">
      <w:pPr>
        <w:pStyle w:val="Textoindependiente"/>
        <w:jc w:val="both"/>
        <w:rPr>
          <w:rFonts w:cs="Arial"/>
          <w:sz w:val="24"/>
          <w:szCs w:val="24"/>
        </w:rPr>
      </w:pPr>
      <w:r w:rsidRPr="00C0168D">
        <w:rPr>
          <w:rFonts w:cs="Arial"/>
          <w:sz w:val="24"/>
          <w:szCs w:val="24"/>
          <w:lang w:val="es-CO"/>
        </w:rPr>
        <w:t>En e</w:t>
      </w:r>
      <w:r w:rsidR="00270222" w:rsidRPr="00C0168D">
        <w:rPr>
          <w:rFonts w:cs="Arial"/>
          <w:sz w:val="24"/>
          <w:szCs w:val="24"/>
          <w:lang w:val="es-CO"/>
        </w:rPr>
        <w:t>l mercado de la ACFC</w:t>
      </w:r>
      <w:r w:rsidRPr="00C0168D">
        <w:rPr>
          <w:rFonts w:cs="Arial"/>
          <w:sz w:val="24"/>
          <w:szCs w:val="24"/>
          <w:lang w:val="es-CO"/>
        </w:rPr>
        <w:t xml:space="preserve"> </w:t>
      </w:r>
      <w:r w:rsidR="0048051C" w:rsidRPr="00C0168D">
        <w:rPr>
          <w:rFonts w:cs="Arial"/>
          <w:sz w:val="24"/>
          <w:szCs w:val="24"/>
        </w:rPr>
        <w:t>se evidencia una baja integración</w:t>
      </w:r>
      <w:r w:rsidR="00270222" w:rsidRPr="00C0168D">
        <w:rPr>
          <w:rFonts w:cs="Arial"/>
          <w:sz w:val="24"/>
          <w:szCs w:val="24"/>
        </w:rPr>
        <w:t xml:space="preserve"> </w:t>
      </w:r>
      <w:r w:rsidR="0048051C" w:rsidRPr="00C0168D">
        <w:rPr>
          <w:rFonts w:cs="Arial"/>
          <w:sz w:val="24"/>
          <w:szCs w:val="24"/>
        </w:rPr>
        <w:t>comercial al interior de cada una de las subregiones, dado que, en</w:t>
      </w:r>
      <w:r w:rsidR="00270222" w:rsidRPr="00C0168D">
        <w:rPr>
          <w:rFonts w:cs="Arial"/>
          <w:sz w:val="24"/>
          <w:szCs w:val="24"/>
        </w:rPr>
        <w:t xml:space="preserve"> </w:t>
      </w:r>
      <w:r w:rsidR="0048051C" w:rsidRPr="00C0168D">
        <w:rPr>
          <w:rFonts w:cs="Arial"/>
          <w:sz w:val="24"/>
          <w:szCs w:val="24"/>
        </w:rPr>
        <w:t>promedio, sólo el 24,5% del abastecimiento de cada subregión proviene de</w:t>
      </w:r>
      <w:r w:rsidR="00270222" w:rsidRPr="00C0168D">
        <w:rPr>
          <w:rFonts w:cs="Arial"/>
          <w:sz w:val="24"/>
          <w:szCs w:val="24"/>
        </w:rPr>
        <w:t xml:space="preserve"> </w:t>
      </w:r>
      <w:r w:rsidR="0048051C" w:rsidRPr="00C0168D">
        <w:rPr>
          <w:rFonts w:cs="Arial"/>
          <w:sz w:val="24"/>
          <w:szCs w:val="24"/>
        </w:rPr>
        <w:t>la misma subregión y un porcentaje similar (21,9%) tiene su procedencia en</w:t>
      </w:r>
      <w:r w:rsidR="00270222" w:rsidRPr="00C0168D">
        <w:rPr>
          <w:rFonts w:cs="Arial"/>
          <w:sz w:val="24"/>
          <w:szCs w:val="24"/>
        </w:rPr>
        <w:t xml:space="preserve"> </w:t>
      </w:r>
      <w:r w:rsidR="0048051C" w:rsidRPr="00C0168D">
        <w:rPr>
          <w:rFonts w:cs="Arial"/>
          <w:sz w:val="24"/>
          <w:szCs w:val="24"/>
        </w:rPr>
        <w:t xml:space="preserve">otras subregiones. Este diagnóstico da cuenta de una estructura </w:t>
      </w:r>
      <w:r w:rsidR="0048051C" w:rsidRPr="00C0168D">
        <w:rPr>
          <w:rFonts w:cs="Arial"/>
          <w:sz w:val="24"/>
          <w:szCs w:val="24"/>
        </w:rPr>
        <w:lastRenderedPageBreak/>
        <w:t>comercial</w:t>
      </w:r>
      <w:r w:rsidR="00270222" w:rsidRPr="00C0168D">
        <w:rPr>
          <w:rFonts w:cs="Arial"/>
          <w:sz w:val="24"/>
          <w:szCs w:val="24"/>
        </w:rPr>
        <w:t xml:space="preserve"> </w:t>
      </w:r>
      <w:r w:rsidR="0048051C" w:rsidRPr="00C0168D">
        <w:rPr>
          <w:rFonts w:cs="Arial"/>
          <w:sz w:val="24"/>
          <w:szCs w:val="24"/>
        </w:rPr>
        <w:t>que no responde a una eficiencia de autoabastecimiento ascendente,</w:t>
      </w:r>
      <w:r w:rsidR="00270222" w:rsidRPr="00C0168D">
        <w:rPr>
          <w:rFonts w:cs="Arial"/>
          <w:sz w:val="24"/>
          <w:szCs w:val="24"/>
        </w:rPr>
        <w:t xml:space="preserve"> </w:t>
      </w:r>
      <w:r w:rsidR="0048051C" w:rsidRPr="00C0168D">
        <w:rPr>
          <w:rFonts w:cs="Arial"/>
          <w:sz w:val="24"/>
          <w:szCs w:val="24"/>
        </w:rPr>
        <w:t>que comience en el plano local y trascienda hacia las subregiones y</w:t>
      </w:r>
      <w:r w:rsidR="00270222" w:rsidRPr="00C0168D">
        <w:rPr>
          <w:rFonts w:cs="Arial"/>
          <w:sz w:val="24"/>
          <w:szCs w:val="24"/>
        </w:rPr>
        <w:t xml:space="preserve"> </w:t>
      </w:r>
      <w:r w:rsidR="0048051C" w:rsidRPr="00C0168D">
        <w:rPr>
          <w:rFonts w:cs="Arial"/>
          <w:sz w:val="24"/>
          <w:szCs w:val="24"/>
        </w:rPr>
        <w:t>el departamento, el cual podría ser viable considerando la vocación</w:t>
      </w:r>
      <w:r w:rsidR="00270222" w:rsidRPr="00C0168D">
        <w:rPr>
          <w:rFonts w:cs="Arial"/>
          <w:sz w:val="24"/>
          <w:szCs w:val="24"/>
        </w:rPr>
        <w:t xml:space="preserve"> </w:t>
      </w:r>
      <w:r w:rsidR="0048051C" w:rsidRPr="00C0168D">
        <w:rPr>
          <w:rFonts w:cs="Arial"/>
          <w:sz w:val="24"/>
          <w:szCs w:val="24"/>
        </w:rPr>
        <w:t>productiva que poseen los municipios.</w:t>
      </w:r>
    </w:p>
    <w:p w14:paraId="24DEF980" w14:textId="77777777" w:rsidR="00F91DB4" w:rsidRPr="00C0168D" w:rsidRDefault="00F91DB4" w:rsidP="005B49DA">
      <w:pPr>
        <w:pStyle w:val="Textoindependiente"/>
        <w:jc w:val="both"/>
        <w:rPr>
          <w:rFonts w:cs="Arial"/>
          <w:sz w:val="24"/>
          <w:szCs w:val="24"/>
        </w:rPr>
      </w:pPr>
    </w:p>
    <w:p w14:paraId="0DB3D137" w14:textId="6180AEBF" w:rsidR="00F91DB4" w:rsidRPr="00C0168D" w:rsidRDefault="00F842B5" w:rsidP="005B49DA">
      <w:pPr>
        <w:pStyle w:val="Textoindependiente"/>
        <w:jc w:val="both"/>
        <w:rPr>
          <w:rFonts w:cs="Arial"/>
          <w:sz w:val="24"/>
          <w:szCs w:val="24"/>
        </w:rPr>
      </w:pPr>
      <w:r w:rsidRPr="00C0168D">
        <w:rPr>
          <w:rFonts w:cs="Arial"/>
          <w:sz w:val="24"/>
          <w:szCs w:val="24"/>
        </w:rPr>
        <w:t>Desde una perspectiva económica, el comportamiento mencionado decanta en dos escenarios: por un lado, los flujos de salida, representan una transferencia de renta neta entre territorios (además de la transferencia</w:t>
      </w:r>
      <w:r w:rsidR="00EF1D68" w:rsidRPr="00C0168D">
        <w:rPr>
          <w:rFonts w:cs="Arial"/>
          <w:sz w:val="24"/>
          <w:szCs w:val="24"/>
        </w:rPr>
        <w:t xml:space="preserve"> </w:t>
      </w:r>
      <w:r w:rsidRPr="00C0168D">
        <w:rPr>
          <w:rFonts w:cs="Arial"/>
          <w:sz w:val="24"/>
          <w:szCs w:val="24"/>
        </w:rPr>
        <w:t>de recursos humanos y naturales) que provoca una ampliación de las</w:t>
      </w:r>
      <w:r w:rsidR="00EF1D68" w:rsidRPr="00C0168D">
        <w:rPr>
          <w:rFonts w:cs="Arial"/>
          <w:sz w:val="24"/>
          <w:szCs w:val="24"/>
        </w:rPr>
        <w:t xml:space="preserve"> </w:t>
      </w:r>
      <w:r w:rsidRPr="00C0168D">
        <w:rPr>
          <w:rFonts w:cs="Arial"/>
          <w:sz w:val="24"/>
          <w:szCs w:val="24"/>
        </w:rPr>
        <w:t>desigualdades territoriales; por otro lado, el ingreso o flujo de entrada de</w:t>
      </w:r>
      <w:r w:rsidR="00EF1D68" w:rsidRPr="00C0168D">
        <w:rPr>
          <w:rFonts w:cs="Arial"/>
          <w:sz w:val="24"/>
          <w:szCs w:val="24"/>
        </w:rPr>
        <w:t xml:space="preserve"> </w:t>
      </w:r>
      <w:r w:rsidRPr="00C0168D">
        <w:rPr>
          <w:rFonts w:cs="Arial"/>
          <w:sz w:val="24"/>
          <w:szCs w:val="24"/>
        </w:rPr>
        <w:t>iguales productos que provienen desde otros territorios para satisfacer</w:t>
      </w:r>
      <w:r w:rsidR="00EF1D68" w:rsidRPr="00C0168D">
        <w:rPr>
          <w:rFonts w:cs="Arial"/>
          <w:sz w:val="24"/>
          <w:szCs w:val="24"/>
        </w:rPr>
        <w:t xml:space="preserve"> </w:t>
      </w:r>
      <w:r w:rsidRPr="00C0168D">
        <w:rPr>
          <w:rFonts w:cs="Arial"/>
          <w:sz w:val="24"/>
          <w:szCs w:val="24"/>
        </w:rPr>
        <w:t>la demanda local, puede ser entendido por las subregiones receptoras</w:t>
      </w:r>
      <w:r w:rsidR="00EF1D68" w:rsidRPr="00C0168D">
        <w:rPr>
          <w:rFonts w:cs="Arial"/>
          <w:sz w:val="24"/>
          <w:szCs w:val="24"/>
        </w:rPr>
        <w:t xml:space="preserve"> </w:t>
      </w:r>
      <w:r w:rsidRPr="00C0168D">
        <w:rPr>
          <w:rFonts w:cs="Arial"/>
          <w:sz w:val="24"/>
          <w:szCs w:val="24"/>
        </w:rPr>
        <w:t>como una oportunidad comercial para ser aprovechada por la Agricultura</w:t>
      </w:r>
      <w:r w:rsidR="00EF1D68" w:rsidRPr="00C0168D">
        <w:rPr>
          <w:rFonts w:cs="Arial"/>
          <w:sz w:val="24"/>
          <w:szCs w:val="24"/>
        </w:rPr>
        <w:t xml:space="preserve"> </w:t>
      </w:r>
      <w:r w:rsidRPr="00C0168D">
        <w:rPr>
          <w:rFonts w:cs="Arial"/>
          <w:sz w:val="24"/>
          <w:szCs w:val="24"/>
        </w:rPr>
        <w:t>Familiar que reside en la subregión.</w:t>
      </w:r>
    </w:p>
    <w:p w14:paraId="2BA632B9" w14:textId="77777777" w:rsidR="000F01DE" w:rsidRPr="00C0168D" w:rsidRDefault="000F01DE" w:rsidP="005B49DA">
      <w:pPr>
        <w:pStyle w:val="Textoindependiente"/>
        <w:jc w:val="both"/>
        <w:rPr>
          <w:rFonts w:cs="Arial"/>
          <w:sz w:val="24"/>
          <w:szCs w:val="24"/>
        </w:rPr>
      </w:pPr>
    </w:p>
    <w:p w14:paraId="2824E8BD" w14:textId="638EBD83" w:rsidR="002768D1" w:rsidRPr="00C0168D" w:rsidRDefault="00C41E22" w:rsidP="005B49DA">
      <w:pPr>
        <w:pStyle w:val="Textoindependiente"/>
        <w:jc w:val="both"/>
        <w:rPr>
          <w:rFonts w:cs="Arial"/>
          <w:sz w:val="24"/>
          <w:szCs w:val="24"/>
        </w:rPr>
      </w:pPr>
      <w:r w:rsidRPr="00C0168D">
        <w:rPr>
          <w:rFonts w:cs="Arial"/>
          <w:sz w:val="24"/>
          <w:szCs w:val="24"/>
        </w:rPr>
        <w:t xml:space="preserve">Una estrategia de promoción de la producción local con su correspondiente articulación a la demanda local, conllevaría a una apropiación de la renta generada y a la consecuente dinamización de la economía local. Estas oportunidades económicas se hacen más claras en </w:t>
      </w:r>
      <w:r w:rsidR="000F01DE" w:rsidRPr="00C0168D">
        <w:rPr>
          <w:rFonts w:cs="Arial"/>
          <w:sz w:val="24"/>
          <w:szCs w:val="24"/>
        </w:rPr>
        <w:t>la subregión d</w:t>
      </w:r>
      <w:r w:rsidRPr="00C0168D">
        <w:rPr>
          <w:rFonts w:cs="Arial"/>
          <w:sz w:val="24"/>
          <w:szCs w:val="24"/>
        </w:rPr>
        <w:t>el Valle de Aburrá, cuyos municipios son receptores de productos de origen diverso canalizados a través de la Central Mayorista,</w:t>
      </w:r>
      <w:r w:rsidR="007C29A4" w:rsidRPr="00C0168D">
        <w:rPr>
          <w:rFonts w:cs="Arial"/>
          <w:sz w:val="24"/>
          <w:szCs w:val="24"/>
        </w:rPr>
        <w:t xml:space="preserve"> </w:t>
      </w:r>
      <w:r w:rsidR="004640FC" w:rsidRPr="00C0168D">
        <w:rPr>
          <w:rFonts w:cs="Arial"/>
          <w:sz w:val="24"/>
          <w:szCs w:val="24"/>
        </w:rPr>
        <w:t xml:space="preserve">como lo son </w:t>
      </w:r>
      <w:r w:rsidRPr="00C0168D">
        <w:rPr>
          <w:rFonts w:cs="Arial"/>
          <w:sz w:val="24"/>
          <w:szCs w:val="24"/>
        </w:rPr>
        <w:t>Bello, Copacabana, Girardota y Barbosa.</w:t>
      </w:r>
    </w:p>
    <w:p w14:paraId="7EF093CB" w14:textId="77777777" w:rsidR="00AE6E42" w:rsidRPr="00C0168D" w:rsidRDefault="00AE6E42" w:rsidP="005B49DA">
      <w:pPr>
        <w:pStyle w:val="Textoindependiente"/>
        <w:jc w:val="both"/>
        <w:rPr>
          <w:rFonts w:cs="Arial"/>
          <w:sz w:val="24"/>
          <w:szCs w:val="24"/>
        </w:rPr>
      </w:pPr>
    </w:p>
    <w:p w14:paraId="242C1FC8" w14:textId="77777777" w:rsidR="004C5333" w:rsidRPr="00C0168D" w:rsidRDefault="004C5333" w:rsidP="005B49DA">
      <w:pPr>
        <w:pStyle w:val="Textoindependiente"/>
        <w:jc w:val="both"/>
        <w:rPr>
          <w:rFonts w:cs="Arial"/>
          <w:sz w:val="24"/>
          <w:szCs w:val="24"/>
        </w:rPr>
      </w:pPr>
      <w:r w:rsidRPr="00C0168D">
        <w:rPr>
          <w:rFonts w:cs="Arial"/>
          <w:sz w:val="24"/>
          <w:szCs w:val="24"/>
        </w:rPr>
        <w:t>Las subregiones ubicadas en el centro del Departamento mantienen una relación comercial más estrecha con el Valle de Aburrá y la Central Mayorista de Antioquia (CMA), tal es el caso de Norte y Nordeste. En ésta última, el 87% de los huevos provienen desde el Valle de Aburrá, y el 82% del maíz desde la CMA.</w:t>
      </w:r>
    </w:p>
    <w:p w14:paraId="236992A9" w14:textId="77777777" w:rsidR="004C5333" w:rsidRPr="00C0168D" w:rsidRDefault="004C5333" w:rsidP="005B49DA">
      <w:pPr>
        <w:pStyle w:val="Textoindependiente"/>
        <w:jc w:val="both"/>
        <w:rPr>
          <w:rFonts w:cs="Arial"/>
          <w:sz w:val="24"/>
          <w:szCs w:val="24"/>
        </w:rPr>
      </w:pPr>
    </w:p>
    <w:p w14:paraId="62FFA23A" w14:textId="335F7280" w:rsidR="00265469" w:rsidRPr="00C0168D" w:rsidRDefault="00265469" w:rsidP="005B49DA">
      <w:pPr>
        <w:pStyle w:val="Textoindependiente"/>
        <w:jc w:val="both"/>
        <w:rPr>
          <w:rFonts w:cs="Arial"/>
          <w:sz w:val="24"/>
          <w:szCs w:val="24"/>
        </w:rPr>
      </w:pPr>
      <w:r w:rsidRPr="00C0168D">
        <w:rPr>
          <w:rFonts w:cs="Arial"/>
          <w:sz w:val="24"/>
          <w:szCs w:val="24"/>
        </w:rPr>
        <w:t xml:space="preserve">Las Plaza de mercado municipal, son otro espacio en donde confluyen actores para potenciar dicha articulación local. </w:t>
      </w:r>
      <w:r w:rsidR="00A65222" w:rsidRPr="00C0168D">
        <w:rPr>
          <w:rFonts w:cs="Arial"/>
          <w:sz w:val="24"/>
          <w:szCs w:val="24"/>
        </w:rPr>
        <w:t>En el convenio en el ejercicio de caracterización de la ACFC del departamento, s</w:t>
      </w:r>
      <w:r w:rsidRPr="00C0168D">
        <w:rPr>
          <w:rFonts w:cs="Arial"/>
          <w:sz w:val="24"/>
          <w:szCs w:val="24"/>
        </w:rPr>
        <w:t>e identificaron 47 plazas de mercado conformadas por un total de 4.490 locales, de los cuales el 49% de estos es usado para el abastecimiento de alimentos. Sin embargo, en los últimos años este espacio a perdido su esencia como centros de abastecimient</w:t>
      </w:r>
      <w:r w:rsidR="00A65222" w:rsidRPr="00C0168D">
        <w:rPr>
          <w:rFonts w:cs="Arial"/>
          <w:sz w:val="24"/>
          <w:szCs w:val="24"/>
        </w:rPr>
        <w:t>o</w:t>
      </w:r>
      <w:r w:rsidRPr="00C0168D">
        <w:rPr>
          <w:rFonts w:cs="Arial"/>
          <w:sz w:val="24"/>
          <w:szCs w:val="24"/>
        </w:rPr>
        <w:t>, dando lugar a espacios de oferta de otros servicios comerciales.</w:t>
      </w:r>
      <w:r w:rsidR="00245CA3">
        <w:rPr>
          <w:rFonts w:cs="Arial"/>
          <w:sz w:val="24"/>
          <w:szCs w:val="24"/>
        </w:rPr>
        <w:t xml:space="preserve"> </w:t>
      </w:r>
    </w:p>
    <w:p w14:paraId="5776E749" w14:textId="77777777" w:rsidR="00285393" w:rsidRPr="00C0168D" w:rsidRDefault="00285393" w:rsidP="005B49DA">
      <w:pPr>
        <w:pStyle w:val="Textoindependiente"/>
        <w:jc w:val="both"/>
        <w:rPr>
          <w:rFonts w:cs="Arial"/>
          <w:sz w:val="24"/>
          <w:szCs w:val="24"/>
        </w:rPr>
      </w:pPr>
    </w:p>
    <w:p w14:paraId="60E19EFC" w14:textId="6C5A18D0" w:rsidR="00AE6E42" w:rsidRPr="00C0168D" w:rsidRDefault="00265469" w:rsidP="005B49DA">
      <w:pPr>
        <w:pStyle w:val="Textoindependiente"/>
        <w:jc w:val="both"/>
        <w:rPr>
          <w:rFonts w:cs="Arial"/>
          <w:sz w:val="24"/>
          <w:szCs w:val="24"/>
        </w:rPr>
      </w:pPr>
      <w:r w:rsidRPr="00C0168D">
        <w:rPr>
          <w:rFonts w:cs="Arial"/>
          <w:sz w:val="24"/>
          <w:szCs w:val="24"/>
        </w:rPr>
        <w:t>La lógica de comercializar otro tipo de bienes y servicios dentro de las plazas, se podría explicar, por un lado, por un cambio en los patrones y hábitos de consumo de las familias, influenciados por nuevas formas de adquisición de múltiples alimentos en un solo lugar físico, sumado a factores de acceso a calidad, variedad y financiamiento que ofrecen canales como los minimercados y supermercados.</w:t>
      </w:r>
    </w:p>
    <w:p w14:paraId="36068DA5" w14:textId="77777777" w:rsidR="00265469" w:rsidRPr="00C0168D" w:rsidRDefault="00265469" w:rsidP="005B49DA">
      <w:pPr>
        <w:pStyle w:val="Textoindependiente"/>
        <w:jc w:val="both"/>
        <w:rPr>
          <w:rFonts w:cs="Arial"/>
          <w:sz w:val="24"/>
          <w:szCs w:val="24"/>
        </w:rPr>
      </w:pPr>
    </w:p>
    <w:p w14:paraId="0FB9FFCB" w14:textId="77777777" w:rsidR="00245CA3" w:rsidRDefault="00A65222" w:rsidP="005B49DA">
      <w:pPr>
        <w:pStyle w:val="Textoindependiente"/>
        <w:jc w:val="both"/>
        <w:rPr>
          <w:rFonts w:cs="Arial"/>
          <w:sz w:val="24"/>
          <w:szCs w:val="24"/>
        </w:rPr>
      </w:pPr>
      <w:r w:rsidRPr="00C0168D">
        <w:rPr>
          <w:rFonts w:cs="Arial"/>
          <w:sz w:val="24"/>
          <w:szCs w:val="24"/>
        </w:rPr>
        <w:t xml:space="preserve">Otra estrategia de mercado importante para este sector son </w:t>
      </w:r>
      <w:r w:rsidR="00265469" w:rsidRPr="00C0168D">
        <w:rPr>
          <w:rFonts w:cs="Arial"/>
          <w:sz w:val="24"/>
          <w:szCs w:val="24"/>
        </w:rPr>
        <w:t>los mercados campesinos,</w:t>
      </w:r>
      <w:r w:rsidRPr="00C0168D">
        <w:rPr>
          <w:rFonts w:cs="Arial"/>
          <w:sz w:val="24"/>
          <w:szCs w:val="24"/>
        </w:rPr>
        <w:t xml:space="preserve"> pero infortunadamente</w:t>
      </w:r>
      <w:r w:rsidR="00265469" w:rsidRPr="00C0168D">
        <w:rPr>
          <w:rFonts w:cs="Arial"/>
          <w:sz w:val="24"/>
          <w:szCs w:val="24"/>
        </w:rPr>
        <w:t xml:space="preserve"> el porcentaje de municipios donde se encuentran establecidos como política pública no supera el 40%</w:t>
      </w:r>
      <w:r w:rsidRPr="00C0168D">
        <w:rPr>
          <w:rFonts w:cs="Arial"/>
          <w:sz w:val="24"/>
          <w:szCs w:val="24"/>
        </w:rPr>
        <w:t xml:space="preserve">. Impulsando estas iniciativas y promoviendo la </w:t>
      </w:r>
      <w:r w:rsidRPr="00C0168D">
        <w:rPr>
          <w:rFonts w:cs="Arial"/>
          <w:sz w:val="24"/>
          <w:szCs w:val="24"/>
        </w:rPr>
        <w:lastRenderedPageBreak/>
        <w:t xml:space="preserve">formalización de las organizaciones de agricultura familiar y sus productos pueden contribuir de manera significativa en la comercialización </w:t>
      </w:r>
      <w:r w:rsidR="006C38DF" w:rsidRPr="00C0168D">
        <w:rPr>
          <w:rFonts w:cs="Arial"/>
          <w:sz w:val="24"/>
          <w:szCs w:val="24"/>
        </w:rPr>
        <w:t>en el</w:t>
      </w:r>
      <w:r w:rsidRPr="00C0168D">
        <w:rPr>
          <w:rFonts w:cs="Arial"/>
          <w:sz w:val="24"/>
          <w:szCs w:val="24"/>
        </w:rPr>
        <w:t xml:space="preserve"> sector. </w:t>
      </w:r>
    </w:p>
    <w:p w14:paraId="4BB7159A" w14:textId="77777777" w:rsidR="00245CA3" w:rsidRDefault="00245CA3" w:rsidP="005B49DA">
      <w:pPr>
        <w:pStyle w:val="Textoindependiente"/>
        <w:jc w:val="both"/>
        <w:rPr>
          <w:rFonts w:cs="Arial"/>
          <w:sz w:val="24"/>
          <w:szCs w:val="24"/>
        </w:rPr>
      </w:pPr>
    </w:p>
    <w:p w14:paraId="00BB5C81" w14:textId="54835A8E" w:rsidR="00265469" w:rsidRPr="00C0168D" w:rsidRDefault="00245CA3" w:rsidP="005B49DA">
      <w:pPr>
        <w:pStyle w:val="Textoindependiente"/>
        <w:jc w:val="both"/>
        <w:rPr>
          <w:rFonts w:cs="Arial"/>
          <w:sz w:val="24"/>
          <w:szCs w:val="24"/>
        </w:rPr>
      </w:pPr>
      <w:r>
        <w:rPr>
          <w:rFonts w:cs="Arial"/>
          <w:sz w:val="24"/>
          <w:szCs w:val="24"/>
        </w:rPr>
        <w:t xml:space="preserve">La comercialización local de pescado en plazas de mercado o mercados campesinos exige que se disponga de cadena de frío para la preservación del producto, ya que por su alto contenido acuoso, el pescado es considerado un producto altamente perecedero y un mal manejo de este podría generar (ETAs) Enfermedades Transmitidas por Alimentos y convertirse en un riesgo para la salud pública.  </w:t>
      </w:r>
      <w:r w:rsidR="00A65222" w:rsidRPr="00C0168D">
        <w:rPr>
          <w:rFonts w:cs="Arial"/>
          <w:sz w:val="24"/>
          <w:szCs w:val="24"/>
        </w:rPr>
        <w:t xml:space="preserve"> </w:t>
      </w:r>
    </w:p>
    <w:p w14:paraId="026C9B85" w14:textId="77777777" w:rsidR="00270222" w:rsidRPr="00C0168D" w:rsidRDefault="00270222" w:rsidP="005B49DA">
      <w:pPr>
        <w:pStyle w:val="Textoindependiente"/>
        <w:jc w:val="both"/>
        <w:rPr>
          <w:rFonts w:cs="Arial"/>
          <w:sz w:val="24"/>
          <w:szCs w:val="24"/>
        </w:rPr>
      </w:pPr>
    </w:p>
    <w:p w14:paraId="0A07BD42" w14:textId="77777777" w:rsidR="00270222" w:rsidRPr="00C0168D" w:rsidRDefault="00270222" w:rsidP="005B49DA">
      <w:pPr>
        <w:pStyle w:val="Textoindependiente"/>
        <w:jc w:val="both"/>
        <w:rPr>
          <w:rFonts w:cs="Arial"/>
          <w:sz w:val="24"/>
          <w:szCs w:val="24"/>
        </w:rPr>
      </w:pPr>
    </w:p>
    <w:p w14:paraId="746F7DD8" w14:textId="039209E1" w:rsidR="00E67A2B" w:rsidRPr="00C0168D" w:rsidRDefault="00136DB5" w:rsidP="005B49DA">
      <w:pPr>
        <w:pStyle w:val="Prrafodelista"/>
        <w:numPr>
          <w:ilvl w:val="0"/>
          <w:numId w:val="5"/>
        </w:numPr>
        <w:spacing w:after="0" w:line="240" w:lineRule="auto"/>
        <w:ind w:left="284" w:hanging="284"/>
        <w:jc w:val="both"/>
        <w:rPr>
          <w:rFonts w:ascii="Arial" w:hAnsi="Arial" w:cs="Arial"/>
          <w:b/>
          <w:sz w:val="24"/>
          <w:szCs w:val="24"/>
        </w:rPr>
      </w:pPr>
      <w:r w:rsidRPr="00C0168D">
        <w:rPr>
          <w:rFonts w:ascii="Arial" w:hAnsi="Arial" w:cs="Arial"/>
          <w:b/>
          <w:sz w:val="24"/>
          <w:szCs w:val="24"/>
        </w:rPr>
        <w:t xml:space="preserve">Perspectiva de crecimiento: </w:t>
      </w:r>
    </w:p>
    <w:p w14:paraId="7EB15C77" w14:textId="77777777" w:rsidR="00E67A2B" w:rsidRPr="00C0168D" w:rsidRDefault="00E67A2B" w:rsidP="005B49DA">
      <w:pPr>
        <w:spacing w:after="0" w:line="240" w:lineRule="auto"/>
        <w:jc w:val="both"/>
        <w:rPr>
          <w:rFonts w:ascii="Arial" w:hAnsi="Arial" w:cs="Arial"/>
          <w:b/>
          <w:sz w:val="24"/>
          <w:szCs w:val="24"/>
        </w:rPr>
      </w:pPr>
    </w:p>
    <w:p w14:paraId="61AC0B7F" w14:textId="77777777" w:rsidR="00FB3F9D" w:rsidRPr="00C0168D" w:rsidRDefault="00FB3F9D" w:rsidP="005B49DA">
      <w:pPr>
        <w:pStyle w:val="Textoindependiente"/>
        <w:jc w:val="both"/>
        <w:rPr>
          <w:rFonts w:cs="Arial"/>
          <w:sz w:val="24"/>
          <w:szCs w:val="24"/>
        </w:rPr>
      </w:pPr>
    </w:p>
    <w:p w14:paraId="31648957" w14:textId="488E7F78" w:rsidR="00E67A2B" w:rsidRDefault="00674B44" w:rsidP="005B49DA">
      <w:pPr>
        <w:pStyle w:val="Textoindependiente"/>
        <w:jc w:val="both"/>
        <w:rPr>
          <w:rFonts w:cs="Arial"/>
          <w:sz w:val="24"/>
          <w:szCs w:val="24"/>
        </w:rPr>
      </w:pPr>
      <w:r w:rsidRPr="00C0168D">
        <w:rPr>
          <w:rFonts w:cs="Arial"/>
          <w:sz w:val="24"/>
          <w:szCs w:val="24"/>
        </w:rPr>
        <w:t>Según FAO- MANA (2015), la desarticulación entre la producción local y el consumo local</w:t>
      </w:r>
      <w:r w:rsidR="000235D0" w:rsidRPr="00C0168D">
        <w:rPr>
          <w:rFonts w:cs="Arial"/>
          <w:sz w:val="24"/>
          <w:szCs w:val="24"/>
        </w:rPr>
        <w:t xml:space="preserve"> </w:t>
      </w:r>
      <w:r w:rsidRPr="00C0168D">
        <w:rPr>
          <w:rFonts w:cs="Arial"/>
          <w:sz w:val="24"/>
          <w:szCs w:val="24"/>
        </w:rPr>
        <w:t>a nivel territorial, puede ser visualizada como una clara oportunidad comercial para la</w:t>
      </w:r>
      <w:r w:rsidR="000235D0" w:rsidRPr="00C0168D">
        <w:rPr>
          <w:rFonts w:cs="Arial"/>
          <w:sz w:val="24"/>
          <w:szCs w:val="24"/>
        </w:rPr>
        <w:t xml:space="preserve"> </w:t>
      </w:r>
      <w:r w:rsidRPr="00C0168D">
        <w:rPr>
          <w:rFonts w:cs="Arial"/>
          <w:sz w:val="24"/>
          <w:szCs w:val="24"/>
        </w:rPr>
        <w:t>Agricultura Familiar, la cual podría proveer localmente dichos alimentos y acrecentar sus</w:t>
      </w:r>
      <w:r w:rsidR="000235D0" w:rsidRPr="00C0168D">
        <w:rPr>
          <w:rFonts w:cs="Arial"/>
          <w:sz w:val="24"/>
          <w:szCs w:val="24"/>
        </w:rPr>
        <w:t xml:space="preserve"> </w:t>
      </w:r>
      <w:r w:rsidRPr="00C0168D">
        <w:rPr>
          <w:rFonts w:cs="Arial"/>
          <w:sz w:val="24"/>
          <w:szCs w:val="24"/>
        </w:rPr>
        <w:t>ingresos. El aprovechamiento de este escenario implica un proceso de coordinación de los</w:t>
      </w:r>
      <w:r w:rsidR="000235D0" w:rsidRPr="00C0168D">
        <w:rPr>
          <w:rFonts w:cs="Arial"/>
          <w:sz w:val="24"/>
          <w:szCs w:val="24"/>
        </w:rPr>
        <w:t xml:space="preserve"> </w:t>
      </w:r>
      <w:r w:rsidR="00044635" w:rsidRPr="00C0168D">
        <w:rPr>
          <w:rFonts w:cs="Arial"/>
          <w:sz w:val="24"/>
          <w:szCs w:val="24"/>
        </w:rPr>
        <w:t>agentes económicos, que deben asumir un rol en función del abastecimiento de</w:t>
      </w:r>
      <w:r w:rsidR="000235D0" w:rsidRPr="00C0168D">
        <w:rPr>
          <w:rFonts w:cs="Arial"/>
          <w:sz w:val="24"/>
          <w:szCs w:val="24"/>
        </w:rPr>
        <w:t xml:space="preserve"> </w:t>
      </w:r>
      <w:r w:rsidR="00044635" w:rsidRPr="00C0168D">
        <w:rPr>
          <w:rFonts w:cs="Arial"/>
          <w:sz w:val="24"/>
          <w:szCs w:val="24"/>
        </w:rPr>
        <w:t>dichos mercados locales y regionales.</w:t>
      </w:r>
      <w:r w:rsidR="008302F1" w:rsidRPr="00C0168D">
        <w:rPr>
          <w:rFonts w:cs="Arial"/>
          <w:sz w:val="24"/>
          <w:szCs w:val="24"/>
        </w:rPr>
        <w:t xml:space="preserve"> L</w:t>
      </w:r>
      <w:r w:rsidR="009A07C4" w:rsidRPr="00C0168D">
        <w:rPr>
          <w:rFonts w:cs="Arial"/>
          <w:sz w:val="24"/>
          <w:szCs w:val="24"/>
        </w:rPr>
        <w:t xml:space="preserve">os rubros como frijol y panela, cuyo flujo de entrada representa 78 y 65 millones de dólares anuales, </w:t>
      </w:r>
      <w:r w:rsidR="002B7D15" w:rsidRPr="00C0168D">
        <w:rPr>
          <w:rFonts w:cs="Arial"/>
          <w:sz w:val="24"/>
          <w:szCs w:val="24"/>
        </w:rPr>
        <w:t>son</w:t>
      </w:r>
      <w:r w:rsidR="009A07C4" w:rsidRPr="00C0168D">
        <w:rPr>
          <w:rFonts w:cs="Arial"/>
          <w:sz w:val="24"/>
          <w:szCs w:val="24"/>
        </w:rPr>
        <w:t xml:space="preserve"> una posibilidad inminente de ser abastecido desde las Organizaciones de Agricultura Familiar antioqueñas, que en la actualidad deben competir con frijol importado (FAOMANA, 2015).</w:t>
      </w:r>
      <w:r w:rsidR="00932E88" w:rsidRPr="00C0168D">
        <w:rPr>
          <w:rFonts w:cs="Arial"/>
          <w:sz w:val="24"/>
          <w:szCs w:val="24"/>
        </w:rPr>
        <w:t xml:space="preserve"> </w:t>
      </w:r>
    </w:p>
    <w:p w14:paraId="1DBD009A" w14:textId="76CCDDE6" w:rsidR="00653047" w:rsidRDefault="00653047" w:rsidP="005B49DA">
      <w:pPr>
        <w:pStyle w:val="Textoindependiente"/>
        <w:jc w:val="both"/>
        <w:rPr>
          <w:rFonts w:cs="Arial"/>
          <w:sz w:val="24"/>
          <w:szCs w:val="24"/>
        </w:rPr>
      </w:pPr>
    </w:p>
    <w:p w14:paraId="2C69A51C" w14:textId="33B3274A" w:rsidR="00653047" w:rsidRDefault="00653047" w:rsidP="005B49DA">
      <w:pPr>
        <w:pStyle w:val="Textoindependiente"/>
        <w:jc w:val="both"/>
        <w:rPr>
          <w:rFonts w:cs="Arial"/>
          <w:sz w:val="24"/>
          <w:szCs w:val="24"/>
        </w:rPr>
      </w:pPr>
      <w:r w:rsidRPr="00653047">
        <w:rPr>
          <w:rFonts w:cs="Arial"/>
          <w:sz w:val="24"/>
          <w:szCs w:val="24"/>
        </w:rPr>
        <w:t>La acuicultura en Colombia ha tenido un crecimiento equiparable al del crecimiento mundial de esta actividad, siendo en promedio el 13 % anual durante los últimos 27 años, crecimiento que se ha destacado especialmente en el campo de la mediana y pequeña acuicultura.</w:t>
      </w:r>
      <w:r>
        <w:rPr>
          <w:rFonts w:cs="Arial"/>
          <w:sz w:val="24"/>
          <w:szCs w:val="24"/>
        </w:rPr>
        <w:t xml:space="preserve"> </w:t>
      </w:r>
      <w:r w:rsidRPr="00653047">
        <w:rPr>
          <w:rFonts w:cs="Arial"/>
          <w:sz w:val="24"/>
          <w:szCs w:val="24"/>
        </w:rPr>
        <w:t>Entre 2012 y 2021, la producción acuícola aumentó 116,16 %, pasando de 89 064 a 192 521 toneladas de productos como tilapia, trucha, cachama y camarón, entre otras especies. De las 192 mil t, alrededor de unas 120 mil corresponden a tilapias blancas y rojas.</w:t>
      </w:r>
    </w:p>
    <w:p w14:paraId="7AF70A8F" w14:textId="5CE36FB9" w:rsidR="00653047" w:rsidRDefault="00653047" w:rsidP="005B49DA">
      <w:pPr>
        <w:pStyle w:val="Textoindependiente"/>
        <w:jc w:val="both"/>
        <w:rPr>
          <w:rFonts w:cs="Arial"/>
          <w:sz w:val="24"/>
          <w:szCs w:val="24"/>
        </w:rPr>
      </w:pPr>
      <w:r w:rsidRPr="00653047">
        <w:rPr>
          <w:rFonts w:cs="Arial"/>
          <w:sz w:val="24"/>
          <w:szCs w:val="24"/>
        </w:rPr>
        <w:t>https://www.aunap.gov.co/documentos/OGCI/25-Diagn%C3%B3stico-del-estado-de-la-acuicultura-en-Colombia.pdf</w:t>
      </w:r>
    </w:p>
    <w:p w14:paraId="7E391172" w14:textId="6E5F4E74" w:rsidR="00653047" w:rsidRDefault="00653047" w:rsidP="005B49DA">
      <w:pPr>
        <w:pStyle w:val="Textoindependiente"/>
        <w:jc w:val="both"/>
        <w:rPr>
          <w:rFonts w:cs="Arial"/>
          <w:sz w:val="24"/>
          <w:szCs w:val="24"/>
        </w:rPr>
      </w:pPr>
    </w:p>
    <w:p w14:paraId="14CFE263" w14:textId="227649AB" w:rsidR="008302F1" w:rsidRPr="00C0168D" w:rsidRDefault="00136DB5" w:rsidP="005B49DA">
      <w:pPr>
        <w:pStyle w:val="Prrafodelista"/>
        <w:numPr>
          <w:ilvl w:val="0"/>
          <w:numId w:val="5"/>
        </w:numPr>
        <w:spacing w:after="0" w:line="240" w:lineRule="auto"/>
        <w:ind w:left="284" w:hanging="284"/>
        <w:jc w:val="both"/>
        <w:rPr>
          <w:rFonts w:ascii="Arial" w:hAnsi="Arial" w:cs="Arial"/>
          <w:b/>
          <w:sz w:val="24"/>
          <w:szCs w:val="24"/>
        </w:rPr>
      </w:pPr>
      <w:r w:rsidRPr="00931182">
        <w:rPr>
          <w:rFonts w:ascii="Arial" w:hAnsi="Arial" w:cs="Arial"/>
          <w:b/>
          <w:sz w:val="24"/>
          <w:szCs w:val="24"/>
          <w:highlight w:val="cyan"/>
        </w:rPr>
        <w:t>Perspectiv</w:t>
      </w:r>
      <w:r w:rsidRPr="00C0168D">
        <w:rPr>
          <w:rFonts w:ascii="Arial" w:hAnsi="Arial" w:cs="Arial"/>
          <w:b/>
          <w:sz w:val="24"/>
          <w:szCs w:val="24"/>
        </w:rPr>
        <w:t>a Nacional e Internacional</w:t>
      </w:r>
      <w:r w:rsidR="00486C6F" w:rsidRPr="00C0168D">
        <w:rPr>
          <w:rFonts w:ascii="Arial" w:hAnsi="Arial" w:cs="Arial"/>
          <w:b/>
          <w:sz w:val="24"/>
          <w:szCs w:val="24"/>
        </w:rPr>
        <w:t xml:space="preserve">: </w:t>
      </w:r>
    </w:p>
    <w:p w14:paraId="2EF4DF1E" w14:textId="77777777" w:rsidR="00C750D4" w:rsidRPr="00C0168D" w:rsidRDefault="00C750D4" w:rsidP="005B49DA">
      <w:pPr>
        <w:pStyle w:val="Prrafodelista"/>
        <w:spacing w:after="0" w:line="240" w:lineRule="auto"/>
        <w:ind w:left="284"/>
        <w:jc w:val="both"/>
        <w:rPr>
          <w:rFonts w:ascii="Arial" w:hAnsi="Arial" w:cs="Arial"/>
          <w:b/>
          <w:sz w:val="24"/>
          <w:szCs w:val="24"/>
        </w:rPr>
      </w:pPr>
    </w:p>
    <w:p w14:paraId="11451E88" w14:textId="732E8A77" w:rsidR="008302F1" w:rsidRPr="00C0168D" w:rsidRDefault="008302F1" w:rsidP="005B49DA">
      <w:pPr>
        <w:pStyle w:val="Textoindependiente"/>
        <w:jc w:val="both"/>
        <w:rPr>
          <w:rFonts w:cs="Arial"/>
          <w:sz w:val="24"/>
          <w:szCs w:val="24"/>
        </w:rPr>
      </w:pPr>
      <w:r w:rsidRPr="00C0168D">
        <w:rPr>
          <w:rFonts w:cs="Arial"/>
          <w:sz w:val="24"/>
          <w:szCs w:val="24"/>
        </w:rPr>
        <w:t>La agricultura familiar desempeña un papel crucial en el abastecimiento de alimentos básicos en el mundo. En países como Salvador, Nicaragua, México, Colombia, Ecuador, Chile y Brasil, el segmento de subsistencia concentra el mayor número de explotaciones familiares, con cerca del 60% de las unidades bajo esta categoría. Un 28% pertenece al segmento de transición y un 12%, a la agricultura familiar consolidada. (FAO, 2007, citada por Acevedo y Martínez).</w:t>
      </w:r>
    </w:p>
    <w:p w14:paraId="5B82EC58" w14:textId="48B1D924" w:rsidR="00CB1F5F" w:rsidRPr="00C0168D" w:rsidRDefault="00CB1F5F" w:rsidP="005B49DA">
      <w:pPr>
        <w:pStyle w:val="Textoindependiente"/>
        <w:jc w:val="both"/>
        <w:rPr>
          <w:rFonts w:cs="Arial"/>
          <w:sz w:val="24"/>
          <w:szCs w:val="24"/>
        </w:rPr>
      </w:pPr>
    </w:p>
    <w:p w14:paraId="69E40681" w14:textId="34B5A4F5" w:rsidR="00CB1F5F" w:rsidRPr="00C0168D" w:rsidRDefault="00CB1F5F" w:rsidP="005B49DA">
      <w:pPr>
        <w:pStyle w:val="Textoindependiente"/>
        <w:ind w:right="80"/>
        <w:jc w:val="both"/>
        <w:rPr>
          <w:rFonts w:cs="Arial"/>
          <w:bCs/>
          <w:sz w:val="24"/>
          <w:szCs w:val="24"/>
        </w:rPr>
      </w:pPr>
      <w:r w:rsidRPr="00C0168D">
        <w:rPr>
          <w:rFonts w:cs="Arial"/>
          <w:bCs/>
          <w:sz w:val="24"/>
          <w:szCs w:val="24"/>
        </w:rPr>
        <w:lastRenderedPageBreak/>
        <w:t xml:space="preserve">En América Latina y el Caribe, la agricultura familiar totaliza cerca de 17 millones de unidades productivas, que agrupan a una población de 60 millones de personas (CEPAL, FAO, &amp; IICA. (2014). Así mismo contiene cerca del 81% de las explotaciones, ocupa entre el 20% y 65% de la superficie agropecuaria, generando entre el 30% y 67% del total de la producción alimentaria y entre el 57% y 77% del empleo agrícola en la región (Leporati, M., Salcedo, S., Jara, B., Boero, V., &amp; Muñoz, M. (2014).  </w:t>
      </w:r>
    </w:p>
    <w:p w14:paraId="2E6A8931" w14:textId="481DEBB3" w:rsidR="00BA204E" w:rsidRPr="00C0168D" w:rsidRDefault="00BA204E" w:rsidP="005B49DA">
      <w:pPr>
        <w:pStyle w:val="Textoindependiente"/>
        <w:jc w:val="both"/>
        <w:rPr>
          <w:rFonts w:cs="Arial"/>
          <w:sz w:val="24"/>
          <w:szCs w:val="24"/>
        </w:rPr>
      </w:pPr>
    </w:p>
    <w:p w14:paraId="13D8BABA" w14:textId="6D6DC55E" w:rsidR="00BA204E" w:rsidRDefault="00BA204E" w:rsidP="005B49DA">
      <w:pPr>
        <w:pStyle w:val="Textoindependiente"/>
        <w:jc w:val="both"/>
        <w:rPr>
          <w:rFonts w:cs="Arial"/>
          <w:sz w:val="24"/>
          <w:szCs w:val="24"/>
        </w:rPr>
      </w:pPr>
      <w:r w:rsidRPr="00C0168D">
        <w:rPr>
          <w:rFonts w:cs="Arial"/>
          <w:sz w:val="24"/>
          <w:szCs w:val="24"/>
        </w:rPr>
        <w:t>E</w:t>
      </w:r>
      <w:r w:rsidR="00CB1F5F" w:rsidRPr="00C0168D">
        <w:rPr>
          <w:rFonts w:cs="Arial"/>
          <w:sz w:val="24"/>
          <w:szCs w:val="24"/>
        </w:rPr>
        <w:t>l</w:t>
      </w:r>
      <w:r w:rsidRPr="00C0168D">
        <w:rPr>
          <w:rFonts w:cs="Arial"/>
          <w:sz w:val="24"/>
          <w:szCs w:val="24"/>
        </w:rPr>
        <w:t xml:space="preserve"> </w:t>
      </w:r>
      <w:r w:rsidR="00CB1F5F" w:rsidRPr="00C0168D">
        <w:rPr>
          <w:rFonts w:cs="Arial"/>
          <w:sz w:val="24"/>
          <w:szCs w:val="24"/>
        </w:rPr>
        <w:t>A</w:t>
      </w:r>
      <w:r w:rsidRPr="00C0168D">
        <w:rPr>
          <w:rFonts w:cs="Arial"/>
          <w:sz w:val="24"/>
          <w:szCs w:val="24"/>
        </w:rPr>
        <w:t>ño Internacional de la Agricultura Familiar (AIAF) 2014</w:t>
      </w:r>
      <w:r w:rsidR="00CB1F5F" w:rsidRPr="00C0168D">
        <w:rPr>
          <w:rFonts w:cs="Arial"/>
          <w:sz w:val="24"/>
          <w:szCs w:val="24"/>
        </w:rPr>
        <w:t xml:space="preserve"> </w:t>
      </w:r>
      <w:r w:rsidRPr="00C0168D">
        <w:rPr>
          <w:rFonts w:cs="Arial"/>
          <w:sz w:val="24"/>
          <w:szCs w:val="24"/>
        </w:rPr>
        <w:t>tenía como objetivos aumentar la visibilidad de la agricultura familiar y de los</w:t>
      </w:r>
      <w:r w:rsidR="00CB1F5F" w:rsidRPr="00C0168D">
        <w:rPr>
          <w:rFonts w:cs="Arial"/>
          <w:sz w:val="24"/>
          <w:szCs w:val="24"/>
        </w:rPr>
        <w:t xml:space="preserve"> </w:t>
      </w:r>
      <w:r w:rsidRPr="00C0168D">
        <w:rPr>
          <w:rFonts w:cs="Arial"/>
          <w:sz w:val="24"/>
          <w:szCs w:val="24"/>
        </w:rPr>
        <w:t>pequeños agricultores, focalizando la atención mundial en su importante papel</w:t>
      </w:r>
      <w:r w:rsidR="00CB1F5F" w:rsidRPr="00C0168D">
        <w:rPr>
          <w:rFonts w:cs="Arial"/>
          <w:sz w:val="24"/>
          <w:szCs w:val="24"/>
        </w:rPr>
        <w:t xml:space="preserve"> </w:t>
      </w:r>
      <w:r w:rsidRPr="00C0168D">
        <w:rPr>
          <w:rFonts w:cs="Arial"/>
          <w:sz w:val="24"/>
          <w:szCs w:val="24"/>
        </w:rPr>
        <w:t>en la erradicación del hambre y la pobreza, provisión de seguridad alimentaria y</w:t>
      </w:r>
      <w:r w:rsidR="00CB1F5F" w:rsidRPr="00C0168D">
        <w:rPr>
          <w:rFonts w:cs="Arial"/>
          <w:sz w:val="24"/>
          <w:szCs w:val="24"/>
        </w:rPr>
        <w:t xml:space="preserve"> </w:t>
      </w:r>
      <w:r w:rsidRPr="00C0168D">
        <w:rPr>
          <w:rFonts w:cs="Arial"/>
          <w:sz w:val="24"/>
          <w:szCs w:val="24"/>
        </w:rPr>
        <w:t>nutrición, mejora de los medios de subsistencia, gestión de los recursos naturales,</w:t>
      </w:r>
      <w:r w:rsidR="00CB1F5F" w:rsidRPr="00C0168D">
        <w:rPr>
          <w:rFonts w:cs="Arial"/>
          <w:sz w:val="24"/>
          <w:szCs w:val="24"/>
        </w:rPr>
        <w:t xml:space="preserve"> </w:t>
      </w:r>
      <w:r w:rsidRPr="00C0168D">
        <w:rPr>
          <w:rFonts w:cs="Arial"/>
          <w:sz w:val="24"/>
          <w:szCs w:val="24"/>
        </w:rPr>
        <w:t>protección del medio ambiente y para el desarrollo sustentable, particularmente</w:t>
      </w:r>
      <w:r w:rsidR="00CB1F5F" w:rsidRPr="00C0168D">
        <w:rPr>
          <w:rFonts w:cs="Arial"/>
          <w:sz w:val="24"/>
          <w:szCs w:val="24"/>
        </w:rPr>
        <w:t xml:space="preserve"> </w:t>
      </w:r>
      <w:r w:rsidRPr="00C0168D">
        <w:rPr>
          <w:rFonts w:cs="Arial"/>
          <w:sz w:val="24"/>
          <w:szCs w:val="24"/>
        </w:rPr>
        <w:t>en las áreas rurales. El objetivo del AIAF 2014 era posicionar a la agricultura</w:t>
      </w:r>
      <w:r w:rsidR="008B56A7" w:rsidRPr="00C0168D">
        <w:rPr>
          <w:rFonts w:cs="Arial"/>
          <w:sz w:val="24"/>
          <w:szCs w:val="24"/>
        </w:rPr>
        <w:t xml:space="preserve"> </w:t>
      </w:r>
      <w:r w:rsidRPr="00C0168D">
        <w:rPr>
          <w:rFonts w:cs="Arial"/>
          <w:sz w:val="24"/>
          <w:szCs w:val="24"/>
        </w:rPr>
        <w:t>familiar en el centro de las políticas agrícolas, ambientales y sociales en las</w:t>
      </w:r>
      <w:r w:rsidR="00CB1F5F" w:rsidRPr="00C0168D">
        <w:rPr>
          <w:rFonts w:cs="Arial"/>
          <w:sz w:val="24"/>
          <w:szCs w:val="24"/>
        </w:rPr>
        <w:t xml:space="preserve"> </w:t>
      </w:r>
      <w:r w:rsidRPr="00C0168D">
        <w:rPr>
          <w:rFonts w:cs="Arial"/>
          <w:sz w:val="24"/>
          <w:szCs w:val="24"/>
        </w:rPr>
        <w:t>agendas nacionales, identificando brechas y oportunidades para promover</w:t>
      </w:r>
      <w:r w:rsidR="00CB1F5F" w:rsidRPr="00C0168D">
        <w:rPr>
          <w:rFonts w:cs="Arial"/>
          <w:sz w:val="24"/>
          <w:szCs w:val="24"/>
        </w:rPr>
        <w:t xml:space="preserve"> </w:t>
      </w:r>
      <w:r w:rsidRPr="00C0168D">
        <w:rPr>
          <w:rFonts w:cs="Arial"/>
          <w:sz w:val="24"/>
          <w:szCs w:val="24"/>
        </w:rPr>
        <w:t>un cambio, rumbo a un desarrollo más equitativo y equilibrado. El AIAF 2014</w:t>
      </w:r>
      <w:r w:rsidR="00CB1F5F" w:rsidRPr="00C0168D">
        <w:rPr>
          <w:rFonts w:cs="Arial"/>
          <w:sz w:val="24"/>
          <w:szCs w:val="24"/>
        </w:rPr>
        <w:t xml:space="preserve"> </w:t>
      </w:r>
      <w:r w:rsidRPr="00C0168D">
        <w:rPr>
          <w:rFonts w:cs="Arial"/>
          <w:sz w:val="24"/>
          <w:szCs w:val="24"/>
        </w:rPr>
        <w:t>pretendía promover una amplia discusión y cooperación en el ámbito nacional,</w:t>
      </w:r>
      <w:r w:rsidR="00CB1F5F" w:rsidRPr="00C0168D">
        <w:rPr>
          <w:rFonts w:cs="Arial"/>
          <w:sz w:val="24"/>
          <w:szCs w:val="24"/>
        </w:rPr>
        <w:t xml:space="preserve"> </w:t>
      </w:r>
      <w:r w:rsidRPr="00C0168D">
        <w:rPr>
          <w:rFonts w:cs="Arial"/>
          <w:sz w:val="24"/>
          <w:szCs w:val="24"/>
        </w:rPr>
        <w:t>regional y global para aumentar la consonantización y entendimiento de los</w:t>
      </w:r>
      <w:r w:rsidR="00CB1F5F" w:rsidRPr="00C0168D">
        <w:rPr>
          <w:rFonts w:cs="Arial"/>
          <w:sz w:val="24"/>
          <w:szCs w:val="24"/>
        </w:rPr>
        <w:t xml:space="preserve"> </w:t>
      </w:r>
      <w:r w:rsidRPr="00C0168D">
        <w:rPr>
          <w:rFonts w:cs="Arial"/>
          <w:sz w:val="24"/>
          <w:szCs w:val="24"/>
        </w:rPr>
        <w:t>desafíos que los pequeños agricultores enfrentan y ayudar a identificar maneras</w:t>
      </w:r>
      <w:r w:rsidR="00CB1F5F" w:rsidRPr="00C0168D">
        <w:rPr>
          <w:rFonts w:cs="Arial"/>
          <w:sz w:val="24"/>
          <w:szCs w:val="24"/>
        </w:rPr>
        <w:t xml:space="preserve"> </w:t>
      </w:r>
      <w:r w:rsidRPr="00C0168D">
        <w:rPr>
          <w:rFonts w:cs="Arial"/>
          <w:sz w:val="24"/>
          <w:szCs w:val="24"/>
        </w:rPr>
        <w:t>eficientes de apoyar a los agricultores familiares</w:t>
      </w:r>
      <w:r w:rsidR="00CB1F5F" w:rsidRPr="00C0168D">
        <w:rPr>
          <w:rFonts w:cs="Arial"/>
          <w:sz w:val="24"/>
          <w:szCs w:val="24"/>
        </w:rPr>
        <w:t xml:space="preserve"> </w:t>
      </w:r>
      <w:r w:rsidRPr="00C0168D">
        <w:rPr>
          <w:rFonts w:cs="Arial"/>
          <w:sz w:val="24"/>
          <w:szCs w:val="24"/>
        </w:rPr>
        <w:t>(FAO, 2014)</w:t>
      </w:r>
      <w:r w:rsidR="00CB1F5F" w:rsidRPr="00C0168D">
        <w:rPr>
          <w:rFonts w:cs="Arial"/>
          <w:sz w:val="24"/>
          <w:szCs w:val="24"/>
        </w:rPr>
        <w:t>.</w:t>
      </w:r>
    </w:p>
    <w:p w14:paraId="2739A315" w14:textId="693220E3" w:rsidR="00102915" w:rsidRDefault="00102915" w:rsidP="005B49DA">
      <w:pPr>
        <w:pStyle w:val="Textoindependiente"/>
        <w:jc w:val="both"/>
        <w:rPr>
          <w:rFonts w:cs="Arial"/>
          <w:sz w:val="24"/>
          <w:szCs w:val="24"/>
        </w:rPr>
      </w:pPr>
    </w:p>
    <w:p w14:paraId="43249083" w14:textId="1734445A" w:rsidR="00102915" w:rsidRDefault="00102915" w:rsidP="00102915">
      <w:pPr>
        <w:pStyle w:val="Textoindependiente"/>
        <w:jc w:val="both"/>
        <w:rPr>
          <w:rFonts w:cs="Arial"/>
          <w:sz w:val="24"/>
          <w:szCs w:val="24"/>
        </w:rPr>
      </w:pPr>
      <w:r w:rsidRPr="00102915">
        <w:rPr>
          <w:rFonts w:cs="Arial"/>
          <w:sz w:val="24"/>
          <w:szCs w:val="24"/>
        </w:rPr>
        <w:t>De acuerdo con los estudios publicados por FAO (2012), a nivel mundial la acuicultura muestra</w:t>
      </w:r>
      <w:r>
        <w:rPr>
          <w:rFonts w:cs="Arial"/>
          <w:sz w:val="24"/>
          <w:szCs w:val="24"/>
        </w:rPr>
        <w:t xml:space="preserve"> </w:t>
      </w:r>
      <w:r w:rsidRPr="00102915">
        <w:rPr>
          <w:rFonts w:cs="Arial"/>
          <w:sz w:val="24"/>
          <w:szCs w:val="24"/>
        </w:rPr>
        <w:t>una gran dinámica de crecimiento, contrario a lo que sucede con la producción de la pesca de</w:t>
      </w:r>
      <w:r>
        <w:rPr>
          <w:rFonts w:cs="Arial"/>
          <w:sz w:val="24"/>
          <w:szCs w:val="24"/>
        </w:rPr>
        <w:t xml:space="preserve"> </w:t>
      </w:r>
      <w:r w:rsidRPr="00102915">
        <w:rPr>
          <w:rFonts w:cs="Arial"/>
          <w:sz w:val="24"/>
          <w:szCs w:val="24"/>
        </w:rPr>
        <w:t>captura; es así como la producción de la acuicultura del 2000 al 2011 pasó de 35,5 a 63,6</w:t>
      </w:r>
      <w:r>
        <w:rPr>
          <w:rFonts w:cs="Arial"/>
          <w:sz w:val="24"/>
          <w:szCs w:val="24"/>
        </w:rPr>
        <w:t xml:space="preserve"> </w:t>
      </w:r>
      <w:r w:rsidRPr="00102915">
        <w:rPr>
          <w:rFonts w:cs="Arial"/>
          <w:sz w:val="24"/>
          <w:szCs w:val="24"/>
        </w:rPr>
        <w:t>millones de toneladas, mientras que la pesca de captura bajó de 95,6 a 90,4 millones de</w:t>
      </w:r>
      <w:r>
        <w:rPr>
          <w:rFonts w:cs="Arial"/>
          <w:sz w:val="24"/>
          <w:szCs w:val="24"/>
        </w:rPr>
        <w:t xml:space="preserve"> </w:t>
      </w:r>
      <w:r w:rsidRPr="00102915">
        <w:rPr>
          <w:rFonts w:cs="Arial"/>
          <w:sz w:val="24"/>
          <w:szCs w:val="24"/>
        </w:rPr>
        <w:t>toneladas en el mismo período de tiempo</w:t>
      </w:r>
      <w:r>
        <w:rPr>
          <w:rFonts w:cs="Arial"/>
          <w:sz w:val="24"/>
          <w:szCs w:val="24"/>
        </w:rPr>
        <w:t>.</w:t>
      </w:r>
    </w:p>
    <w:p w14:paraId="0F41DFB0" w14:textId="6D2F0D6B" w:rsidR="00102915" w:rsidRDefault="00102915" w:rsidP="005B49DA">
      <w:pPr>
        <w:pStyle w:val="Textoindependiente"/>
        <w:jc w:val="both"/>
        <w:rPr>
          <w:rFonts w:cs="Arial"/>
          <w:sz w:val="24"/>
          <w:szCs w:val="24"/>
        </w:rPr>
      </w:pPr>
    </w:p>
    <w:p w14:paraId="36C592C3" w14:textId="661A2E67" w:rsidR="00CB1F5F" w:rsidRPr="00C0168D" w:rsidRDefault="00136DB5" w:rsidP="005B49DA">
      <w:pPr>
        <w:pStyle w:val="Prrafodelista"/>
        <w:numPr>
          <w:ilvl w:val="0"/>
          <w:numId w:val="5"/>
        </w:numPr>
        <w:spacing w:after="0" w:line="240" w:lineRule="auto"/>
        <w:ind w:left="284" w:hanging="284"/>
        <w:jc w:val="both"/>
        <w:rPr>
          <w:rFonts w:ascii="Arial" w:hAnsi="Arial" w:cs="Arial"/>
          <w:b/>
          <w:sz w:val="24"/>
          <w:szCs w:val="24"/>
        </w:rPr>
      </w:pPr>
      <w:r w:rsidRPr="00C0168D">
        <w:rPr>
          <w:rFonts w:ascii="Arial" w:hAnsi="Arial" w:cs="Arial"/>
          <w:b/>
          <w:sz w:val="24"/>
          <w:szCs w:val="24"/>
        </w:rPr>
        <w:t xml:space="preserve">Gremios y asociaciones que participan en el sector: </w:t>
      </w:r>
    </w:p>
    <w:p w14:paraId="15730807" w14:textId="77777777" w:rsidR="00C750D4" w:rsidRPr="00C0168D" w:rsidRDefault="00C750D4" w:rsidP="005B49DA">
      <w:pPr>
        <w:pStyle w:val="Prrafodelista"/>
        <w:spacing w:after="0" w:line="240" w:lineRule="auto"/>
        <w:ind w:left="284"/>
        <w:jc w:val="both"/>
        <w:rPr>
          <w:rFonts w:ascii="Arial" w:hAnsi="Arial" w:cs="Arial"/>
          <w:b/>
          <w:sz w:val="24"/>
          <w:szCs w:val="24"/>
        </w:rPr>
      </w:pPr>
    </w:p>
    <w:p w14:paraId="49AFD5E6" w14:textId="46586E9D" w:rsidR="00CB1F5F" w:rsidRPr="00C0168D" w:rsidRDefault="00D35737" w:rsidP="005B49DA">
      <w:pPr>
        <w:pStyle w:val="Textoindependiente"/>
        <w:jc w:val="both"/>
        <w:rPr>
          <w:rFonts w:cs="Arial"/>
          <w:sz w:val="24"/>
          <w:szCs w:val="24"/>
        </w:rPr>
      </w:pPr>
      <w:r w:rsidRPr="00C0168D">
        <w:rPr>
          <w:rFonts w:cs="Arial"/>
          <w:sz w:val="24"/>
          <w:szCs w:val="24"/>
        </w:rPr>
        <w:t xml:space="preserve">La </w:t>
      </w:r>
      <w:r w:rsidR="00326F46" w:rsidRPr="00C0168D">
        <w:rPr>
          <w:rFonts w:cs="Arial"/>
          <w:sz w:val="24"/>
          <w:szCs w:val="24"/>
        </w:rPr>
        <w:t>Red Nacional de Agricultura Familiar – RENAF, es una red de más de 140 organizaciones Agrarias Campesinas, Indígenas, Afrodescendientes, de Mujeres Rurales, de Pesca Artesanal, Cooperativas, Universidades, ONG, organizaciones basadas en la fe, entre otros colectivos, quienes deciden trabajar articuladamente para impulsar la Agricultura Familiar en el país bajo la Campaña Permanente “Sembrando PAZ con Agricultura Familiar”. Que tiene como objetivo promover la Agricultura Familiar a partir de la ejecución de estrategias de trabajo en red para fortalecer la incidencia y las diferentes formas organizativas de apropiación social del territorio hacia la construcción del buen vivir.</w:t>
      </w:r>
    </w:p>
    <w:p w14:paraId="49984F3B" w14:textId="73246E3C" w:rsidR="00326F46" w:rsidRPr="00C0168D" w:rsidRDefault="00326F46" w:rsidP="005B49DA">
      <w:pPr>
        <w:pStyle w:val="Textoindependiente"/>
        <w:jc w:val="both"/>
        <w:rPr>
          <w:rFonts w:cs="Arial"/>
          <w:sz w:val="24"/>
          <w:szCs w:val="24"/>
        </w:rPr>
      </w:pPr>
    </w:p>
    <w:p w14:paraId="4FBD8D14" w14:textId="245FD55E" w:rsidR="00EC0EC8" w:rsidRDefault="009E0A96" w:rsidP="005B49DA">
      <w:pPr>
        <w:pStyle w:val="Textoindependiente"/>
        <w:jc w:val="both"/>
        <w:rPr>
          <w:rFonts w:cs="Arial"/>
          <w:sz w:val="24"/>
          <w:szCs w:val="24"/>
        </w:rPr>
      </w:pPr>
      <w:r w:rsidRPr="009E0A96">
        <w:rPr>
          <w:rFonts w:cs="Arial"/>
          <w:sz w:val="24"/>
          <w:szCs w:val="24"/>
        </w:rPr>
        <w:t xml:space="preserve">La Federación Colombiana de Acuicultores Fedeacua es una organización gremial de orden nacional que representa al sector de la Piscicultura Continental con la producción de tilapia, trucha, cachama y especies nativas. </w:t>
      </w:r>
      <w:r>
        <w:rPr>
          <w:rFonts w:cs="Arial"/>
          <w:sz w:val="24"/>
          <w:szCs w:val="24"/>
        </w:rPr>
        <w:t>Es</w:t>
      </w:r>
      <w:r w:rsidRPr="009E0A96">
        <w:rPr>
          <w:rFonts w:cs="Arial"/>
          <w:sz w:val="24"/>
          <w:szCs w:val="24"/>
        </w:rPr>
        <w:t xml:space="preserve"> una entidad sin ánimo de lucro </w:t>
      </w:r>
      <w:r w:rsidRPr="009E0A96">
        <w:rPr>
          <w:rFonts w:cs="Arial"/>
          <w:sz w:val="24"/>
          <w:szCs w:val="24"/>
        </w:rPr>
        <w:lastRenderedPageBreak/>
        <w:t>constituida en 1998 que está al servicio de los productores de semilla, engorde, cadena de custodia, planta de procesamiento tanto para el mercado nacional como el de exportación.</w:t>
      </w:r>
    </w:p>
    <w:p w14:paraId="2EC36C88" w14:textId="77777777" w:rsidR="009E0A96" w:rsidRPr="00C0168D" w:rsidRDefault="009E0A96" w:rsidP="005B49DA">
      <w:pPr>
        <w:pStyle w:val="Textoindependiente"/>
        <w:jc w:val="both"/>
        <w:rPr>
          <w:rFonts w:cs="Arial"/>
          <w:color w:val="363636"/>
          <w:sz w:val="24"/>
          <w:szCs w:val="24"/>
          <w:shd w:val="clear" w:color="auto" w:fill="FFFFFF"/>
        </w:rPr>
      </w:pPr>
    </w:p>
    <w:p w14:paraId="0B73B649" w14:textId="0B893FAF" w:rsidR="00EC0EC8" w:rsidRDefault="00EC0EC8" w:rsidP="005B49DA">
      <w:pPr>
        <w:pStyle w:val="Textoindependiente"/>
        <w:jc w:val="both"/>
        <w:rPr>
          <w:rFonts w:cs="Arial"/>
          <w:sz w:val="24"/>
          <w:szCs w:val="24"/>
        </w:rPr>
      </w:pPr>
      <w:r w:rsidRPr="00C0168D">
        <w:rPr>
          <w:rFonts w:cs="Arial"/>
          <w:sz w:val="24"/>
          <w:szCs w:val="24"/>
        </w:rPr>
        <w:t>La Corporación de Estudios, Educación e Investigación Ambiental – CEAM, es una corporación que promueve alternativas al desarrollo del territorio, que contribuye al buen vivir de las comunidades, impulsa procesos de autogestión y acciones para el cambio en los comportamientos culturales hacia la convivencia con la naturaleza, sobre la base de los principios de solidaridad, equidad y participación.</w:t>
      </w:r>
    </w:p>
    <w:p w14:paraId="2B5CC975" w14:textId="21A95FC7" w:rsidR="009E0A96" w:rsidRDefault="009E0A96" w:rsidP="005B49DA">
      <w:pPr>
        <w:pStyle w:val="Textoindependiente"/>
        <w:jc w:val="both"/>
        <w:rPr>
          <w:rFonts w:cs="Arial"/>
          <w:sz w:val="24"/>
          <w:szCs w:val="24"/>
        </w:rPr>
      </w:pPr>
    </w:p>
    <w:p w14:paraId="0F9A3346" w14:textId="183E6AE2" w:rsidR="002414FF" w:rsidRPr="00C0168D" w:rsidRDefault="002414FF" w:rsidP="005B49DA">
      <w:pPr>
        <w:pStyle w:val="Textoindependiente"/>
        <w:jc w:val="both"/>
        <w:rPr>
          <w:rFonts w:cs="Arial"/>
          <w:sz w:val="24"/>
          <w:szCs w:val="24"/>
        </w:rPr>
      </w:pPr>
      <w:r w:rsidRPr="00C0168D">
        <w:rPr>
          <w:rFonts w:cs="Arial"/>
          <w:sz w:val="24"/>
          <w:szCs w:val="24"/>
        </w:rPr>
        <w:t>Asociación Nacional de Usuarios Campesinos de Colombia - ANUC: Por medio de la resolución 061 de mayo de 1967 se creó la división de Organización Campesina dentro del Ministerio de Agricultura, y del decreto 755 de 1967, la Asociación Nacional de Usuarios Campesinos nació con el objetivo de inscribir a arrendatarios y aparceros para hacerlos propietarios, generar propuestas de crédito supervisado y asociativo, y convertirse en un canal entre los campesinos y el Estado para el fomento y utilización de los servicios que éste brindaba al agro colombiano.</w:t>
      </w:r>
    </w:p>
    <w:p w14:paraId="06D0738A" w14:textId="2D971CB8" w:rsidR="002414FF" w:rsidRPr="00C0168D" w:rsidRDefault="002414FF" w:rsidP="005B49DA">
      <w:pPr>
        <w:pStyle w:val="Textoindependiente"/>
        <w:jc w:val="both"/>
        <w:rPr>
          <w:rFonts w:cs="Arial"/>
          <w:sz w:val="24"/>
          <w:szCs w:val="24"/>
        </w:rPr>
      </w:pPr>
    </w:p>
    <w:p w14:paraId="193596AA" w14:textId="5C0A8B86" w:rsidR="002414FF" w:rsidRPr="00C0168D" w:rsidRDefault="002414FF" w:rsidP="005B49DA">
      <w:pPr>
        <w:pStyle w:val="Textoindependiente"/>
        <w:jc w:val="both"/>
        <w:rPr>
          <w:rFonts w:cs="Arial"/>
          <w:sz w:val="24"/>
          <w:szCs w:val="24"/>
        </w:rPr>
      </w:pPr>
      <w:r w:rsidRPr="00C0168D">
        <w:rPr>
          <w:rFonts w:cs="Arial"/>
          <w:sz w:val="24"/>
          <w:szCs w:val="24"/>
        </w:rPr>
        <w:t xml:space="preserve">Mesa Departamental de Agricultura Campesina Familiar y Comunitaria: </w:t>
      </w:r>
      <w:r w:rsidR="00BF07C7" w:rsidRPr="00C0168D">
        <w:rPr>
          <w:rFonts w:cs="Arial"/>
          <w:sz w:val="24"/>
          <w:szCs w:val="24"/>
        </w:rPr>
        <w:t xml:space="preserve">La ordenanza 16 del 12 de junio de 2019 de la Asamblea Departamental de Antioquia en su artículo 27, ordena la creación de dicha mesa con el objetivo propiciar el dialogo de las organizaciones campesinas, organizaciones sociales, organizaciones no gubernamentales, el sector privado y la academia con el fin de generar interlocución, apropiar conocimiento, generar información y proponer escenarios de análisis, así como la construcción y retroalimentación de políticas públicas y propuestas relacionadas con la ACFC. </w:t>
      </w:r>
    </w:p>
    <w:p w14:paraId="0F2F97D0" w14:textId="77777777" w:rsidR="002414FF" w:rsidRPr="00C0168D" w:rsidRDefault="002414FF" w:rsidP="005B49DA">
      <w:pPr>
        <w:pStyle w:val="Textoindependiente"/>
        <w:jc w:val="both"/>
        <w:rPr>
          <w:rFonts w:cs="Arial"/>
          <w:sz w:val="24"/>
          <w:szCs w:val="24"/>
        </w:rPr>
      </w:pPr>
    </w:p>
    <w:p w14:paraId="4A249549" w14:textId="3DFEF94E" w:rsidR="002C0A74" w:rsidRPr="00C0168D" w:rsidRDefault="002C0A74" w:rsidP="005B49DA">
      <w:pPr>
        <w:spacing w:after="0" w:line="240" w:lineRule="auto"/>
        <w:jc w:val="both"/>
        <w:rPr>
          <w:rFonts w:ascii="Arial" w:hAnsi="Arial" w:cs="Arial"/>
          <w:b/>
          <w:sz w:val="24"/>
          <w:szCs w:val="24"/>
        </w:rPr>
      </w:pPr>
    </w:p>
    <w:p w14:paraId="512F072B" w14:textId="26F4EC6D" w:rsidR="0013799C" w:rsidRPr="00C0168D" w:rsidRDefault="0013799C" w:rsidP="005B49DA">
      <w:pPr>
        <w:pStyle w:val="Prrafodelista"/>
        <w:numPr>
          <w:ilvl w:val="1"/>
          <w:numId w:val="7"/>
        </w:numPr>
        <w:spacing w:after="0" w:line="240" w:lineRule="auto"/>
        <w:ind w:left="567" w:hanging="567"/>
        <w:jc w:val="both"/>
        <w:rPr>
          <w:rFonts w:ascii="Arial" w:hAnsi="Arial" w:cs="Arial"/>
          <w:b/>
          <w:bCs/>
          <w:sz w:val="24"/>
          <w:szCs w:val="24"/>
        </w:rPr>
      </w:pPr>
      <w:r w:rsidRPr="00C0168D">
        <w:rPr>
          <w:rFonts w:ascii="Arial" w:hAnsi="Arial" w:cs="Arial"/>
          <w:b/>
          <w:bCs/>
          <w:sz w:val="24"/>
          <w:szCs w:val="24"/>
        </w:rPr>
        <w:t>Aspecto técnico</w:t>
      </w:r>
    </w:p>
    <w:p w14:paraId="1D1EC65A" w14:textId="373379BA" w:rsidR="006631C7" w:rsidRPr="00C0168D" w:rsidRDefault="006631C7" w:rsidP="005B49DA">
      <w:pPr>
        <w:spacing w:after="0" w:line="240" w:lineRule="auto"/>
        <w:jc w:val="both"/>
        <w:rPr>
          <w:rFonts w:ascii="Arial" w:hAnsi="Arial" w:cs="Arial"/>
          <w:b/>
          <w:bCs/>
          <w:sz w:val="24"/>
          <w:szCs w:val="24"/>
        </w:rPr>
      </w:pPr>
    </w:p>
    <w:p w14:paraId="4CD1B0A8" w14:textId="747C02A9" w:rsidR="006631C7" w:rsidRPr="00C0168D" w:rsidRDefault="00C750D4" w:rsidP="005B49DA">
      <w:pPr>
        <w:pStyle w:val="Textoindependiente"/>
        <w:jc w:val="both"/>
        <w:rPr>
          <w:rFonts w:cs="Arial"/>
          <w:sz w:val="24"/>
          <w:szCs w:val="24"/>
        </w:rPr>
      </w:pPr>
      <w:r w:rsidRPr="00C0168D">
        <w:rPr>
          <w:rFonts w:cs="Arial"/>
          <w:sz w:val="24"/>
          <w:szCs w:val="24"/>
        </w:rPr>
        <w:t xml:space="preserve">El Ministerio de Agricultura y Desarrollo Rural, en la Resolución 464 de 2017 define la Agricultura Campesina, Familiar y Comunitaria como el sistema de producción y organización gestionado y operado por mujeres, hombres, familias, y comunidades campesinas, indígenas, negras, afrodescendientes, raizales, y palenqueras que conviven en los territorios rurales del país. En este sistema se desarrollan principalmente actividades de producción, transformación y comercialización de bienes y servicios agrícolas, pecuarios, pesqueros, acuícolas y silvícolas; que suelen complementarse con actividades no agropecuarias. Esta diversificación de actividades y medios de vida se realiza predominantemente a través de la gestión y el trabajo familiar, asociativo o comunitario, aunque también puede emplearse mano de obra contratada. El territorio y los actores que gestionan este sistema están estrechamente </w:t>
      </w:r>
      <w:r w:rsidRPr="00C0168D">
        <w:rPr>
          <w:rFonts w:cs="Arial"/>
          <w:sz w:val="24"/>
          <w:szCs w:val="24"/>
        </w:rPr>
        <w:lastRenderedPageBreak/>
        <w:t>vinculados y co-evolucionan combinando funciones económicas, sociales, ecológicas, políticas y culturales”.</w:t>
      </w:r>
    </w:p>
    <w:p w14:paraId="474C85DC" w14:textId="6C2BC16C" w:rsidR="008A2D1B" w:rsidRPr="00C0168D" w:rsidRDefault="008A2D1B" w:rsidP="005B49DA">
      <w:pPr>
        <w:spacing w:after="0" w:line="240" w:lineRule="auto"/>
        <w:jc w:val="both"/>
        <w:rPr>
          <w:rFonts w:ascii="Arial" w:hAnsi="Arial" w:cs="Arial"/>
          <w:b/>
          <w:bCs/>
          <w:sz w:val="24"/>
          <w:szCs w:val="24"/>
        </w:rPr>
      </w:pPr>
    </w:p>
    <w:p w14:paraId="65A82D7D" w14:textId="7124B9F1" w:rsidR="008A2D1B" w:rsidRPr="00C0168D" w:rsidRDefault="00845072" w:rsidP="005B49DA">
      <w:pPr>
        <w:pStyle w:val="Textoindependiente"/>
        <w:jc w:val="both"/>
        <w:rPr>
          <w:rFonts w:cs="Arial"/>
          <w:sz w:val="24"/>
          <w:szCs w:val="24"/>
        </w:rPr>
      </w:pPr>
      <w:r w:rsidRPr="00C0168D">
        <w:rPr>
          <w:rFonts w:cs="Arial"/>
          <w:sz w:val="24"/>
          <w:szCs w:val="24"/>
        </w:rPr>
        <w:t>Para el desarrollo de una agricultura moderna y competitiva, la protección de los cultivos se ha convertido en una verdadera necesidad. Los consumidores demandan productos de excelente calidad, en todo tiempo, sin daños por agentes climáticos, plagas ni enfermedades. A su vez los agricultores requieren de una alta productividad (cultivos protegidos o semiprotegidos) para mantener las exigencias de los mercados</w:t>
      </w:r>
      <w:r w:rsidR="008B7F4A" w:rsidRPr="00C0168D">
        <w:rPr>
          <w:rFonts w:cs="Arial"/>
          <w:sz w:val="24"/>
          <w:szCs w:val="24"/>
        </w:rPr>
        <w:t xml:space="preserve"> y la disponibilidad de alimentos para autoconsumo, </w:t>
      </w:r>
      <w:r w:rsidRPr="00C0168D">
        <w:rPr>
          <w:rFonts w:cs="Arial"/>
          <w:sz w:val="24"/>
          <w:szCs w:val="24"/>
        </w:rPr>
        <w:t>lo que implica el uso de una serie de tecnologías que se enmarcan dentro del concepto de agricultura protegida</w:t>
      </w:r>
      <w:r w:rsidR="008B7F4A" w:rsidRPr="00C0168D">
        <w:rPr>
          <w:rFonts w:cs="Arial"/>
          <w:sz w:val="24"/>
          <w:szCs w:val="24"/>
        </w:rPr>
        <w:t xml:space="preserve"> (Bello, 2018)</w:t>
      </w:r>
      <w:r w:rsidRPr="00C0168D">
        <w:rPr>
          <w:rFonts w:cs="Arial"/>
          <w:sz w:val="24"/>
          <w:szCs w:val="24"/>
        </w:rPr>
        <w:t>.</w:t>
      </w:r>
    </w:p>
    <w:p w14:paraId="28FE3BE7" w14:textId="3C4CCF61" w:rsidR="008B7F4A" w:rsidRPr="00C0168D" w:rsidRDefault="008B7F4A" w:rsidP="005B49DA">
      <w:pPr>
        <w:pStyle w:val="Textoindependiente"/>
        <w:jc w:val="both"/>
        <w:rPr>
          <w:rFonts w:cs="Arial"/>
          <w:sz w:val="24"/>
          <w:szCs w:val="24"/>
        </w:rPr>
      </w:pPr>
    </w:p>
    <w:p w14:paraId="69BC9A7F" w14:textId="5F0722C1" w:rsidR="008B7F4A" w:rsidRPr="00C0168D" w:rsidRDefault="008B7F4A" w:rsidP="005B49DA">
      <w:pPr>
        <w:pStyle w:val="Textoindependiente"/>
        <w:jc w:val="both"/>
        <w:rPr>
          <w:rFonts w:cs="Arial"/>
          <w:sz w:val="24"/>
          <w:szCs w:val="24"/>
        </w:rPr>
      </w:pPr>
      <w:r w:rsidRPr="00C0168D">
        <w:rPr>
          <w:rFonts w:cs="Arial"/>
          <w:sz w:val="24"/>
          <w:szCs w:val="24"/>
        </w:rPr>
        <w:t xml:space="preserve">Bello (2018). Establecimiento de Huertas Bajo Sistemas Protegidos en la vereda Toquilla, Municipio de Aquitania. UNAD. Recuperado de: </w:t>
      </w:r>
      <w:hyperlink r:id="rId17" w:history="1">
        <w:r w:rsidRPr="00C0168D">
          <w:rPr>
            <w:rStyle w:val="Hipervnculo"/>
            <w:rFonts w:cs="Arial"/>
            <w:sz w:val="24"/>
            <w:szCs w:val="24"/>
          </w:rPr>
          <w:t>https://repository.unad.edu.co/bitstream/handle/10596/21039/Proyectogrado1057574951.pdf;jsessionid=2D251D8294C4A4AF18C5E6C9FBE75692.jvm1?sequence=1</w:t>
        </w:r>
      </w:hyperlink>
      <w:r w:rsidRPr="00C0168D">
        <w:rPr>
          <w:rFonts w:cs="Arial"/>
          <w:sz w:val="24"/>
          <w:szCs w:val="24"/>
        </w:rPr>
        <w:t xml:space="preserve"> </w:t>
      </w:r>
    </w:p>
    <w:p w14:paraId="4C7A0F7D" w14:textId="01B10196" w:rsidR="00845072" w:rsidRPr="00C0168D" w:rsidRDefault="00845072" w:rsidP="005B49DA">
      <w:pPr>
        <w:pStyle w:val="Textoindependiente"/>
        <w:jc w:val="both"/>
        <w:rPr>
          <w:rFonts w:cs="Arial"/>
          <w:sz w:val="24"/>
          <w:szCs w:val="24"/>
        </w:rPr>
      </w:pPr>
    </w:p>
    <w:p w14:paraId="7E967C6E" w14:textId="6E3076DB" w:rsidR="00845072" w:rsidRPr="00C0168D" w:rsidRDefault="00845072" w:rsidP="005B49DA">
      <w:pPr>
        <w:pStyle w:val="Textoindependiente"/>
        <w:jc w:val="both"/>
        <w:rPr>
          <w:rFonts w:cs="Arial"/>
          <w:sz w:val="24"/>
          <w:szCs w:val="24"/>
        </w:rPr>
      </w:pPr>
      <w:r w:rsidRPr="00C0168D">
        <w:rPr>
          <w:rFonts w:cs="Arial"/>
          <w:sz w:val="24"/>
          <w:szCs w:val="24"/>
        </w:rPr>
        <w:t>El uso de innovaciones tecnológicas asociadas a la agricultura en condiciones protegidas les permitirá reconvertir y mejorar los sistemas de producción hacia un modelo de desarrollo sostenible desde el punto de vista socioeconómico y ambiental. A través de la tecnología de ambientes protegidos, zonas marginales de baja productividad se pueden convertir en explotaciones agrícolas que usan innovaciones como los microtúneles con plasticultura, haciendo un manejo eficiente del agua, nutrientes y prácticas mejoradas del cultivo para incrementar la producción y mejorar la calidad de los productos. Además, se reduce de manera significativa la vulnerabilidad de los sistemas de producción a los efectos de eventos climáticos extremos (lluvias excesivas, sequias y heladas) y la incidencia de plagas y enfermedades.</w:t>
      </w:r>
    </w:p>
    <w:p w14:paraId="79AF05D7" w14:textId="6FF23C4F" w:rsidR="0013799C" w:rsidRPr="00C0168D" w:rsidRDefault="0013799C" w:rsidP="005B49DA">
      <w:pPr>
        <w:spacing w:after="0" w:line="240" w:lineRule="auto"/>
        <w:jc w:val="both"/>
        <w:rPr>
          <w:rFonts w:ascii="Arial" w:hAnsi="Arial" w:cs="Arial"/>
          <w:b/>
          <w:sz w:val="24"/>
          <w:szCs w:val="24"/>
        </w:rPr>
      </w:pPr>
    </w:p>
    <w:p w14:paraId="3B00A2E7" w14:textId="77777777" w:rsidR="00C750D4" w:rsidRPr="00C0168D" w:rsidRDefault="00C750D4" w:rsidP="005B49DA">
      <w:pPr>
        <w:spacing w:after="0" w:line="240" w:lineRule="auto"/>
        <w:jc w:val="both"/>
        <w:rPr>
          <w:rFonts w:ascii="Arial" w:hAnsi="Arial" w:cs="Arial"/>
          <w:b/>
          <w:sz w:val="24"/>
          <w:szCs w:val="24"/>
        </w:rPr>
      </w:pPr>
    </w:p>
    <w:p w14:paraId="6D48A692" w14:textId="684AD5F5" w:rsidR="002C0A74" w:rsidRPr="00C0168D" w:rsidRDefault="002C0A74" w:rsidP="005B49DA">
      <w:pPr>
        <w:pStyle w:val="Prrafodelista"/>
        <w:numPr>
          <w:ilvl w:val="1"/>
          <w:numId w:val="7"/>
        </w:numPr>
        <w:spacing w:after="0" w:line="240" w:lineRule="auto"/>
        <w:ind w:left="567" w:hanging="567"/>
        <w:jc w:val="both"/>
        <w:rPr>
          <w:rFonts w:ascii="Arial" w:hAnsi="Arial" w:cs="Arial"/>
          <w:b/>
          <w:bCs/>
          <w:sz w:val="24"/>
          <w:szCs w:val="24"/>
        </w:rPr>
      </w:pPr>
      <w:r w:rsidRPr="00C0168D">
        <w:rPr>
          <w:rFonts w:ascii="Arial" w:hAnsi="Arial" w:cs="Arial"/>
          <w:b/>
          <w:bCs/>
          <w:sz w:val="24"/>
          <w:szCs w:val="24"/>
        </w:rPr>
        <w:t>Aspecto Regulatorio</w:t>
      </w:r>
    </w:p>
    <w:p w14:paraId="19FF0D32" w14:textId="1C061EB8" w:rsidR="00611639" w:rsidRPr="00C0168D" w:rsidRDefault="00611639" w:rsidP="005B49DA">
      <w:pPr>
        <w:spacing w:after="0" w:line="240" w:lineRule="auto"/>
        <w:jc w:val="both"/>
        <w:rPr>
          <w:rFonts w:ascii="Arial" w:hAnsi="Arial" w:cs="Arial"/>
          <w:b/>
          <w:bCs/>
          <w:sz w:val="24"/>
          <w:szCs w:val="24"/>
        </w:rPr>
      </w:pPr>
    </w:p>
    <w:p w14:paraId="3109FED5" w14:textId="77777777" w:rsidR="00365F0C" w:rsidRPr="00C0168D" w:rsidRDefault="00365F0C" w:rsidP="005B49DA">
      <w:pPr>
        <w:pStyle w:val="Textoindependiente"/>
        <w:jc w:val="both"/>
        <w:rPr>
          <w:rFonts w:cs="Arial"/>
          <w:sz w:val="24"/>
          <w:szCs w:val="24"/>
        </w:rPr>
      </w:pPr>
      <w:r w:rsidRPr="00C0168D">
        <w:rPr>
          <w:rFonts w:cs="Arial"/>
          <w:sz w:val="24"/>
          <w:szCs w:val="24"/>
        </w:rPr>
        <w:t>Se debe identificar el Marco Regulatorio aplicable, Normas Técnicas, Especificaciones, regulaciones del sector, gravámenes, entre otros, tanto la que influye en el Mercado de bien o servicio, y que en todo caso se relacionen y le sean aplicables al proceso de selección que se pretenda adelantar.</w:t>
      </w:r>
    </w:p>
    <w:p w14:paraId="014EA808" w14:textId="77777777" w:rsidR="00365F0C" w:rsidRPr="00C0168D" w:rsidRDefault="00365F0C" w:rsidP="005B49DA">
      <w:pPr>
        <w:pStyle w:val="Textoindependiente"/>
        <w:jc w:val="both"/>
        <w:rPr>
          <w:rFonts w:cs="Arial"/>
          <w:sz w:val="24"/>
          <w:szCs w:val="24"/>
        </w:rPr>
      </w:pPr>
    </w:p>
    <w:p w14:paraId="01377931" w14:textId="2AE9119B" w:rsidR="00E959F2" w:rsidRPr="00C0168D" w:rsidRDefault="00E959F2" w:rsidP="005B49DA">
      <w:pPr>
        <w:pStyle w:val="Textoindependiente"/>
        <w:jc w:val="both"/>
        <w:rPr>
          <w:rFonts w:cs="Arial"/>
          <w:b/>
          <w:bCs/>
          <w:sz w:val="24"/>
          <w:szCs w:val="24"/>
        </w:rPr>
      </w:pPr>
      <w:r w:rsidRPr="00C0168D">
        <w:rPr>
          <w:rFonts w:cs="Arial"/>
          <w:b/>
          <w:bCs/>
          <w:sz w:val="24"/>
          <w:szCs w:val="24"/>
          <w:u w:val="single"/>
        </w:rPr>
        <w:t>Marco general de contratación</w:t>
      </w:r>
      <w:r w:rsidRPr="00C0168D">
        <w:rPr>
          <w:rFonts w:cs="Arial"/>
          <w:b/>
          <w:bCs/>
          <w:sz w:val="24"/>
          <w:szCs w:val="24"/>
        </w:rPr>
        <w:t>.</w:t>
      </w:r>
    </w:p>
    <w:p w14:paraId="3EF9D6CB" w14:textId="77777777" w:rsidR="00E959F2" w:rsidRPr="00C0168D" w:rsidRDefault="00E959F2" w:rsidP="005B49DA">
      <w:pPr>
        <w:pStyle w:val="Textoindependiente"/>
        <w:jc w:val="both"/>
        <w:rPr>
          <w:rFonts w:cs="Arial"/>
          <w:sz w:val="24"/>
          <w:szCs w:val="24"/>
        </w:rPr>
      </w:pPr>
    </w:p>
    <w:p w14:paraId="2EAD9317" w14:textId="43AB5A8D" w:rsidR="00C21979" w:rsidRPr="00C0168D" w:rsidRDefault="00C21979" w:rsidP="005B49DA">
      <w:pPr>
        <w:pStyle w:val="Textoindependiente"/>
        <w:jc w:val="both"/>
        <w:rPr>
          <w:rFonts w:cs="Arial"/>
          <w:sz w:val="24"/>
          <w:szCs w:val="24"/>
        </w:rPr>
      </w:pPr>
      <w:r w:rsidRPr="00C0168D">
        <w:rPr>
          <w:rFonts w:cs="Arial"/>
          <w:sz w:val="24"/>
          <w:szCs w:val="24"/>
        </w:rPr>
        <w:t xml:space="preserve">Ley </w:t>
      </w:r>
      <w:r w:rsidR="000E3794" w:rsidRPr="00C0168D">
        <w:rPr>
          <w:rFonts w:cs="Arial"/>
          <w:sz w:val="24"/>
          <w:szCs w:val="24"/>
        </w:rPr>
        <w:t>489 de</w:t>
      </w:r>
      <w:r w:rsidR="00E976D5" w:rsidRPr="00C0168D">
        <w:rPr>
          <w:rFonts w:cs="Arial"/>
          <w:sz w:val="24"/>
          <w:szCs w:val="24"/>
        </w:rPr>
        <w:t xml:space="preserve"> 1998: por la cual se dicta normas sobre la organización y </w:t>
      </w:r>
      <w:r w:rsidR="00EA7606" w:rsidRPr="00C0168D">
        <w:rPr>
          <w:rFonts w:cs="Arial"/>
          <w:sz w:val="24"/>
          <w:szCs w:val="24"/>
        </w:rPr>
        <w:t>funcionamiento</w:t>
      </w:r>
      <w:r w:rsidR="00B02B25" w:rsidRPr="00C0168D">
        <w:rPr>
          <w:rFonts w:cs="Arial"/>
          <w:sz w:val="24"/>
          <w:szCs w:val="24"/>
        </w:rPr>
        <w:t xml:space="preserve"> </w:t>
      </w:r>
      <w:r w:rsidR="00E976D5" w:rsidRPr="00C0168D">
        <w:rPr>
          <w:rFonts w:cs="Arial"/>
          <w:sz w:val="24"/>
          <w:szCs w:val="24"/>
        </w:rPr>
        <w:t>de las entidades del orden nacional</w:t>
      </w:r>
      <w:r w:rsidR="009653F2" w:rsidRPr="00C0168D">
        <w:rPr>
          <w:rFonts w:cs="Arial"/>
          <w:sz w:val="24"/>
          <w:szCs w:val="24"/>
        </w:rPr>
        <w:t xml:space="preserve">, se expiden las </w:t>
      </w:r>
      <w:r w:rsidR="00807A46" w:rsidRPr="00C0168D">
        <w:rPr>
          <w:rFonts w:cs="Arial"/>
          <w:sz w:val="24"/>
          <w:szCs w:val="24"/>
        </w:rPr>
        <w:t>disposiciones,</w:t>
      </w:r>
      <w:r w:rsidR="009653F2" w:rsidRPr="00C0168D">
        <w:rPr>
          <w:rFonts w:cs="Arial"/>
          <w:sz w:val="24"/>
          <w:szCs w:val="24"/>
        </w:rPr>
        <w:t xml:space="preserve"> principios y reglas</w:t>
      </w:r>
      <w:r w:rsidR="00EA7606" w:rsidRPr="00C0168D">
        <w:rPr>
          <w:rFonts w:cs="Arial"/>
          <w:sz w:val="24"/>
          <w:szCs w:val="24"/>
        </w:rPr>
        <w:t xml:space="preserve"> </w:t>
      </w:r>
      <w:r w:rsidR="009653F2" w:rsidRPr="00C0168D">
        <w:rPr>
          <w:rFonts w:cs="Arial"/>
          <w:sz w:val="24"/>
          <w:szCs w:val="24"/>
        </w:rPr>
        <w:t>generales para el ejercicio de las atribuciones previstas</w:t>
      </w:r>
      <w:r w:rsidR="00EA7606" w:rsidRPr="00C0168D">
        <w:rPr>
          <w:rFonts w:cs="Arial"/>
          <w:sz w:val="24"/>
          <w:szCs w:val="24"/>
        </w:rPr>
        <w:t xml:space="preserve"> </w:t>
      </w:r>
      <w:r w:rsidR="000E3794" w:rsidRPr="00C0168D">
        <w:rPr>
          <w:rFonts w:cs="Arial"/>
          <w:sz w:val="24"/>
          <w:szCs w:val="24"/>
        </w:rPr>
        <w:t>en los numerales 15 y 16 del artículo 189 de la CP y se dictan otras disposiciones.</w:t>
      </w:r>
    </w:p>
    <w:p w14:paraId="55EFA85E" w14:textId="0F0E3255" w:rsidR="00BC10B3" w:rsidRPr="00C0168D" w:rsidRDefault="00BC10B3" w:rsidP="005B49DA">
      <w:pPr>
        <w:pStyle w:val="Textoindependiente"/>
        <w:jc w:val="both"/>
        <w:rPr>
          <w:rFonts w:cs="Arial"/>
          <w:sz w:val="24"/>
          <w:szCs w:val="24"/>
        </w:rPr>
      </w:pPr>
      <w:r w:rsidRPr="00C0168D">
        <w:rPr>
          <w:rFonts w:cs="Arial"/>
          <w:sz w:val="24"/>
          <w:szCs w:val="24"/>
        </w:rPr>
        <w:lastRenderedPageBreak/>
        <w:t xml:space="preserve">Estatuto general de contratación Ley 80 de 1993: Por la cual se expide el Estatuto General de Contratación de la Administración Pública. </w:t>
      </w:r>
    </w:p>
    <w:p w14:paraId="57C29CEC" w14:textId="77777777" w:rsidR="00C21979" w:rsidRPr="00C0168D" w:rsidRDefault="00BC10B3" w:rsidP="005B49DA">
      <w:pPr>
        <w:pStyle w:val="Textoindependiente"/>
        <w:jc w:val="both"/>
        <w:rPr>
          <w:rFonts w:cs="Arial"/>
          <w:sz w:val="24"/>
          <w:szCs w:val="24"/>
        </w:rPr>
      </w:pPr>
      <w:r w:rsidRPr="00C0168D">
        <w:rPr>
          <w:rFonts w:cs="Arial"/>
          <w:sz w:val="24"/>
          <w:szCs w:val="24"/>
        </w:rPr>
        <w:t>Ley 1150 de 2007: Por medio de la cual se introducen medidas para la eficiencia y la transparencia en la Ley 80 de 1993 y se dictan otras disposiciones generales sobre la contratación con Recursos Públicos.</w:t>
      </w:r>
    </w:p>
    <w:p w14:paraId="48C4FB01" w14:textId="600AE093" w:rsidR="00BC10B3" w:rsidRPr="00C0168D" w:rsidRDefault="00BC10B3" w:rsidP="005B49DA">
      <w:pPr>
        <w:pStyle w:val="Textoindependiente"/>
        <w:jc w:val="both"/>
        <w:rPr>
          <w:rFonts w:cs="Arial"/>
          <w:sz w:val="24"/>
          <w:szCs w:val="24"/>
        </w:rPr>
      </w:pPr>
      <w:r w:rsidRPr="00C0168D">
        <w:rPr>
          <w:rFonts w:cs="Arial"/>
          <w:sz w:val="24"/>
          <w:szCs w:val="24"/>
        </w:rPr>
        <w:t>Ley 1474 de 2011: Por la cual se dictan normas orientadas a fortalecer los mecanismos de prevención, investigación y sanción de actos de corrupción y la efectividad del control de la gestión pública.</w:t>
      </w:r>
    </w:p>
    <w:p w14:paraId="47DE435C" w14:textId="371136AB" w:rsidR="00BC10B3" w:rsidRPr="00C0168D" w:rsidRDefault="00BC10B3" w:rsidP="005B49DA">
      <w:pPr>
        <w:pStyle w:val="Textoindependiente"/>
        <w:jc w:val="both"/>
        <w:rPr>
          <w:rFonts w:cs="Arial"/>
          <w:sz w:val="24"/>
          <w:szCs w:val="24"/>
        </w:rPr>
      </w:pPr>
      <w:r w:rsidRPr="00C0168D">
        <w:rPr>
          <w:rFonts w:cs="Arial"/>
          <w:sz w:val="24"/>
          <w:szCs w:val="24"/>
        </w:rPr>
        <w:t>Decreto 1082 de 2015: por medio del cual se expide el Decreto Único Reglamentario del sector Administrativo de Planeación Nacional.</w:t>
      </w:r>
    </w:p>
    <w:p w14:paraId="34CAECC6" w14:textId="658697F3" w:rsidR="00BC10B3" w:rsidRPr="00C0168D" w:rsidRDefault="00BC10B3" w:rsidP="005B49DA">
      <w:pPr>
        <w:pStyle w:val="Textoindependiente"/>
        <w:jc w:val="both"/>
        <w:rPr>
          <w:rFonts w:cs="Arial"/>
          <w:sz w:val="24"/>
          <w:szCs w:val="24"/>
        </w:rPr>
      </w:pPr>
      <w:r w:rsidRPr="00C0168D">
        <w:rPr>
          <w:rFonts w:cs="Arial"/>
          <w:sz w:val="24"/>
          <w:szCs w:val="24"/>
        </w:rPr>
        <w:t>Decreto Ley 019 de 2012: Por el cual se dictan normas para suprimir o reformar regulaciones, procedimientos y trámites innecesarios existentes en la Administración Pública.</w:t>
      </w:r>
    </w:p>
    <w:p w14:paraId="67EA454A" w14:textId="09EBAB6D" w:rsidR="00BC10B3" w:rsidRPr="00C0168D" w:rsidRDefault="00BC10B3" w:rsidP="005B49DA">
      <w:pPr>
        <w:pStyle w:val="Textoindependiente"/>
        <w:jc w:val="both"/>
        <w:rPr>
          <w:rFonts w:cs="Arial"/>
          <w:sz w:val="24"/>
          <w:szCs w:val="24"/>
        </w:rPr>
      </w:pPr>
      <w:r w:rsidRPr="00C0168D">
        <w:rPr>
          <w:rFonts w:cs="Arial"/>
          <w:sz w:val="24"/>
          <w:szCs w:val="24"/>
        </w:rPr>
        <w:t>Ordenación del Gasto</w:t>
      </w:r>
    </w:p>
    <w:p w14:paraId="75DB9C2D" w14:textId="2181E3D5" w:rsidR="00E959F2" w:rsidRPr="00C0168D" w:rsidRDefault="00BC10B3" w:rsidP="005B49DA">
      <w:pPr>
        <w:pStyle w:val="Textoindependiente"/>
        <w:jc w:val="both"/>
        <w:rPr>
          <w:rFonts w:cs="Arial"/>
          <w:sz w:val="24"/>
          <w:szCs w:val="24"/>
        </w:rPr>
      </w:pPr>
      <w:r w:rsidRPr="00C0168D">
        <w:rPr>
          <w:rFonts w:cs="Arial"/>
          <w:sz w:val="24"/>
          <w:szCs w:val="24"/>
        </w:rPr>
        <w:t>Normatividad ambiental vigente aplicable en Colombia:</w:t>
      </w:r>
    </w:p>
    <w:p w14:paraId="1C93A212" w14:textId="77777777" w:rsidR="00E959F2" w:rsidRPr="00C0168D" w:rsidRDefault="00E959F2" w:rsidP="005B49DA">
      <w:pPr>
        <w:pStyle w:val="Textoindependiente"/>
        <w:jc w:val="both"/>
        <w:rPr>
          <w:rFonts w:cs="Arial"/>
          <w:sz w:val="24"/>
          <w:szCs w:val="24"/>
        </w:rPr>
      </w:pPr>
    </w:p>
    <w:p w14:paraId="31D5390F" w14:textId="4190E5EA" w:rsidR="00611639" w:rsidRPr="00C0168D" w:rsidRDefault="00611639" w:rsidP="005B49DA">
      <w:pPr>
        <w:pStyle w:val="Textoindependiente"/>
        <w:jc w:val="both"/>
        <w:rPr>
          <w:rFonts w:cs="Arial"/>
          <w:sz w:val="24"/>
          <w:szCs w:val="24"/>
        </w:rPr>
      </w:pPr>
      <w:r w:rsidRPr="00C0168D">
        <w:rPr>
          <w:rFonts w:cs="Arial"/>
          <w:sz w:val="24"/>
          <w:szCs w:val="24"/>
        </w:rPr>
        <w:t>El Año Internacional de la Agricultura Familiar (AIAF) 2014.</w:t>
      </w:r>
    </w:p>
    <w:p w14:paraId="11E6A304" w14:textId="58089683" w:rsidR="00611639" w:rsidRPr="00C0168D" w:rsidRDefault="00611639" w:rsidP="005B49DA">
      <w:pPr>
        <w:pStyle w:val="Textoindependiente"/>
        <w:jc w:val="both"/>
        <w:rPr>
          <w:rFonts w:cs="Arial"/>
          <w:sz w:val="24"/>
          <w:szCs w:val="24"/>
        </w:rPr>
      </w:pPr>
    </w:p>
    <w:p w14:paraId="5C82F30F" w14:textId="4C817189" w:rsidR="00611639" w:rsidRPr="00C0168D" w:rsidRDefault="00611639" w:rsidP="005B49DA">
      <w:pPr>
        <w:pStyle w:val="Textoindependiente"/>
        <w:jc w:val="both"/>
        <w:rPr>
          <w:rFonts w:cs="Arial"/>
          <w:sz w:val="24"/>
          <w:szCs w:val="24"/>
        </w:rPr>
      </w:pPr>
      <w:r w:rsidRPr="00C0168D">
        <w:rPr>
          <w:rFonts w:cs="Arial"/>
          <w:sz w:val="24"/>
          <w:szCs w:val="24"/>
        </w:rPr>
        <w:t>Resolución Número 464 de 2017: por la cual se adoptan los lineamientos estratégicos de política pública para la agricultura campesina, familiar y comunitaria.</w:t>
      </w:r>
    </w:p>
    <w:p w14:paraId="35FF16E7" w14:textId="61F08917" w:rsidR="00C750D4" w:rsidRPr="00C0168D" w:rsidRDefault="00C750D4" w:rsidP="005B49DA">
      <w:pPr>
        <w:spacing w:after="0" w:line="240" w:lineRule="auto"/>
        <w:jc w:val="both"/>
        <w:rPr>
          <w:rFonts w:ascii="Arial" w:hAnsi="Arial" w:cs="Arial"/>
          <w:b/>
          <w:bCs/>
          <w:sz w:val="24"/>
          <w:szCs w:val="24"/>
        </w:rPr>
      </w:pPr>
    </w:p>
    <w:p w14:paraId="63C81BD5" w14:textId="3242E848" w:rsidR="00C750D4" w:rsidRPr="00C0168D" w:rsidRDefault="00C750D4" w:rsidP="005B49DA">
      <w:pPr>
        <w:pStyle w:val="Textoindependiente"/>
        <w:jc w:val="both"/>
        <w:rPr>
          <w:rFonts w:cs="Arial"/>
          <w:sz w:val="24"/>
          <w:szCs w:val="24"/>
        </w:rPr>
      </w:pPr>
      <w:r w:rsidRPr="00C0168D">
        <w:rPr>
          <w:rFonts w:cs="Arial"/>
          <w:sz w:val="24"/>
          <w:szCs w:val="24"/>
        </w:rPr>
        <w:t>L</w:t>
      </w:r>
      <w:r w:rsidR="001330C8" w:rsidRPr="00C0168D">
        <w:rPr>
          <w:rFonts w:cs="Arial"/>
          <w:sz w:val="24"/>
          <w:szCs w:val="24"/>
        </w:rPr>
        <w:t>ey</w:t>
      </w:r>
      <w:r w:rsidRPr="00C0168D">
        <w:rPr>
          <w:rFonts w:cs="Arial"/>
          <w:sz w:val="24"/>
          <w:szCs w:val="24"/>
        </w:rPr>
        <w:t xml:space="preserve"> 2046 </w:t>
      </w:r>
      <w:r w:rsidR="001330C8" w:rsidRPr="00C0168D">
        <w:rPr>
          <w:rFonts w:cs="Arial"/>
          <w:sz w:val="24"/>
          <w:szCs w:val="24"/>
        </w:rPr>
        <w:t xml:space="preserve">de </w:t>
      </w:r>
      <w:r w:rsidRPr="00C0168D">
        <w:rPr>
          <w:rFonts w:cs="Arial"/>
          <w:sz w:val="24"/>
          <w:szCs w:val="24"/>
        </w:rPr>
        <w:t>202</w:t>
      </w:r>
      <w:r w:rsidR="00611639" w:rsidRPr="00C0168D">
        <w:rPr>
          <w:rFonts w:cs="Arial"/>
          <w:sz w:val="24"/>
          <w:szCs w:val="24"/>
        </w:rPr>
        <w:t xml:space="preserve">0: </w:t>
      </w:r>
      <w:r w:rsidRPr="00C0168D">
        <w:rPr>
          <w:rFonts w:cs="Arial"/>
          <w:sz w:val="24"/>
          <w:szCs w:val="24"/>
        </w:rPr>
        <w:t>por la cual se establecen mecanismos para promover la participación de pequeños productores locales agropecuarios y de la agricultura campesina, familiar y comunitaria en los mercados de compras públicas de alimentos.</w:t>
      </w:r>
    </w:p>
    <w:p w14:paraId="24B7A814" w14:textId="34B7CD66" w:rsidR="00611639" w:rsidRPr="00C0168D" w:rsidRDefault="00611639" w:rsidP="005B49DA">
      <w:pPr>
        <w:pStyle w:val="Textoindependiente"/>
        <w:jc w:val="both"/>
        <w:rPr>
          <w:rFonts w:cs="Arial"/>
          <w:sz w:val="24"/>
          <w:szCs w:val="24"/>
        </w:rPr>
      </w:pPr>
    </w:p>
    <w:p w14:paraId="4ADDC137" w14:textId="44732AF7" w:rsidR="00611639" w:rsidRPr="00C0168D" w:rsidRDefault="00611639" w:rsidP="005B49DA">
      <w:pPr>
        <w:pStyle w:val="Textoindependiente"/>
        <w:jc w:val="both"/>
        <w:rPr>
          <w:rFonts w:cs="Arial"/>
          <w:sz w:val="24"/>
          <w:szCs w:val="24"/>
        </w:rPr>
      </w:pPr>
      <w:r w:rsidRPr="00C0168D">
        <w:rPr>
          <w:rFonts w:cs="Arial"/>
          <w:sz w:val="24"/>
          <w:szCs w:val="24"/>
        </w:rPr>
        <w:t>Acto Legislativo 01 de 2023: por medio del cual se reconoce al campesinado como sujeto de especial protección constitucional.</w:t>
      </w:r>
    </w:p>
    <w:p w14:paraId="114425DE" w14:textId="7E6D6AD8" w:rsidR="00997F87" w:rsidRPr="00C0168D" w:rsidRDefault="00997F87" w:rsidP="005B49DA">
      <w:pPr>
        <w:pStyle w:val="Textoindependiente"/>
        <w:jc w:val="both"/>
        <w:rPr>
          <w:rFonts w:cs="Arial"/>
          <w:sz w:val="24"/>
          <w:szCs w:val="24"/>
        </w:rPr>
      </w:pPr>
    </w:p>
    <w:p w14:paraId="0B96BE1C" w14:textId="77777777" w:rsidR="00997F87" w:rsidRPr="00C0168D" w:rsidRDefault="00997F87" w:rsidP="005B49DA">
      <w:pPr>
        <w:pStyle w:val="Textoindependiente"/>
        <w:jc w:val="both"/>
        <w:rPr>
          <w:rFonts w:cs="Arial"/>
          <w:sz w:val="24"/>
          <w:szCs w:val="24"/>
        </w:rPr>
      </w:pPr>
      <w:r w:rsidRPr="00C0168D">
        <w:rPr>
          <w:rFonts w:cs="Arial"/>
          <w:sz w:val="24"/>
          <w:szCs w:val="24"/>
        </w:rPr>
        <w:t>Ordenanza 16 del 12 de junio de 2019: Por medio de la cual se adopta la política pública de agricultura campesina, familiar y comunitaria en el departamento de Antioquia.</w:t>
      </w:r>
    </w:p>
    <w:p w14:paraId="649857AD" w14:textId="77777777" w:rsidR="001330C8" w:rsidRPr="00C0168D" w:rsidRDefault="001330C8" w:rsidP="005B49DA">
      <w:pPr>
        <w:pStyle w:val="Textoindependiente"/>
        <w:jc w:val="both"/>
        <w:rPr>
          <w:rFonts w:cs="Arial"/>
          <w:sz w:val="24"/>
          <w:szCs w:val="24"/>
        </w:rPr>
      </w:pPr>
    </w:p>
    <w:p w14:paraId="198AA39A" w14:textId="1518A6CE" w:rsidR="00611639" w:rsidRPr="00C0168D" w:rsidRDefault="00760CB5" w:rsidP="005B49DA">
      <w:pPr>
        <w:pStyle w:val="Textoindependiente"/>
        <w:jc w:val="both"/>
        <w:rPr>
          <w:rFonts w:cs="Arial"/>
          <w:sz w:val="24"/>
          <w:szCs w:val="24"/>
        </w:rPr>
      </w:pPr>
      <w:r w:rsidRPr="00C0168D">
        <w:rPr>
          <w:rFonts w:cs="Arial"/>
          <w:sz w:val="24"/>
          <w:szCs w:val="24"/>
        </w:rPr>
        <w:t>Decreto 1406 DE 2023: Por medio del cual se modifica y adiciona el Decreto número 1071 de 2015 “por medio del cual se expide el Decreto Único Reglamentario del Sector Administrativo Agropecuario, Pesquero y de Desarrollo Rural”, en cumplimiento de los artículos 51 y 52 de la Ley 2294 de 2023 “por el cual se expide el Plan Nacional de Desarrollo 2022-2026 “Colombia Potencia Mundial de la Vida” y se dictan otras disposiciones</w:t>
      </w:r>
    </w:p>
    <w:p w14:paraId="4CA7C3C8" w14:textId="0C5C8A58" w:rsidR="008E1385" w:rsidRDefault="008E1385" w:rsidP="005B49DA">
      <w:pPr>
        <w:spacing w:after="0" w:line="240" w:lineRule="auto"/>
        <w:jc w:val="both"/>
        <w:rPr>
          <w:rFonts w:ascii="Arial" w:hAnsi="Arial" w:cs="Arial"/>
          <w:b/>
          <w:bCs/>
          <w:sz w:val="24"/>
          <w:szCs w:val="24"/>
        </w:rPr>
      </w:pPr>
    </w:p>
    <w:p w14:paraId="5533FF73" w14:textId="46DBC26F" w:rsidR="003058E2" w:rsidRDefault="003058E2" w:rsidP="005B49DA">
      <w:pPr>
        <w:spacing w:after="0" w:line="240" w:lineRule="auto"/>
        <w:jc w:val="both"/>
        <w:rPr>
          <w:rFonts w:ascii="Arial" w:hAnsi="Arial" w:cs="Arial"/>
          <w:b/>
          <w:bCs/>
          <w:sz w:val="24"/>
          <w:szCs w:val="24"/>
        </w:rPr>
      </w:pPr>
    </w:p>
    <w:p w14:paraId="77BEE620" w14:textId="718F569A" w:rsidR="003058E2" w:rsidRDefault="003058E2" w:rsidP="005B49DA">
      <w:pPr>
        <w:spacing w:after="0" w:line="240" w:lineRule="auto"/>
        <w:jc w:val="both"/>
        <w:rPr>
          <w:rFonts w:ascii="Arial" w:hAnsi="Arial" w:cs="Arial"/>
          <w:b/>
          <w:bCs/>
          <w:sz w:val="24"/>
          <w:szCs w:val="24"/>
        </w:rPr>
      </w:pPr>
    </w:p>
    <w:p w14:paraId="22FA5140" w14:textId="77777777" w:rsidR="003058E2" w:rsidRPr="00C0168D" w:rsidRDefault="003058E2" w:rsidP="005B49DA">
      <w:pPr>
        <w:spacing w:after="0" w:line="240" w:lineRule="auto"/>
        <w:jc w:val="both"/>
        <w:rPr>
          <w:rFonts w:ascii="Arial" w:hAnsi="Arial" w:cs="Arial"/>
          <w:b/>
          <w:bCs/>
          <w:sz w:val="24"/>
          <w:szCs w:val="24"/>
        </w:rPr>
      </w:pPr>
    </w:p>
    <w:p w14:paraId="5E007762" w14:textId="77777777" w:rsidR="00B450E5" w:rsidRPr="00C0168D" w:rsidRDefault="00B450E5" w:rsidP="005B49DA">
      <w:pPr>
        <w:spacing w:after="0" w:line="240" w:lineRule="auto"/>
        <w:jc w:val="both"/>
        <w:rPr>
          <w:rFonts w:ascii="Arial" w:hAnsi="Arial" w:cs="Arial"/>
          <w:b/>
          <w:bCs/>
          <w:sz w:val="24"/>
          <w:szCs w:val="24"/>
        </w:rPr>
      </w:pPr>
    </w:p>
    <w:p w14:paraId="2751D2CF" w14:textId="6715317E" w:rsidR="00256EE7" w:rsidRPr="00C0168D" w:rsidRDefault="00826532" w:rsidP="005B49DA">
      <w:pPr>
        <w:pStyle w:val="Prrafodelista"/>
        <w:numPr>
          <w:ilvl w:val="1"/>
          <w:numId w:val="7"/>
        </w:numPr>
        <w:spacing w:after="0" w:line="240" w:lineRule="auto"/>
        <w:ind w:left="567" w:hanging="567"/>
        <w:jc w:val="both"/>
        <w:rPr>
          <w:rFonts w:ascii="Arial" w:hAnsi="Arial" w:cs="Arial"/>
          <w:b/>
          <w:bCs/>
          <w:sz w:val="24"/>
          <w:szCs w:val="24"/>
        </w:rPr>
      </w:pPr>
      <w:r w:rsidRPr="00C0168D">
        <w:rPr>
          <w:rFonts w:ascii="Arial" w:hAnsi="Arial" w:cs="Arial"/>
          <w:b/>
          <w:bCs/>
          <w:sz w:val="24"/>
          <w:szCs w:val="24"/>
        </w:rPr>
        <w:lastRenderedPageBreak/>
        <w:t>Compras Públicas Sostenibles</w:t>
      </w:r>
    </w:p>
    <w:p w14:paraId="4FAB4849" w14:textId="77777777" w:rsidR="004B54B6" w:rsidRPr="00C0168D" w:rsidRDefault="004B54B6" w:rsidP="005B49DA">
      <w:pPr>
        <w:pStyle w:val="Textoindependiente"/>
        <w:jc w:val="both"/>
        <w:rPr>
          <w:rFonts w:cs="Arial"/>
          <w:sz w:val="24"/>
          <w:szCs w:val="24"/>
        </w:rPr>
      </w:pPr>
    </w:p>
    <w:p w14:paraId="6AC5DCC9" w14:textId="77777777" w:rsidR="00584D33" w:rsidRPr="00C0168D" w:rsidRDefault="00584D33" w:rsidP="005B49DA">
      <w:pPr>
        <w:pStyle w:val="Textoindependiente"/>
        <w:jc w:val="both"/>
        <w:rPr>
          <w:rFonts w:cs="Arial"/>
          <w:sz w:val="24"/>
          <w:szCs w:val="24"/>
        </w:rPr>
      </w:pPr>
      <w:r w:rsidRPr="00C0168D">
        <w:rPr>
          <w:rFonts w:cs="Arial"/>
          <w:sz w:val="24"/>
          <w:szCs w:val="24"/>
        </w:rPr>
        <w:t>Una compra es sostenible cuando satisface la necesidad y contribuye a la protección del ambiente, la reducción en el consumo de recursos, o la inclusión y la justicia social durante el desarrollo de un proceso de compra pública.</w:t>
      </w:r>
    </w:p>
    <w:p w14:paraId="79BE8667" w14:textId="77777777" w:rsidR="00584D33" w:rsidRPr="00C0168D" w:rsidRDefault="00584D33" w:rsidP="005B49DA">
      <w:pPr>
        <w:pStyle w:val="Textoindependiente"/>
        <w:jc w:val="both"/>
        <w:rPr>
          <w:rFonts w:cs="Arial"/>
          <w:sz w:val="24"/>
          <w:szCs w:val="24"/>
        </w:rPr>
      </w:pPr>
    </w:p>
    <w:p w14:paraId="61DC4EE9" w14:textId="42DCB32E" w:rsidR="00BC26DB" w:rsidRPr="00C0168D" w:rsidRDefault="00BC26DB" w:rsidP="005B49DA">
      <w:pPr>
        <w:pStyle w:val="Textoindependiente"/>
        <w:jc w:val="both"/>
        <w:rPr>
          <w:rFonts w:cs="Arial"/>
          <w:sz w:val="24"/>
          <w:szCs w:val="24"/>
        </w:rPr>
      </w:pPr>
      <w:r w:rsidRPr="00C0168D">
        <w:rPr>
          <w:rFonts w:cs="Arial"/>
          <w:sz w:val="24"/>
          <w:szCs w:val="24"/>
        </w:rPr>
        <w:t xml:space="preserve">El presente proceso contractual </w:t>
      </w:r>
      <w:r w:rsidR="007A1FA4" w:rsidRPr="00C0168D">
        <w:rPr>
          <w:rFonts w:cs="Arial"/>
          <w:sz w:val="24"/>
          <w:szCs w:val="24"/>
        </w:rPr>
        <w:t>busca el</w:t>
      </w:r>
      <w:r w:rsidRPr="00C0168D">
        <w:rPr>
          <w:rFonts w:cs="Arial"/>
          <w:sz w:val="24"/>
          <w:szCs w:val="24"/>
        </w:rPr>
        <w:t xml:space="preserve"> </w:t>
      </w:r>
      <w:r w:rsidR="003058E2">
        <w:rPr>
          <w:rFonts w:cs="Arial"/>
          <w:sz w:val="24"/>
          <w:szCs w:val="24"/>
        </w:rPr>
        <w:t xml:space="preserve">fortalecimiento </w:t>
      </w:r>
      <w:r w:rsidRPr="00C0168D">
        <w:rPr>
          <w:rFonts w:cs="Arial"/>
          <w:sz w:val="24"/>
          <w:szCs w:val="24"/>
        </w:rPr>
        <w:t xml:space="preserve">de sistemas productivos de </w:t>
      </w:r>
      <w:r w:rsidR="003058E2">
        <w:rPr>
          <w:rFonts w:cs="Arial"/>
          <w:sz w:val="24"/>
          <w:szCs w:val="24"/>
        </w:rPr>
        <w:t>piscicultura, ade</w:t>
      </w:r>
      <w:r w:rsidR="00F823B4" w:rsidRPr="00C0168D">
        <w:rPr>
          <w:rFonts w:cs="Arial"/>
          <w:sz w:val="24"/>
          <w:szCs w:val="24"/>
        </w:rPr>
        <w:t xml:space="preserve">más de </w:t>
      </w:r>
      <w:r w:rsidRPr="00C0168D">
        <w:rPr>
          <w:rFonts w:cs="Arial"/>
          <w:sz w:val="24"/>
          <w:szCs w:val="24"/>
        </w:rPr>
        <w:t xml:space="preserve">adquirir insumos </w:t>
      </w:r>
      <w:r w:rsidR="00F823B4" w:rsidRPr="00C0168D">
        <w:rPr>
          <w:rFonts w:cs="Arial"/>
          <w:sz w:val="24"/>
          <w:szCs w:val="24"/>
        </w:rPr>
        <w:t xml:space="preserve">para dicho </w:t>
      </w:r>
      <w:r w:rsidR="003058E2">
        <w:rPr>
          <w:rFonts w:cs="Arial"/>
          <w:sz w:val="24"/>
          <w:szCs w:val="24"/>
        </w:rPr>
        <w:t>propósito</w:t>
      </w:r>
      <w:r w:rsidRPr="00C0168D">
        <w:rPr>
          <w:rFonts w:cs="Arial"/>
          <w:sz w:val="24"/>
          <w:szCs w:val="24"/>
        </w:rPr>
        <w:t>.</w:t>
      </w:r>
    </w:p>
    <w:p w14:paraId="775CFB56" w14:textId="77777777" w:rsidR="00F823B4" w:rsidRPr="00C0168D" w:rsidRDefault="00F823B4" w:rsidP="005B49DA">
      <w:pPr>
        <w:pStyle w:val="Textoindependiente"/>
        <w:jc w:val="both"/>
        <w:rPr>
          <w:rFonts w:cs="Arial"/>
          <w:sz w:val="24"/>
          <w:szCs w:val="24"/>
        </w:rPr>
      </w:pPr>
    </w:p>
    <w:p w14:paraId="54537288" w14:textId="77777777" w:rsidR="005C43A0" w:rsidRPr="00C0168D" w:rsidRDefault="005C43A0" w:rsidP="005B49DA">
      <w:pPr>
        <w:spacing w:after="0" w:line="240" w:lineRule="auto"/>
        <w:jc w:val="both"/>
        <w:rPr>
          <w:rFonts w:ascii="Arial" w:hAnsi="Arial" w:cs="Arial"/>
          <w:sz w:val="24"/>
          <w:szCs w:val="24"/>
        </w:rPr>
      </w:pPr>
    </w:p>
    <w:p w14:paraId="2532AEFD" w14:textId="6EBC91F5" w:rsidR="00826532" w:rsidRPr="00C0168D" w:rsidRDefault="002F5CD5" w:rsidP="005B49DA">
      <w:pPr>
        <w:pStyle w:val="Prrafodelista"/>
        <w:numPr>
          <w:ilvl w:val="0"/>
          <w:numId w:val="7"/>
        </w:numPr>
        <w:pBdr>
          <w:top w:val="nil"/>
          <w:left w:val="nil"/>
          <w:bottom w:val="nil"/>
          <w:right w:val="nil"/>
          <w:between w:val="nil"/>
        </w:pBdr>
        <w:spacing w:after="0" w:line="240" w:lineRule="auto"/>
        <w:ind w:left="567" w:hanging="567"/>
        <w:jc w:val="both"/>
        <w:rPr>
          <w:rFonts w:ascii="Arial" w:eastAsia="Arial Narrow" w:hAnsi="Arial" w:cs="Arial"/>
          <w:b/>
          <w:sz w:val="24"/>
          <w:szCs w:val="24"/>
        </w:rPr>
      </w:pPr>
      <w:r w:rsidRPr="00C0168D">
        <w:rPr>
          <w:rFonts w:ascii="Arial" w:eastAsia="Arial Narrow" w:hAnsi="Arial" w:cs="Arial"/>
          <w:b/>
          <w:sz w:val="24"/>
          <w:szCs w:val="24"/>
        </w:rPr>
        <w:t>ANÁLISIS DE LA DEMANDA</w:t>
      </w:r>
      <w:r w:rsidR="00515103" w:rsidRPr="00C0168D">
        <w:rPr>
          <w:rFonts w:ascii="Arial" w:eastAsia="Arial Narrow" w:hAnsi="Arial" w:cs="Arial"/>
          <w:b/>
          <w:sz w:val="24"/>
          <w:szCs w:val="24"/>
        </w:rPr>
        <w:t xml:space="preserve"> - COMPORTAMIENTO DEL GASTO HISTÓRICO   </w:t>
      </w:r>
    </w:p>
    <w:p w14:paraId="5F1809C3" w14:textId="383B5AFA" w:rsidR="00BB0AAD" w:rsidRPr="00C0168D" w:rsidRDefault="00BB0AAD" w:rsidP="005B49DA">
      <w:pPr>
        <w:pBdr>
          <w:top w:val="nil"/>
          <w:left w:val="nil"/>
          <w:bottom w:val="nil"/>
          <w:right w:val="nil"/>
          <w:between w:val="nil"/>
        </w:pBdr>
        <w:spacing w:after="0" w:line="240" w:lineRule="auto"/>
        <w:jc w:val="both"/>
        <w:rPr>
          <w:rFonts w:ascii="Arial" w:hAnsi="Arial" w:cs="Arial"/>
          <w:i/>
          <w:sz w:val="24"/>
          <w:szCs w:val="24"/>
        </w:rPr>
      </w:pPr>
    </w:p>
    <w:p w14:paraId="73FE6CC0" w14:textId="0141121F" w:rsidR="00826532" w:rsidRPr="00C0168D" w:rsidRDefault="00826532" w:rsidP="005B49DA">
      <w:pPr>
        <w:pBdr>
          <w:top w:val="nil"/>
          <w:left w:val="nil"/>
          <w:bottom w:val="nil"/>
          <w:right w:val="nil"/>
          <w:between w:val="nil"/>
        </w:pBdr>
        <w:spacing w:after="0" w:line="240" w:lineRule="auto"/>
        <w:jc w:val="both"/>
        <w:rPr>
          <w:rFonts w:ascii="Arial" w:hAnsi="Arial" w:cs="Arial"/>
          <w:i/>
          <w:sz w:val="24"/>
          <w:szCs w:val="24"/>
        </w:rPr>
      </w:pPr>
      <w:r w:rsidRPr="00C0168D">
        <w:rPr>
          <w:rFonts w:ascii="Arial" w:hAnsi="Arial" w:cs="Arial"/>
          <w:i/>
          <w:sz w:val="24"/>
          <w:szCs w:val="24"/>
        </w:rPr>
        <w:t xml:space="preserve"> </w:t>
      </w:r>
    </w:p>
    <w:p w14:paraId="32D3B7A3" w14:textId="77777777" w:rsidR="008F42B5" w:rsidRPr="00C0168D" w:rsidRDefault="008F42B5" w:rsidP="005B49DA">
      <w:pPr>
        <w:pBdr>
          <w:top w:val="nil"/>
          <w:left w:val="nil"/>
          <w:bottom w:val="nil"/>
          <w:right w:val="nil"/>
          <w:between w:val="nil"/>
        </w:pBdr>
        <w:spacing w:after="0" w:line="240" w:lineRule="auto"/>
        <w:jc w:val="both"/>
        <w:rPr>
          <w:rFonts w:ascii="Arial" w:eastAsia="Arial Narrow" w:hAnsi="Arial" w:cs="Arial"/>
          <w:sz w:val="24"/>
          <w:szCs w:val="24"/>
        </w:rPr>
      </w:pPr>
      <w:r w:rsidRPr="00C0168D">
        <w:rPr>
          <w:rFonts w:ascii="Arial" w:eastAsia="Arial Narrow" w:hAnsi="Arial" w:cs="Arial"/>
          <w:sz w:val="24"/>
          <w:szCs w:val="24"/>
        </w:rPr>
        <w:t>Para el análisis de la demanda, la Gobernación de Antioquia tiene en cuenta, las Entidades Estatales que en los últimos años han celebrado procesos de contratación, a través de la revisión del histórico y verificación realizada en la plataforma de Colombia Compra Eficiente, en SECOP II.</w:t>
      </w:r>
    </w:p>
    <w:p w14:paraId="3CCA63AB" w14:textId="77777777" w:rsidR="008F42B5" w:rsidRPr="00C0168D" w:rsidRDefault="008F42B5" w:rsidP="005B49DA">
      <w:pPr>
        <w:pBdr>
          <w:top w:val="nil"/>
          <w:left w:val="nil"/>
          <w:bottom w:val="nil"/>
          <w:right w:val="nil"/>
          <w:between w:val="nil"/>
        </w:pBdr>
        <w:spacing w:after="0" w:line="240" w:lineRule="auto"/>
        <w:jc w:val="both"/>
        <w:rPr>
          <w:rFonts w:ascii="Arial" w:eastAsia="Arial Narrow" w:hAnsi="Arial" w:cs="Arial"/>
          <w:sz w:val="24"/>
          <w:szCs w:val="24"/>
        </w:rPr>
      </w:pPr>
    </w:p>
    <w:p w14:paraId="008F0CFC" w14:textId="7F38B024" w:rsidR="00BE3F9F" w:rsidRPr="00C0168D" w:rsidRDefault="00BE3F9F" w:rsidP="005B49DA">
      <w:pPr>
        <w:pBdr>
          <w:top w:val="nil"/>
          <w:left w:val="nil"/>
          <w:bottom w:val="nil"/>
          <w:right w:val="nil"/>
          <w:between w:val="nil"/>
        </w:pBdr>
        <w:spacing w:after="0" w:line="240" w:lineRule="auto"/>
        <w:jc w:val="both"/>
        <w:rPr>
          <w:rFonts w:ascii="Arial" w:eastAsia="Arial Narrow" w:hAnsi="Arial" w:cs="Arial"/>
          <w:sz w:val="24"/>
          <w:szCs w:val="24"/>
        </w:rPr>
      </w:pPr>
      <w:r w:rsidRPr="00C0168D">
        <w:rPr>
          <w:rFonts w:ascii="Arial" w:eastAsia="Arial Narrow" w:hAnsi="Arial" w:cs="Arial"/>
          <w:sz w:val="24"/>
          <w:szCs w:val="24"/>
        </w:rPr>
        <w:t xml:space="preserve">La Secretaría de Agricultura y Desarrollo Rural ha realizado procesos similares en los últimos años para el establecimiento, fortalecimiento </w:t>
      </w:r>
      <w:r w:rsidR="0073642B" w:rsidRPr="00C0168D">
        <w:rPr>
          <w:rFonts w:ascii="Arial" w:eastAsia="Arial Narrow" w:hAnsi="Arial" w:cs="Arial"/>
          <w:sz w:val="24"/>
          <w:szCs w:val="24"/>
        </w:rPr>
        <w:t>o fomento de sistemas productivos de Agricultura Campesina, Familiar y Comunitaria – ACFC, con diferentes proveedores.</w:t>
      </w:r>
    </w:p>
    <w:p w14:paraId="0AF1D413" w14:textId="77777777" w:rsidR="00BE3F9F" w:rsidRPr="00C0168D" w:rsidRDefault="00BE3F9F" w:rsidP="005B49DA">
      <w:pPr>
        <w:pBdr>
          <w:top w:val="nil"/>
          <w:left w:val="nil"/>
          <w:bottom w:val="nil"/>
          <w:right w:val="nil"/>
          <w:between w:val="nil"/>
        </w:pBdr>
        <w:spacing w:after="0" w:line="240" w:lineRule="auto"/>
        <w:jc w:val="both"/>
        <w:rPr>
          <w:rFonts w:ascii="Arial" w:eastAsia="Arial Narrow" w:hAnsi="Arial" w:cs="Arial"/>
          <w:sz w:val="24"/>
          <w:szCs w:val="24"/>
        </w:rPr>
      </w:pPr>
    </w:p>
    <w:p w14:paraId="7A619D0A" w14:textId="77777777" w:rsidR="00BE3F9F" w:rsidRPr="00C0168D" w:rsidRDefault="00BE3F9F" w:rsidP="005B49DA">
      <w:pPr>
        <w:pBdr>
          <w:top w:val="nil"/>
          <w:left w:val="nil"/>
          <w:bottom w:val="nil"/>
          <w:right w:val="nil"/>
          <w:between w:val="nil"/>
        </w:pBdr>
        <w:spacing w:after="0" w:line="240" w:lineRule="auto"/>
        <w:jc w:val="both"/>
        <w:rPr>
          <w:rFonts w:ascii="Arial" w:eastAsia="Arial Narrow" w:hAnsi="Arial" w:cs="Arial"/>
          <w:sz w:val="24"/>
          <w:szCs w:val="24"/>
        </w:rPr>
      </w:pPr>
      <w:r w:rsidRPr="00C0168D">
        <w:rPr>
          <w:rFonts w:ascii="Arial" w:eastAsia="Arial Narrow" w:hAnsi="Arial" w:cs="Arial"/>
          <w:sz w:val="24"/>
          <w:szCs w:val="24"/>
        </w:rPr>
        <w:t>Con el objetivo de tener un proceso de selección exitoso, se estudiaron las condiciones en las que el Departamento ha contratado bienes y/o servicios similares a los requeridos en este, y de esta manera incurrir en el menor riesgo posible de no satisfacer en su totalidad las necesidades requeridas. Asimismo, de acuerdo al monto y al servicio a contratar se determinó la modalidad de selección y las formas de pago acorde con el PAC.</w:t>
      </w:r>
    </w:p>
    <w:p w14:paraId="0DD2808F" w14:textId="77777777" w:rsidR="00BE3F9F" w:rsidRPr="00C0168D" w:rsidRDefault="00BE3F9F" w:rsidP="005B49DA">
      <w:pPr>
        <w:pBdr>
          <w:top w:val="nil"/>
          <w:left w:val="nil"/>
          <w:bottom w:val="nil"/>
          <w:right w:val="nil"/>
          <w:between w:val="nil"/>
        </w:pBdr>
        <w:spacing w:after="0" w:line="240" w:lineRule="auto"/>
        <w:jc w:val="both"/>
        <w:rPr>
          <w:rFonts w:ascii="Arial" w:eastAsia="Arial Narrow" w:hAnsi="Arial" w:cs="Arial"/>
          <w:sz w:val="24"/>
          <w:szCs w:val="24"/>
        </w:rPr>
      </w:pPr>
      <w:r w:rsidRPr="00C0168D">
        <w:rPr>
          <w:rFonts w:ascii="Arial" w:eastAsia="Arial Narrow" w:hAnsi="Arial" w:cs="Arial"/>
          <w:sz w:val="24"/>
          <w:szCs w:val="24"/>
        </w:rPr>
        <w:t xml:space="preserve">   </w:t>
      </w:r>
    </w:p>
    <w:p w14:paraId="317EEDF2" w14:textId="56C1F81E" w:rsidR="002F5CD5" w:rsidRPr="00C0168D" w:rsidRDefault="00BE3F9F" w:rsidP="005B49DA">
      <w:pPr>
        <w:pBdr>
          <w:top w:val="nil"/>
          <w:left w:val="nil"/>
          <w:bottom w:val="nil"/>
          <w:right w:val="nil"/>
          <w:between w:val="nil"/>
        </w:pBdr>
        <w:spacing w:after="0" w:line="240" w:lineRule="auto"/>
        <w:jc w:val="both"/>
        <w:rPr>
          <w:rFonts w:ascii="Arial" w:eastAsia="Arial Narrow" w:hAnsi="Arial" w:cs="Arial"/>
          <w:sz w:val="24"/>
          <w:szCs w:val="24"/>
        </w:rPr>
      </w:pPr>
      <w:r w:rsidRPr="00C0168D">
        <w:rPr>
          <w:rFonts w:ascii="Arial" w:eastAsia="Arial Narrow" w:hAnsi="Arial" w:cs="Arial"/>
          <w:sz w:val="24"/>
          <w:szCs w:val="24"/>
        </w:rPr>
        <w:t>Para el análisis de la demanda, el Departamento de Antioquia tiene en cuenta las Entidades Estatales que en los últimos años han celebrado procesos de contratación relacionados con el objeto de la presente contratación. Se realizó la revisión de información histórica consignada en la plataforma SECOP, encontrando lo siguiente:</w:t>
      </w:r>
    </w:p>
    <w:p w14:paraId="4FBD7002" w14:textId="77777777" w:rsidR="002F5CD5" w:rsidRPr="00C0168D" w:rsidRDefault="002F5CD5" w:rsidP="005B49DA">
      <w:pPr>
        <w:pBdr>
          <w:top w:val="nil"/>
          <w:left w:val="nil"/>
          <w:bottom w:val="nil"/>
          <w:right w:val="nil"/>
          <w:between w:val="nil"/>
        </w:pBdr>
        <w:spacing w:after="0" w:line="240" w:lineRule="auto"/>
        <w:jc w:val="both"/>
        <w:rPr>
          <w:rFonts w:ascii="Arial" w:hAnsi="Arial" w:cs="Arial"/>
          <w:i/>
          <w:sz w:val="24"/>
          <w:szCs w:val="24"/>
        </w:rPr>
      </w:pPr>
    </w:p>
    <w:p w14:paraId="00ED9B69" w14:textId="1DD5D4DE" w:rsidR="002F5CD5" w:rsidRPr="00C0168D" w:rsidRDefault="002F5CD5" w:rsidP="005B49DA">
      <w:pPr>
        <w:pStyle w:val="Prrafodelista"/>
        <w:numPr>
          <w:ilvl w:val="0"/>
          <w:numId w:val="11"/>
        </w:numPr>
        <w:spacing w:after="0" w:line="240" w:lineRule="auto"/>
        <w:ind w:left="284" w:hanging="284"/>
        <w:jc w:val="both"/>
        <w:rPr>
          <w:rFonts w:ascii="Arial" w:hAnsi="Arial" w:cs="Arial"/>
          <w:b/>
          <w:bCs/>
          <w:iCs/>
          <w:sz w:val="24"/>
          <w:szCs w:val="24"/>
        </w:rPr>
      </w:pPr>
      <w:r w:rsidRPr="00C0168D">
        <w:rPr>
          <w:rFonts w:ascii="Arial" w:hAnsi="Arial" w:cs="Arial"/>
          <w:b/>
          <w:bCs/>
          <w:iCs/>
          <w:sz w:val="24"/>
          <w:szCs w:val="24"/>
        </w:rPr>
        <w:t xml:space="preserve">¿Cómo ha adquirido la entidad el bien, obra o servicio en el pasado? </w:t>
      </w:r>
    </w:p>
    <w:p w14:paraId="2F53FDA0" w14:textId="77777777" w:rsidR="005918E3" w:rsidRPr="00C0168D" w:rsidRDefault="005918E3" w:rsidP="005B49DA">
      <w:pPr>
        <w:pStyle w:val="Prrafodelista"/>
        <w:spacing w:after="0" w:line="240" w:lineRule="auto"/>
        <w:jc w:val="both"/>
        <w:rPr>
          <w:rFonts w:ascii="Arial" w:hAnsi="Arial" w:cs="Arial"/>
          <w:bCs/>
          <w:iCs/>
          <w:sz w:val="24"/>
          <w:szCs w:val="24"/>
        </w:rPr>
      </w:pPr>
    </w:p>
    <w:p w14:paraId="64D1B74A" w14:textId="77777777" w:rsidR="001D070F" w:rsidRPr="00C0168D" w:rsidRDefault="001D070F" w:rsidP="005B49DA">
      <w:pPr>
        <w:spacing w:after="0" w:line="240" w:lineRule="auto"/>
        <w:jc w:val="both"/>
        <w:rPr>
          <w:rFonts w:ascii="Arial" w:hAnsi="Arial" w:cs="Arial"/>
          <w:bCs/>
          <w:iCs/>
          <w:sz w:val="24"/>
          <w:szCs w:val="24"/>
        </w:rPr>
      </w:pPr>
      <w:r w:rsidRPr="00C0168D">
        <w:rPr>
          <w:rFonts w:ascii="Arial" w:hAnsi="Arial" w:cs="Arial"/>
          <w:bCs/>
          <w:iCs/>
          <w:sz w:val="24"/>
          <w:szCs w:val="24"/>
        </w:rPr>
        <w:t>La Gobernación de Antioquia ha tenido en años anteriores contratos con objetos que se relacionan con el objeto del presente proceso.</w:t>
      </w:r>
    </w:p>
    <w:p w14:paraId="06BC74AF" w14:textId="77777777" w:rsidR="001D070F" w:rsidRPr="00C0168D" w:rsidRDefault="001D070F" w:rsidP="005B49DA">
      <w:pPr>
        <w:spacing w:after="0" w:line="240" w:lineRule="auto"/>
        <w:jc w:val="both"/>
        <w:rPr>
          <w:rFonts w:ascii="Arial" w:hAnsi="Arial" w:cs="Arial"/>
          <w:bCs/>
          <w:iCs/>
          <w:sz w:val="24"/>
          <w:szCs w:val="24"/>
        </w:rPr>
      </w:pPr>
    </w:p>
    <w:p w14:paraId="4A815C76" w14:textId="2A7C238F" w:rsidR="000E40B3" w:rsidRPr="00C0168D" w:rsidRDefault="001D070F" w:rsidP="005B49DA">
      <w:pPr>
        <w:spacing w:after="0" w:line="240" w:lineRule="auto"/>
        <w:jc w:val="both"/>
        <w:rPr>
          <w:rFonts w:ascii="Arial" w:hAnsi="Arial" w:cs="Arial"/>
          <w:bCs/>
          <w:iCs/>
          <w:sz w:val="24"/>
          <w:szCs w:val="24"/>
        </w:rPr>
      </w:pPr>
      <w:r w:rsidRPr="00C0168D">
        <w:rPr>
          <w:rFonts w:ascii="Arial" w:hAnsi="Arial" w:cs="Arial"/>
          <w:bCs/>
          <w:iCs/>
          <w:sz w:val="24"/>
          <w:szCs w:val="24"/>
        </w:rPr>
        <w:t>En la siguiente tabla se muestra información relevante de estos procesos:</w:t>
      </w:r>
    </w:p>
    <w:p w14:paraId="2F01B3FA" w14:textId="77777777" w:rsidR="001D070F" w:rsidRPr="00C0168D" w:rsidRDefault="001D070F" w:rsidP="005B49DA">
      <w:pPr>
        <w:spacing w:after="0" w:line="240" w:lineRule="auto"/>
        <w:jc w:val="both"/>
        <w:rPr>
          <w:rFonts w:ascii="Arial" w:hAnsi="Arial" w:cs="Arial"/>
          <w:bCs/>
          <w:iCs/>
          <w:sz w:val="24"/>
          <w:szCs w:val="24"/>
        </w:rPr>
      </w:pPr>
    </w:p>
    <w:tbl>
      <w:tblPr>
        <w:tblW w:w="10145" w:type="dxa"/>
        <w:jc w:val="center"/>
        <w:tblLayout w:type="fixed"/>
        <w:tblCellMar>
          <w:left w:w="70" w:type="dxa"/>
          <w:right w:w="70" w:type="dxa"/>
        </w:tblCellMar>
        <w:tblLook w:val="04A0" w:firstRow="1" w:lastRow="0" w:firstColumn="1" w:lastColumn="0" w:noHBand="0" w:noVBand="1"/>
      </w:tblPr>
      <w:tblGrid>
        <w:gridCol w:w="432"/>
        <w:gridCol w:w="981"/>
        <w:gridCol w:w="1134"/>
        <w:gridCol w:w="1311"/>
        <w:gridCol w:w="2098"/>
        <w:gridCol w:w="964"/>
        <w:gridCol w:w="870"/>
        <w:gridCol w:w="2355"/>
      </w:tblGrid>
      <w:tr w:rsidR="00726FA0" w:rsidRPr="00C0168D" w14:paraId="37E1AC57" w14:textId="77777777" w:rsidTr="00726FA0">
        <w:trPr>
          <w:trHeight w:val="660"/>
          <w:tblHeader/>
          <w:jc w:val="center"/>
        </w:trPr>
        <w:tc>
          <w:tcPr>
            <w:tcW w:w="4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D79DA1" w14:textId="77777777" w:rsidR="00726FA0" w:rsidRPr="00C0168D" w:rsidRDefault="00726FA0" w:rsidP="005B49DA">
            <w:pPr>
              <w:spacing w:after="0" w:line="240" w:lineRule="auto"/>
              <w:jc w:val="both"/>
              <w:rPr>
                <w:rFonts w:ascii="Arial" w:eastAsia="Times New Roman" w:hAnsi="Arial" w:cs="Arial"/>
                <w:b/>
                <w:bCs/>
                <w:color w:val="000000"/>
                <w:sz w:val="24"/>
                <w:szCs w:val="24"/>
                <w:lang w:eastAsia="es-CO"/>
              </w:rPr>
            </w:pPr>
            <w:r w:rsidRPr="00C0168D">
              <w:rPr>
                <w:rFonts w:ascii="Arial" w:eastAsia="Arial" w:hAnsi="Arial" w:cs="Arial"/>
                <w:b/>
                <w:bCs/>
                <w:color w:val="000000"/>
                <w:sz w:val="24"/>
                <w:szCs w:val="24"/>
                <w:lang w:eastAsia="es-CO"/>
              </w:rPr>
              <w:lastRenderedPageBreak/>
              <w:t>Año</w:t>
            </w:r>
          </w:p>
        </w:tc>
        <w:tc>
          <w:tcPr>
            <w:tcW w:w="981" w:type="dxa"/>
            <w:tcBorders>
              <w:top w:val="single" w:sz="4" w:space="0" w:color="auto"/>
              <w:left w:val="nil"/>
              <w:bottom w:val="single" w:sz="4" w:space="0" w:color="auto"/>
              <w:right w:val="single" w:sz="4" w:space="0" w:color="auto"/>
            </w:tcBorders>
            <w:vAlign w:val="center"/>
          </w:tcPr>
          <w:p w14:paraId="53590B6D" w14:textId="6AE861ED" w:rsidR="00726FA0" w:rsidRPr="00C0168D" w:rsidRDefault="00726FA0" w:rsidP="005B49DA">
            <w:pPr>
              <w:spacing w:after="0" w:line="240" w:lineRule="auto"/>
              <w:jc w:val="both"/>
              <w:rPr>
                <w:rFonts w:ascii="Arial" w:eastAsia="Arial" w:hAnsi="Arial" w:cs="Arial"/>
                <w:b/>
                <w:bCs/>
                <w:color w:val="000000"/>
                <w:sz w:val="24"/>
                <w:szCs w:val="24"/>
                <w:lang w:eastAsia="es-CO"/>
              </w:rPr>
            </w:pPr>
            <w:r w:rsidRPr="00C0168D">
              <w:rPr>
                <w:rFonts w:ascii="Arial" w:eastAsia="Arial" w:hAnsi="Arial" w:cs="Arial"/>
                <w:b/>
                <w:bCs/>
                <w:color w:val="000000"/>
                <w:sz w:val="24"/>
                <w:szCs w:val="24"/>
                <w:lang w:eastAsia="es-CO"/>
              </w:rPr>
              <w:t>Entidad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C6EC7A" w14:textId="2BAAD278" w:rsidR="00726FA0" w:rsidRPr="00C0168D" w:rsidRDefault="00726FA0" w:rsidP="005B49DA">
            <w:pPr>
              <w:spacing w:after="0" w:line="240" w:lineRule="auto"/>
              <w:jc w:val="both"/>
              <w:rPr>
                <w:rFonts w:ascii="Arial" w:eastAsia="Times New Roman" w:hAnsi="Arial" w:cs="Arial"/>
                <w:b/>
                <w:bCs/>
                <w:color w:val="000000"/>
                <w:sz w:val="24"/>
                <w:szCs w:val="24"/>
                <w:lang w:eastAsia="es-CO"/>
              </w:rPr>
            </w:pPr>
            <w:r w:rsidRPr="00C0168D">
              <w:rPr>
                <w:rFonts w:ascii="Arial" w:eastAsia="Arial" w:hAnsi="Arial" w:cs="Arial"/>
                <w:b/>
                <w:bCs/>
                <w:color w:val="000000"/>
                <w:sz w:val="24"/>
                <w:szCs w:val="24"/>
                <w:lang w:eastAsia="es-CO"/>
              </w:rPr>
              <w:t>Modalidad</w:t>
            </w:r>
          </w:p>
        </w:tc>
        <w:tc>
          <w:tcPr>
            <w:tcW w:w="1311" w:type="dxa"/>
            <w:tcBorders>
              <w:top w:val="single" w:sz="4" w:space="0" w:color="auto"/>
              <w:left w:val="nil"/>
              <w:bottom w:val="single" w:sz="4" w:space="0" w:color="auto"/>
              <w:right w:val="single" w:sz="4" w:space="0" w:color="auto"/>
            </w:tcBorders>
            <w:shd w:val="clear" w:color="auto" w:fill="auto"/>
            <w:vAlign w:val="center"/>
          </w:tcPr>
          <w:p w14:paraId="456AC6A2" w14:textId="44224C27" w:rsidR="00726FA0" w:rsidRPr="00C0168D" w:rsidRDefault="00726FA0" w:rsidP="005B49DA">
            <w:pPr>
              <w:spacing w:after="0" w:line="240" w:lineRule="auto"/>
              <w:jc w:val="both"/>
              <w:rPr>
                <w:rFonts w:ascii="Arial" w:eastAsia="Times New Roman" w:hAnsi="Arial" w:cs="Arial"/>
                <w:b/>
                <w:bCs/>
                <w:color w:val="000000"/>
                <w:sz w:val="24"/>
                <w:szCs w:val="24"/>
                <w:lang w:eastAsia="es-CO"/>
              </w:rPr>
            </w:pPr>
            <w:r w:rsidRPr="00C0168D">
              <w:rPr>
                <w:rFonts w:ascii="Arial" w:eastAsia="Times New Roman" w:hAnsi="Arial" w:cs="Arial"/>
                <w:b/>
                <w:bCs/>
                <w:color w:val="000000"/>
                <w:sz w:val="24"/>
                <w:szCs w:val="24"/>
                <w:lang w:eastAsia="es-CO"/>
              </w:rPr>
              <w:t>Justificación</w:t>
            </w:r>
          </w:p>
        </w:tc>
        <w:tc>
          <w:tcPr>
            <w:tcW w:w="2098" w:type="dxa"/>
            <w:tcBorders>
              <w:top w:val="single" w:sz="4" w:space="0" w:color="auto"/>
              <w:left w:val="nil"/>
              <w:bottom w:val="single" w:sz="4" w:space="0" w:color="auto"/>
              <w:right w:val="single" w:sz="4" w:space="0" w:color="auto"/>
            </w:tcBorders>
            <w:shd w:val="clear" w:color="auto" w:fill="auto"/>
            <w:vAlign w:val="center"/>
            <w:hideMark/>
          </w:tcPr>
          <w:p w14:paraId="2C53052D" w14:textId="77777777" w:rsidR="00726FA0" w:rsidRPr="00C0168D" w:rsidRDefault="00726FA0" w:rsidP="005B49DA">
            <w:pPr>
              <w:spacing w:after="0" w:line="240" w:lineRule="auto"/>
              <w:jc w:val="both"/>
              <w:rPr>
                <w:rFonts w:ascii="Arial" w:eastAsia="Times New Roman" w:hAnsi="Arial" w:cs="Arial"/>
                <w:b/>
                <w:bCs/>
                <w:color w:val="000000"/>
                <w:sz w:val="24"/>
                <w:szCs w:val="24"/>
                <w:lang w:eastAsia="es-CO"/>
              </w:rPr>
            </w:pPr>
            <w:r w:rsidRPr="00C0168D">
              <w:rPr>
                <w:rFonts w:ascii="Arial" w:eastAsia="Arial" w:hAnsi="Arial" w:cs="Arial"/>
                <w:b/>
                <w:bCs/>
                <w:color w:val="000000"/>
                <w:sz w:val="24"/>
                <w:szCs w:val="24"/>
                <w:lang w:eastAsia="es-CO"/>
              </w:rPr>
              <w:t>Objeto</w:t>
            </w:r>
          </w:p>
        </w:tc>
        <w:tc>
          <w:tcPr>
            <w:tcW w:w="964" w:type="dxa"/>
            <w:tcBorders>
              <w:top w:val="single" w:sz="4" w:space="0" w:color="auto"/>
              <w:left w:val="nil"/>
              <w:bottom w:val="single" w:sz="4" w:space="0" w:color="auto"/>
              <w:right w:val="single" w:sz="4" w:space="0" w:color="auto"/>
            </w:tcBorders>
            <w:shd w:val="clear" w:color="auto" w:fill="auto"/>
            <w:vAlign w:val="center"/>
            <w:hideMark/>
          </w:tcPr>
          <w:p w14:paraId="07FA5E67" w14:textId="77777777" w:rsidR="00726FA0" w:rsidRPr="00C0168D" w:rsidRDefault="00726FA0" w:rsidP="005B49DA">
            <w:pPr>
              <w:spacing w:after="0" w:line="240" w:lineRule="auto"/>
              <w:jc w:val="both"/>
              <w:rPr>
                <w:rFonts w:ascii="Arial" w:eastAsia="Times New Roman" w:hAnsi="Arial" w:cs="Arial"/>
                <w:b/>
                <w:bCs/>
                <w:color w:val="000000"/>
                <w:sz w:val="24"/>
                <w:szCs w:val="24"/>
                <w:lang w:eastAsia="es-CO"/>
              </w:rPr>
            </w:pPr>
            <w:r w:rsidRPr="00C0168D">
              <w:rPr>
                <w:rFonts w:ascii="Arial" w:eastAsia="Arial" w:hAnsi="Arial" w:cs="Arial"/>
                <w:b/>
                <w:bCs/>
                <w:color w:val="000000"/>
                <w:sz w:val="24"/>
                <w:szCs w:val="24"/>
                <w:lang w:eastAsia="es-CO"/>
              </w:rPr>
              <w:t>Proveedor</w:t>
            </w:r>
          </w:p>
        </w:tc>
        <w:tc>
          <w:tcPr>
            <w:tcW w:w="870" w:type="dxa"/>
            <w:tcBorders>
              <w:top w:val="single" w:sz="4" w:space="0" w:color="auto"/>
              <w:left w:val="nil"/>
              <w:bottom w:val="single" w:sz="4" w:space="0" w:color="auto"/>
              <w:right w:val="single" w:sz="4" w:space="0" w:color="auto"/>
            </w:tcBorders>
            <w:shd w:val="clear" w:color="auto" w:fill="auto"/>
            <w:vAlign w:val="center"/>
            <w:hideMark/>
          </w:tcPr>
          <w:p w14:paraId="2B043ABC" w14:textId="77777777" w:rsidR="00726FA0" w:rsidRPr="00C0168D" w:rsidRDefault="00726FA0" w:rsidP="005B49DA">
            <w:pPr>
              <w:spacing w:after="0" w:line="240" w:lineRule="auto"/>
              <w:jc w:val="both"/>
              <w:rPr>
                <w:rFonts w:ascii="Arial" w:eastAsia="Times New Roman" w:hAnsi="Arial" w:cs="Arial"/>
                <w:b/>
                <w:bCs/>
                <w:color w:val="000000"/>
                <w:sz w:val="24"/>
                <w:szCs w:val="24"/>
                <w:lang w:eastAsia="es-CO"/>
              </w:rPr>
            </w:pPr>
            <w:r w:rsidRPr="00C0168D">
              <w:rPr>
                <w:rFonts w:ascii="Arial" w:eastAsia="Arial" w:hAnsi="Arial" w:cs="Arial"/>
                <w:b/>
                <w:bCs/>
                <w:color w:val="000000"/>
                <w:sz w:val="24"/>
                <w:szCs w:val="24"/>
                <w:lang w:eastAsia="es-CO"/>
              </w:rPr>
              <w:t>Valor contrato</w:t>
            </w:r>
          </w:p>
        </w:tc>
        <w:tc>
          <w:tcPr>
            <w:tcW w:w="2355" w:type="dxa"/>
            <w:tcBorders>
              <w:top w:val="single" w:sz="4" w:space="0" w:color="auto"/>
              <w:left w:val="nil"/>
              <w:bottom w:val="single" w:sz="4" w:space="0" w:color="auto"/>
              <w:right w:val="single" w:sz="4" w:space="0" w:color="auto"/>
            </w:tcBorders>
            <w:shd w:val="clear" w:color="auto" w:fill="auto"/>
            <w:vAlign w:val="center"/>
            <w:hideMark/>
          </w:tcPr>
          <w:p w14:paraId="5C4E034E" w14:textId="77777777" w:rsidR="00726FA0" w:rsidRPr="00C0168D" w:rsidRDefault="00726FA0" w:rsidP="005B49DA">
            <w:pPr>
              <w:spacing w:after="0" w:line="240" w:lineRule="auto"/>
              <w:ind w:left="2711" w:hanging="2552"/>
              <w:jc w:val="both"/>
              <w:rPr>
                <w:rFonts w:ascii="Arial" w:eastAsia="Times New Roman" w:hAnsi="Arial" w:cs="Arial"/>
                <w:b/>
                <w:bCs/>
                <w:color w:val="000000"/>
                <w:sz w:val="24"/>
                <w:szCs w:val="24"/>
                <w:lang w:eastAsia="es-CO"/>
              </w:rPr>
            </w:pPr>
            <w:r w:rsidRPr="00C0168D">
              <w:rPr>
                <w:rFonts w:ascii="Arial" w:eastAsia="Times New Roman" w:hAnsi="Arial" w:cs="Arial"/>
                <w:b/>
                <w:bCs/>
                <w:color w:val="000000"/>
                <w:sz w:val="24"/>
                <w:szCs w:val="24"/>
                <w:lang w:eastAsia="es-CO"/>
              </w:rPr>
              <w:t>URL</w:t>
            </w:r>
          </w:p>
        </w:tc>
      </w:tr>
      <w:tr w:rsidR="00726FA0" w:rsidRPr="00C0168D" w14:paraId="1CA5D99B" w14:textId="77777777" w:rsidTr="00726FA0">
        <w:trPr>
          <w:trHeight w:val="1500"/>
          <w:jc w:val="center"/>
        </w:trPr>
        <w:tc>
          <w:tcPr>
            <w:tcW w:w="432" w:type="dxa"/>
            <w:tcBorders>
              <w:top w:val="nil"/>
              <w:left w:val="single" w:sz="4" w:space="0" w:color="auto"/>
              <w:bottom w:val="single" w:sz="4" w:space="0" w:color="auto"/>
              <w:right w:val="single" w:sz="4" w:space="0" w:color="auto"/>
            </w:tcBorders>
            <w:shd w:val="clear" w:color="auto" w:fill="auto"/>
            <w:vAlign w:val="center"/>
            <w:hideMark/>
          </w:tcPr>
          <w:p w14:paraId="679D59BF" w14:textId="77777777" w:rsidR="00726FA0" w:rsidRPr="00C0168D" w:rsidRDefault="00726FA0" w:rsidP="005B49DA">
            <w:pPr>
              <w:spacing w:after="0" w:line="240" w:lineRule="auto"/>
              <w:jc w:val="both"/>
              <w:rPr>
                <w:rFonts w:ascii="Arial" w:eastAsia="Arial" w:hAnsi="Arial" w:cs="Arial"/>
                <w:color w:val="000000"/>
                <w:sz w:val="24"/>
                <w:szCs w:val="24"/>
                <w:lang w:eastAsia="es-CO"/>
              </w:rPr>
            </w:pPr>
            <w:r w:rsidRPr="00C0168D">
              <w:rPr>
                <w:rFonts w:ascii="Arial" w:eastAsia="Arial" w:hAnsi="Arial" w:cs="Arial"/>
                <w:color w:val="000000"/>
                <w:sz w:val="24"/>
                <w:szCs w:val="24"/>
                <w:lang w:eastAsia="es-CO"/>
              </w:rPr>
              <w:t>2023</w:t>
            </w:r>
          </w:p>
        </w:tc>
        <w:tc>
          <w:tcPr>
            <w:tcW w:w="981" w:type="dxa"/>
            <w:tcBorders>
              <w:top w:val="single" w:sz="4" w:space="0" w:color="auto"/>
              <w:left w:val="nil"/>
              <w:bottom w:val="single" w:sz="4" w:space="0" w:color="auto"/>
              <w:right w:val="single" w:sz="4" w:space="0" w:color="auto"/>
            </w:tcBorders>
            <w:vAlign w:val="center"/>
          </w:tcPr>
          <w:p w14:paraId="0DD24736" w14:textId="77777777" w:rsidR="00726FA0" w:rsidRPr="00C0168D" w:rsidRDefault="00726FA0" w:rsidP="005B49DA">
            <w:pPr>
              <w:spacing w:after="0" w:line="240" w:lineRule="auto"/>
              <w:jc w:val="both"/>
              <w:rPr>
                <w:rFonts w:ascii="Arial" w:eastAsia="Arial" w:hAnsi="Arial" w:cs="Arial"/>
                <w:color w:val="000000"/>
                <w:sz w:val="24"/>
                <w:szCs w:val="24"/>
                <w:lang w:eastAsia="es-CO"/>
              </w:rPr>
            </w:pPr>
            <w:r w:rsidRPr="00C0168D">
              <w:rPr>
                <w:rFonts w:ascii="Arial" w:eastAsia="Arial" w:hAnsi="Arial" w:cs="Arial"/>
                <w:color w:val="000000"/>
                <w:sz w:val="24"/>
                <w:szCs w:val="24"/>
                <w:lang w:eastAsia="es-CO"/>
              </w:rPr>
              <w:t>Departamento de Antioquia</w:t>
            </w:r>
          </w:p>
          <w:p w14:paraId="2E63BD38" w14:textId="3125AFB4" w:rsidR="00726FA0" w:rsidRPr="00C0168D" w:rsidRDefault="00726FA0" w:rsidP="005B49DA">
            <w:pPr>
              <w:spacing w:after="0" w:line="240" w:lineRule="auto"/>
              <w:jc w:val="both"/>
              <w:rPr>
                <w:rFonts w:ascii="Arial" w:eastAsia="Arial" w:hAnsi="Arial" w:cs="Arial"/>
                <w:color w:val="000000"/>
                <w:sz w:val="24"/>
                <w:szCs w:val="24"/>
                <w:lang w:eastAsia="es-CO"/>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1A88F3EB" w14:textId="1A183987" w:rsidR="00726FA0" w:rsidRPr="00C0168D" w:rsidRDefault="00726FA0" w:rsidP="005B49DA">
            <w:pPr>
              <w:spacing w:after="0" w:line="240" w:lineRule="auto"/>
              <w:jc w:val="both"/>
              <w:rPr>
                <w:rFonts w:ascii="Arial" w:eastAsia="Arial" w:hAnsi="Arial" w:cs="Arial"/>
                <w:color w:val="000000"/>
                <w:sz w:val="24"/>
                <w:szCs w:val="24"/>
                <w:lang w:eastAsia="es-CO"/>
              </w:rPr>
            </w:pPr>
            <w:r w:rsidRPr="00C0168D">
              <w:rPr>
                <w:rFonts w:ascii="Arial" w:eastAsia="Arial" w:hAnsi="Arial" w:cs="Arial"/>
                <w:color w:val="000000"/>
                <w:sz w:val="24"/>
                <w:szCs w:val="24"/>
                <w:lang w:eastAsia="es-CO"/>
              </w:rPr>
              <w:t>Contratación directa</w:t>
            </w:r>
          </w:p>
        </w:tc>
        <w:tc>
          <w:tcPr>
            <w:tcW w:w="1311" w:type="dxa"/>
            <w:tcBorders>
              <w:top w:val="nil"/>
              <w:left w:val="nil"/>
              <w:bottom w:val="single" w:sz="4" w:space="0" w:color="auto"/>
              <w:right w:val="single" w:sz="4" w:space="0" w:color="auto"/>
            </w:tcBorders>
            <w:shd w:val="clear" w:color="auto" w:fill="auto"/>
            <w:vAlign w:val="center"/>
          </w:tcPr>
          <w:p w14:paraId="130237B2" w14:textId="56728039" w:rsidR="00726FA0" w:rsidRPr="00C0168D" w:rsidRDefault="00726FA0" w:rsidP="005B49DA">
            <w:pPr>
              <w:spacing w:after="0" w:line="240" w:lineRule="auto"/>
              <w:jc w:val="both"/>
              <w:rPr>
                <w:rFonts w:ascii="Arial" w:eastAsia="Arial" w:hAnsi="Arial" w:cs="Arial"/>
                <w:color w:val="000000"/>
                <w:sz w:val="24"/>
                <w:szCs w:val="24"/>
                <w:lang w:eastAsia="es-CO"/>
              </w:rPr>
            </w:pPr>
            <w:r w:rsidRPr="00C0168D">
              <w:rPr>
                <w:rFonts w:ascii="Arial" w:hAnsi="Arial" w:cs="Arial"/>
                <w:color w:val="000000"/>
                <w:sz w:val="24"/>
                <w:szCs w:val="24"/>
              </w:rPr>
              <w:t>Contratos o convenios Interadministrativos (valor cero)</w:t>
            </w:r>
          </w:p>
        </w:tc>
        <w:tc>
          <w:tcPr>
            <w:tcW w:w="2098" w:type="dxa"/>
            <w:tcBorders>
              <w:top w:val="nil"/>
              <w:left w:val="nil"/>
              <w:bottom w:val="single" w:sz="4" w:space="0" w:color="auto"/>
              <w:right w:val="single" w:sz="4" w:space="0" w:color="auto"/>
            </w:tcBorders>
            <w:shd w:val="clear" w:color="auto" w:fill="auto"/>
            <w:vAlign w:val="center"/>
            <w:hideMark/>
          </w:tcPr>
          <w:p w14:paraId="571F596A" w14:textId="7D437FA3" w:rsidR="00726FA0" w:rsidRPr="00C0168D" w:rsidRDefault="00726FA0" w:rsidP="005B49DA">
            <w:pPr>
              <w:spacing w:after="0" w:line="240" w:lineRule="auto"/>
              <w:jc w:val="both"/>
              <w:rPr>
                <w:rFonts w:ascii="Arial" w:eastAsia="Arial" w:hAnsi="Arial" w:cs="Arial"/>
                <w:color w:val="000000"/>
                <w:sz w:val="24"/>
                <w:szCs w:val="24"/>
                <w:lang w:eastAsia="es-CO"/>
              </w:rPr>
            </w:pPr>
            <w:r w:rsidRPr="00C0168D">
              <w:rPr>
                <w:rFonts w:ascii="Arial" w:eastAsia="Arial" w:hAnsi="Arial" w:cs="Arial"/>
                <w:color w:val="000000"/>
                <w:sz w:val="24"/>
                <w:szCs w:val="24"/>
                <w:lang w:eastAsia="es-CO"/>
              </w:rPr>
              <w:t>Aunar esfuerzos para establecimiento de sistemas productivos de agricultura campesina familiar y comunitaria en el municipio de Puerto Berrío; Antioquia.</w:t>
            </w:r>
          </w:p>
        </w:tc>
        <w:tc>
          <w:tcPr>
            <w:tcW w:w="964" w:type="dxa"/>
            <w:tcBorders>
              <w:top w:val="nil"/>
              <w:left w:val="nil"/>
              <w:bottom w:val="single" w:sz="4" w:space="0" w:color="auto"/>
              <w:right w:val="single" w:sz="4" w:space="0" w:color="auto"/>
            </w:tcBorders>
            <w:shd w:val="clear" w:color="auto" w:fill="auto"/>
            <w:vAlign w:val="center"/>
            <w:hideMark/>
          </w:tcPr>
          <w:p w14:paraId="68B628B9" w14:textId="71013B6B" w:rsidR="00726FA0" w:rsidRPr="00C0168D" w:rsidRDefault="00726FA0" w:rsidP="005B49DA">
            <w:pPr>
              <w:spacing w:after="0" w:line="240" w:lineRule="auto"/>
              <w:jc w:val="both"/>
              <w:rPr>
                <w:rFonts w:ascii="Arial" w:eastAsia="Arial" w:hAnsi="Arial" w:cs="Arial"/>
                <w:color w:val="000000"/>
                <w:sz w:val="24"/>
                <w:szCs w:val="24"/>
                <w:lang w:eastAsia="es-CO"/>
              </w:rPr>
            </w:pPr>
            <w:r w:rsidRPr="00C0168D">
              <w:rPr>
                <w:rFonts w:ascii="Arial" w:eastAsia="Arial" w:hAnsi="Arial" w:cs="Arial"/>
                <w:color w:val="000000"/>
                <w:sz w:val="24"/>
                <w:szCs w:val="24"/>
                <w:lang w:eastAsia="es-CO"/>
              </w:rPr>
              <w:t>MUNICIPIO DE PUERTO BERRIO</w:t>
            </w:r>
          </w:p>
        </w:tc>
        <w:tc>
          <w:tcPr>
            <w:tcW w:w="870" w:type="dxa"/>
            <w:tcBorders>
              <w:top w:val="nil"/>
              <w:left w:val="nil"/>
              <w:bottom w:val="single" w:sz="4" w:space="0" w:color="auto"/>
              <w:right w:val="single" w:sz="4" w:space="0" w:color="auto"/>
            </w:tcBorders>
            <w:shd w:val="clear" w:color="auto" w:fill="auto"/>
            <w:vAlign w:val="center"/>
            <w:hideMark/>
          </w:tcPr>
          <w:p w14:paraId="2F452CA8" w14:textId="1E2E90C2" w:rsidR="00726FA0" w:rsidRPr="00C0168D" w:rsidRDefault="00726FA0" w:rsidP="005B49DA">
            <w:pPr>
              <w:spacing w:after="0" w:line="240" w:lineRule="auto"/>
              <w:jc w:val="both"/>
              <w:rPr>
                <w:rFonts w:ascii="Arial" w:eastAsia="Arial" w:hAnsi="Arial" w:cs="Arial"/>
                <w:color w:val="000000"/>
                <w:sz w:val="24"/>
                <w:szCs w:val="24"/>
                <w:lang w:eastAsia="es-CO"/>
              </w:rPr>
            </w:pPr>
            <w:r w:rsidRPr="00C0168D">
              <w:rPr>
                <w:rFonts w:ascii="Arial" w:eastAsia="Arial" w:hAnsi="Arial" w:cs="Arial"/>
                <w:color w:val="000000"/>
                <w:sz w:val="24"/>
                <w:szCs w:val="24"/>
                <w:lang w:eastAsia="es-CO"/>
              </w:rPr>
              <w:t>199,877,300</w:t>
            </w:r>
          </w:p>
        </w:tc>
        <w:tc>
          <w:tcPr>
            <w:tcW w:w="2355" w:type="dxa"/>
            <w:tcBorders>
              <w:top w:val="nil"/>
              <w:left w:val="nil"/>
              <w:bottom w:val="single" w:sz="4" w:space="0" w:color="auto"/>
              <w:right w:val="single" w:sz="4" w:space="0" w:color="auto"/>
            </w:tcBorders>
            <w:shd w:val="clear" w:color="auto" w:fill="auto"/>
            <w:vAlign w:val="center"/>
            <w:hideMark/>
          </w:tcPr>
          <w:p w14:paraId="0BCEEEA5" w14:textId="08B6DB70" w:rsidR="00726FA0" w:rsidRPr="00C0168D" w:rsidRDefault="00703688" w:rsidP="005B49DA">
            <w:pPr>
              <w:spacing w:after="0" w:line="240" w:lineRule="auto"/>
              <w:jc w:val="both"/>
              <w:rPr>
                <w:rStyle w:val="Hipervnculo"/>
                <w:rFonts w:ascii="Arial" w:hAnsi="Arial" w:cs="Arial"/>
                <w:sz w:val="24"/>
                <w:szCs w:val="24"/>
              </w:rPr>
            </w:pPr>
            <w:hyperlink r:id="rId18" w:history="1">
              <w:r w:rsidR="00726FA0" w:rsidRPr="00C0168D">
                <w:rPr>
                  <w:rStyle w:val="Hipervnculo"/>
                  <w:rFonts w:ascii="Arial" w:hAnsi="Arial" w:cs="Arial"/>
                  <w:sz w:val="24"/>
                  <w:szCs w:val="24"/>
                </w:rPr>
                <w:t>https://community.secop.gov.co/Public/Tendering/OpportunityDetail/Index?noticeUID=CO1.NTC.4364913</w:t>
              </w:r>
            </w:hyperlink>
          </w:p>
        </w:tc>
      </w:tr>
      <w:tr w:rsidR="00726FA0" w:rsidRPr="00C0168D" w14:paraId="77EA7B33" w14:textId="77777777" w:rsidTr="00D1122E">
        <w:trPr>
          <w:trHeight w:val="1201"/>
          <w:jc w:val="center"/>
        </w:trPr>
        <w:tc>
          <w:tcPr>
            <w:tcW w:w="432" w:type="dxa"/>
            <w:tcBorders>
              <w:top w:val="nil"/>
              <w:left w:val="single" w:sz="4" w:space="0" w:color="auto"/>
              <w:bottom w:val="single" w:sz="4" w:space="0" w:color="auto"/>
              <w:right w:val="single" w:sz="4" w:space="0" w:color="auto"/>
            </w:tcBorders>
            <w:shd w:val="clear" w:color="auto" w:fill="auto"/>
            <w:vAlign w:val="center"/>
            <w:hideMark/>
          </w:tcPr>
          <w:p w14:paraId="2199C27D" w14:textId="6FD30A46"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Times New Roman" w:hAnsi="Arial" w:cs="Arial"/>
                <w:color w:val="000000"/>
                <w:sz w:val="24"/>
                <w:szCs w:val="24"/>
                <w:lang w:eastAsia="es-CO"/>
              </w:rPr>
              <w:t>2021</w:t>
            </w:r>
          </w:p>
        </w:tc>
        <w:tc>
          <w:tcPr>
            <w:tcW w:w="981" w:type="dxa"/>
            <w:tcBorders>
              <w:top w:val="single" w:sz="4" w:space="0" w:color="auto"/>
              <w:left w:val="nil"/>
              <w:bottom w:val="single" w:sz="4" w:space="0" w:color="auto"/>
              <w:right w:val="single" w:sz="4" w:space="0" w:color="auto"/>
            </w:tcBorders>
            <w:vAlign w:val="center"/>
          </w:tcPr>
          <w:p w14:paraId="2B5C01CC" w14:textId="3857E2D6"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Arial" w:hAnsi="Arial" w:cs="Arial"/>
                <w:color w:val="000000"/>
                <w:sz w:val="24"/>
                <w:szCs w:val="24"/>
                <w:lang w:eastAsia="es-CO"/>
              </w:rPr>
              <w:t>Departamento de Antioquia</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22C6EB36" w14:textId="435EEAA1"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Times New Roman" w:hAnsi="Arial" w:cs="Arial"/>
                <w:color w:val="000000"/>
                <w:sz w:val="24"/>
                <w:szCs w:val="24"/>
                <w:lang w:eastAsia="es-CO"/>
              </w:rPr>
              <w:t>Contratación directa</w:t>
            </w:r>
          </w:p>
        </w:tc>
        <w:tc>
          <w:tcPr>
            <w:tcW w:w="1311" w:type="dxa"/>
            <w:tcBorders>
              <w:top w:val="nil"/>
              <w:left w:val="nil"/>
              <w:bottom w:val="single" w:sz="4" w:space="0" w:color="auto"/>
              <w:right w:val="single" w:sz="4" w:space="0" w:color="auto"/>
            </w:tcBorders>
            <w:shd w:val="clear" w:color="auto" w:fill="auto"/>
            <w:vAlign w:val="center"/>
          </w:tcPr>
          <w:p w14:paraId="443A3A21" w14:textId="01ADF8C8"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t>Contratos o convenios Interadministrativos (valor cero)</w:t>
            </w:r>
          </w:p>
        </w:tc>
        <w:tc>
          <w:tcPr>
            <w:tcW w:w="2098" w:type="dxa"/>
            <w:tcBorders>
              <w:top w:val="nil"/>
              <w:left w:val="nil"/>
              <w:bottom w:val="single" w:sz="4" w:space="0" w:color="auto"/>
              <w:right w:val="single" w:sz="4" w:space="0" w:color="auto"/>
            </w:tcBorders>
            <w:shd w:val="clear" w:color="auto" w:fill="auto"/>
            <w:vAlign w:val="center"/>
            <w:hideMark/>
          </w:tcPr>
          <w:p w14:paraId="08D4D0B8" w14:textId="77A4D398"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Times New Roman" w:hAnsi="Arial" w:cs="Arial"/>
                <w:color w:val="000000"/>
                <w:sz w:val="24"/>
                <w:szCs w:val="24"/>
                <w:lang w:eastAsia="es-CO"/>
              </w:rPr>
              <w:t>Aunar esfuerzos para el fortalecimiento de la agricultura familiar a través del establecimiento de sistemas productivos de frijol voluble en el municipio de San Pedro de los Milagros Antioquia</w:t>
            </w:r>
          </w:p>
        </w:tc>
        <w:tc>
          <w:tcPr>
            <w:tcW w:w="964" w:type="dxa"/>
            <w:tcBorders>
              <w:top w:val="nil"/>
              <w:left w:val="nil"/>
              <w:bottom w:val="single" w:sz="4" w:space="0" w:color="auto"/>
              <w:right w:val="single" w:sz="4" w:space="0" w:color="auto"/>
            </w:tcBorders>
            <w:shd w:val="clear" w:color="auto" w:fill="auto"/>
            <w:vAlign w:val="center"/>
            <w:hideMark/>
          </w:tcPr>
          <w:p w14:paraId="6757D651" w14:textId="6B728E72"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sz w:val="24"/>
                <w:szCs w:val="24"/>
              </w:rPr>
              <w:t>MUNICIPIO DE SAN PEDRO DE LOS MILAGROS</w:t>
            </w:r>
          </w:p>
        </w:tc>
        <w:tc>
          <w:tcPr>
            <w:tcW w:w="870" w:type="dxa"/>
            <w:tcBorders>
              <w:top w:val="nil"/>
              <w:left w:val="nil"/>
              <w:bottom w:val="single" w:sz="4" w:space="0" w:color="auto"/>
              <w:right w:val="single" w:sz="4" w:space="0" w:color="auto"/>
            </w:tcBorders>
            <w:shd w:val="clear" w:color="auto" w:fill="auto"/>
            <w:vAlign w:val="center"/>
            <w:hideMark/>
          </w:tcPr>
          <w:p w14:paraId="2FC5D976" w14:textId="3058595B"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sz w:val="24"/>
                <w:szCs w:val="24"/>
              </w:rPr>
              <w:t>119,987,385</w:t>
            </w:r>
          </w:p>
        </w:tc>
        <w:tc>
          <w:tcPr>
            <w:tcW w:w="2355" w:type="dxa"/>
            <w:tcBorders>
              <w:top w:val="nil"/>
              <w:left w:val="nil"/>
              <w:bottom w:val="single" w:sz="4" w:space="0" w:color="auto"/>
              <w:right w:val="single" w:sz="4" w:space="0" w:color="auto"/>
            </w:tcBorders>
            <w:shd w:val="clear" w:color="auto" w:fill="auto"/>
            <w:vAlign w:val="center"/>
            <w:hideMark/>
          </w:tcPr>
          <w:p w14:paraId="593842FD" w14:textId="14C7F057" w:rsidR="00726FA0" w:rsidRPr="00C0168D" w:rsidRDefault="00703688" w:rsidP="005B49DA">
            <w:pPr>
              <w:spacing w:after="0" w:line="240" w:lineRule="auto"/>
              <w:jc w:val="both"/>
              <w:rPr>
                <w:rStyle w:val="Hipervnculo"/>
                <w:rFonts w:ascii="Arial" w:hAnsi="Arial" w:cs="Arial"/>
                <w:sz w:val="24"/>
                <w:szCs w:val="24"/>
              </w:rPr>
            </w:pPr>
            <w:hyperlink r:id="rId19" w:history="1">
              <w:r w:rsidR="00726FA0" w:rsidRPr="00C0168D">
                <w:rPr>
                  <w:rStyle w:val="Hipervnculo"/>
                  <w:rFonts w:ascii="Arial" w:hAnsi="Arial" w:cs="Arial"/>
                  <w:sz w:val="24"/>
                  <w:szCs w:val="24"/>
                </w:rPr>
                <w:t>https://community.secop.gov.co/Public/Tendering/OpportunityDetail/Index?noticeUID=CO1.NTC.2376318</w:t>
              </w:r>
            </w:hyperlink>
          </w:p>
          <w:p w14:paraId="0FA4B187" w14:textId="77777777" w:rsidR="00726FA0" w:rsidRPr="00C0168D" w:rsidRDefault="00726FA0" w:rsidP="005B49DA">
            <w:pPr>
              <w:spacing w:after="0" w:line="240" w:lineRule="auto"/>
              <w:jc w:val="both"/>
              <w:rPr>
                <w:rStyle w:val="Hipervnculo"/>
                <w:rFonts w:ascii="Arial" w:hAnsi="Arial" w:cs="Arial"/>
                <w:sz w:val="24"/>
                <w:szCs w:val="24"/>
              </w:rPr>
            </w:pPr>
          </w:p>
          <w:p w14:paraId="54345D41" w14:textId="02BAF43C" w:rsidR="00726FA0" w:rsidRPr="00C0168D" w:rsidRDefault="00726FA0" w:rsidP="005B49DA">
            <w:pPr>
              <w:spacing w:after="0" w:line="240" w:lineRule="auto"/>
              <w:jc w:val="both"/>
              <w:rPr>
                <w:rStyle w:val="Hipervnculo"/>
                <w:rFonts w:ascii="Arial" w:hAnsi="Arial" w:cs="Arial"/>
                <w:sz w:val="24"/>
                <w:szCs w:val="24"/>
              </w:rPr>
            </w:pPr>
          </w:p>
        </w:tc>
      </w:tr>
      <w:tr w:rsidR="00726FA0" w:rsidRPr="00C0168D" w14:paraId="6B2EC643" w14:textId="77777777" w:rsidTr="00D1122E">
        <w:trPr>
          <w:trHeight w:val="528"/>
          <w:jc w:val="center"/>
        </w:trPr>
        <w:tc>
          <w:tcPr>
            <w:tcW w:w="432" w:type="dxa"/>
            <w:tcBorders>
              <w:top w:val="nil"/>
              <w:left w:val="single" w:sz="4" w:space="0" w:color="auto"/>
              <w:bottom w:val="single" w:sz="4" w:space="0" w:color="auto"/>
              <w:right w:val="single" w:sz="4" w:space="0" w:color="auto"/>
            </w:tcBorders>
            <w:shd w:val="clear" w:color="auto" w:fill="auto"/>
            <w:vAlign w:val="center"/>
            <w:hideMark/>
          </w:tcPr>
          <w:p w14:paraId="798545A4" w14:textId="7FFCFF6C"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Times New Roman" w:hAnsi="Arial" w:cs="Arial"/>
                <w:color w:val="000000"/>
                <w:sz w:val="24"/>
                <w:szCs w:val="24"/>
                <w:lang w:eastAsia="es-CO"/>
              </w:rPr>
              <w:t>2023</w:t>
            </w:r>
          </w:p>
        </w:tc>
        <w:tc>
          <w:tcPr>
            <w:tcW w:w="981" w:type="dxa"/>
            <w:tcBorders>
              <w:top w:val="single" w:sz="4" w:space="0" w:color="auto"/>
              <w:left w:val="nil"/>
              <w:bottom w:val="single" w:sz="4" w:space="0" w:color="auto"/>
              <w:right w:val="single" w:sz="4" w:space="0" w:color="auto"/>
            </w:tcBorders>
            <w:vAlign w:val="center"/>
          </w:tcPr>
          <w:p w14:paraId="2317E0D9" w14:textId="1EA60715"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Arial" w:hAnsi="Arial" w:cs="Arial"/>
                <w:color w:val="000000"/>
                <w:sz w:val="24"/>
                <w:szCs w:val="24"/>
                <w:lang w:eastAsia="es-CO"/>
              </w:rPr>
              <w:t>Departamento de Antioquia</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08CD96FF" w14:textId="03BDCAC0"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Times New Roman" w:hAnsi="Arial" w:cs="Arial"/>
                <w:color w:val="000000"/>
                <w:sz w:val="24"/>
                <w:szCs w:val="24"/>
                <w:lang w:eastAsia="es-CO"/>
              </w:rPr>
              <w:t>Contratación directa</w:t>
            </w:r>
          </w:p>
        </w:tc>
        <w:tc>
          <w:tcPr>
            <w:tcW w:w="1311" w:type="dxa"/>
            <w:tcBorders>
              <w:top w:val="nil"/>
              <w:left w:val="nil"/>
              <w:bottom w:val="single" w:sz="4" w:space="0" w:color="auto"/>
              <w:right w:val="single" w:sz="4" w:space="0" w:color="auto"/>
            </w:tcBorders>
            <w:shd w:val="clear" w:color="auto" w:fill="auto"/>
            <w:vAlign w:val="center"/>
          </w:tcPr>
          <w:p w14:paraId="52267633" w14:textId="0A2DBD9E"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t>Contratos o convenios Interadministrativos (valor cero)</w:t>
            </w:r>
          </w:p>
        </w:tc>
        <w:tc>
          <w:tcPr>
            <w:tcW w:w="2098" w:type="dxa"/>
            <w:tcBorders>
              <w:top w:val="nil"/>
              <w:left w:val="nil"/>
              <w:bottom w:val="single" w:sz="4" w:space="0" w:color="auto"/>
              <w:right w:val="single" w:sz="4" w:space="0" w:color="auto"/>
            </w:tcBorders>
            <w:shd w:val="clear" w:color="auto" w:fill="auto"/>
            <w:vAlign w:val="center"/>
            <w:hideMark/>
          </w:tcPr>
          <w:p w14:paraId="289159E5" w14:textId="541ED3AC"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Times New Roman" w:hAnsi="Arial" w:cs="Arial"/>
                <w:color w:val="000000"/>
                <w:sz w:val="24"/>
                <w:szCs w:val="24"/>
                <w:lang w:eastAsia="es-CO"/>
              </w:rPr>
              <w:t>Aunar esfuerzos para el establecimiento de sistemas productivos de agricultura campesina familiar y comunitaria orgánicos en el municipio del Peñol; Antioquia</w:t>
            </w:r>
          </w:p>
        </w:tc>
        <w:tc>
          <w:tcPr>
            <w:tcW w:w="964" w:type="dxa"/>
            <w:tcBorders>
              <w:top w:val="nil"/>
              <w:left w:val="nil"/>
              <w:bottom w:val="single" w:sz="4" w:space="0" w:color="auto"/>
              <w:right w:val="single" w:sz="4" w:space="0" w:color="auto"/>
            </w:tcBorders>
            <w:shd w:val="clear" w:color="auto" w:fill="auto"/>
            <w:vAlign w:val="center"/>
            <w:hideMark/>
          </w:tcPr>
          <w:p w14:paraId="6B327816" w14:textId="4A45E8C5"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sz w:val="24"/>
                <w:szCs w:val="24"/>
              </w:rPr>
              <w:t>ALCALDIA DE EL PEÑOL</w:t>
            </w:r>
          </w:p>
        </w:tc>
        <w:tc>
          <w:tcPr>
            <w:tcW w:w="870" w:type="dxa"/>
            <w:tcBorders>
              <w:top w:val="nil"/>
              <w:left w:val="nil"/>
              <w:bottom w:val="single" w:sz="4" w:space="0" w:color="auto"/>
              <w:right w:val="single" w:sz="4" w:space="0" w:color="auto"/>
            </w:tcBorders>
            <w:shd w:val="clear" w:color="auto" w:fill="auto"/>
            <w:vAlign w:val="center"/>
            <w:hideMark/>
          </w:tcPr>
          <w:p w14:paraId="0A35D24A" w14:textId="76AB48D9"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sz w:val="24"/>
                <w:szCs w:val="24"/>
              </w:rPr>
              <w:t>200,000,000</w:t>
            </w:r>
          </w:p>
        </w:tc>
        <w:tc>
          <w:tcPr>
            <w:tcW w:w="2355" w:type="dxa"/>
            <w:tcBorders>
              <w:top w:val="nil"/>
              <w:left w:val="nil"/>
              <w:bottom w:val="single" w:sz="4" w:space="0" w:color="auto"/>
              <w:right w:val="single" w:sz="4" w:space="0" w:color="auto"/>
            </w:tcBorders>
            <w:shd w:val="clear" w:color="auto" w:fill="auto"/>
            <w:vAlign w:val="center"/>
            <w:hideMark/>
          </w:tcPr>
          <w:p w14:paraId="4DD122BF" w14:textId="4BFA0728" w:rsidR="00726FA0" w:rsidRPr="00C0168D" w:rsidRDefault="00726FA0" w:rsidP="005B49DA">
            <w:pPr>
              <w:spacing w:after="0" w:line="240" w:lineRule="auto"/>
              <w:jc w:val="both"/>
              <w:rPr>
                <w:rStyle w:val="Hipervnculo"/>
                <w:rFonts w:ascii="Arial" w:hAnsi="Arial" w:cs="Arial"/>
                <w:sz w:val="24"/>
                <w:szCs w:val="24"/>
              </w:rPr>
            </w:pPr>
            <w:r w:rsidRPr="00C0168D">
              <w:rPr>
                <w:rStyle w:val="Hipervnculo"/>
                <w:rFonts w:ascii="Arial" w:hAnsi="Arial" w:cs="Arial"/>
                <w:sz w:val="24"/>
                <w:szCs w:val="24"/>
              </w:rPr>
              <w:t>https://community.secop.gov.co/Public/Tendering/OpportunityDetail/Index?noticeUID=CO1.NTC.4507043</w:t>
            </w:r>
          </w:p>
        </w:tc>
      </w:tr>
      <w:tr w:rsidR="00726FA0" w:rsidRPr="00C0168D" w14:paraId="1A9443F1" w14:textId="77777777" w:rsidTr="00726FA0">
        <w:trPr>
          <w:trHeight w:val="1500"/>
          <w:jc w:val="center"/>
        </w:trPr>
        <w:tc>
          <w:tcPr>
            <w:tcW w:w="432" w:type="dxa"/>
            <w:tcBorders>
              <w:top w:val="nil"/>
              <w:left w:val="single" w:sz="4" w:space="0" w:color="auto"/>
              <w:bottom w:val="single" w:sz="4" w:space="0" w:color="auto"/>
              <w:right w:val="single" w:sz="4" w:space="0" w:color="auto"/>
            </w:tcBorders>
            <w:shd w:val="clear" w:color="auto" w:fill="auto"/>
            <w:vAlign w:val="center"/>
            <w:hideMark/>
          </w:tcPr>
          <w:p w14:paraId="7C78E01D" w14:textId="77777777"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Times New Roman" w:hAnsi="Arial" w:cs="Arial"/>
                <w:color w:val="000000"/>
                <w:sz w:val="24"/>
                <w:szCs w:val="24"/>
                <w:lang w:eastAsia="es-CO"/>
              </w:rPr>
              <w:lastRenderedPageBreak/>
              <w:t>2021</w:t>
            </w:r>
          </w:p>
        </w:tc>
        <w:tc>
          <w:tcPr>
            <w:tcW w:w="981" w:type="dxa"/>
            <w:tcBorders>
              <w:top w:val="single" w:sz="4" w:space="0" w:color="auto"/>
              <w:left w:val="nil"/>
              <w:bottom w:val="single" w:sz="4" w:space="0" w:color="auto"/>
              <w:right w:val="single" w:sz="4" w:space="0" w:color="auto"/>
            </w:tcBorders>
            <w:vAlign w:val="center"/>
          </w:tcPr>
          <w:p w14:paraId="01508537" w14:textId="626A7436"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Arial" w:hAnsi="Arial" w:cs="Arial"/>
                <w:color w:val="000000"/>
                <w:sz w:val="24"/>
                <w:szCs w:val="24"/>
                <w:lang w:eastAsia="es-CO"/>
              </w:rPr>
              <w:t>Departamento de Antioquia</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443AA867" w14:textId="6619A80A"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Times New Roman" w:hAnsi="Arial" w:cs="Arial"/>
                <w:color w:val="000000"/>
                <w:sz w:val="24"/>
                <w:szCs w:val="24"/>
                <w:lang w:eastAsia="es-CO"/>
              </w:rPr>
              <w:t>Contratación directa</w:t>
            </w:r>
          </w:p>
        </w:tc>
        <w:tc>
          <w:tcPr>
            <w:tcW w:w="1311" w:type="dxa"/>
            <w:tcBorders>
              <w:top w:val="nil"/>
              <w:left w:val="nil"/>
              <w:bottom w:val="single" w:sz="4" w:space="0" w:color="auto"/>
              <w:right w:val="single" w:sz="4" w:space="0" w:color="auto"/>
            </w:tcBorders>
            <w:shd w:val="clear" w:color="auto" w:fill="auto"/>
            <w:vAlign w:val="center"/>
          </w:tcPr>
          <w:p w14:paraId="195B589A" w14:textId="17D00948"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t>Contratos o convenios Interadministrativos (valor cero)</w:t>
            </w:r>
          </w:p>
        </w:tc>
        <w:tc>
          <w:tcPr>
            <w:tcW w:w="2098" w:type="dxa"/>
            <w:tcBorders>
              <w:top w:val="nil"/>
              <w:left w:val="nil"/>
              <w:bottom w:val="single" w:sz="4" w:space="0" w:color="auto"/>
              <w:right w:val="single" w:sz="4" w:space="0" w:color="auto"/>
            </w:tcBorders>
            <w:shd w:val="clear" w:color="auto" w:fill="auto"/>
            <w:vAlign w:val="center"/>
            <w:hideMark/>
          </w:tcPr>
          <w:p w14:paraId="6062D5F9" w14:textId="709998C7"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Times New Roman" w:hAnsi="Arial" w:cs="Arial"/>
                <w:color w:val="000000"/>
                <w:sz w:val="24"/>
                <w:szCs w:val="24"/>
                <w:lang w:eastAsia="es-CO"/>
              </w:rPr>
              <w:t>Aunar esfuerzos para fortalecer la producción agrícola; a través de la implementación de sistemas productivos de agricultura familiar para pequeños productores del municipio de Bello Antioquia</w:t>
            </w:r>
          </w:p>
        </w:tc>
        <w:tc>
          <w:tcPr>
            <w:tcW w:w="964" w:type="dxa"/>
            <w:tcBorders>
              <w:top w:val="nil"/>
              <w:left w:val="nil"/>
              <w:bottom w:val="single" w:sz="4" w:space="0" w:color="auto"/>
              <w:right w:val="single" w:sz="4" w:space="0" w:color="auto"/>
            </w:tcBorders>
            <w:shd w:val="clear" w:color="auto" w:fill="auto"/>
            <w:vAlign w:val="center"/>
            <w:hideMark/>
          </w:tcPr>
          <w:p w14:paraId="4AB79CFB" w14:textId="4702C6C2"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sz w:val="24"/>
                <w:szCs w:val="24"/>
              </w:rPr>
              <w:t>No Definido</w:t>
            </w:r>
          </w:p>
        </w:tc>
        <w:tc>
          <w:tcPr>
            <w:tcW w:w="870" w:type="dxa"/>
            <w:tcBorders>
              <w:top w:val="nil"/>
              <w:left w:val="nil"/>
              <w:bottom w:val="single" w:sz="4" w:space="0" w:color="auto"/>
              <w:right w:val="single" w:sz="4" w:space="0" w:color="auto"/>
            </w:tcBorders>
            <w:shd w:val="clear" w:color="auto" w:fill="auto"/>
            <w:vAlign w:val="center"/>
            <w:hideMark/>
          </w:tcPr>
          <w:p w14:paraId="010E15C4" w14:textId="11D9E7F9"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sz w:val="24"/>
                <w:szCs w:val="24"/>
              </w:rPr>
              <w:t>80,000,000</w:t>
            </w:r>
          </w:p>
        </w:tc>
        <w:tc>
          <w:tcPr>
            <w:tcW w:w="2355" w:type="dxa"/>
            <w:tcBorders>
              <w:top w:val="nil"/>
              <w:left w:val="nil"/>
              <w:bottom w:val="single" w:sz="4" w:space="0" w:color="auto"/>
              <w:right w:val="single" w:sz="4" w:space="0" w:color="auto"/>
            </w:tcBorders>
            <w:shd w:val="clear" w:color="auto" w:fill="auto"/>
            <w:vAlign w:val="center"/>
            <w:hideMark/>
          </w:tcPr>
          <w:p w14:paraId="1465A5BF" w14:textId="333C13AB" w:rsidR="00726FA0" w:rsidRPr="00C0168D" w:rsidRDefault="00726FA0" w:rsidP="005B49DA">
            <w:pPr>
              <w:spacing w:after="0" w:line="240" w:lineRule="auto"/>
              <w:jc w:val="both"/>
              <w:rPr>
                <w:rStyle w:val="Hipervnculo"/>
                <w:rFonts w:ascii="Arial" w:hAnsi="Arial" w:cs="Arial"/>
                <w:sz w:val="24"/>
                <w:szCs w:val="24"/>
              </w:rPr>
            </w:pPr>
            <w:r w:rsidRPr="00C0168D">
              <w:rPr>
                <w:rStyle w:val="Hipervnculo"/>
                <w:rFonts w:ascii="Arial" w:hAnsi="Arial" w:cs="Arial"/>
                <w:sz w:val="24"/>
                <w:szCs w:val="24"/>
              </w:rPr>
              <w:t>https://community.secop.gov.co/Public/Tendering/OpportunityDetail/Index?noticeUID=CO1.NTC.2351408</w:t>
            </w:r>
          </w:p>
        </w:tc>
      </w:tr>
      <w:tr w:rsidR="00726FA0" w:rsidRPr="00C0168D" w14:paraId="4F70DE74" w14:textId="77777777" w:rsidTr="00D1122E">
        <w:trPr>
          <w:trHeight w:val="1053"/>
          <w:jc w:val="center"/>
        </w:trPr>
        <w:tc>
          <w:tcPr>
            <w:tcW w:w="432" w:type="dxa"/>
            <w:tcBorders>
              <w:top w:val="nil"/>
              <w:left w:val="single" w:sz="4" w:space="0" w:color="auto"/>
              <w:bottom w:val="single" w:sz="4" w:space="0" w:color="auto"/>
              <w:right w:val="single" w:sz="4" w:space="0" w:color="auto"/>
            </w:tcBorders>
            <w:shd w:val="clear" w:color="auto" w:fill="auto"/>
            <w:vAlign w:val="center"/>
            <w:hideMark/>
          </w:tcPr>
          <w:p w14:paraId="44FF3254" w14:textId="4D8827D1"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Times New Roman" w:hAnsi="Arial" w:cs="Arial"/>
                <w:color w:val="000000"/>
                <w:sz w:val="24"/>
                <w:szCs w:val="24"/>
                <w:lang w:eastAsia="es-CO"/>
              </w:rPr>
              <w:t>2021</w:t>
            </w:r>
          </w:p>
        </w:tc>
        <w:tc>
          <w:tcPr>
            <w:tcW w:w="981" w:type="dxa"/>
            <w:tcBorders>
              <w:top w:val="single" w:sz="4" w:space="0" w:color="auto"/>
              <w:left w:val="nil"/>
              <w:bottom w:val="single" w:sz="4" w:space="0" w:color="auto"/>
              <w:right w:val="single" w:sz="4" w:space="0" w:color="auto"/>
            </w:tcBorders>
            <w:vAlign w:val="center"/>
          </w:tcPr>
          <w:p w14:paraId="4561B7BA" w14:textId="28F935AD"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Arial" w:hAnsi="Arial" w:cs="Arial"/>
                <w:color w:val="000000"/>
                <w:sz w:val="24"/>
                <w:szCs w:val="24"/>
                <w:lang w:eastAsia="es-CO"/>
              </w:rPr>
              <w:t>Departamento de Antioquia</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0D3AA470" w14:textId="091352F2"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Times New Roman" w:hAnsi="Arial" w:cs="Arial"/>
                <w:color w:val="000000"/>
                <w:sz w:val="24"/>
                <w:szCs w:val="24"/>
                <w:lang w:eastAsia="es-CO"/>
              </w:rPr>
              <w:t>Contratación directa</w:t>
            </w:r>
          </w:p>
        </w:tc>
        <w:tc>
          <w:tcPr>
            <w:tcW w:w="1311" w:type="dxa"/>
            <w:tcBorders>
              <w:top w:val="nil"/>
              <w:left w:val="nil"/>
              <w:bottom w:val="single" w:sz="4" w:space="0" w:color="auto"/>
              <w:right w:val="single" w:sz="4" w:space="0" w:color="auto"/>
            </w:tcBorders>
            <w:shd w:val="clear" w:color="auto" w:fill="auto"/>
            <w:vAlign w:val="center"/>
          </w:tcPr>
          <w:p w14:paraId="1DC3054D" w14:textId="2300C014"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t>Contratos o convenios Interadministrativos (valor cero)</w:t>
            </w:r>
          </w:p>
        </w:tc>
        <w:tc>
          <w:tcPr>
            <w:tcW w:w="2098" w:type="dxa"/>
            <w:tcBorders>
              <w:top w:val="nil"/>
              <w:left w:val="nil"/>
              <w:bottom w:val="single" w:sz="4" w:space="0" w:color="auto"/>
              <w:right w:val="single" w:sz="4" w:space="0" w:color="auto"/>
            </w:tcBorders>
            <w:shd w:val="clear" w:color="auto" w:fill="auto"/>
            <w:vAlign w:val="center"/>
            <w:hideMark/>
          </w:tcPr>
          <w:p w14:paraId="5DAF1FAE" w14:textId="06DC07A7"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Times New Roman" w:hAnsi="Arial" w:cs="Arial"/>
                <w:color w:val="000000"/>
                <w:sz w:val="24"/>
                <w:szCs w:val="24"/>
                <w:lang w:eastAsia="es-CO"/>
              </w:rPr>
              <w:t>Aunar esfuerzos para el establecimiento de sistemas productivos de agricultura familiar bajo invernadero; en el municipio de Carolina del Príncipe; Antioquia</w:t>
            </w:r>
          </w:p>
        </w:tc>
        <w:tc>
          <w:tcPr>
            <w:tcW w:w="964" w:type="dxa"/>
            <w:tcBorders>
              <w:top w:val="nil"/>
              <w:left w:val="nil"/>
              <w:bottom w:val="single" w:sz="4" w:space="0" w:color="auto"/>
              <w:right w:val="single" w:sz="4" w:space="0" w:color="auto"/>
            </w:tcBorders>
            <w:shd w:val="clear" w:color="auto" w:fill="auto"/>
            <w:vAlign w:val="center"/>
            <w:hideMark/>
          </w:tcPr>
          <w:p w14:paraId="225F45B5" w14:textId="38E270AB"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sz w:val="24"/>
                <w:szCs w:val="24"/>
              </w:rPr>
              <w:t>MUNICIPIO DE CAROLINA DEL PRINCIPE</w:t>
            </w:r>
          </w:p>
        </w:tc>
        <w:tc>
          <w:tcPr>
            <w:tcW w:w="870" w:type="dxa"/>
            <w:tcBorders>
              <w:top w:val="nil"/>
              <w:left w:val="nil"/>
              <w:bottom w:val="single" w:sz="4" w:space="0" w:color="auto"/>
              <w:right w:val="single" w:sz="4" w:space="0" w:color="auto"/>
            </w:tcBorders>
            <w:shd w:val="clear" w:color="auto" w:fill="auto"/>
            <w:vAlign w:val="center"/>
            <w:hideMark/>
          </w:tcPr>
          <w:p w14:paraId="3C01EF05" w14:textId="259FF64D"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sz w:val="24"/>
                <w:szCs w:val="24"/>
              </w:rPr>
              <w:t>80,000,000</w:t>
            </w:r>
          </w:p>
        </w:tc>
        <w:tc>
          <w:tcPr>
            <w:tcW w:w="2355" w:type="dxa"/>
            <w:tcBorders>
              <w:top w:val="nil"/>
              <w:left w:val="nil"/>
              <w:bottom w:val="single" w:sz="4" w:space="0" w:color="auto"/>
              <w:right w:val="single" w:sz="4" w:space="0" w:color="auto"/>
            </w:tcBorders>
            <w:shd w:val="clear" w:color="auto" w:fill="auto"/>
            <w:vAlign w:val="center"/>
            <w:hideMark/>
          </w:tcPr>
          <w:p w14:paraId="313B6A7C" w14:textId="6F704DBE" w:rsidR="00726FA0" w:rsidRPr="00C0168D" w:rsidRDefault="00726FA0" w:rsidP="005B49DA">
            <w:pPr>
              <w:spacing w:after="0" w:line="240" w:lineRule="auto"/>
              <w:jc w:val="both"/>
              <w:rPr>
                <w:rStyle w:val="Hipervnculo"/>
                <w:rFonts w:ascii="Arial" w:hAnsi="Arial" w:cs="Arial"/>
                <w:sz w:val="24"/>
                <w:szCs w:val="24"/>
              </w:rPr>
            </w:pPr>
            <w:r w:rsidRPr="00C0168D">
              <w:rPr>
                <w:rStyle w:val="Hipervnculo"/>
                <w:rFonts w:ascii="Arial" w:hAnsi="Arial" w:cs="Arial"/>
                <w:sz w:val="24"/>
                <w:szCs w:val="24"/>
              </w:rPr>
              <w:t>https://community.secop.gov.co/Public/Tendering/OpportunityDetail/Index?noticeUID=CO1.NTC.2382715</w:t>
            </w:r>
          </w:p>
        </w:tc>
      </w:tr>
      <w:tr w:rsidR="00726FA0" w:rsidRPr="00C0168D" w14:paraId="6628C53B" w14:textId="77777777" w:rsidTr="00D1122E">
        <w:trPr>
          <w:trHeight w:val="1117"/>
          <w:jc w:val="center"/>
        </w:trPr>
        <w:tc>
          <w:tcPr>
            <w:tcW w:w="432" w:type="dxa"/>
            <w:tcBorders>
              <w:top w:val="nil"/>
              <w:left w:val="single" w:sz="4" w:space="0" w:color="auto"/>
              <w:bottom w:val="single" w:sz="4" w:space="0" w:color="auto"/>
              <w:right w:val="single" w:sz="4" w:space="0" w:color="auto"/>
            </w:tcBorders>
            <w:shd w:val="clear" w:color="auto" w:fill="auto"/>
            <w:vAlign w:val="center"/>
            <w:hideMark/>
          </w:tcPr>
          <w:p w14:paraId="75EB1C22" w14:textId="046F2438"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Times New Roman" w:hAnsi="Arial" w:cs="Arial"/>
                <w:color w:val="000000"/>
                <w:sz w:val="24"/>
                <w:szCs w:val="24"/>
                <w:lang w:eastAsia="es-CO"/>
              </w:rPr>
              <w:t>2021</w:t>
            </w:r>
          </w:p>
        </w:tc>
        <w:tc>
          <w:tcPr>
            <w:tcW w:w="981" w:type="dxa"/>
            <w:tcBorders>
              <w:top w:val="single" w:sz="4" w:space="0" w:color="auto"/>
              <w:left w:val="nil"/>
              <w:bottom w:val="single" w:sz="4" w:space="0" w:color="auto"/>
              <w:right w:val="single" w:sz="4" w:space="0" w:color="auto"/>
            </w:tcBorders>
            <w:vAlign w:val="center"/>
          </w:tcPr>
          <w:p w14:paraId="293618AE" w14:textId="7B8D0390"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Arial" w:hAnsi="Arial" w:cs="Arial"/>
                <w:color w:val="000000"/>
                <w:sz w:val="24"/>
                <w:szCs w:val="24"/>
                <w:lang w:eastAsia="es-CO"/>
              </w:rPr>
              <w:t>Departamento de Antioquia</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57A33904" w14:textId="50D2272F"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Times New Roman" w:hAnsi="Arial" w:cs="Arial"/>
                <w:color w:val="000000"/>
                <w:sz w:val="24"/>
                <w:szCs w:val="24"/>
                <w:lang w:eastAsia="es-CO"/>
              </w:rPr>
              <w:t>Contratación directa</w:t>
            </w:r>
          </w:p>
        </w:tc>
        <w:tc>
          <w:tcPr>
            <w:tcW w:w="1311" w:type="dxa"/>
            <w:tcBorders>
              <w:top w:val="nil"/>
              <w:left w:val="nil"/>
              <w:bottom w:val="single" w:sz="4" w:space="0" w:color="auto"/>
              <w:right w:val="single" w:sz="4" w:space="0" w:color="auto"/>
            </w:tcBorders>
            <w:shd w:val="clear" w:color="auto" w:fill="auto"/>
            <w:vAlign w:val="center"/>
          </w:tcPr>
          <w:p w14:paraId="2BCF2140" w14:textId="6E02351E"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t>Contratos o convenios Interadministrativos (valor cero)</w:t>
            </w:r>
          </w:p>
        </w:tc>
        <w:tc>
          <w:tcPr>
            <w:tcW w:w="2098" w:type="dxa"/>
            <w:tcBorders>
              <w:top w:val="nil"/>
              <w:left w:val="nil"/>
              <w:bottom w:val="single" w:sz="4" w:space="0" w:color="auto"/>
              <w:right w:val="single" w:sz="4" w:space="0" w:color="auto"/>
            </w:tcBorders>
            <w:shd w:val="clear" w:color="auto" w:fill="auto"/>
            <w:vAlign w:val="center"/>
            <w:hideMark/>
          </w:tcPr>
          <w:p w14:paraId="443B6313" w14:textId="3CFF3DE4"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Times New Roman" w:hAnsi="Arial" w:cs="Arial"/>
                <w:color w:val="000000"/>
                <w:sz w:val="24"/>
                <w:szCs w:val="24"/>
                <w:lang w:eastAsia="es-CO"/>
              </w:rPr>
              <w:t>Aunar esfuerzos para fortalecer la producción agrícola; a través de la implementación de sistemas productivos de agricultura familiar para pequeños productores del municipio de Bello Antioquia</w:t>
            </w:r>
          </w:p>
        </w:tc>
        <w:tc>
          <w:tcPr>
            <w:tcW w:w="964" w:type="dxa"/>
            <w:tcBorders>
              <w:top w:val="nil"/>
              <w:left w:val="nil"/>
              <w:bottom w:val="single" w:sz="4" w:space="0" w:color="auto"/>
              <w:right w:val="single" w:sz="4" w:space="0" w:color="auto"/>
            </w:tcBorders>
            <w:shd w:val="clear" w:color="auto" w:fill="auto"/>
            <w:vAlign w:val="center"/>
            <w:hideMark/>
          </w:tcPr>
          <w:p w14:paraId="3554AD0A" w14:textId="491418BE"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sz w:val="24"/>
                <w:szCs w:val="24"/>
              </w:rPr>
              <w:t>ALCALDÍA MUNICIPIO DE BELLO</w:t>
            </w:r>
          </w:p>
        </w:tc>
        <w:tc>
          <w:tcPr>
            <w:tcW w:w="870" w:type="dxa"/>
            <w:tcBorders>
              <w:top w:val="nil"/>
              <w:left w:val="nil"/>
              <w:bottom w:val="single" w:sz="4" w:space="0" w:color="auto"/>
              <w:right w:val="single" w:sz="4" w:space="0" w:color="auto"/>
            </w:tcBorders>
            <w:shd w:val="clear" w:color="auto" w:fill="auto"/>
            <w:vAlign w:val="center"/>
            <w:hideMark/>
          </w:tcPr>
          <w:p w14:paraId="0C7F2A02" w14:textId="6B24469C"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sz w:val="24"/>
                <w:szCs w:val="24"/>
              </w:rPr>
              <w:t>80,000,000</w:t>
            </w:r>
          </w:p>
        </w:tc>
        <w:tc>
          <w:tcPr>
            <w:tcW w:w="2355" w:type="dxa"/>
            <w:tcBorders>
              <w:top w:val="nil"/>
              <w:left w:val="nil"/>
              <w:bottom w:val="single" w:sz="4" w:space="0" w:color="auto"/>
              <w:right w:val="single" w:sz="4" w:space="0" w:color="auto"/>
            </w:tcBorders>
            <w:shd w:val="clear" w:color="auto" w:fill="auto"/>
            <w:vAlign w:val="center"/>
            <w:hideMark/>
          </w:tcPr>
          <w:p w14:paraId="057B4C3F" w14:textId="2A5577F8" w:rsidR="00726FA0" w:rsidRPr="00C0168D" w:rsidRDefault="00726FA0" w:rsidP="005B49DA">
            <w:pPr>
              <w:spacing w:after="0" w:line="240" w:lineRule="auto"/>
              <w:jc w:val="both"/>
              <w:rPr>
                <w:rStyle w:val="Hipervnculo"/>
                <w:rFonts w:ascii="Arial" w:hAnsi="Arial" w:cs="Arial"/>
                <w:sz w:val="24"/>
                <w:szCs w:val="24"/>
              </w:rPr>
            </w:pPr>
            <w:r w:rsidRPr="00C0168D">
              <w:rPr>
                <w:rStyle w:val="Hipervnculo"/>
                <w:rFonts w:ascii="Arial" w:hAnsi="Arial" w:cs="Arial"/>
                <w:sz w:val="24"/>
                <w:szCs w:val="24"/>
              </w:rPr>
              <w:t>https://community.secop.gov.co/Public/Tendering/OpportunityDetail/Index?noticeUID=CO1.NTC.2374930</w:t>
            </w:r>
          </w:p>
        </w:tc>
      </w:tr>
      <w:tr w:rsidR="00726FA0" w:rsidRPr="00C0168D" w14:paraId="6986674A" w14:textId="77777777" w:rsidTr="00D1122E">
        <w:trPr>
          <w:trHeight w:val="116"/>
          <w:jc w:val="center"/>
        </w:trPr>
        <w:tc>
          <w:tcPr>
            <w:tcW w:w="4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23590D" w14:textId="77777777"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Times New Roman" w:hAnsi="Arial" w:cs="Arial"/>
                <w:color w:val="000000"/>
                <w:sz w:val="24"/>
                <w:szCs w:val="24"/>
                <w:lang w:eastAsia="es-CO"/>
              </w:rPr>
              <w:lastRenderedPageBreak/>
              <w:t>2021</w:t>
            </w:r>
          </w:p>
        </w:tc>
        <w:tc>
          <w:tcPr>
            <w:tcW w:w="981" w:type="dxa"/>
            <w:tcBorders>
              <w:top w:val="single" w:sz="4" w:space="0" w:color="auto"/>
              <w:left w:val="nil"/>
              <w:bottom w:val="single" w:sz="4" w:space="0" w:color="auto"/>
              <w:right w:val="single" w:sz="4" w:space="0" w:color="auto"/>
            </w:tcBorders>
            <w:vAlign w:val="center"/>
          </w:tcPr>
          <w:p w14:paraId="72CB32CE" w14:textId="6BCEA3B8"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Arial" w:hAnsi="Arial" w:cs="Arial"/>
                <w:color w:val="000000"/>
                <w:sz w:val="24"/>
                <w:szCs w:val="24"/>
                <w:lang w:eastAsia="es-CO"/>
              </w:rPr>
              <w:t>Departamento de Antioquia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1C21C9" w14:textId="1B5DA68D"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Times New Roman" w:hAnsi="Arial" w:cs="Arial"/>
                <w:color w:val="000000"/>
                <w:sz w:val="24"/>
                <w:szCs w:val="24"/>
                <w:lang w:eastAsia="es-CO"/>
              </w:rPr>
              <w:t>Contratación directa</w:t>
            </w:r>
          </w:p>
        </w:tc>
        <w:tc>
          <w:tcPr>
            <w:tcW w:w="1311" w:type="dxa"/>
            <w:tcBorders>
              <w:top w:val="single" w:sz="4" w:space="0" w:color="auto"/>
              <w:left w:val="nil"/>
              <w:bottom w:val="single" w:sz="4" w:space="0" w:color="auto"/>
              <w:right w:val="single" w:sz="4" w:space="0" w:color="auto"/>
            </w:tcBorders>
            <w:shd w:val="clear" w:color="auto" w:fill="auto"/>
            <w:vAlign w:val="center"/>
          </w:tcPr>
          <w:p w14:paraId="6A490298" w14:textId="65BCA773"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t>Contratos o convenios Interadministrativos (valor cero)</w:t>
            </w:r>
          </w:p>
        </w:tc>
        <w:tc>
          <w:tcPr>
            <w:tcW w:w="2098" w:type="dxa"/>
            <w:tcBorders>
              <w:top w:val="single" w:sz="4" w:space="0" w:color="auto"/>
              <w:left w:val="nil"/>
              <w:bottom w:val="single" w:sz="4" w:space="0" w:color="auto"/>
              <w:right w:val="single" w:sz="4" w:space="0" w:color="auto"/>
            </w:tcBorders>
            <w:shd w:val="clear" w:color="auto" w:fill="auto"/>
            <w:vAlign w:val="center"/>
            <w:hideMark/>
          </w:tcPr>
          <w:p w14:paraId="0DF574B0" w14:textId="4EEF1786"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Times New Roman" w:hAnsi="Arial" w:cs="Arial"/>
                <w:color w:val="000000"/>
                <w:sz w:val="24"/>
                <w:szCs w:val="24"/>
                <w:lang w:eastAsia="es-CO"/>
              </w:rPr>
              <w:t>Aunar esfuerzos para el fomento de la economía campesina familiar y comunitaria mediante el fortalecimiento de la cadena productiva del aguacate en el municipio de Peque</w:t>
            </w:r>
          </w:p>
        </w:tc>
        <w:tc>
          <w:tcPr>
            <w:tcW w:w="964" w:type="dxa"/>
            <w:tcBorders>
              <w:top w:val="single" w:sz="4" w:space="0" w:color="auto"/>
              <w:left w:val="nil"/>
              <w:bottom w:val="single" w:sz="4" w:space="0" w:color="auto"/>
              <w:right w:val="single" w:sz="4" w:space="0" w:color="auto"/>
            </w:tcBorders>
            <w:shd w:val="clear" w:color="auto" w:fill="auto"/>
            <w:vAlign w:val="center"/>
            <w:hideMark/>
          </w:tcPr>
          <w:p w14:paraId="1C8A33E5" w14:textId="37ADEB0C"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sz w:val="24"/>
                <w:szCs w:val="24"/>
              </w:rPr>
              <w:t>MUNICIPIO DE PEQUE</w:t>
            </w:r>
          </w:p>
        </w:tc>
        <w:tc>
          <w:tcPr>
            <w:tcW w:w="870" w:type="dxa"/>
            <w:tcBorders>
              <w:top w:val="single" w:sz="4" w:space="0" w:color="auto"/>
              <w:left w:val="nil"/>
              <w:bottom w:val="single" w:sz="4" w:space="0" w:color="auto"/>
              <w:right w:val="single" w:sz="4" w:space="0" w:color="auto"/>
            </w:tcBorders>
            <w:shd w:val="clear" w:color="auto" w:fill="auto"/>
            <w:vAlign w:val="center"/>
            <w:hideMark/>
          </w:tcPr>
          <w:p w14:paraId="7CF59541" w14:textId="7AB22874"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sz w:val="24"/>
                <w:szCs w:val="24"/>
              </w:rPr>
              <w:t>57,065,000</w:t>
            </w:r>
          </w:p>
        </w:tc>
        <w:tc>
          <w:tcPr>
            <w:tcW w:w="2355" w:type="dxa"/>
            <w:tcBorders>
              <w:top w:val="single" w:sz="4" w:space="0" w:color="auto"/>
              <w:left w:val="nil"/>
              <w:bottom w:val="single" w:sz="4" w:space="0" w:color="auto"/>
              <w:right w:val="single" w:sz="4" w:space="0" w:color="auto"/>
            </w:tcBorders>
            <w:shd w:val="clear" w:color="auto" w:fill="auto"/>
            <w:vAlign w:val="center"/>
            <w:hideMark/>
          </w:tcPr>
          <w:p w14:paraId="746BE03D" w14:textId="04FD2872" w:rsidR="00726FA0" w:rsidRPr="00C0168D" w:rsidRDefault="00726FA0" w:rsidP="005B49DA">
            <w:pPr>
              <w:spacing w:after="0" w:line="240" w:lineRule="auto"/>
              <w:jc w:val="both"/>
              <w:rPr>
                <w:rStyle w:val="Hipervnculo"/>
                <w:rFonts w:ascii="Arial" w:hAnsi="Arial" w:cs="Arial"/>
                <w:sz w:val="24"/>
                <w:szCs w:val="24"/>
              </w:rPr>
            </w:pPr>
            <w:r w:rsidRPr="00C0168D">
              <w:rPr>
                <w:rStyle w:val="Hipervnculo"/>
                <w:rFonts w:ascii="Arial" w:hAnsi="Arial" w:cs="Arial"/>
                <w:sz w:val="24"/>
                <w:szCs w:val="24"/>
              </w:rPr>
              <w:t>https://community.secop.gov.co/Public/Tendering/OpportunityDetail/Index?noticeUID=CO1.NTC.1988244</w:t>
            </w:r>
          </w:p>
        </w:tc>
      </w:tr>
      <w:tr w:rsidR="00726FA0" w:rsidRPr="00C0168D" w14:paraId="0793989F" w14:textId="77777777" w:rsidTr="00D1122E">
        <w:trPr>
          <w:trHeight w:val="1059"/>
          <w:jc w:val="center"/>
        </w:trPr>
        <w:tc>
          <w:tcPr>
            <w:tcW w:w="432" w:type="dxa"/>
            <w:tcBorders>
              <w:top w:val="single" w:sz="4" w:space="0" w:color="auto"/>
              <w:left w:val="single" w:sz="4" w:space="0" w:color="auto"/>
              <w:bottom w:val="single" w:sz="4" w:space="0" w:color="auto"/>
              <w:right w:val="single" w:sz="4" w:space="0" w:color="auto"/>
            </w:tcBorders>
            <w:shd w:val="clear" w:color="auto" w:fill="auto"/>
            <w:vAlign w:val="center"/>
          </w:tcPr>
          <w:p w14:paraId="0B487CD6" w14:textId="7522F5F6"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Times New Roman" w:hAnsi="Arial" w:cs="Arial"/>
                <w:color w:val="000000"/>
                <w:sz w:val="24"/>
                <w:szCs w:val="24"/>
                <w:lang w:eastAsia="es-CO"/>
              </w:rPr>
              <w:t>2021</w:t>
            </w:r>
          </w:p>
        </w:tc>
        <w:tc>
          <w:tcPr>
            <w:tcW w:w="981" w:type="dxa"/>
            <w:tcBorders>
              <w:top w:val="single" w:sz="4" w:space="0" w:color="auto"/>
              <w:left w:val="nil"/>
              <w:bottom w:val="single" w:sz="4" w:space="0" w:color="auto"/>
              <w:right w:val="single" w:sz="4" w:space="0" w:color="auto"/>
            </w:tcBorders>
            <w:vAlign w:val="center"/>
          </w:tcPr>
          <w:p w14:paraId="6FA0E0FB" w14:textId="716BC626"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Arial" w:hAnsi="Arial" w:cs="Arial"/>
                <w:color w:val="000000"/>
                <w:sz w:val="24"/>
                <w:szCs w:val="24"/>
                <w:lang w:eastAsia="es-CO"/>
              </w:rPr>
              <w:t>Departamento de Antioquia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E9CCB8" w14:textId="786902E4"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Times New Roman" w:hAnsi="Arial" w:cs="Arial"/>
                <w:color w:val="000000"/>
                <w:sz w:val="24"/>
                <w:szCs w:val="24"/>
                <w:lang w:eastAsia="es-CO"/>
              </w:rPr>
              <w:t>Contratación directa</w:t>
            </w:r>
          </w:p>
        </w:tc>
        <w:tc>
          <w:tcPr>
            <w:tcW w:w="1311" w:type="dxa"/>
            <w:tcBorders>
              <w:top w:val="single" w:sz="4" w:space="0" w:color="auto"/>
              <w:left w:val="nil"/>
              <w:bottom w:val="single" w:sz="4" w:space="0" w:color="auto"/>
              <w:right w:val="single" w:sz="4" w:space="0" w:color="auto"/>
            </w:tcBorders>
            <w:shd w:val="clear" w:color="auto" w:fill="auto"/>
            <w:vAlign w:val="center"/>
          </w:tcPr>
          <w:p w14:paraId="025FAAC7" w14:textId="1170C1D2"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t>Contratos o convenios Interadministrativos (valor cero)</w:t>
            </w:r>
          </w:p>
        </w:tc>
        <w:tc>
          <w:tcPr>
            <w:tcW w:w="2098" w:type="dxa"/>
            <w:tcBorders>
              <w:top w:val="single" w:sz="4" w:space="0" w:color="auto"/>
              <w:left w:val="nil"/>
              <w:bottom w:val="single" w:sz="4" w:space="0" w:color="auto"/>
              <w:right w:val="single" w:sz="4" w:space="0" w:color="auto"/>
            </w:tcBorders>
            <w:shd w:val="clear" w:color="auto" w:fill="auto"/>
            <w:vAlign w:val="center"/>
          </w:tcPr>
          <w:p w14:paraId="2B27588E" w14:textId="456648D8"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Times New Roman" w:hAnsi="Arial" w:cs="Arial"/>
                <w:color w:val="000000"/>
                <w:sz w:val="24"/>
                <w:szCs w:val="24"/>
                <w:lang w:eastAsia="es-CO"/>
              </w:rPr>
              <w:t>Aunar esfuerzos para el sostenimiento de sistemas productivos familiares de plátano en el municipio de San Juan de Urabá - Antioquia</w:t>
            </w:r>
          </w:p>
        </w:tc>
        <w:tc>
          <w:tcPr>
            <w:tcW w:w="964" w:type="dxa"/>
            <w:tcBorders>
              <w:top w:val="single" w:sz="4" w:space="0" w:color="auto"/>
              <w:left w:val="nil"/>
              <w:bottom w:val="single" w:sz="4" w:space="0" w:color="auto"/>
              <w:right w:val="single" w:sz="4" w:space="0" w:color="auto"/>
            </w:tcBorders>
            <w:shd w:val="clear" w:color="auto" w:fill="auto"/>
            <w:vAlign w:val="center"/>
          </w:tcPr>
          <w:p w14:paraId="1F7D0546" w14:textId="261EFE9B"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sz w:val="24"/>
                <w:szCs w:val="24"/>
              </w:rPr>
              <w:t>ALCALDIA DE SAN JUAN DE URABA</w:t>
            </w:r>
          </w:p>
        </w:tc>
        <w:tc>
          <w:tcPr>
            <w:tcW w:w="870" w:type="dxa"/>
            <w:tcBorders>
              <w:top w:val="single" w:sz="4" w:space="0" w:color="auto"/>
              <w:left w:val="nil"/>
              <w:bottom w:val="single" w:sz="4" w:space="0" w:color="auto"/>
              <w:right w:val="single" w:sz="4" w:space="0" w:color="auto"/>
            </w:tcBorders>
            <w:shd w:val="clear" w:color="auto" w:fill="auto"/>
            <w:vAlign w:val="center"/>
          </w:tcPr>
          <w:p w14:paraId="1A401610" w14:textId="1FC6D6A4"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sz w:val="24"/>
                <w:szCs w:val="24"/>
              </w:rPr>
              <w:t>299,617,044</w:t>
            </w:r>
          </w:p>
        </w:tc>
        <w:tc>
          <w:tcPr>
            <w:tcW w:w="2355" w:type="dxa"/>
            <w:tcBorders>
              <w:top w:val="single" w:sz="4" w:space="0" w:color="auto"/>
              <w:left w:val="nil"/>
              <w:bottom w:val="single" w:sz="4" w:space="0" w:color="auto"/>
              <w:right w:val="single" w:sz="4" w:space="0" w:color="auto"/>
            </w:tcBorders>
            <w:shd w:val="clear" w:color="auto" w:fill="auto"/>
            <w:vAlign w:val="center"/>
          </w:tcPr>
          <w:p w14:paraId="279B302B" w14:textId="7F053E87" w:rsidR="00726FA0" w:rsidRPr="00C0168D" w:rsidRDefault="00726FA0" w:rsidP="005B49DA">
            <w:pPr>
              <w:spacing w:after="0" w:line="240" w:lineRule="auto"/>
              <w:jc w:val="both"/>
              <w:rPr>
                <w:rStyle w:val="Hipervnculo"/>
                <w:rFonts w:ascii="Arial" w:hAnsi="Arial" w:cs="Arial"/>
                <w:sz w:val="24"/>
                <w:szCs w:val="24"/>
              </w:rPr>
            </w:pPr>
            <w:r w:rsidRPr="00C0168D">
              <w:rPr>
                <w:rStyle w:val="Hipervnculo"/>
                <w:rFonts w:ascii="Arial" w:hAnsi="Arial" w:cs="Arial"/>
                <w:sz w:val="24"/>
                <w:szCs w:val="24"/>
              </w:rPr>
              <w:t>https://community.secop.gov.co/Public/Tendering/OpportunityDetail/Index?noticeUID=CO1.NTC.2302918</w:t>
            </w:r>
          </w:p>
        </w:tc>
      </w:tr>
      <w:tr w:rsidR="00726FA0" w:rsidRPr="00C0168D" w14:paraId="73C58102" w14:textId="77777777" w:rsidTr="00D1122E">
        <w:trPr>
          <w:trHeight w:val="838"/>
          <w:jc w:val="center"/>
        </w:trPr>
        <w:tc>
          <w:tcPr>
            <w:tcW w:w="432" w:type="dxa"/>
            <w:tcBorders>
              <w:top w:val="single" w:sz="4" w:space="0" w:color="auto"/>
              <w:left w:val="single" w:sz="4" w:space="0" w:color="auto"/>
              <w:bottom w:val="single" w:sz="4" w:space="0" w:color="auto"/>
              <w:right w:val="single" w:sz="4" w:space="0" w:color="auto"/>
            </w:tcBorders>
            <w:shd w:val="clear" w:color="auto" w:fill="auto"/>
            <w:vAlign w:val="center"/>
          </w:tcPr>
          <w:p w14:paraId="308B26F0" w14:textId="10C2942A"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Times New Roman" w:hAnsi="Arial" w:cs="Arial"/>
                <w:color w:val="000000"/>
                <w:sz w:val="24"/>
                <w:szCs w:val="24"/>
                <w:lang w:eastAsia="es-CO"/>
              </w:rPr>
              <w:t>2021</w:t>
            </w:r>
          </w:p>
        </w:tc>
        <w:tc>
          <w:tcPr>
            <w:tcW w:w="981" w:type="dxa"/>
            <w:tcBorders>
              <w:top w:val="single" w:sz="4" w:space="0" w:color="auto"/>
              <w:left w:val="nil"/>
              <w:bottom w:val="single" w:sz="4" w:space="0" w:color="auto"/>
              <w:right w:val="single" w:sz="4" w:space="0" w:color="auto"/>
            </w:tcBorders>
            <w:vAlign w:val="center"/>
          </w:tcPr>
          <w:p w14:paraId="0A5FD202" w14:textId="4E9D86D5"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Arial" w:hAnsi="Arial" w:cs="Arial"/>
                <w:color w:val="000000"/>
                <w:sz w:val="24"/>
                <w:szCs w:val="24"/>
                <w:lang w:eastAsia="es-CO"/>
              </w:rPr>
              <w:t>Departamento de Antioquia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619F8D" w14:textId="09E3FCA4"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Times New Roman" w:hAnsi="Arial" w:cs="Arial"/>
                <w:color w:val="000000"/>
                <w:sz w:val="24"/>
                <w:szCs w:val="24"/>
                <w:lang w:eastAsia="es-CO"/>
              </w:rPr>
              <w:t>Contratación directa</w:t>
            </w:r>
          </w:p>
        </w:tc>
        <w:tc>
          <w:tcPr>
            <w:tcW w:w="1311" w:type="dxa"/>
            <w:tcBorders>
              <w:top w:val="single" w:sz="4" w:space="0" w:color="auto"/>
              <w:left w:val="nil"/>
              <w:bottom w:val="single" w:sz="4" w:space="0" w:color="auto"/>
              <w:right w:val="single" w:sz="4" w:space="0" w:color="auto"/>
            </w:tcBorders>
            <w:shd w:val="clear" w:color="auto" w:fill="auto"/>
            <w:vAlign w:val="center"/>
          </w:tcPr>
          <w:p w14:paraId="6D32C04F" w14:textId="2DC83D01"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t>Contratos o convenios Interadministrativos (valor cero)</w:t>
            </w:r>
          </w:p>
        </w:tc>
        <w:tc>
          <w:tcPr>
            <w:tcW w:w="2098" w:type="dxa"/>
            <w:tcBorders>
              <w:top w:val="single" w:sz="4" w:space="0" w:color="auto"/>
              <w:left w:val="nil"/>
              <w:bottom w:val="single" w:sz="4" w:space="0" w:color="auto"/>
              <w:right w:val="single" w:sz="4" w:space="0" w:color="auto"/>
            </w:tcBorders>
            <w:shd w:val="clear" w:color="auto" w:fill="auto"/>
            <w:vAlign w:val="center"/>
          </w:tcPr>
          <w:p w14:paraId="4F08799B" w14:textId="00056628"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Times New Roman" w:hAnsi="Arial" w:cs="Arial"/>
                <w:color w:val="000000"/>
                <w:sz w:val="24"/>
                <w:szCs w:val="24"/>
                <w:lang w:eastAsia="es-CO"/>
              </w:rPr>
              <w:t>Aunar esfuerzos para fomentar la economía campesina familiar y comunitaria mediante el fortalecimiento de la cadena productiva del Fríjol voluble en el municipio de Peque</w:t>
            </w:r>
          </w:p>
        </w:tc>
        <w:tc>
          <w:tcPr>
            <w:tcW w:w="964" w:type="dxa"/>
            <w:tcBorders>
              <w:top w:val="single" w:sz="4" w:space="0" w:color="auto"/>
              <w:left w:val="nil"/>
              <w:bottom w:val="single" w:sz="4" w:space="0" w:color="auto"/>
              <w:right w:val="single" w:sz="4" w:space="0" w:color="auto"/>
            </w:tcBorders>
            <w:shd w:val="clear" w:color="auto" w:fill="auto"/>
            <w:vAlign w:val="center"/>
          </w:tcPr>
          <w:p w14:paraId="132E0029" w14:textId="0E1A5295"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sz w:val="24"/>
                <w:szCs w:val="24"/>
              </w:rPr>
              <w:t>MUNICIPIO DE PEQUE</w:t>
            </w:r>
          </w:p>
        </w:tc>
        <w:tc>
          <w:tcPr>
            <w:tcW w:w="870" w:type="dxa"/>
            <w:tcBorders>
              <w:top w:val="single" w:sz="4" w:space="0" w:color="auto"/>
              <w:left w:val="nil"/>
              <w:bottom w:val="single" w:sz="4" w:space="0" w:color="auto"/>
              <w:right w:val="single" w:sz="4" w:space="0" w:color="auto"/>
            </w:tcBorders>
            <w:shd w:val="clear" w:color="auto" w:fill="auto"/>
            <w:vAlign w:val="center"/>
          </w:tcPr>
          <w:p w14:paraId="66C8D7FE" w14:textId="2A2505A8"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sz w:val="24"/>
                <w:szCs w:val="24"/>
              </w:rPr>
              <w:t>47,235,345</w:t>
            </w:r>
          </w:p>
        </w:tc>
        <w:tc>
          <w:tcPr>
            <w:tcW w:w="2355" w:type="dxa"/>
            <w:tcBorders>
              <w:top w:val="single" w:sz="4" w:space="0" w:color="auto"/>
              <w:left w:val="nil"/>
              <w:bottom w:val="single" w:sz="4" w:space="0" w:color="auto"/>
              <w:right w:val="single" w:sz="4" w:space="0" w:color="auto"/>
            </w:tcBorders>
            <w:shd w:val="clear" w:color="auto" w:fill="auto"/>
            <w:vAlign w:val="center"/>
          </w:tcPr>
          <w:p w14:paraId="421326D5" w14:textId="073CCC30" w:rsidR="00726FA0" w:rsidRPr="00C0168D" w:rsidRDefault="00726FA0" w:rsidP="005B49DA">
            <w:pPr>
              <w:spacing w:after="0" w:line="240" w:lineRule="auto"/>
              <w:jc w:val="both"/>
              <w:rPr>
                <w:rStyle w:val="Hipervnculo"/>
                <w:rFonts w:ascii="Arial" w:hAnsi="Arial" w:cs="Arial"/>
                <w:sz w:val="24"/>
                <w:szCs w:val="24"/>
              </w:rPr>
            </w:pPr>
            <w:r w:rsidRPr="00C0168D">
              <w:rPr>
                <w:rStyle w:val="Hipervnculo"/>
                <w:rFonts w:ascii="Arial" w:hAnsi="Arial" w:cs="Arial"/>
                <w:sz w:val="24"/>
                <w:szCs w:val="24"/>
              </w:rPr>
              <w:t>https://community.secop.gov.co/Public/Tendering/OpportunityDetail/Index?noticeUID=CO1.NTC.1986795</w:t>
            </w:r>
          </w:p>
        </w:tc>
      </w:tr>
      <w:tr w:rsidR="00726FA0" w:rsidRPr="00C0168D" w14:paraId="26AADF36" w14:textId="77777777" w:rsidTr="00D1122E">
        <w:trPr>
          <w:trHeight w:val="996"/>
          <w:jc w:val="center"/>
        </w:trPr>
        <w:tc>
          <w:tcPr>
            <w:tcW w:w="432" w:type="dxa"/>
            <w:tcBorders>
              <w:top w:val="single" w:sz="4" w:space="0" w:color="auto"/>
              <w:left w:val="single" w:sz="4" w:space="0" w:color="auto"/>
              <w:bottom w:val="single" w:sz="4" w:space="0" w:color="auto"/>
              <w:right w:val="single" w:sz="4" w:space="0" w:color="auto"/>
            </w:tcBorders>
            <w:shd w:val="clear" w:color="auto" w:fill="auto"/>
            <w:vAlign w:val="center"/>
          </w:tcPr>
          <w:p w14:paraId="1488A561" w14:textId="391EF057"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Times New Roman" w:hAnsi="Arial" w:cs="Arial"/>
                <w:color w:val="000000"/>
                <w:sz w:val="24"/>
                <w:szCs w:val="24"/>
                <w:lang w:eastAsia="es-CO"/>
              </w:rPr>
              <w:lastRenderedPageBreak/>
              <w:t>2022</w:t>
            </w:r>
          </w:p>
        </w:tc>
        <w:tc>
          <w:tcPr>
            <w:tcW w:w="981" w:type="dxa"/>
            <w:tcBorders>
              <w:top w:val="single" w:sz="4" w:space="0" w:color="auto"/>
              <w:left w:val="nil"/>
              <w:bottom w:val="single" w:sz="4" w:space="0" w:color="auto"/>
              <w:right w:val="single" w:sz="4" w:space="0" w:color="auto"/>
            </w:tcBorders>
            <w:vAlign w:val="center"/>
          </w:tcPr>
          <w:p w14:paraId="6F7ACE65" w14:textId="0C4A69EE"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Arial" w:hAnsi="Arial" w:cs="Arial"/>
                <w:color w:val="000000"/>
                <w:sz w:val="24"/>
                <w:szCs w:val="24"/>
                <w:lang w:eastAsia="es-CO"/>
              </w:rPr>
              <w:t>Departamento de Antioquia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3D25FF" w14:textId="19085392"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Times New Roman" w:hAnsi="Arial" w:cs="Arial"/>
                <w:color w:val="000000"/>
                <w:sz w:val="24"/>
                <w:szCs w:val="24"/>
                <w:lang w:eastAsia="es-CO"/>
              </w:rPr>
              <w:t>Contratación directa</w:t>
            </w:r>
          </w:p>
        </w:tc>
        <w:tc>
          <w:tcPr>
            <w:tcW w:w="1311" w:type="dxa"/>
            <w:tcBorders>
              <w:top w:val="single" w:sz="4" w:space="0" w:color="auto"/>
              <w:left w:val="nil"/>
              <w:bottom w:val="single" w:sz="4" w:space="0" w:color="auto"/>
              <w:right w:val="single" w:sz="4" w:space="0" w:color="auto"/>
            </w:tcBorders>
            <w:shd w:val="clear" w:color="auto" w:fill="auto"/>
            <w:vAlign w:val="center"/>
          </w:tcPr>
          <w:p w14:paraId="19E7847A" w14:textId="75D90D2D"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t>Contratos o convenios Interadministrativos (valor cero)</w:t>
            </w:r>
          </w:p>
        </w:tc>
        <w:tc>
          <w:tcPr>
            <w:tcW w:w="2098" w:type="dxa"/>
            <w:tcBorders>
              <w:top w:val="single" w:sz="4" w:space="0" w:color="auto"/>
              <w:left w:val="nil"/>
              <w:bottom w:val="single" w:sz="4" w:space="0" w:color="auto"/>
              <w:right w:val="single" w:sz="4" w:space="0" w:color="auto"/>
            </w:tcBorders>
            <w:shd w:val="clear" w:color="auto" w:fill="auto"/>
            <w:vAlign w:val="center"/>
          </w:tcPr>
          <w:p w14:paraId="61D1F1D1" w14:textId="6A2CBE48"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eastAsia="Times New Roman" w:hAnsi="Arial" w:cs="Arial"/>
                <w:color w:val="000000"/>
                <w:sz w:val="24"/>
                <w:szCs w:val="24"/>
                <w:lang w:eastAsia="es-CO"/>
              </w:rPr>
              <w:t>Aunar esfuerzos para fortalecer sistemas productivos de agricultura familiar en el municipio de La Unión</w:t>
            </w:r>
          </w:p>
        </w:tc>
        <w:tc>
          <w:tcPr>
            <w:tcW w:w="964" w:type="dxa"/>
            <w:tcBorders>
              <w:top w:val="single" w:sz="4" w:space="0" w:color="auto"/>
              <w:left w:val="nil"/>
              <w:bottom w:val="single" w:sz="4" w:space="0" w:color="auto"/>
              <w:right w:val="single" w:sz="4" w:space="0" w:color="auto"/>
            </w:tcBorders>
            <w:shd w:val="clear" w:color="auto" w:fill="auto"/>
            <w:vAlign w:val="center"/>
          </w:tcPr>
          <w:p w14:paraId="4E36D34A" w14:textId="22DEE28A"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sz w:val="24"/>
                <w:szCs w:val="24"/>
              </w:rPr>
              <w:t>ALCALDIA MUNICIPAL DE LA UNION</w:t>
            </w:r>
          </w:p>
        </w:tc>
        <w:tc>
          <w:tcPr>
            <w:tcW w:w="870" w:type="dxa"/>
            <w:tcBorders>
              <w:top w:val="single" w:sz="4" w:space="0" w:color="auto"/>
              <w:left w:val="nil"/>
              <w:bottom w:val="single" w:sz="4" w:space="0" w:color="auto"/>
              <w:right w:val="single" w:sz="4" w:space="0" w:color="auto"/>
            </w:tcBorders>
            <w:shd w:val="clear" w:color="auto" w:fill="auto"/>
            <w:vAlign w:val="center"/>
          </w:tcPr>
          <w:p w14:paraId="28549B18" w14:textId="6956BAB9" w:rsidR="00726FA0" w:rsidRPr="00C0168D" w:rsidRDefault="00726FA0"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sz w:val="24"/>
                <w:szCs w:val="24"/>
              </w:rPr>
              <w:t>60,000,000</w:t>
            </w:r>
          </w:p>
        </w:tc>
        <w:tc>
          <w:tcPr>
            <w:tcW w:w="2355" w:type="dxa"/>
            <w:tcBorders>
              <w:top w:val="single" w:sz="4" w:space="0" w:color="auto"/>
              <w:left w:val="nil"/>
              <w:bottom w:val="single" w:sz="4" w:space="0" w:color="auto"/>
              <w:right w:val="single" w:sz="4" w:space="0" w:color="auto"/>
            </w:tcBorders>
            <w:shd w:val="clear" w:color="auto" w:fill="auto"/>
            <w:vAlign w:val="center"/>
          </w:tcPr>
          <w:p w14:paraId="50CEC00F" w14:textId="42720CC1" w:rsidR="00726FA0" w:rsidRPr="00C0168D" w:rsidRDefault="00726FA0" w:rsidP="005B49DA">
            <w:pPr>
              <w:spacing w:after="0" w:line="240" w:lineRule="auto"/>
              <w:jc w:val="both"/>
              <w:rPr>
                <w:rStyle w:val="Hipervnculo"/>
                <w:rFonts w:ascii="Arial" w:hAnsi="Arial" w:cs="Arial"/>
                <w:sz w:val="24"/>
                <w:szCs w:val="24"/>
              </w:rPr>
            </w:pPr>
            <w:r w:rsidRPr="00C0168D">
              <w:rPr>
                <w:rStyle w:val="Hipervnculo"/>
                <w:rFonts w:ascii="Arial" w:hAnsi="Arial" w:cs="Arial"/>
                <w:sz w:val="24"/>
                <w:szCs w:val="24"/>
              </w:rPr>
              <w:t>https://community.secop.gov.co/Public/Tendering/OpportunityDetail/Index?noticeUID=CO1.NTC.3599681</w:t>
            </w:r>
          </w:p>
        </w:tc>
      </w:tr>
    </w:tbl>
    <w:p w14:paraId="5FC4EBF0" w14:textId="39EBD707" w:rsidR="000E40B3" w:rsidRPr="00C0168D" w:rsidRDefault="002C299E" w:rsidP="005B49DA">
      <w:pPr>
        <w:pStyle w:val="Prrafodelista"/>
        <w:spacing w:after="0" w:line="240" w:lineRule="auto"/>
        <w:jc w:val="both"/>
        <w:rPr>
          <w:rFonts w:ascii="Arial" w:hAnsi="Arial" w:cs="Arial"/>
          <w:iCs/>
          <w:sz w:val="24"/>
          <w:szCs w:val="24"/>
        </w:rPr>
      </w:pPr>
      <w:r w:rsidRPr="00C0168D">
        <w:rPr>
          <w:rFonts w:ascii="Arial" w:hAnsi="Arial" w:cs="Arial"/>
          <w:iCs/>
          <w:sz w:val="24"/>
          <w:szCs w:val="24"/>
        </w:rPr>
        <w:t>https://www.datos.gov.co/Gastos-Gubernamentales/SECOP-II-Procesos-de-Contrataci-n/p6dx-8zbt/data</w:t>
      </w:r>
    </w:p>
    <w:p w14:paraId="209C448F" w14:textId="77777777" w:rsidR="000E40B3" w:rsidRPr="00C0168D" w:rsidRDefault="000E40B3" w:rsidP="005B49DA">
      <w:pPr>
        <w:pStyle w:val="Prrafodelista"/>
        <w:spacing w:after="0" w:line="240" w:lineRule="auto"/>
        <w:jc w:val="both"/>
        <w:rPr>
          <w:rFonts w:ascii="Arial" w:hAnsi="Arial" w:cs="Arial"/>
          <w:iCs/>
          <w:sz w:val="24"/>
          <w:szCs w:val="24"/>
        </w:rPr>
      </w:pPr>
    </w:p>
    <w:p w14:paraId="79D790F7" w14:textId="77777777" w:rsidR="00027D88" w:rsidRPr="00C0168D" w:rsidRDefault="00027D88" w:rsidP="005B49DA">
      <w:pPr>
        <w:pBdr>
          <w:top w:val="nil"/>
          <w:left w:val="nil"/>
          <w:bottom w:val="nil"/>
          <w:right w:val="nil"/>
          <w:between w:val="nil"/>
        </w:pBdr>
        <w:spacing w:after="0" w:line="240" w:lineRule="auto"/>
        <w:jc w:val="both"/>
        <w:rPr>
          <w:rFonts w:ascii="Arial" w:eastAsia="Arial Narrow" w:hAnsi="Arial" w:cs="Arial"/>
          <w:b/>
          <w:sz w:val="24"/>
          <w:szCs w:val="24"/>
        </w:rPr>
      </w:pPr>
    </w:p>
    <w:p w14:paraId="2B68E13E" w14:textId="3B12E305" w:rsidR="005918E3" w:rsidRPr="00C0168D" w:rsidRDefault="005918E3" w:rsidP="005B49DA">
      <w:pPr>
        <w:pStyle w:val="Prrafodelista"/>
        <w:numPr>
          <w:ilvl w:val="0"/>
          <w:numId w:val="11"/>
        </w:numPr>
        <w:pBdr>
          <w:top w:val="nil"/>
          <w:left w:val="nil"/>
          <w:bottom w:val="nil"/>
          <w:right w:val="nil"/>
          <w:between w:val="nil"/>
        </w:pBdr>
        <w:spacing w:after="0" w:line="240" w:lineRule="auto"/>
        <w:ind w:left="284" w:hanging="284"/>
        <w:jc w:val="both"/>
        <w:rPr>
          <w:rFonts w:ascii="Arial" w:eastAsia="Arial Narrow" w:hAnsi="Arial" w:cs="Arial"/>
          <w:b/>
          <w:sz w:val="24"/>
          <w:szCs w:val="24"/>
        </w:rPr>
      </w:pPr>
      <w:r w:rsidRPr="00C0168D">
        <w:rPr>
          <w:rFonts w:ascii="Arial" w:eastAsia="Arial Narrow" w:hAnsi="Arial" w:cs="Arial"/>
          <w:b/>
          <w:sz w:val="24"/>
          <w:szCs w:val="24"/>
        </w:rPr>
        <w:t>¿Cómo adquieren las entidades estatales y las empresas privadas este bien, obra o servicio?  Consulta en el sistema electrónico de contratación pública (SECOP)</w:t>
      </w:r>
    </w:p>
    <w:p w14:paraId="5D393A62" w14:textId="77777777" w:rsidR="006527A0" w:rsidRPr="00C0168D" w:rsidRDefault="006527A0" w:rsidP="005B49DA">
      <w:pPr>
        <w:pBdr>
          <w:top w:val="nil"/>
          <w:left w:val="nil"/>
          <w:bottom w:val="nil"/>
          <w:right w:val="nil"/>
          <w:between w:val="nil"/>
        </w:pBdr>
        <w:spacing w:after="0" w:line="240" w:lineRule="auto"/>
        <w:jc w:val="both"/>
        <w:rPr>
          <w:rFonts w:ascii="Arial" w:eastAsia="Arial Narrow" w:hAnsi="Arial" w:cs="Arial"/>
          <w:b/>
          <w:sz w:val="24"/>
          <w:szCs w:val="24"/>
        </w:rPr>
      </w:pPr>
    </w:p>
    <w:p w14:paraId="7F081DA4" w14:textId="6A428CC7" w:rsidR="006527A0" w:rsidRPr="00C0168D" w:rsidRDefault="006527A0" w:rsidP="005B49DA">
      <w:pPr>
        <w:pBdr>
          <w:top w:val="nil"/>
          <w:left w:val="nil"/>
          <w:bottom w:val="nil"/>
          <w:right w:val="nil"/>
          <w:between w:val="nil"/>
        </w:pBdr>
        <w:spacing w:after="0" w:line="240" w:lineRule="auto"/>
        <w:jc w:val="both"/>
        <w:rPr>
          <w:rFonts w:ascii="Arial" w:eastAsia="Arial Narrow" w:hAnsi="Arial" w:cs="Arial"/>
          <w:b/>
          <w:sz w:val="24"/>
          <w:szCs w:val="24"/>
        </w:rPr>
      </w:pPr>
      <w:r w:rsidRPr="00C0168D">
        <w:rPr>
          <w:rFonts w:ascii="Arial" w:hAnsi="Arial" w:cs="Arial"/>
          <w:sz w:val="24"/>
          <w:szCs w:val="24"/>
        </w:rPr>
        <w:t>Algunas adquisiciones de otras entidades estatales las cuales tienen un objeto comparable al del presente contrato son:</w:t>
      </w:r>
    </w:p>
    <w:p w14:paraId="02523F45" w14:textId="77777777" w:rsidR="00BB0AAD" w:rsidRPr="00C0168D" w:rsidRDefault="00BB0AAD" w:rsidP="005B49DA">
      <w:pPr>
        <w:spacing w:after="0" w:line="240" w:lineRule="auto"/>
        <w:jc w:val="both"/>
        <w:rPr>
          <w:rFonts w:ascii="Arial" w:eastAsia="Arial Narrow" w:hAnsi="Arial" w:cs="Arial"/>
          <w:sz w:val="24"/>
          <w:szCs w:val="24"/>
        </w:rPr>
      </w:pPr>
    </w:p>
    <w:tbl>
      <w:tblPr>
        <w:tblW w:w="11058" w:type="dxa"/>
        <w:jc w:val="center"/>
        <w:tblLayout w:type="fixed"/>
        <w:tblCellMar>
          <w:left w:w="70" w:type="dxa"/>
          <w:right w:w="70" w:type="dxa"/>
        </w:tblCellMar>
        <w:tblLook w:val="04A0" w:firstRow="1" w:lastRow="0" w:firstColumn="1" w:lastColumn="0" w:noHBand="0" w:noVBand="1"/>
      </w:tblPr>
      <w:tblGrid>
        <w:gridCol w:w="1271"/>
        <w:gridCol w:w="567"/>
        <w:gridCol w:w="992"/>
        <w:gridCol w:w="1134"/>
        <w:gridCol w:w="2977"/>
        <w:gridCol w:w="1140"/>
        <w:gridCol w:w="1134"/>
        <w:gridCol w:w="1843"/>
      </w:tblGrid>
      <w:tr w:rsidR="00457974" w:rsidRPr="00C0168D" w14:paraId="194A1BD9" w14:textId="77777777" w:rsidTr="0098179B">
        <w:trPr>
          <w:trHeight w:val="99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C9E740" w14:textId="77777777" w:rsidR="00457974" w:rsidRPr="00C0168D" w:rsidRDefault="00457974" w:rsidP="005B49DA">
            <w:pPr>
              <w:spacing w:after="0" w:line="240" w:lineRule="auto"/>
              <w:jc w:val="both"/>
              <w:rPr>
                <w:rFonts w:ascii="Arial" w:eastAsia="Times New Roman" w:hAnsi="Arial" w:cs="Arial"/>
                <w:b/>
                <w:bCs/>
                <w:color w:val="000000"/>
                <w:sz w:val="24"/>
                <w:szCs w:val="24"/>
                <w:lang w:eastAsia="es-CO"/>
              </w:rPr>
            </w:pPr>
            <w:r w:rsidRPr="00C0168D">
              <w:rPr>
                <w:rFonts w:ascii="Arial" w:eastAsia="Arial" w:hAnsi="Arial" w:cs="Arial"/>
                <w:b/>
                <w:bCs/>
                <w:color w:val="000000"/>
                <w:sz w:val="24"/>
                <w:szCs w:val="24"/>
                <w:lang w:eastAsia="es-CO"/>
              </w:rPr>
              <w:t>Entidad</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5EB97FC1" w14:textId="77777777" w:rsidR="00457974" w:rsidRPr="00C0168D" w:rsidRDefault="00457974" w:rsidP="005B49DA">
            <w:pPr>
              <w:spacing w:after="0" w:line="240" w:lineRule="auto"/>
              <w:jc w:val="both"/>
              <w:rPr>
                <w:rFonts w:ascii="Arial" w:eastAsia="Times New Roman" w:hAnsi="Arial" w:cs="Arial"/>
                <w:b/>
                <w:bCs/>
                <w:color w:val="000000"/>
                <w:sz w:val="24"/>
                <w:szCs w:val="24"/>
                <w:lang w:eastAsia="es-CO"/>
              </w:rPr>
            </w:pPr>
            <w:r w:rsidRPr="00C0168D">
              <w:rPr>
                <w:rFonts w:ascii="Arial" w:eastAsia="Arial" w:hAnsi="Arial" w:cs="Arial"/>
                <w:b/>
                <w:bCs/>
                <w:color w:val="000000"/>
                <w:sz w:val="24"/>
                <w:szCs w:val="24"/>
                <w:lang w:eastAsia="es-CO"/>
              </w:rPr>
              <w:t>Año</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D66F28C" w14:textId="77777777" w:rsidR="00457974" w:rsidRPr="00C0168D" w:rsidRDefault="00457974" w:rsidP="005B49DA">
            <w:pPr>
              <w:spacing w:after="0" w:line="240" w:lineRule="auto"/>
              <w:jc w:val="both"/>
              <w:rPr>
                <w:rFonts w:ascii="Arial" w:eastAsia="Times New Roman" w:hAnsi="Arial" w:cs="Arial"/>
                <w:b/>
                <w:bCs/>
                <w:color w:val="000000"/>
                <w:sz w:val="24"/>
                <w:szCs w:val="24"/>
                <w:lang w:eastAsia="es-CO"/>
              </w:rPr>
            </w:pPr>
            <w:r w:rsidRPr="00C0168D">
              <w:rPr>
                <w:rFonts w:ascii="Arial" w:eastAsia="Arial" w:hAnsi="Arial" w:cs="Arial"/>
                <w:b/>
                <w:bCs/>
                <w:color w:val="000000"/>
                <w:sz w:val="24"/>
                <w:szCs w:val="24"/>
                <w:lang w:eastAsia="es-CO"/>
              </w:rPr>
              <w:t>Modalidad</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17399C2" w14:textId="77777777" w:rsidR="00457974" w:rsidRPr="00C0168D" w:rsidRDefault="00457974" w:rsidP="005B49DA">
            <w:pPr>
              <w:spacing w:after="0" w:line="240" w:lineRule="auto"/>
              <w:jc w:val="both"/>
              <w:rPr>
                <w:rFonts w:ascii="Arial" w:eastAsia="Times New Roman" w:hAnsi="Arial" w:cs="Arial"/>
                <w:b/>
                <w:bCs/>
                <w:color w:val="000000"/>
                <w:sz w:val="24"/>
                <w:szCs w:val="24"/>
                <w:lang w:eastAsia="es-CO"/>
              </w:rPr>
            </w:pPr>
            <w:r w:rsidRPr="00C0168D">
              <w:rPr>
                <w:rFonts w:ascii="Arial" w:eastAsia="Arial" w:hAnsi="Arial" w:cs="Arial"/>
                <w:b/>
                <w:bCs/>
                <w:color w:val="000000"/>
                <w:sz w:val="24"/>
                <w:szCs w:val="24"/>
                <w:lang w:eastAsia="es-CO"/>
              </w:rPr>
              <w:t>Número contrato y/o proceso</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0ADE8A76" w14:textId="77777777" w:rsidR="00457974" w:rsidRPr="00C0168D" w:rsidRDefault="00457974" w:rsidP="005B49DA">
            <w:pPr>
              <w:spacing w:after="0" w:line="240" w:lineRule="auto"/>
              <w:jc w:val="both"/>
              <w:rPr>
                <w:rFonts w:ascii="Arial" w:eastAsia="Times New Roman" w:hAnsi="Arial" w:cs="Arial"/>
                <w:b/>
                <w:bCs/>
                <w:color w:val="000000"/>
                <w:sz w:val="24"/>
                <w:szCs w:val="24"/>
                <w:lang w:eastAsia="es-CO"/>
              </w:rPr>
            </w:pPr>
            <w:r w:rsidRPr="00C0168D">
              <w:rPr>
                <w:rFonts w:ascii="Arial" w:eastAsia="Arial" w:hAnsi="Arial" w:cs="Arial"/>
                <w:b/>
                <w:bCs/>
                <w:color w:val="000000"/>
                <w:sz w:val="24"/>
                <w:szCs w:val="24"/>
                <w:lang w:eastAsia="es-CO"/>
              </w:rPr>
              <w:t>Objeto</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14:paraId="16728253" w14:textId="77777777" w:rsidR="00457974" w:rsidRPr="00C0168D" w:rsidRDefault="00457974" w:rsidP="005B49DA">
            <w:pPr>
              <w:spacing w:after="0" w:line="240" w:lineRule="auto"/>
              <w:jc w:val="both"/>
              <w:rPr>
                <w:rFonts w:ascii="Arial" w:eastAsia="Times New Roman" w:hAnsi="Arial" w:cs="Arial"/>
                <w:b/>
                <w:bCs/>
                <w:color w:val="000000"/>
                <w:sz w:val="24"/>
                <w:szCs w:val="24"/>
                <w:lang w:eastAsia="es-CO"/>
              </w:rPr>
            </w:pPr>
            <w:r w:rsidRPr="00C0168D">
              <w:rPr>
                <w:rFonts w:ascii="Arial" w:eastAsia="Arial" w:hAnsi="Arial" w:cs="Arial"/>
                <w:b/>
                <w:bCs/>
                <w:color w:val="000000"/>
                <w:sz w:val="24"/>
                <w:szCs w:val="24"/>
                <w:lang w:eastAsia="es-CO"/>
              </w:rPr>
              <w:t>Proveedor</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1FE5922" w14:textId="77777777" w:rsidR="00457974" w:rsidRPr="00C0168D" w:rsidRDefault="00457974" w:rsidP="005B49DA">
            <w:pPr>
              <w:spacing w:after="0" w:line="240" w:lineRule="auto"/>
              <w:jc w:val="both"/>
              <w:rPr>
                <w:rFonts w:ascii="Arial" w:eastAsia="Times New Roman" w:hAnsi="Arial" w:cs="Arial"/>
                <w:b/>
                <w:bCs/>
                <w:color w:val="000000"/>
                <w:sz w:val="24"/>
                <w:szCs w:val="24"/>
                <w:lang w:eastAsia="es-CO"/>
              </w:rPr>
            </w:pPr>
            <w:r w:rsidRPr="00C0168D">
              <w:rPr>
                <w:rFonts w:ascii="Arial" w:eastAsia="Arial" w:hAnsi="Arial" w:cs="Arial"/>
                <w:b/>
                <w:bCs/>
                <w:color w:val="000000"/>
                <w:sz w:val="24"/>
                <w:szCs w:val="24"/>
                <w:lang w:eastAsia="es-CO"/>
              </w:rPr>
              <w:t>Valor contrato</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55AE42EB" w14:textId="77777777" w:rsidR="00457974" w:rsidRPr="00C0168D" w:rsidRDefault="00457974" w:rsidP="005B49DA">
            <w:pPr>
              <w:spacing w:after="0" w:line="240" w:lineRule="auto"/>
              <w:jc w:val="both"/>
              <w:rPr>
                <w:rFonts w:ascii="Arial" w:eastAsia="Times New Roman" w:hAnsi="Arial" w:cs="Arial"/>
                <w:b/>
                <w:bCs/>
                <w:color w:val="000000"/>
                <w:sz w:val="24"/>
                <w:szCs w:val="24"/>
                <w:lang w:eastAsia="es-CO"/>
              </w:rPr>
            </w:pPr>
            <w:r w:rsidRPr="00C0168D">
              <w:rPr>
                <w:rFonts w:ascii="Arial" w:eastAsia="Times New Roman" w:hAnsi="Arial" w:cs="Arial"/>
                <w:b/>
                <w:bCs/>
                <w:color w:val="000000"/>
                <w:sz w:val="24"/>
                <w:szCs w:val="24"/>
                <w:lang w:eastAsia="es-CO"/>
              </w:rPr>
              <w:t>URL</w:t>
            </w:r>
          </w:p>
        </w:tc>
      </w:tr>
      <w:tr w:rsidR="00040F55" w:rsidRPr="00C0168D" w14:paraId="005B2F97" w14:textId="77777777" w:rsidTr="0098179B">
        <w:trPr>
          <w:trHeight w:val="314"/>
          <w:jc w:val="center"/>
        </w:trPr>
        <w:tc>
          <w:tcPr>
            <w:tcW w:w="1271" w:type="dxa"/>
            <w:tcBorders>
              <w:top w:val="nil"/>
              <w:left w:val="single" w:sz="4" w:space="0" w:color="auto"/>
              <w:bottom w:val="single" w:sz="4" w:space="0" w:color="auto"/>
              <w:right w:val="single" w:sz="4" w:space="0" w:color="auto"/>
            </w:tcBorders>
            <w:shd w:val="clear" w:color="000000" w:fill="FFFFFF"/>
            <w:vAlign w:val="center"/>
            <w:hideMark/>
          </w:tcPr>
          <w:p w14:paraId="4B1B0B94" w14:textId="1A39DDB8" w:rsidR="00040F55" w:rsidRPr="00C0168D" w:rsidRDefault="00040F55" w:rsidP="005B49DA">
            <w:pPr>
              <w:spacing w:after="0" w:line="240" w:lineRule="auto"/>
              <w:jc w:val="both"/>
              <w:rPr>
                <w:rFonts w:ascii="Arial" w:eastAsia="Times New Roman" w:hAnsi="Arial" w:cs="Arial"/>
                <w:sz w:val="24"/>
                <w:szCs w:val="24"/>
                <w:lang w:eastAsia="es-CO"/>
              </w:rPr>
            </w:pPr>
            <w:r w:rsidRPr="00C0168D">
              <w:rPr>
                <w:rFonts w:ascii="Arial" w:hAnsi="Arial" w:cs="Arial"/>
                <w:sz w:val="24"/>
                <w:szCs w:val="24"/>
              </w:rPr>
              <w:t xml:space="preserve">ALCALDIA MUNICIPIO DE </w:t>
            </w:r>
            <w:r w:rsidR="0023107B" w:rsidRPr="00C0168D">
              <w:rPr>
                <w:rFonts w:ascii="Arial" w:hAnsi="Arial" w:cs="Arial"/>
                <w:sz w:val="24"/>
                <w:szCs w:val="24"/>
              </w:rPr>
              <w:t>CISNEROS</w:t>
            </w:r>
          </w:p>
        </w:tc>
        <w:tc>
          <w:tcPr>
            <w:tcW w:w="567" w:type="dxa"/>
            <w:tcBorders>
              <w:top w:val="nil"/>
              <w:left w:val="nil"/>
              <w:bottom w:val="single" w:sz="4" w:space="0" w:color="auto"/>
              <w:right w:val="single" w:sz="4" w:space="0" w:color="auto"/>
            </w:tcBorders>
            <w:shd w:val="clear" w:color="000000" w:fill="FFFFFF"/>
            <w:vAlign w:val="center"/>
          </w:tcPr>
          <w:p w14:paraId="67980BFF" w14:textId="41B756FC" w:rsidR="00040F55" w:rsidRPr="00C0168D" w:rsidRDefault="00040F55" w:rsidP="005B49DA">
            <w:pPr>
              <w:spacing w:after="0" w:line="240" w:lineRule="auto"/>
              <w:jc w:val="both"/>
              <w:rPr>
                <w:rFonts w:ascii="Arial" w:eastAsia="Times New Roman" w:hAnsi="Arial" w:cs="Arial"/>
                <w:sz w:val="24"/>
                <w:szCs w:val="24"/>
                <w:lang w:eastAsia="es-CO"/>
              </w:rPr>
            </w:pPr>
            <w:r w:rsidRPr="00C0168D">
              <w:rPr>
                <w:rFonts w:ascii="Arial" w:eastAsia="Times New Roman" w:hAnsi="Arial" w:cs="Arial"/>
                <w:sz w:val="24"/>
                <w:szCs w:val="24"/>
                <w:lang w:eastAsia="es-CO"/>
              </w:rPr>
              <w:t>2021</w:t>
            </w:r>
          </w:p>
        </w:tc>
        <w:tc>
          <w:tcPr>
            <w:tcW w:w="992" w:type="dxa"/>
            <w:tcBorders>
              <w:top w:val="nil"/>
              <w:left w:val="nil"/>
              <w:bottom w:val="single" w:sz="4" w:space="0" w:color="auto"/>
              <w:right w:val="single" w:sz="4" w:space="0" w:color="auto"/>
            </w:tcBorders>
            <w:shd w:val="clear" w:color="000000" w:fill="FFFFFF"/>
            <w:vAlign w:val="center"/>
            <w:hideMark/>
          </w:tcPr>
          <w:p w14:paraId="4F1130AB" w14:textId="487C5FEF" w:rsidR="00040F55" w:rsidRPr="00C0168D" w:rsidRDefault="00040F55" w:rsidP="005B49DA">
            <w:pPr>
              <w:spacing w:after="0" w:line="240" w:lineRule="auto"/>
              <w:jc w:val="both"/>
              <w:rPr>
                <w:rFonts w:ascii="Arial" w:eastAsia="Times New Roman" w:hAnsi="Arial" w:cs="Arial"/>
                <w:sz w:val="24"/>
                <w:szCs w:val="24"/>
                <w:lang w:eastAsia="es-CO"/>
              </w:rPr>
            </w:pPr>
            <w:r w:rsidRPr="00C0168D">
              <w:rPr>
                <w:rFonts w:ascii="Arial" w:hAnsi="Arial" w:cs="Arial"/>
                <w:sz w:val="24"/>
                <w:szCs w:val="24"/>
              </w:rPr>
              <w:t>Contratación directa</w:t>
            </w:r>
          </w:p>
        </w:tc>
        <w:tc>
          <w:tcPr>
            <w:tcW w:w="1134" w:type="dxa"/>
            <w:tcBorders>
              <w:top w:val="nil"/>
              <w:left w:val="nil"/>
              <w:bottom w:val="single" w:sz="4" w:space="0" w:color="auto"/>
              <w:right w:val="single" w:sz="4" w:space="0" w:color="auto"/>
            </w:tcBorders>
            <w:shd w:val="clear" w:color="000000" w:fill="FFFFFF"/>
            <w:vAlign w:val="center"/>
            <w:hideMark/>
          </w:tcPr>
          <w:p w14:paraId="6184F3B3" w14:textId="3804E713" w:rsidR="00040F55" w:rsidRPr="00C0168D" w:rsidRDefault="00040F55" w:rsidP="005B49DA">
            <w:pPr>
              <w:spacing w:after="0" w:line="240" w:lineRule="auto"/>
              <w:jc w:val="both"/>
              <w:rPr>
                <w:rFonts w:ascii="Arial" w:eastAsia="Times New Roman" w:hAnsi="Arial" w:cs="Arial"/>
                <w:sz w:val="24"/>
                <w:szCs w:val="24"/>
                <w:lang w:eastAsia="es-CO"/>
              </w:rPr>
            </w:pPr>
            <w:r w:rsidRPr="00C0168D">
              <w:rPr>
                <w:rFonts w:ascii="Arial" w:hAnsi="Arial" w:cs="Arial"/>
                <w:sz w:val="24"/>
                <w:szCs w:val="24"/>
              </w:rPr>
              <w:t>CONVENIO CA-023-2021</w:t>
            </w:r>
          </w:p>
        </w:tc>
        <w:tc>
          <w:tcPr>
            <w:tcW w:w="2977" w:type="dxa"/>
            <w:tcBorders>
              <w:top w:val="nil"/>
              <w:left w:val="nil"/>
              <w:bottom w:val="single" w:sz="4" w:space="0" w:color="auto"/>
              <w:right w:val="single" w:sz="4" w:space="0" w:color="auto"/>
            </w:tcBorders>
            <w:shd w:val="clear" w:color="000000" w:fill="FFFFFF"/>
            <w:vAlign w:val="center"/>
            <w:hideMark/>
          </w:tcPr>
          <w:p w14:paraId="4486033A" w14:textId="68D80023" w:rsidR="00040F55" w:rsidRPr="00C0168D" w:rsidRDefault="00040F55" w:rsidP="005B49DA">
            <w:pPr>
              <w:spacing w:after="0" w:line="240" w:lineRule="auto"/>
              <w:jc w:val="both"/>
              <w:rPr>
                <w:rFonts w:ascii="Arial" w:eastAsia="Times New Roman" w:hAnsi="Arial" w:cs="Arial"/>
                <w:sz w:val="24"/>
                <w:szCs w:val="24"/>
                <w:lang w:eastAsia="es-CO"/>
              </w:rPr>
            </w:pPr>
            <w:r w:rsidRPr="00C0168D">
              <w:rPr>
                <w:rFonts w:ascii="Arial" w:hAnsi="Arial" w:cs="Arial"/>
                <w:sz w:val="24"/>
                <w:szCs w:val="24"/>
              </w:rPr>
              <w:t xml:space="preserve">AUNAR ESFUERZOS TÉCNICOS. ADMINISTRATIVOS Y FINANCIEROS; PARA LA IMPLEMENTACIÓN DE HUERTAS FAMILIARES DE AUTOCONSUMO EN EL MUNICIPIO DE </w:t>
            </w:r>
            <w:r w:rsidR="0068298B">
              <w:rPr>
                <w:rFonts w:ascii="Arial" w:hAnsi="Arial" w:cs="Arial"/>
                <w:sz w:val="24"/>
                <w:szCs w:val="24"/>
              </w:rPr>
              <w:t>ANORÍ</w:t>
            </w:r>
            <w:r w:rsidRPr="00C0168D">
              <w:rPr>
                <w:rFonts w:ascii="Arial" w:hAnsi="Arial" w:cs="Arial"/>
                <w:sz w:val="24"/>
                <w:szCs w:val="24"/>
              </w:rPr>
              <w:t xml:space="preserve"> CONFORME CONVENIO INTERADMINISTRATIVO N°: 4600012124 SU</w:t>
            </w:r>
          </w:p>
        </w:tc>
        <w:tc>
          <w:tcPr>
            <w:tcW w:w="1140" w:type="dxa"/>
            <w:tcBorders>
              <w:top w:val="nil"/>
              <w:left w:val="nil"/>
              <w:bottom w:val="single" w:sz="4" w:space="0" w:color="auto"/>
              <w:right w:val="single" w:sz="4" w:space="0" w:color="auto"/>
            </w:tcBorders>
            <w:shd w:val="clear" w:color="000000" w:fill="FFFFFF"/>
            <w:vAlign w:val="center"/>
            <w:hideMark/>
          </w:tcPr>
          <w:p w14:paraId="6436A2CE" w14:textId="40818E41" w:rsidR="00040F55" w:rsidRPr="00C0168D" w:rsidRDefault="00040F55" w:rsidP="005B49DA">
            <w:pPr>
              <w:spacing w:after="0" w:line="240" w:lineRule="auto"/>
              <w:jc w:val="both"/>
              <w:rPr>
                <w:rFonts w:ascii="Arial" w:eastAsia="Times New Roman" w:hAnsi="Arial" w:cs="Arial"/>
                <w:sz w:val="24"/>
                <w:szCs w:val="24"/>
                <w:lang w:eastAsia="es-CO"/>
              </w:rPr>
            </w:pPr>
            <w:r w:rsidRPr="00C0168D">
              <w:rPr>
                <w:rFonts w:ascii="Arial" w:hAnsi="Arial" w:cs="Arial"/>
                <w:sz w:val="24"/>
                <w:szCs w:val="24"/>
              </w:rPr>
              <w:t>ASOCIACION DE MUNICIPIOS DEL MAGDALENA MEDIO ANTIOQUEÑO</w:t>
            </w:r>
          </w:p>
        </w:tc>
        <w:tc>
          <w:tcPr>
            <w:tcW w:w="1134" w:type="dxa"/>
            <w:tcBorders>
              <w:top w:val="nil"/>
              <w:left w:val="nil"/>
              <w:bottom w:val="single" w:sz="4" w:space="0" w:color="auto"/>
              <w:right w:val="single" w:sz="4" w:space="0" w:color="auto"/>
            </w:tcBorders>
            <w:shd w:val="clear" w:color="000000" w:fill="FFFFFF"/>
            <w:vAlign w:val="center"/>
            <w:hideMark/>
          </w:tcPr>
          <w:p w14:paraId="1F10B7C4" w14:textId="471A2FEF" w:rsidR="00040F55" w:rsidRPr="00C0168D" w:rsidRDefault="00040F55" w:rsidP="005B49DA">
            <w:pPr>
              <w:spacing w:after="0" w:line="240" w:lineRule="auto"/>
              <w:jc w:val="both"/>
              <w:rPr>
                <w:rFonts w:ascii="Arial" w:eastAsia="Times New Roman" w:hAnsi="Arial" w:cs="Arial"/>
                <w:sz w:val="24"/>
                <w:szCs w:val="24"/>
                <w:lang w:eastAsia="es-CO"/>
              </w:rPr>
            </w:pPr>
            <w:r w:rsidRPr="00C0168D">
              <w:rPr>
                <w:rFonts w:ascii="Arial" w:hAnsi="Arial" w:cs="Arial"/>
                <w:sz w:val="24"/>
                <w:szCs w:val="24"/>
              </w:rPr>
              <w:t>66,856,400</w:t>
            </w:r>
          </w:p>
        </w:tc>
        <w:tc>
          <w:tcPr>
            <w:tcW w:w="1843" w:type="dxa"/>
            <w:tcBorders>
              <w:top w:val="nil"/>
              <w:left w:val="nil"/>
              <w:bottom w:val="single" w:sz="4" w:space="0" w:color="auto"/>
              <w:right w:val="single" w:sz="4" w:space="0" w:color="auto"/>
            </w:tcBorders>
            <w:shd w:val="clear" w:color="000000" w:fill="FFFFFF"/>
            <w:vAlign w:val="center"/>
            <w:hideMark/>
          </w:tcPr>
          <w:p w14:paraId="42DF46E6" w14:textId="32F6DD8D" w:rsidR="00040F55" w:rsidRPr="00C0168D" w:rsidRDefault="00703688" w:rsidP="005B49DA">
            <w:pPr>
              <w:spacing w:after="0" w:line="240" w:lineRule="auto"/>
              <w:jc w:val="both"/>
              <w:rPr>
                <w:rFonts w:ascii="Arial" w:hAnsi="Arial" w:cs="Arial"/>
                <w:sz w:val="24"/>
                <w:szCs w:val="24"/>
              </w:rPr>
            </w:pPr>
            <w:hyperlink r:id="rId20" w:history="1">
              <w:r w:rsidR="00040F55" w:rsidRPr="00C0168D">
                <w:rPr>
                  <w:rStyle w:val="Hipervnculo"/>
                  <w:rFonts w:ascii="Arial" w:hAnsi="Arial" w:cs="Arial"/>
                  <w:color w:val="auto"/>
                  <w:sz w:val="24"/>
                  <w:szCs w:val="24"/>
                </w:rPr>
                <w:t>https://community.secop.gov.co/Public/Tendering/OpportunityDetail/Index?noticeUID=CO1.NTC.2365977</w:t>
              </w:r>
            </w:hyperlink>
          </w:p>
          <w:p w14:paraId="5F66A880" w14:textId="21688C68" w:rsidR="00040F55" w:rsidRPr="00C0168D" w:rsidRDefault="00040F55" w:rsidP="005B49DA">
            <w:pPr>
              <w:spacing w:after="0" w:line="240" w:lineRule="auto"/>
              <w:jc w:val="both"/>
              <w:rPr>
                <w:rFonts w:ascii="Arial" w:eastAsia="Times New Roman" w:hAnsi="Arial" w:cs="Arial"/>
                <w:sz w:val="24"/>
                <w:szCs w:val="24"/>
                <w:u w:val="single"/>
                <w:lang w:eastAsia="es-CO"/>
              </w:rPr>
            </w:pPr>
          </w:p>
        </w:tc>
      </w:tr>
      <w:tr w:rsidR="00040F55" w:rsidRPr="00C0168D" w14:paraId="78E106ED" w14:textId="77777777" w:rsidTr="009861F7">
        <w:trPr>
          <w:trHeight w:val="718"/>
          <w:jc w:val="center"/>
        </w:trPr>
        <w:tc>
          <w:tcPr>
            <w:tcW w:w="127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3D5559" w14:textId="48F1EE8F" w:rsidR="00040F55" w:rsidRPr="00C0168D" w:rsidRDefault="00040F55"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t>MUNICIPIO DE LA CALERA CUNDINAMARCA</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tcPr>
          <w:p w14:paraId="5D001897" w14:textId="38B9F9A9" w:rsidR="00040F55" w:rsidRPr="00C0168D" w:rsidRDefault="00040F55" w:rsidP="005B49DA">
            <w:pPr>
              <w:spacing w:after="0" w:line="240" w:lineRule="auto"/>
              <w:jc w:val="both"/>
              <w:rPr>
                <w:rFonts w:ascii="Arial" w:eastAsia="Times New Roman" w:hAnsi="Arial" w:cs="Arial"/>
                <w:color w:val="000000"/>
                <w:sz w:val="24"/>
                <w:szCs w:val="24"/>
                <w:lang w:eastAsia="es-CO"/>
              </w:rPr>
            </w:pPr>
            <w:r w:rsidRPr="00C0168D">
              <w:rPr>
                <w:rFonts w:ascii="Arial" w:eastAsia="Times New Roman" w:hAnsi="Arial" w:cs="Arial"/>
                <w:color w:val="000000"/>
                <w:sz w:val="24"/>
                <w:szCs w:val="24"/>
                <w:lang w:eastAsia="es-CO"/>
              </w:rPr>
              <w:t>2023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BC383D" w14:textId="4F80DF75" w:rsidR="00040F55" w:rsidRPr="00C0168D" w:rsidRDefault="00040F55"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t>Selección abreviada subasta inversa</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C65EC4" w14:textId="352690CB" w:rsidR="00040F55" w:rsidRPr="00C0168D" w:rsidRDefault="00040F55"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t>SASI-009-2023</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2E608A" w14:textId="64CA172D" w:rsidR="00040F55" w:rsidRPr="00C0168D" w:rsidRDefault="00040F55"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t xml:space="preserve">ADQUISICION DE INSUMOS AGRICOLAS PECUARIOS MATERIAL VEGETAL Y ELEMENTOS PARA EL DESARROLLO DE </w:t>
            </w:r>
            <w:r w:rsidRPr="00C0168D">
              <w:rPr>
                <w:rFonts w:ascii="Arial" w:hAnsi="Arial" w:cs="Arial"/>
                <w:color w:val="000000"/>
                <w:sz w:val="24"/>
                <w:szCs w:val="24"/>
              </w:rPr>
              <w:lastRenderedPageBreak/>
              <w:t>PROGRAMAS DE ASISTENCIA AGROPECUARIOS Y MEDIO AMBIENTALES DEL MUNICIPIO DE LA CALERA SEGUN PLAN DE ACCION</w:t>
            </w:r>
          </w:p>
        </w:tc>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3A7814" w14:textId="0BE3D174" w:rsidR="00040F55" w:rsidRPr="00C0168D" w:rsidRDefault="00040F55"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lastRenderedPageBreak/>
              <w:t>No Definido</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1D9153" w14:textId="62365078" w:rsidR="00040F55" w:rsidRPr="00C0168D" w:rsidRDefault="00040F55"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t>276,580,806</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92CEC8" w14:textId="774FE388" w:rsidR="00040F55" w:rsidRPr="00C0168D" w:rsidRDefault="00703688" w:rsidP="005B49DA">
            <w:pPr>
              <w:spacing w:after="0" w:line="240" w:lineRule="auto"/>
              <w:jc w:val="both"/>
              <w:rPr>
                <w:rFonts w:ascii="Arial" w:hAnsi="Arial" w:cs="Arial"/>
                <w:color w:val="000000"/>
                <w:sz w:val="24"/>
                <w:szCs w:val="24"/>
              </w:rPr>
            </w:pPr>
            <w:hyperlink r:id="rId21" w:history="1">
              <w:r w:rsidR="00040F55" w:rsidRPr="00C0168D">
                <w:rPr>
                  <w:rStyle w:val="Hipervnculo"/>
                  <w:rFonts w:ascii="Arial" w:hAnsi="Arial" w:cs="Arial"/>
                  <w:sz w:val="24"/>
                  <w:szCs w:val="24"/>
                </w:rPr>
                <w:t>https://community.secop.gov.co/Public/Tendering/OpportunityDetail/Index?no</w:t>
              </w:r>
              <w:r w:rsidR="00040F55" w:rsidRPr="00C0168D">
                <w:rPr>
                  <w:rStyle w:val="Hipervnculo"/>
                  <w:rFonts w:ascii="Arial" w:hAnsi="Arial" w:cs="Arial"/>
                  <w:sz w:val="24"/>
                  <w:szCs w:val="24"/>
                </w:rPr>
                <w:lastRenderedPageBreak/>
                <w:t>ticeUID=CO1.NTC.5222338</w:t>
              </w:r>
            </w:hyperlink>
          </w:p>
          <w:p w14:paraId="305CF2F2" w14:textId="7EB1E45D" w:rsidR="00040F55" w:rsidRPr="00C0168D" w:rsidRDefault="00040F55" w:rsidP="005B49DA">
            <w:pPr>
              <w:spacing w:after="0" w:line="240" w:lineRule="auto"/>
              <w:jc w:val="both"/>
              <w:rPr>
                <w:rFonts w:ascii="Arial" w:eastAsia="Times New Roman" w:hAnsi="Arial" w:cs="Arial"/>
                <w:color w:val="0563C1"/>
                <w:sz w:val="24"/>
                <w:szCs w:val="24"/>
                <w:u w:val="single"/>
                <w:lang w:eastAsia="es-CO"/>
              </w:rPr>
            </w:pPr>
          </w:p>
        </w:tc>
      </w:tr>
      <w:tr w:rsidR="00040F55" w:rsidRPr="00C0168D" w14:paraId="2EA3A9F7" w14:textId="77777777" w:rsidTr="0098179B">
        <w:trPr>
          <w:trHeight w:val="1153"/>
          <w:jc w:val="center"/>
        </w:trPr>
        <w:tc>
          <w:tcPr>
            <w:tcW w:w="127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D3AA35" w14:textId="024B7AA1" w:rsidR="00040F55" w:rsidRPr="00C0168D" w:rsidRDefault="00040F55"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lastRenderedPageBreak/>
              <w:t>GOBERNACIÓN DEL CAUCA</w:t>
            </w:r>
          </w:p>
        </w:tc>
        <w:tc>
          <w:tcPr>
            <w:tcW w:w="567" w:type="dxa"/>
            <w:tcBorders>
              <w:top w:val="single" w:sz="4" w:space="0" w:color="auto"/>
              <w:left w:val="nil"/>
              <w:bottom w:val="single" w:sz="4" w:space="0" w:color="auto"/>
              <w:right w:val="single" w:sz="4" w:space="0" w:color="auto"/>
            </w:tcBorders>
            <w:shd w:val="clear" w:color="000000" w:fill="FFFFFF"/>
            <w:vAlign w:val="center"/>
          </w:tcPr>
          <w:p w14:paraId="323593B0" w14:textId="3C7D8AC1" w:rsidR="00040F55" w:rsidRPr="00C0168D" w:rsidRDefault="00040F55" w:rsidP="005B49DA">
            <w:pPr>
              <w:spacing w:after="0" w:line="240" w:lineRule="auto"/>
              <w:jc w:val="both"/>
              <w:rPr>
                <w:rFonts w:ascii="Arial" w:eastAsia="Times New Roman" w:hAnsi="Arial" w:cs="Arial"/>
                <w:color w:val="000000"/>
                <w:sz w:val="24"/>
                <w:szCs w:val="24"/>
                <w:lang w:eastAsia="es-CO"/>
              </w:rPr>
            </w:pPr>
            <w:r w:rsidRPr="00C0168D">
              <w:rPr>
                <w:rFonts w:ascii="Arial" w:eastAsia="Times New Roman" w:hAnsi="Arial" w:cs="Arial"/>
                <w:color w:val="000000"/>
                <w:sz w:val="24"/>
                <w:szCs w:val="24"/>
                <w:lang w:eastAsia="es-CO"/>
              </w:rPr>
              <w:t>2022</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4C6F9816" w14:textId="6C08758A" w:rsidR="00040F55" w:rsidRPr="00C0168D" w:rsidRDefault="00040F55"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t>Mínima cuantía</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02A52F7" w14:textId="0A9942B1" w:rsidR="00040F55" w:rsidRPr="00C0168D" w:rsidRDefault="00040F55"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t>DC-SI-MC-004-2022</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14:paraId="22BDB8CE" w14:textId="5DE6EADE" w:rsidR="00040F55" w:rsidRPr="00C0168D" w:rsidRDefault="00040F55"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t>COMPRAVENTA DE INSUMOS; SEMILLAS y PRODUCTOS PARA LA REALIZACIÓN DE LAS ACTIVIDADES DE GESTIÓN SOCIO- AMBIENTAL EN ZONAS DE INFLUENCIA DEL PROYECTO DE CONSERVACIÓN RUTINARIA CON PARTICIPACIÓN COMUNITA</w:t>
            </w:r>
          </w:p>
        </w:tc>
        <w:tc>
          <w:tcPr>
            <w:tcW w:w="1140" w:type="dxa"/>
            <w:tcBorders>
              <w:top w:val="single" w:sz="4" w:space="0" w:color="auto"/>
              <w:left w:val="nil"/>
              <w:bottom w:val="single" w:sz="4" w:space="0" w:color="auto"/>
              <w:right w:val="single" w:sz="4" w:space="0" w:color="auto"/>
            </w:tcBorders>
            <w:shd w:val="clear" w:color="000000" w:fill="FFFFFF"/>
            <w:vAlign w:val="center"/>
            <w:hideMark/>
          </w:tcPr>
          <w:p w14:paraId="6367800A" w14:textId="65393817" w:rsidR="00040F55" w:rsidRPr="00C0168D" w:rsidRDefault="00040F55"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t>Grupo Surticampo S.A.S.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4A7EB3C" w14:textId="7152A616" w:rsidR="00040F55" w:rsidRPr="00C0168D" w:rsidRDefault="00040F55"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t>8,176,575</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14:paraId="7222C934" w14:textId="685F78CA" w:rsidR="00040F55" w:rsidRPr="00C0168D" w:rsidRDefault="00703688" w:rsidP="005B49DA">
            <w:pPr>
              <w:spacing w:after="0" w:line="240" w:lineRule="auto"/>
              <w:jc w:val="both"/>
              <w:rPr>
                <w:rFonts w:ascii="Arial" w:hAnsi="Arial" w:cs="Arial"/>
                <w:color w:val="000000"/>
                <w:sz w:val="24"/>
                <w:szCs w:val="24"/>
              </w:rPr>
            </w:pPr>
            <w:hyperlink r:id="rId22" w:history="1">
              <w:r w:rsidR="0078412B" w:rsidRPr="00C0168D">
                <w:rPr>
                  <w:rStyle w:val="Hipervnculo"/>
                  <w:rFonts w:ascii="Arial" w:hAnsi="Arial" w:cs="Arial"/>
                  <w:sz w:val="24"/>
                  <w:szCs w:val="24"/>
                </w:rPr>
                <w:t>https://community.secop.gov.co/Public/Tendering/OpportunityDetail/Index?noticeUID=CO1.NTC.2833879</w:t>
              </w:r>
            </w:hyperlink>
          </w:p>
          <w:p w14:paraId="08F809FB" w14:textId="5E4758B4" w:rsidR="0078412B" w:rsidRPr="00C0168D" w:rsidRDefault="0078412B" w:rsidP="005B49DA">
            <w:pPr>
              <w:spacing w:after="0" w:line="240" w:lineRule="auto"/>
              <w:jc w:val="both"/>
              <w:rPr>
                <w:rFonts w:ascii="Arial" w:eastAsia="Times New Roman" w:hAnsi="Arial" w:cs="Arial"/>
                <w:color w:val="0563C1"/>
                <w:sz w:val="24"/>
                <w:szCs w:val="24"/>
                <w:u w:val="single"/>
                <w:lang w:eastAsia="es-CO"/>
              </w:rPr>
            </w:pPr>
          </w:p>
        </w:tc>
      </w:tr>
      <w:tr w:rsidR="00040F55" w:rsidRPr="00C0168D" w14:paraId="15D0823D" w14:textId="77777777" w:rsidTr="009861F7">
        <w:trPr>
          <w:trHeight w:val="229"/>
          <w:jc w:val="center"/>
        </w:trPr>
        <w:tc>
          <w:tcPr>
            <w:tcW w:w="1271" w:type="dxa"/>
            <w:tcBorders>
              <w:top w:val="nil"/>
              <w:left w:val="single" w:sz="4" w:space="0" w:color="auto"/>
              <w:bottom w:val="single" w:sz="4" w:space="0" w:color="auto"/>
              <w:right w:val="single" w:sz="4" w:space="0" w:color="auto"/>
            </w:tcBorders>
            <w:shd w:val="clear" w:color="000000" w:fill="FFFFFF"/>
            <w:vAlign w:val="center"/>
            <w:hideMark/>
          </w:tcPr>
          <w:p w14:paraId="57BC4305" w14:textId="7836E910" w:rsidR="00040F55" w:rsidRPr="00C0168D" w:rsidRDefault="00040F55"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t>SECRETARIA DISTRITAL DE AMBIENTE</w:t>
            </w:r>
          </w:p>
        </w:tc>
        <w:tc>
          <w:tcPr>
            <w:tcW w:w="567" w:type="dxa"/>
            <w:tcBorders>
              <w:top w:val="nil"/>
              <w:left w:val="nil"/>
              <w:bottom w:val="single" w:sz="4" w:space="0" w:color="auto"/>
              <w:right w:val="single" w:sz="4" w:space="0" w:color="auto"/>
            </w:tcBorders>
            <w:shd w:val="clear" w:color="000000" w:fill="FFFFFF"/>
            <w:vAlign w:val="center"/>
          </w:tcPr>
          <w:p w14:paraId="02AFBF55" w14:textId="77777777" w:rsidR="00040F55" w:rsidRPr="00C0168D" w:rsidRDefault="00040F55" w:rsidP="005B49DA">
            <w:pPr>
              <w:spacing w:after="0" w:line="240" w:lineRule="auto"/>
              <w:jc w:val="both"/>
              <w:rPr>
                <w:rFonts w:ascii="Arial" w:eastAsia="Times New Roman" w:hAnsi="Arial" w:cs="Arial"/>
                <w:color w:val="000000"/>
                <w:sz w:val="24"/>
                <w:szCs w:val="24"/>
                <w:lang w:eastAsia="es-CO"/>
              </w:rPr>
            </w:pPr>
            <w:r w:rsidRPr="00C0168D">
              <w:rPr>
                <w:rFonts w:ascii="Arial" w:eastAsia="Times New Roman" w:hAnsi="Arial" w:cs="Arial"/>
                <w:color w:val="000000"/>
                <w:sz w:val="24"/>
                <w:szCs w:val="24"/>
                <w:lang w:eastAsia="es-CO"/>
              </w:rPr>
              <w:t>2018</w:t>
            </w:r>
          </w:p>
          <w:p w14:paraId="6C63EBEF" w14:textId="1B50B801" w:rsidR="00040F55" w:rsidRPr="00C0168D" w:rsidRDefault="00040F55" w:rsidP="005B49DA">
            <w:pPr>
              <w:spacing w:after="0" w:line="240" w:lineRule="auto"/>
              <w:jc w:val="both"/>
              <w:rPr>
                <w:rFonts w:ascii="Arial" w:eastAsia="Times New Roman" w:hAnsi="Arial" w:cs="Arial"/>
                <w:color w:val="000000"/>
                <w:sz w:val="24"/>
                <w:szCs w:val="24"/>
                <w:lang w:eastAsia="es-CO"/>
              </w:rPr>
            </w:pPr>
          </w:p>
        </w:tc>
        <w:tc>
          <w:tcPr>
            <w:tcW w:w="992" w:type="dxa"/>
            <w:tcBorders>
              <w:top w:val="nil"/>
              <w:left w:val="nil"/>
              <w:bottom w:val="single" w:sz="4" w:space="0" w:color="auto"/>
              <w:right w:val="single" w:sz="4" w:space="0" w:color="auto"/>
            </w:tcBorders>
            <w:shd w:val="clear" w:color="000000" w:fill="FFFFFF"/>
            <w:vAlign w:val="center"/>
            <w:hideMark/>
          </w:tcPr>
          <w:p w14:paraId="505F16DA" w14:textId="51237417" w:rsidR="00040F55" w:rsidRPr="00C0168D" w:rsidRDefault="00040F55"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t>Selección Abreviada de Menor Cuantía</w:t>
            </w:r>
          </w:p>
        </w:tc>
        <w:tc>
          <w:tcPr>
            <w:tcW w:w="1134" w:type="dxa"/>
            <w:tcBorders>
              <w:top w:val="nil"/>
              <w:left w:val="nil"/>
              <w:bottom w:val="single" w:sz="4" w:space="0" w:color="auto"/>
              <w:right w:val="single" w:sz="4" w:space="0" w:color="auto"/>
            </w:tcBorders>
            <w:shd w:val="clear" w:color="000000" w:fill="FFFFFF"/>
            <w:vAlign w:val="center"/>
            <w:hideMark/>
          </w:tcPr>
          <w:p w14:paraId="6AFC79BE" w14:textId="0295B7F5" w:rsidR="00040F55" w:rsidRPr="00C0168D" w:rsidRDefault="00040F55"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t>SDA-SAM-061-2018</w:t>
            </w:r>
          </w:p>
        </w:tc>
        <w:tc>
          <w:tcPr>
            <w:tcW w:w="2977" w:type="dxa"/>
            <w:tcBorders>
              <w:top w:val="nil"/>
              <w:left w:val="nil"/>
              <w:bottom w:val="single" w:sz="4" w:space="0" w:color="auto"/>
              <w:right w:val="single" w:sz="4" w:space="0" w:color="auto"/>
            </w:tcBorders>
            <w:shd w:val="clear" w:color="000000" w:fill="FFFFFF"/>
            <w:vAlign w:val="center"/>
            <w:hideMark/>
          </w:tcPr>
          <w:p w14:paraId="72D751FA" w14:textId="2107AEB1" w:rsidR="00040F55" w:rsidRPr="00C0168D" w:rsidRDefault="00040F55"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t>DESARROLLAR ACTIVIDADES PARA LA PROTECCIÓN DE LA ZONA RURAL DEL DISTRITO CAPITAL EN PRÁCTICAS PRODUCTIVAS PARA LA SEGURIDAD ALIMENTARIA EN DIVERSIFICACIÓN DE HUERTAS BAJO INVERNADERO Y APOYO A LA REST</w:t>
            </w:r>
          </w:p>
        </w:tc>
        <w:tc>
          <w:tcPr>
            <w:tcW w:w="1140" w:type="dxa"/>
            <w:tcBorders>
              <w:top w:val="nil"/>
              <w:left w:val="nil"/>
              <w:bottom w:val="single" w:sz="4" w:space="0" w:color="auto"/>
              <w:right w:val="single" w:sz="4" w:space="0" w:color="auto"/>
            </w:tcBorders>
            <w:shd w:val="clear" w:color="000000" w:fill="FFFFFF"/>
            <w:vAlign w:val="center"/>
            <w:hideMark/>
          </w:tcPr>
          <w:p w14:paraId="4970C9A6" w14:textId="5EF99C64" w:rsidR="00040F55" w:rsidRPr="00C0168D" w:rsidRDefault="00040F55"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t>No Definido</w:t>
            </w:r>
          </w:p>
        </w:tc>
        <w:tc>
          <w:tcPr>
            <w:tcW w:w="1134" w:type="dxa"/>
            <w:tcBorders>
              <w:top w:val="nil"/>
              <w:left w:val="nil"/>
              <w:bottom w:val="single" w:sz="4" w:space="0" w:color="auto"/>
              <w:right w:val="single" w:sz="4" w:space="0" w:color="auto"/>
            </w:tcBorders>
            <w:shd w:val="clear" w:color="000000" w:fill="FFFFFF"/>
            <w:vAlign w:val="center"/>
            <w:hideMark/>
          </w:tcPr>
          <w:p w14:paraId="06F4B974" w14:textId="2FC94F3B" w:rsidR="00040F55" w:rsidRPr="00C0168D" w:rsidRDefault="00040F55"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t>79,222,139</w:t>
            </w:r>
          </w:p>
        </w:tc>
        <w:tc>
          <w:tcPr>
            <w:tcW w:w="1843" w:type="dxa"/>
            <w:tcBorders>
              <w:top w:val="nil"/>
              <w:left w:val="nil"/>
              <w:bottom w:val="single" w:sz="4" w:space="0" w:color="auto"/>
              <w:right w:val="single" w:sz="4" w:space="0" w:color="auto"/>
            </w:tcBorders>
            <w:shd w:val="clear" w:color="000000" w:fill="FFFFFF"/>
            <w:vAlign w:val="center"/>
            <w:hideMark/>
          </w:tcPr>
          <w:p w14:paraId="5AF1A8D2" w14:textId="012AE007" w:rsidR="00040F55" w:rsidRPr="00C0168D" w:rsidRDefault="00703688" w:rsidP="005B49DA">
            <w:pPr>
              <w:spacing w:after="0" w:line="240" w:lineRule="auto"/>
              <w:jc w:val="both"/>
              <w:rPr>
                <w:rFonts w:ascii="Arial" w:hAnsi="Arial" w:cs="Arial"/>
                <w:color w:val="000000"/>
                <w:sz w:val="24"/>
                <w:szCs w:val="24"/>
              </w:rPr>
            </w:pPr>
            <w:hyperlink r:id="rId23" w:history="1">
              <w:r w:rsidR="0078412B" w:rsidRPr="00C0168D">
                <w:rPr>
                  <w:rStyle w:val="Hipervnculo"/>
                  <w:rFonts w:ascii="Arial" w:hAnsi="Arial" w:cs="Arial"/>
                  <w:sz w:val="24"/>
                  <w:szCs w:val="24"/>
                </w:rPr>
                <w:t>https://community.secop.gov.co/Public/Tendering/OpportunityDetail/Index?noticeUID=CO1.NTC.610216</w:t>
              </w:r>
            </w:hyperlink>
          </w:p>
          <w:p w14:paraId="757B49F0" w14:textId="31A9D232" w:rsidR="0078412B" w:rsidRPr="00C0168D" w:rsidRDefault="0078412B" w:rsidP="005B49DA">
            <w:pPr>
              <w:spacing w:after="0" w:line="240" w:lineRule="auto"/>
              <w:jc w:val="both"/>
              <w:rPr>
                <w:rFonts w:ascii="Arial" w:eastAsia="Times New Roman" w:hAnsi="Arial" w:cs="Arial"/>
                <w:color w:val="0563C1"/>
                <w:sz w:val="24"/>
                <w:szCs w:val="24"/>
                <w:u w:val="single"/>
                <w:lang w:eastAsia="es-CO"/>
              </w:rPr>
            </w:pPr>
          </w:p>
        </w:tc>
      </w:tr>
      <w:tr w:rsidR="00040F55" w:rsidRPr="00C0168D" w14:paraId="0EB3F497" w14:textId="77777777" w:rsidTr="0098179B">
        <w:trPr>
          <w:trHeight w:val="1717"/>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7B210FFC" w14:textId="79567360" w:rsidR="00040F55" w:rsidRPr="00C0168D" w:rsidRDefault="00040F55"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t>CORPORACION AUTONOMA REGIONAL DE SANTANDER+</w:t>
            </w:r>
          </w:p>
        </w:tc>
        <w:tc>
          <w:tcPr>
            <w:tcW w:w="567" w:type="dxa"/>
            <w:tcBorders>
              <w:top w:val="nil"/>
              <w:left w:val="nil"/>
              <w:bottom w:val="single" w:sz="4" w:space="0" w:color="auto"/>
              <w:right w:val="single" w:sz="4" w:space="0" w:color="auto"/>
            </w:tcBorders>
            <w:shd w:val="clear" w:color="auto" w:fill="auto"/>
            <w:vAlign w:val="center"/>
          </w:tcPr>
          <w:p w14:paraId="3E6F2EBB" w14:textId="7D3BE6F0" w:rsidR="00040F55" w:rsidRPr="00C0168D" w:rsidRDefault="00040F55" w:rsidP="005B49DA">
            <w:pPr>
              <w:spacing w:after="0" w:line="240" w:lineRule="auto"/>
              <w:jc w:val="both"/>
              <w:rPr>
                <w:rFonts w:ascii="Arial" w:eastAsia="Times New Roman" w:hAnsi="Arial" w:cs="Arial"/>
                <w:color w:val="000000"/>
                <w:sz w:val="24"/>
                <w:szCs w:val="24"/>
                <w:lang w:eastAsia="es-CO"/>
              </w:rPr>
            </w:pPr>
            <w:r w:rsidRPr="00C0168D">
              <w:rPr>
                <w:rFonts w:ascii="Arial" w:eastAsia="Times New Roman" w:hAnsi="Arial" w:cs="Arial"/>
                <w:color w:val="000000"/>
                <w:sz w:val="24"/>
                <w:szCs w:val="24"/>
                <w:lang w:eastAsia="es-CO"/>
              </w:rPr>
              <w:t>2023</w:t>
            </w:r>
          </w:p>
        </w:tc>
        <w:tc>
          <w:tcPr>
            <w:tcW w:w="992" w:type="dxa"/>
            <w:tcBorders>
              <w:top w:val="nil"/>
              <w:left w:val="nil"/>
              <w:bottom w:val="single" w:sz="4" w:space="0" w:color="auto"/>
              <w:right w:val="single" w:sz="4" w:space="0" w:color="auto"/>
            </w:tcBorders>
            <w:shd w:val="clear" w:color="auto" w:fill="auto"/>
            <w:vAlign w:val="center"/>
            <w:hideMark/>
          </w:tcPr>
          <w:p w14:paraId="4A60A342" w14:textId="4AB90934" w:rsidR="00040F55" w:rsidRPr="00C0168D" w:rsidRDefault="00040F55"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t>Licitación pública</w:t>
            </w:r>
          </w:p>
        </w:tc>
        <w:tc>
          <w:tcPr>
            <w:tcW w:w="1134" w:type="dxa"/>
            <w:tcBorders>
              <w:top w:val="nil"/>
              <w:left w:val="nil"/>
              <w:bottom w:val="single" w:sz="4" w:space="0" w:color="auto"/>
              <w:right w:val="single" w:sz="4" w:space="0" w:color="auto"/>
            </w:tcBorders>
            <w:shd w:val="clear" w:color="auto" w:fill="auto"/>
            <w:vAlign w:val="center"/>
            <w:hideMark/>
          </w:tcPr>
          <w:p w14:paraId="78640752" w14:textId="6B98C44B" w:rsidR="00040F55" w:rsidRPr="00C0168D" w:rsidRDefault="00040F55"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t>LP2-007-2023</w:t>
            </w:r>
          </w:p>
        </w:tc>
        <w:tc>
          <w:tcPr>
            <w:tcW w:w="2977" w:type="dxa"/>
            <w:tcBorders>
              <w:top w:val="nil"/>
              <w:left w:val="nil"/>
              <w:bottom w:val="single" w:sz="4" w:space="0" w:color="auto"/>
              <w:right w:val="single" w:sz="4" w:space="0" w:color="auto"/>
            </w:tcBorders>
            <w:shd w:val="clear" w:color="auto" w:fill="auto"/>
            <w:vAlign w:val="center"/>
            <w:hideMark/>
          </w:tcPr>
          <w:p w14:paraId="3079C7A8" w14:textId="3BA80590" w:rsidR="00040F55" w:rsidRPr="00C0168D" w:rsidRDefault="00040F55"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t>IMPLEMENTACION DE HUERTAS CASERAS ORGANICAS</w:t>
            </w:r>
          </w:p>
        </w:tc>
        <w:tc>
          <w:tcPr>
            <w:tcW w:w="1140" w:type="dxa"/>
            <w:tcBorders>
              <w:top w:val="nil"/>
              <w:left w:val="nil"/>
              <w:bottom w:val="single" w:sz="4" w:space="0" w:color="auto"/>
              <w:right w:val="single" w:sz="4" w:space="0" w:color="auto"/>
            </w:tcBorders>
            <w:shd w:val="clear" w:color="auto" w:fill="auto"/>
            <w:vAlign w:val="center"/>
            <w:hideMark/>
          </w:tcPr>
          <w:p w14:paraId="4AED3D0A" w14:textId="55660E6B" w:rsidR="00040F55" w:rsidRPr="00C0168D" w:rsidRDefault="00040F55"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t>No Definido</w:t>
            </w:r>
          </w:p>
        </w:tc>
        <w:tc>
          <w:tcPr>
            <w:tcW w:w="1134" w:type="dxa"/>
            <w:tcBorders>
              <w:top w:val="nil"/>
              <w:left w:val="nil"/>
              <w:bottom w:val="single" w:sz="4" w:space="0" w:color="auto"/>
              <w:right w:val="single" w:sz="4" w:space="0" w:color="auto"/>
            </w:tcBorders>
            <w:shd w:val="clear" w:color="auto" w:fill="auto"/>
            <w:vAlign w:val="center"/>
            <w:hideMark/>
          </w:tcPr>
          <w:p w14:paraId="0A4B8DA4" w14:textId="3DDD5768" w:rsidR="00040F55" w:rsidRPr="00C0168D" w:rsidRDefault="00040F55" w:rsidP="005B49DA">
            <w:pPr>
              <w:spacing w:after="0" w:line="240" w:lineRule="auto"/>
              <w:jc w:val="both"/>
              <w:rPr>
                <w:rFonts w:ascii="Arial" w:eastAsia="Times New Roman" w:hAnsi="Arial" w:cs="Arial"/>
                <w:color w:val="000000"/>
                <w:sz w:val="24"/>
                <w:szCs w:val="24"/>
                <w:lang w:eastAsia="es-CO"/>
              </w:rPr>
            </w:pPr>
            <w:r w:rsidRPr="00C0168D">
              <w:rPr>
                <w:rFonts w:ascii="Arial" w:hAnsi="Arial" w:cs="Arial"/>
                <w:color w:val="000000"/>
                <w:sz w:val="24"/>
                <w:szCs w:val="24"/>
              </w:rPr>
              <w:t>539,632,499</w:t>
            </w:r>
          </w:p>
        </w:tc>
        <w:tc>
          <w:tcPr>
            <w:tcW w:w="1843" w:type="dxa"/>
            <w:tcBorders>
              <w:top w:val="nil"/>
              <w:left w:val="nil"/>
              <w:bottom w:val="single" w:sz="4" w:space="0" w:color="auto"/>
              <w:right w:val="single" w:sz="4" w:space="0" w:color="auto"/>
            </w:tcBorders>
            <w:shd w:val="clear" w:color="auto" w:fill="auto"/>
            <w:vAlign w:val="center"/>
            <w:hideMark/>
          </w:tcPr>
          <w:p w14:paraId="2A9C1CBE" w14:textId="1168337F" w:rsidR="00040F55" w:rsidRPr="00C0168D" w:rsidRDefault="00703688" w:rsidP="005B49DA">
            <w:pPr>
              <w:spacing w:after="0" w:line="240" w:lineRule="auto"/>
              <w:jc w:val="both"/>
              <w:rPr>
                <w:rFonts w:ascii="Arial" w:hAnsi="Arial" w:cs="Arial"/>
                <w:color w:val="000000"/>
                <w:sz w:val="24"/>
                <w:szCs w:val="24"/>
              </w:rPr>
            </w:pPr>
            <w:hyperlink r:id="rId24" w:history="1">
              <w:r w:rsidR="0078412B" w:rsidRPr="00C0168D">
                <w:rPr>
                  <w:rStyle w:val="Hipervnculo"/>
                  <w:rFonts w:ascii="Arial" w:hAnsi="Arial" w:cs="Arial"/>
                  <w:sz w:val="24"/>
                  <w:szCs w:val="24"/>
                </w:rPr>
                <w:t>https://community.secop.gov.co/Public/Tendering/OpportunityDetail/Index?noticeUID=CO1.NTC.4416112</w:t>
              </w:r>
            </w:hyperlink>
          </w:p>
          <w:p w14:paraId="0F857A5D" w14:textId="64E1197F" w:rsidR="0078412B" w:rsidRPr="00C0168D" w:rsidRDefault="0078412B" w:rsidP="005B49DA">
            <w:pPr>
              <w:spacing w:after="0" w:line="240" w:lineRule="auto"/>
              <w:jc w:val="both"/>
              <w:rPr>
                <w:rFonts w:ascii="Arial" w:eastAsia="Times New Roman" w:hAnsi="Arial" w:cs="Arial"/>
                <w:color w:val="0563C1"/>
                <w:sz w:val="24"/>
                <w:szCs w:val="24"/>
                <w:u w:val="single"/>
                <w:lang w:eastAsia="es-CO"/>
              </w:rPr>
            </w:pPr>
          </w:p>
        </w:tc>
      </w:tr>
    </w:tbl>
    <w:p w14:paraId="499C9C62" w14:textId="77777777" w:rsidR="00807A46" w:rsidRPr="00C0168D" w:rsidRDefault="00807A46" w:rsidP="005B49DA">
      <w:pPr>
        <w:pStyle w:val="Prrafodelista"/>
        <w:spacing w:after="0" w:line="240" w:lineRule="auto"/>
        <w:jc w:val="both"/>
        <w:rPr>
          <w:rFonts w:ascii="Arial" w:hAnsi="Arial" w:cs="Arial"/>
          <w:iCs/>
          <w:sz w:val="24"/>
          <w:szCs w:val="24"/>
        </w:rPr>
      </w:pPr>
      <w:r w:rsidRPr="00C0168D">
        <w:rPr>
          <w:rFonts w:ascii="Arial" w:hAnsi="Arial" w:cs="Arial"/>
          <w:iCs/>
          <w:sz w:val="24"/>
          <w:szCs w:val="24"/>
        </w:rPr>
        <w:lastRenderedPageBreak/>
        <w:t>https://www.datos.gov.co/Gastos-Gubernamentales/SECOP-II-Procesos-de-Contrataci-n/p6dx-8zbt/data</w:t>
      </w:r>
    </w:p>
    <w:p w14:paraId="314C2773" w14:textId="77777777" w:rsidR="00027D88" w:rsidRPr="00C0168D" w:rsidRDefault="00027D88" w:rsidP="005B49DA">
      <w:pPr>
        <w:spacing w:after="0" w:line="240" w:lineRule="auto"/>
        <w:jc w:val="both"/>
        <w:rPr>
          <w:rFonts w:ascii="Arial" w:eastAsia="Arial Narrow" w:hAnsi="Arial" w:cs="Arial"/>
          <w:sz w:val="24"/>
          <w:szCs w:val="24"/>
        </w:rPr>
      </w:pPr>
    </w:p>
    <w:p w14:paraId="1CB7580A" w14:textId="77777777" w:rsidR="00CE2DC6" w:rsidRPr="00C0168D" w:rsidRDefault="00CE2DC6" w:rsidP="005B49DA">
      <w:pPr>
        <w:spacing w:after="0" w:line="240" w:lineRule="auto"/>
        <w:jc w:val="both"/>
        <w:rPr>
          <w:rFonts w:ascii="Arial" w:hAnsi="Arial" w:cs="Arial"/>
          <w:i/>
          <w:sz w:val="24"/>
          <w:szCs w:val="24"/>
        </w:rPr>
      </w:pPr>
    </w:p>
    <w:p w14:paraId="62FEDE1B" w14:textId="284F5016" w:rsidR="00CE2DC6" w:rsidRPr="00C0168D" w:rsidRDefault="00CE2DC6" w:rsidP="005B49DA">
      <w:pPr>
        <w:pStyle w:val="Prrafodelista"/>
        <w:numPr>
          <w:ilvl w:val="0"/>
          <w:numId w:val="7"/>
        </w:numPr>
        <w:pBdr>
          <w:top w:val="nil"/>
          <w:left w:val="nil"/>
          <w:bottom w:val="nil"/>
          <w:right w:val="nil"/>
          <w:between w:val="nil"/>
        </w:pBdr>
        <w:spacing w:after="0" w:line="240" w:lineRule="auto"/>
        <w:ind w:left="567" w:hanging="567"/>
        <w:jc w:val="both"/>
        <w:rPr>
          <w:rFonts w:ascii="Arial" w:hAnsi="Arial" w:cs="Arial"/>
          <w:b/>
          <w:bCs/>
          <w:iCs/>
          <w:sz w:val="24"/>
          <w:szCs w:val="24"/>
        </w:rPr>
      </w:pPr>
      <w:r w:rsidRPr="00C0168D">
        <w:rPr>
          <w:rFonts w:ascii="Arial" w:hAnsi="Arial" w:cs="Arial"/>
          <w:b/>
          <w:bCs/>
          <w:iCs/>
          <w:sz w:val="24"/>
          <w:szCs w:val="24"/>
        </w:rPr>
        <w:t>ANÁLISIS DE LA OFERTA</w:t>
      </w:r>
    </w:p>
    <w:p w14:paraId="1F908899" w14:textId="77777777" w:rsidR="004C2625" w:rsidRPr="00C0168D" w:rsidRDefault="004C2625" w:rsidP="005B49DA">
      <w:pPr>
        <w:pBdr>
          <w:top w:val="nil"/>
          <w:left w:val="nil"/>
          <w:bottom w:val="nil"/>
          <w:right w:val="nil"/>
          <w:between w:val="nil"/>
        </w:pBdr>
        <w:spacing w:after="0" w:line="240" w:lineRule="auto"/>
        <w:jc w:val="both"/>
        <w:rPr>
          <w:rFonts w:ascii="Arial" w:hAnsi="Arial" w:cs="Arial"/>
          <w:b/>
          <w:bCs/>
          <w:iCs/>
          <w:sz w:val="24"/>
          <w:szCs w:val="24"/>
        </w:rPr>
      </w:pPr>
    </w:p>
    <w:p w14:paraId="122B9A0C" w14:textId="6BB99ECE" w:rsidR="009F0AB7" w:rsidRPr="00C0168D" w:rsidRDefault="009F0AB7" w:rsidP="005B49DA">
      <w:pPr>
        <w:pStyle w:val="Textoindependiente"/>
        <w:jc w:val="both"/>
        <w:rPr>
          <w:rFonts w:cs="Arial"/>
          <w:sz w:val="24"/>
          <w:szCs w:val="24"/>
        </w:rPr>
      </w:pPr>
      <w:r w:rsidRPr="00C0168D">
        <w:rPr>
          <w:rFonts w:cs="Arial"/>
          <w:sz w:val="24"/>
          <w:szCs w:val="24"/>
        </w:rPr>
        <w:t>Según FAO-MANA (2015), un balance comercial de lo superavitario y deficitario, supone</w:t>
      </w:r>
      <w:r w:rsidR="00755394" w:rsidRPr="00C0168D">
        <w:rPr>
          <w:rFonts w:cs="Arial"/>
          <w:sz w:val="24"/>
          <w:szCs w:val="24"/>
        </w:rPr>
        <w:t xml:space="preserve"> </w:t>
      </w:r>
      <w:r w:rsidRPr="00C0168D">
        <w:rPr>
          <w:rFonts w:cs="Arial"/>
          <w:sz w:val="24"/>
          <w:szCs w:val="24"/>
        </w:rPr>
        <w:t>una articulación sistemática entre la oferta y la demanda del Departamento, o en otras palabras, que todo lo consumido en Antioquia sea abastecido desde alimentos producidos en el Departamento; pero el abastecimiento efectivo de los mercados está determinado por la existencia de flujos dinámicos de alimentos, cuyo origen y destino trasciende los límites antioqueños.</w:t>
      </w:r>
      <w:r w:rsidR="00755394" w:rsidRPr="00C0168D">
        <w:rPr>
          <w:rFonts w:cs="Arial"/>
          <w:sz w:val="24"/>
          <w:szCs w:val="24"/>
        </w:rPr>
        <w:t xml:space="preserve"> </w:t>
      </w:r>
      <w:r w:rsidRPr="00C0168D">
        <w:rPr>
          <w:rFonts w:cs="Arial"/>
          <w:sz w:val="24"/>
          <w:szCs w:val="24"/>
        </w:rPr>
        <w:t>A nivel departamental hay una estrecha integración comercial, teniendo al Valle de Aburrá como nodo central de articulación dentro del sistema de abastecimiento departamental</w:t>
      </w:r>
      <w:r w:rsidR="00755394" w:rsidRPr="00C0168D">
        <w:rPr>
          <w:rFonts w:cs="Arial"/>
          <w:sz w:val="24"/>
          <w:szCs w:val="24"/>
        </w:rPr>
        <w:t>, en esta subregión se encuentra la Central Mayorista de Antioquia</w:t>
      </w:r>
      <w:r w:rsidR="002C72AC" w:rsidRPr="00C0168D">
        <w:rPr>
          <w:rFonts w:cs="Arial"/>
          <w:sz w:val="24"/>
          <w:szCs w:val="24"/>
        </w:rPr>
        <w:t xml:space="preserve"> - CMA</w:t>
      </w:r>
      <w:r w:rsidR="00755394" w:rsidRPr="00C0168D">
        <w:rPr>
          <w:rFonts w:cs="Arial"/>
          <w:sz w:val="24"/>
          <w:szCs w:val="24"/>
        </w:rPr>
        <w:t xml:space="preserve"> que aporta para su abastecimiento, un volumen significativo de alimentos, que se aproxima al 51,68%.</w:t>
      </w:r>
    </w:p>
    <w:p w14:paraId="6FA5AF11" w14:textId="77777777" w:rsidR="002C72AC" w:rsidRPr="00C0168D" w:rsidRDefault="002C72AC" w:rsidP="005B49DA">
      <w:pPr>
        <w:pStyle w:val="Textoindependiente"/>
        <w:jc w:val="both"/>
        <w:rPr>
          <w:rFonts w:cs="Arial"/>
          <w:sz w:val="24"/>
          <w:szCs w:val="24"/>
        </w:rPr>
      </w:pPr>
    </w:p>
    <w:p w14:paraId="4A8DA117" w14:textId="742AEDED" w:rsidR="002C72AC" w:rsidRDefault="002C72AC" w:rsidP="005B49DA">
      <w:pPr>
        <w:pStyle w:val="Textoindependiente"/>
        <w:jc w:val="both"/>
        <w:rPr>
          <w:rFonts w:cs="Arial"/>
          <w:sz w:val="24"/>
          <w:szCs w:val="24"/>
        </w:rPr>
      </w:pPr>
      <w:r w:rsidRPr="00C0168D">
        <w:rPr>
          <w:rFonts w:cs="Arial"/>
          <w:sz w:val="24"/>
          <w:szCs w:val="24"/>
        </w:rPr>
        <w:t xml:space="preserve">El análisis agregado a nivel departamental (incluyendo flujos de entrada a nivel municipal, intrarregional e interregional) indica que el peso de la CMA representa solamente un 19% sobre el total de estos flujos, debido al peso relativo que tienen las transacciones municipales e intrarregionales, en los cuales no participa significativamente la CMA. Sin embargo, al analizar únicamente los flujos entre subregiones (comercio interregional), y considerando a la CMA en forma aislada del Valle de Aburrá, el peso de </w:t>
      </w:r>
      <w:r w:rsidR="0023107B" w:rsidRPr="00C0168D">
        <w:rPr>
          <w:rFonts w:cs="Arial"/>
          <w:sz w:val="24"/>
          <w:szCs w:val="24"/>
        </w:rPr>
        <w:t>e</w:t>
      </w:r>
      <w:r w:rsidRPr="00C0168D">
        <w:rPr>
          <w:rFonts w:cs="Arial"/>
          <w:sz w:val="24"/>
          <w:szCs w:val="24"/>
        </w:rPr>
        <w:t>sta representa el 35% del total de las transacciones entre regiones, siendo de hecho un actor importante en los circuitos comerciales entre subregiones.</w:t>
      </w:r>
    </w:p>
    <w:p w14:paraId="2DF69416" w14:textId="679BD48D" w:rsidR="000A71FE" w:rsidRDefault="000A71FE" w:rsidP="005B49DA">
      <w:pPr>
        <w:pStyle w:val="Textoindependiente"/>
        <w:jc w:val="both"/>
        <w:rPr>
          <w:rFonts w:cs="Arial"/>
          <w:sz w:val="24"/>
          <w:szCs w:val="24"/>
        </w:rPr>
      </w:pPr>
    </w:p>
    <w:p w14:paraId="603606C7" w14:textId="5E910FA7" w:rsidR="000A71FE" w:rsidRPr="00C0168D" w:rsidRDefault="000A71FE" w:rsidP="005B49DA">
      <w:pPr>
        <w:pStyle w:val="Textoindependiente"/>
        <w:jc w:val="both"/>
        <w:rPr>
          <w:rFonts w:cs="Arial"/>
          <w:sz w:val="24"/>
          <w:szCs w:val="24"/>
        </w:rPr>
      </w:pPr>
      <w:r>
        <w:rPr>
          <w:rFonts w:cs="Arial"/>
          <w:sz w:val="24"/>
          <w:szCs w:val="24"/>
        </w:rPr>
        <w:t xml:space="preserve">En el mercado de productos piscícolas del departamento de Antioquia se encuentran productos provenientes de otros departamentos tales como el Huila, Nariño y Cauca, muchas veces a mejores precios, para el consumidor, que el producto interno antioqueño. </w:t>
      </w:r>
    </w:p>
    <w:p w14:paraId="68D1FAD6" w14:textId="01A7BD87" w:rsidR="009D62CF" w:rsidRPr="00C0168D" w:rsidRDefault="009D62CF" w:rsidP="005B49DA">
      <w:pPr>
        <w:pBdr>
          <w:top w:val="nil"/>
          <w:left w:val="nil"/>
          <w:bottom w:val="nil"/>
          <w:right w:val="nil"/>
          <w:between w:val="nil"/>
        </w:pBdr>
        <w:spacing w:after="0" w:line="240" w:lineRule="auto"/>
        <w:jc w:val="both"/>
        <w:rPr>
          <w:rFonts w:ascii="Arial" w:eastAsia="Arial Narrow" w:hAnsi="Arial" w:cs="Arial"/>
          <w:sz w:val="24"/>
          <w:szCs w:val="24"/>
        </w:rPr>
      </w:pPr>
    </w:p>
    <w:p w14:paraId="00287F1A" w14:textId="5ED215A9" w:rsidR="00CE2DC6" w:rsidRPr="00C0168D" w:rsidRDefault="00CE2DC6" w:rsidP="005B49DA">
      <w:pPr>
        <w:numPr>
          <w:ilvl w:val="0"/>
          <w:numId w:val="18"/>
        </w:numPr>
        <w:pBdr>
          <w:top w:val="nil"/>
          <w:left w:val="nil"/>
          <w:bottom w:val="nil"/>
          <w:right w:val="nil"/>
          <w:between w:val="nil"/>
        </w:pBdr>
        <w:spacing w:after="0" w:line="240" w:lineRule="auto"/>
        <w:ind w:left="284" w:hanging="284"/>
        <w:jc w:val="both"/>
        <w:rPr>
          <w:rFonts w:ascii="Arial" w:eastAsia="Arial Narrow" w:hAnsi="Arial" w:cs="Arial"/>
          <w:b/>
          <w:sz w:val="24"/>
          <w:szCs w:val="24"/>
        </w:rPr>
      </w:pPr>
      <w:r w:rsidRPr="00C0168D">
        <w:rPr>
          <w:rFonts w:ascii="Arial" w:eastAsia="Arial Narrow" w:hAnsi="Arial" w:cs="Arial"/>
          <w:b/>
          <w:sz w:val="24"/>
          <w:szCs w:val="24"/>
        </w:rPr>
        <w:t xml:space="preserve">¿Quién vende? </w:t>
      </w:r>
    </w:p>
    <w:p w14:paraId="1E9CF334" w14:textId="77777777" w:rsidR="00CE2DC6" w:rsidRPr="00C0168D" w:rsidRDefault="00CE2DC6" w:rsidP="005B49DA">
      <w:pPr>
        <w:spacing w:after="0" w:line="240" w:lineRule="auto"/>
        <w:jc w:val="both"/>
        <w:rPr>
          <w:rFonts w:ascii="Arial" w:hAnsi="Arial" w:cs="Arial"/>
          <w:i/>
          <w:sz w:val="24"/>
          <w:szCs w:val="24"/>
        </w:rPr>
      </w:pPr>
    </w:p>
    <w:p w14:paraId="0474847E" w14:textId="77777777" w:rsidR="00146817" w:rsidRPr="00C0168D" w:rsidRDefault="00146817" w:rsidP="005B49DA">
      <w:pPr>
        <w:pStyle w:val="Textoindependiente"/>
        <w:jc w:val="both"/>
        <w:rPr>
          <w:rFonts w:cs="Arial"/>
          <w:sz w:val="24"/>
          <w:szCs w:val="24"/>
        </w:rPr>
      </w:pPr>
      <w:r w:rsidRPr="00C0168D">
        <w:rPr>
          <w:rFonts w:cs="Arial"/>
          <w:sz w:val="24"/>
          <w:szCs w:val="24"/>
        </w:rPr>
        <w:t xml:space="preserve">En Colombia y en Antioquia existen diversas organizaciones públicas y privadas, que trabajan y contribuyen al desarrollo del sector rural, especialmente el sector productivo, y de acuerdo al análisis realizado, y a las contrataciones históricas por las particularidades que conlleva la ejecución de proyectos en el sector rural, se encuentran que las alcaldías municipales, a través de sus dependencias, mantienen una importante presencia en los territorios, y son conocedores de los problemas en temas productivos, agroempresariales y comerciales. </w:t>
      </w:r>
    </w:p>
    <w:p w14:paraId="050B844F" w14:textId="77777777" w:rsidR="00146817" w:rsidRPr="00C0168D" w:rsidRDefault="00146817" w:rsidP="005B49DA">
      <w:pPr>
        <w:pStyle w:val="Textoindependiente"/>
        <w:jc w:val="both"/>
        <w:rPr>
          <w:rFonts w:cs="Arial"/>
          <w:sz w:val="24"/>
          <w:szCs w:val="24"/>
        </w:rPr>
      </w:pPr>
    </w:p>
    <w:p w14:paraId="25DF7676" w14:textId="77777777" w:rsidR="00146817" w:rsidRPr="00C0168D" w:rsidRDefault="00146817" w:rsidP="005B49DA">
      <w:pPr>
        <w:pStyle w:val="Textoindependiente"/>
        <w:jc w:val="both"/>
        <w:rPr>
          <w:rFonts w:cs="Arial"/>
          <w:sz w:val="24"/>
          <w:szCs w:val="24"/>
        </w:rPr>
      </w:pPr>
      <w:r w:rsidRPr="00C0168D">
        <w:rPr>
          <w:rFonts w:cs="Arial"/>
          <w:sz w:val="24"/>
          <w:szCs w:val="24"/>
        </w:rPr>
        <w:lastRenderedPageBreak/>
        <w:t>Los municipios como entes territoriales tienen como fin promover la prosperidad general, al igual que el Departamento de Antioquia - Secretaría de Agricultura y Desarrollo Rural en lo referente al desarrollo y promoción del sector agropecuario, generando así una articulación de esfuerzos que tiene como objetivo contribuir a mejorar la producción agrícola de los beneficiarios directos (los productores) y los indirectos, que son todas y cada una de las personas que intervienen dentro de la cadena productiva, como lo son los de la industria, comercializadores y consumidores.</w:t>
      </w:r>
    </w:p>
    <w:p w14:paraId="08D04358" w14:textId="77777777" w:rsidR="00146817" w:rsidRPr="00C0168D" w:rsidRDefault="00146817" w:rsidP="005B49DA">
      <w:pPr>
        <w:pStyle w:val="Textoindependiente"/>
        <w:jc w:val="both"/>
        <w:rPr>
          <w:rFonts w:cs="Arial"/>
          <w:sz w:val="24"/>
          <w:szCs w:val="24"/>
        </w:rPr>
      </w:pPr>
    </w:p>
    <w:p w14:paraId="38B43C78" w14:textId="77777777" w:rsidR="00146817" w:rsidRPr="00C0168D" w:rsidRDefault="00146817" w:rsidP="005B49DA">
      <w:pPr>
        <w:pStyle w:val="Textoindependiente"/>
        <w:jc w:val="both"/>
        <w:rPr>
          <w:rFonts w:cs="Arial"/>
          <w:sz w:val="24"/>
          <w:szCs w:val="24"/>
        </w:rPr>
      </w:pPr>
      <w:r w:rsidRPr="00C0168D">
        <w:rPr>
          <w:rFonts w:cs="Arial"/>
          <w:sz w:val="24"/>
          <w:szCs w:val="24"/>
        </w:rPr>
        <w:t>Es por esto, que se encuentra en el municipio, una entidad idónea para llevar a cabo las actividades y ejecutar el objeto del convenio, y velar por la correcta ejecución de los recursos públicos.</w:t>
      </w:r>
    </w:p>
    <w:p w14:paraId="75809597" w14:textId="77777777" w:rsidR="00146817" w:rsidRPr="00C0168D" w:rsidRDefault="00146817" w:rsidP="005B49DA">
      <w:pPr>
        <w:pStyle w:val="Textoindependiente"/>
        <w:jc w:val="both"/>
        <w:rPr>
          <w:rFonts w:cs="Arial"/>
          <w:sz w:val="24"/>
          <w:szCs w:val="24"/>
        </w:rPr>
      </w:pPr>
    </w:p>
    <w:p w14:paraId="60F7C56E" w14:textId="6F20F49A" w:rsidR="00146817" w:rsidRPr="00C0168D" w:rsidRDefault="00146817" w:rsidP="005B49DA">
      <w:pPr>
        <w:pStyle w:val="Textoindependiente"/>
        <w:jc w:val="both"/>
        <w:rPr>
          <w:rFonts w:cs="Arial"/>
          <w:sz w:val="24"/>
          <w:szCs w:val="24"/>
        </w:rPr>
      </w:pPr>
      <w:r w:rsidRPr="00C0168D">
        <w:rPr>
          <w:rFonts w:cs="Arial"/>
          <w:sz w:val="24"/>
          <w:szCs w:val="24"/>
        </w:rPr>
        <w:t xml:space="preserve">Así entonces, se estudiaron las condiciones de idoneidad y experiencia del conveniante ejecutor (municipio de </w:t>
      </w:r>
      <w:r w:rsidR="0068298B">
        <w:rPr>
          <w:rFonts w:cs="Arial"/>
          <w:sz w:val="24"/>
          <w:szCs w:val="24"/>
        </w:rPr>
        <w:t>Anorí</w:t>
      </w:r>
      <w:r w:rsidRPr="00C0168D">
        <w:rPr>
          <w:rFonts w:cs="Arial"/>
          <w:sz w:val="24"/>
          <w:szCs w:val="24"/>
        </w:rPr>
        <w:t>), con el fin de hacer el correcto aprovechamiento de los recursos públicos y generar el mayor impacto en la población a beneficiar, mediante un convenio interadministrativo en el que se le entregan los recursos al municipio para que este ejecute el alcance del proyecto.</w:t>
      </w:r>
    </w:p>
    <w:p w14:paraId="1C5DE54E" w14:textId="77777777" w:rsidR="00146817" w:rsidRPr="00C0168D" w:rsidRDefault="00146817" w:rsidP="005B49DA">
      <w:pPr>
        <w:pStyle w:val="Textoindependiente"/>
        <w:jc w:val="both"/>
        <w:rPr>
          <w:rFonts w:cs="Arial"/>
          <w:sz w:val="24"/>
          <w:szCs w:val="24"/>
        </w:rPr>
      </w:pPr>
    </w:p>
    <w:p w14:paraId="59329ABB" w14:textId="70E7959E" w:rsidR="00146817" w:rsidRPr="00C0168D" w:rsidRDefault="00146817" w:rsidP="005B49DA">
      <w:pPr>
        <w:pStyle w:val="Textoindependiente"/>
        <w:jc w:val="both"/>
        <w:rPr>
          <w:rFonts w:cs="Arial"/>
          <w:sz w:val="24"/>
          <w:szCs w:val="24"/>
        </w:rPr>
      </w:pPr>
      <w:r w:rsidRPr="00C0168D">
        <w:rPr>
          <w:rFonts w:cs="Arial"/>
          <w:sz w:val="24"/>
          <w:szCs w:val="24"/>
        </w:rPr>
        <w:t xml:space="preserve">En este sentido, y con el fin de satisfacer las necesidades expuestas, </w:t>
      </w:r>
      <w:r w:rsidR="00C826EA" w:rsidRPr="00C0168D">
        <w:rPr>
          <w:rFonts w:cs="Arial"/>
          <w:sz w:val="24"/>
          <w:szCs w:val="24"/>
        </w:rPr>
        <w:t xml:space="preserve">el municipio de </w:t>
      </w:r>
      <w:r w:rsidR="0068298B">
        <w:rPr>
          <w:rFonts w:cs="Arial"/>
          <w:sz w:val="24"/>
          <w:szCs w:val="24"/>
        </w:rPr>
        <w:t>Anorí</w:t>
      </w:r>
      <w:r w:rsidRPr="00C0168D">
        <w:rPr>
          <w:rFonts w:cs="Arial"/>
          <w:sz w:val="24"/>
          <w:szCs w:val="24"/>
        </w:rPr>
        <w:t>, realizó un análisis del mercado, donde se comprueba que los valores del presupuesto dan cuenta de la realidad de los precios del mercado, de los bienes y de cada una de las actividades que se requieren para cumplir con el alcance del proyecto.</w:t>
      </w:r>
    </w:p>
    <w:p w14:paraId="0566D706" w14:textId="77777777" w:rsidR="00146817" w:rsidRPr="00C0168D" w:rsidRDefault="00146817" w:rsidP="005B49DA">
      <w:pPr>
        <w:pStyle w:val="Textoindependiente"/>
        <w:jc w:val="both"/>
        <w:rPr>
          <w:rFonts w:cs="Arial"/>
          <w:sz w:val="24"/>
          <w:szCs w:val="24"/>
        </w:rPr>
      </w:pPr>
    </w:p>
    <w:p w14:paraId="5553A18C" w14:textId="32A65F85" w:rsidR="00146817" w:rsidRPr="00C0168D" w:rsidRDefault="00146817" w:rsidP="005B49DA">
      <w:pPr>
        <w:pStyle w:val="Textoindependiente"/>
        <w:jc w:val="both"/>
        <w:rPr>
          <w:rFonts w:cs="Arial"/>
          <w:sz w:val="24"/>
          <w:szCs w:val="24"/>
        </w:rPr>
      </w:pPr>
      <w:r w:rsidRPr="00C0168D">
        <w:rPr>
          <w:rFonts w:cs="Arial"/>
          <w:sz w:val="24"/>
          <w:szCs w:val="24"/>
        </w:rPr>
        <w:t xml:space="preserve">El presupuesto oficial del presente convenio fue elaborado por el municipio de </w:t>
      </w:r>
      <w:r w:rsidR="0068298B">
        <w:rPr>
          <w:rFonts w:cs="Arial"/>
          <w:sz w:val="24"/>
          <w:szCs w:val="24"/>
        </w:rPr>
        <w:t>Anorí</w:t>
      </w:r>
      <w:r w:rsidRPr="00C0168D">
        <w:rPr>
          <w:rFonts w:cs="Arial"/>
          <w:sz w:val="24"/>
          <w:szCs w:val="24"/>
        </w:rPr>
        <w:t>, con base en los precios del mercado de acuerdo a tres (3) cotizaciones de proveedores de insumos agropecuarios, así como almacenes vendedores de insumos agropecuarios, herramientas y materiales. A continuación, se relaciona la matriz de inversión del presupuesto de forma detallada.</w:t>
      </w:r>
    </w:p>
    <w:p w14:paraId="0AA9A051" w14:textId="77777777" w:rsidR="00444CD5" w:rsidRPr="00C0168D" w:rsidRDefault="00444CD5" w:rsidP="005B49DA">
      <w:pPr>
        <w:pStyle w:val="Textoindependiente"/>
        <w:jc w:val="both"/>
        <w:rPr>
          <w:rFonts w:cs="Arial"/>
          <w:sz w:val="24"/>
          <w:szCs w:val="24"/>
        </w:rPr>
      </w:pPr>
    </w:p>
    <w:p w14:paraId="1D870ABF" w14:textId="0C2449D9" w:rsidR="00444CD5" w:rsidRPr="00C0168D" w:rsidRDefault="00444CD5" w:rsidP="005B49DA">
      <w:pPr>
        <w:pStyle w:val="Textoindependiente"/>
        <w:jc w:val="both"/>
        <w:rPr>
          <w:rFonts w:cs="Arial"/>
          <w:sz w:val="24"/>
          <w:szCs w:val="24"/>
        </w:rPr>
      </w:pPr>
      <w:r w:rsidRPr="00C0168D">
        <w:rPr>
          <w:rFonts w:cs="Arial"/>
          <w:sz w:val="24"/>
          <w:szCs w:val="24"/>
        </w:rPr>
        <w:t xml:space="preserve">Anexo. Cotizaciones, matriz de insumos, matriz de inversión y detalle de distribución </w:t>
      </w:r>
    </w:p>
    <w:p w14:paraId="53EEAD6A" w14:textId="77777777" w:rsidR="00146817" w:rsidRPr="00C0168D" w:rsidRDefault="00146817" w:rsidP="005B49DA">
      <w:pPr>
        <w:pStyle w:val="Textoindependiente"/>
        <w:jc w:val="both"/>
        <w:rPr>
          <w:rFonts w:cs="Arial"/>
          <w:sz w:val="24"/>
          <w:szCs w:val="24"/>
        </w:rPr>
      </w:pPr>
    </w:p>
    <w:p w14:paraId="261569C6" w14:textId="77777777" w:rsidR="00146817" w:rsidRPr="00C0168D" w:rsidRDefault="00146817" w:rsidP="005B49DA">
      <w:pPr>
        <w:pStyle w:val="Textoindependiente"/>
        <w:jc w:val="both"/>
        <w:rPr>
          <w:rFonts w:cs="Arial"/>
          <w:sz w:val="24"/>
          <w:szCs w:val="24"/>
        </w:rPr>
      </w:pPr>
    </w:p>
    <w:p w14:paraId="59A49719" w14:textId="2B2904B6" w:rsidR="00E810C1" w:rsidRPr="00C0168D" w:rsidRDefault="00E810C1" w:rsidP="005B49DA">
      <w:pPr>
        <w:pStyle w:val="Prrafodelista"/>
        <w:numPr>
          <w:ilvl w:val="0"/>
          <w:numId w:val="18"/>
        </w:numPr>
        <w:pBdr>
          <w:top w:val="nil"/>
          <w:left w:val="nil"/>
          <w:bottom w:val="nil"/>
          <w:right w:val="nil"/>
          <w:between w:val="nil"/>
        </w:pBdr>
        <w:spacing w:after="0" w:line="240" w:lineRule="auto"/>
        <w:ind w:left="284" w:hanging="284"/>
        <w:jc w:val="both"/>
        <w:rPr>
          <w:rFonts w:ascii="Arial" w:eastAsia="Arial Narrow" w:hAnsi="Arial" w:cs="Arial"/>
          <w:b/>
          <w:sz w:val="24"/>
          <w:szCs w:val="24"/>
        </w:rPr>
      </w:pPr>
      <w:r w:rsidRPr="00C0168D">
        <w:rPr>
          <w:rFonts w:ascii="Arial" w:eastAsia="Arial Narrow" w:hAnsi="Arial" w:cs="Arial"/>
          <w:b/>
          <w:sz w:val="24"/>
          <w:szCs w:val="24"/>
        </w:rPr>
        <w:t xml:space="preserve">¿Cuál es la dinámica de producción, distribución y entrega de bienes, obras o servicios? </w:t>
      </w:r>
    </w:p>
    <w:p w14:paraId="2EC074B1" w14:textId="77777777" w:rsidR="00A60790" w:rsidRPr="00C0168D" w:rsidRDefault="00A60790" w:rsidP="005B49DA">
      <w:pPr>
        <w:pStyle w:val="Prrafodelista"/>
        <w:pBdr>
          <w:top w:val="nil"/>
          <w:left w:val="nil"/>
          <w:bottom w:val="nil"/>
          <w:right w:val="nil"/>
          <w:between w:val="nil"/>
        </w:pBdr>
        <w:spacing w:after="0" w:line="240" w:lineRule="auto"/>
        <w:ind w:left="284"/>
        <w:jc w:val="both"/>
        <w:rPr>
          <w:rFonts w:ascii="Arial" w:eastAsia="Arial Narrow" w:hAnsi="Arial" w:cs="Arial"/>
          <w:b/>
          <w:sz w:val="24"/>
          <w:szCs w:val="24"/>
        </w:rPr>
      </w:pPr>
    </w:p>
    <w:p w14:paraId="4DE19A71" w14:textId="7C1FBC3A" w:rsidR="00D3679D" w:rsidRPr="00C0168D" w:rsidRDefault="00D3679D" w:rsidP="005B49DA">
      <w:pPr>
        <w:pStyle w:val="Prrafodelista"/>
        <w:pBdr>
          <w:top w:val="nil"/>
          <w:left w:val="nil"/>
          <w:bottom w:val="nil"/>
          <w:right w:val="nil"/>
          <w:between w:val="nil"/>
        </w:pBdr>
        <w:spacing w:after="0" w:line="240" w:lineRule="auto"/>
        <w:ind w:left="0"/>
        <w:jc w:val="both"/>
        <w:rPr>
          <w:rFonts w:ascii="Arial" w:hAnsi="Arial" w:cs="Arial"/>
          <w:noProof/>
          <w:sz w:val="24"/>
          <w:szCs w:val="24"/>
          <w14:ligatures w14:val="standardContextual"/>
        </w:rPr>
      </w:pPr>
      <w:r w:rsidRPr="00C0168D">
        <w:rPr>
          <w:rFonts w:ascii="Arial" w:eastAsia="Arial Narrow" w:hAnsi="Arial" w:cs="Arial"/>
          <w:bCs/>
          <w:sz w:val="24"/>
          <w:szCs w:val="24"/>
        </w:rPr>
        <w:t>Dentro del se</w:t>
      </w:r>
      <w:r w:rsidR="00FE5A42" w:rsidRPr="00C0168D">
        <w:rPr>
          <w:rFonts w:ascii="Arial" w:eastAsia="Arial Narrow" w:hAnsi="Arial" w:cs="Arial"/>
          <w:bCs/>
          <w:sz w:val="24"/>
          <w:szCs w:val="24"/>
        </w:rPr>
        <w:t>rvicio que se requiere suministrar para el establecimiento de los sistemas productivos de Agricultura Campesina Familiar y Comunitaria</w:t>
      </w:r>
      <w:r w:rsidR="00B42423" w:rsidRPr="00C0168D">
        <w:rPr>
          <w:rFonts w:ascii="Arial" w:hAnsi="Arial" w:cs="Arial"/>
          <w:noProof/>
          <w:sz w:val="24"/>
          <w:szCs w:val="24"/>
          <w14:ligatures w14:val="standardContextual"/>
        </w:rPr>
        <w:t>; se r</w:t>
      </w:r>
      <w:r w:rsidR="009F1A4B" w:rsidRPr="00C0168D">
        <w:rPr>
          <w:rFonts w:ascii="Arial" w:hAnsi="Arial" w:cs="Arial"/>
          <w:noProof/>
          <w:sz w:val="24"/>
          <w:szCs w:val="24"/>
          <w14:ligatures w14:val="standardContextual"/>
        </w:rPr>
        <w:t>e</w:t>
      </w:r>
      <w:r w:rsidR="00B42423" w:rsidRPr="00C0168D">
        <w:rPr>
          <w:rFonts w:ascii="Arial" w:hAnsi="Arial" w:cs="Arial"/>
          <w:noProof/>
          <w:sz w:val="24"/>
          <w:szCs w:val="24"/>
          <w14:ligatures w14:val="standardContextual"/>
        </w:rPr>
        <w:t xml:space="preserve">quiere de los aportes en especie  que brinda el Municipio de </w:t>
      </w:r>
      <w:r w:rsidR="0068298B">
        <w:rPr>
          <w:rFonts w:ascii="Arial" w:hAnsi="Arial" w:cs="Arial"/>
          <w:noProof/>
          <w:sz w:val="24"/>
          <w:szCs w:val="24"/>
          <w14:ligatures w14:val="standardContextual"/>
        </w:rPr>
        <w:t>Anorí</w:t>
      </w:r>
      <w:r w:rsidR="00B42423" w:rsidRPr="00C0168D">
        <w:rPr>
          <w:rFonts w:ascii="Arial" w:hAnsi="Arial" w:cs="Arial"/>
          <w:noProof/>
          <w:sz w:val="24"/>
          <w:szCs w:val="24"/>
          <w14:ligatures w14:val="standardContextual"/>
        </w:rPr>
        <w:t xml:space="preserve"> </w:t>
      </w:r>
      <w:r w:rsidR="00FE5A42" w:rsidRPr="00C0168D">
        <w:rPr>
          <w:rFonts w:ascii="Arial" w:hAnsi="Arial" w:cs="Arial"/>
          <w:noProof/>
          <w:sz w:val="24"/>
          <w:szCs w:val="24"/>
          <w14:ligatures w14:val="standardContextual"/>
        </w:rPr>
        <w:t xml:space="preserve"> </w:t>
      </w:r>
      <w:r w:rsidR="00B42423" w:rsidRPr="00C0168D">
        <w:rPr>
          <w:rFonts w:ascii="Arial" w:hAnsi="Arial" w:cs="Arial"/>
          <w:noProof/>
          <w:sz w:val="24"/>
          <w:szCs w:val="24"/>
          <w14:ligatures w14:val="standardContextual"/>
        </w:rPr>
        <w:t xml:space="preserve">representados en </w:t>
      </w:r>
      <w:r w:rsidR="00803D70" w:rsidRPr="00C0168D">
        <w:rPr>
          <w:rFonts w:ascii="Arial" w:hAnsi="Arial" w:cs="Arial"/>
          <w:noProof/>
          <w:sz w:val="24"/>
          <w:szCs w:val="24"/>
          <w14:ligatures w14:val="standardContextual"/>
        </w:rPr>
        <w:t xml:space="preserve"> acti</w:t>
      </w:r>
      <w:r w:rsidR="0023107B" w:rsidRPr="00C0168D">
        <w:rPr>
          <w:rFonts w:ascii="Arial" w:hAnsi="Arial" w:cs="Arial"/>
          <w:noProof/>
          <w:sz w:val="24"/>
          <w:szCs w:val="24"/>
          <w14:ligatures w14:val="standardContextual"/>
        </w:rPr>
        <w:t>v</w:t>
      </w:r>
      <w:r w:rsidR="00803D70" w:rsidRPr="00C0168D">
        <w:rPr>
          <w:rFonts w:ascii="Arial" w:hAnsi="Arial" w:cs="Arial"/>
          <w:noProof/>
          <w:sz w:val="24"/>
          <w:szCs w:val="24"/>
          <w14:ligatures w14:val="standardContextual"/>
        </w:rPr>
        <w:t>idades de socializacion, capacitacion, visitas de acomp</w:t>
      </w:r>
      <w:r w:rsidR="00342863" w:rsidRPr="00C0168D">
        <w:rPr>
          <w:rFonts w:ascii="Arial" w:hAnsi="Arial" w:cs="Arial"/>
          <w:noProof/>
          <w:sz w:val="24"/>
          <w:szCs w:val="24"/>
          <w14:ligatures w14:val="standardContextual"/>
        </w:rPr>
        <w:t>a</w:t>
      </w:r>
      <w:r w:rsidR="00803D70" w:rsidRPr="00C0168D">
        <w:rPr>
          <w:rFonts w:ascii="Arial" w:hAnsi="Arial" w:cs="Arial"/>
          <w:noProof/>
          <w:sz w:val="24"/>
          <w:szCs w:val="24"/>
          <w14:ligatures w14:val="standardContextual"/>
        </w:rPr>
        <w:t>ñamiento tecnico</w:t>
      </w:r>
      <w:r w:rsidR="009F1A4B" w:rsidRPr="00C0168D">
        <w:rPr>
          <w:rFonts w:ascii="Arial" w:hAnsi="Arial" w:cs="Arial"/>
          <w:noProof/>
          <w:sz w:val="24"/>
          <w:szCs w:val="24"/>
          <w14:ligatures w14:val="standardContextual"/>
        </w:rPr>
        <w:t>; lo anterior requiere de la logistica  y costos asumidos por el Mun</w:t>
      </w:r>
      <w:r w:rsidR="0023107B" w:rsidRPr="00C0168D">
        <w:rPr>
          <w:rFonts w:ascii="Arial" w:hAnsi="Arial" w:cs="Arial"/>
          <w:noProof/>
          <w:sz w:val="24"/>
          <w:szCs w:val="24"/>
          <w14:ligatures w14:val="standardContextual"/>
        </w:rPr>
        <w:t>i</w:t>
      </w:r>
      <w:r w:rsidR="009F1A4B" w:rsidRPr="00C0168D">
        <w:rPr>
          <w:rFonts w:ascii="Arial" w:hAnsi="Arial" w:cs="Arial"/>
          <w:noProof/>
          <w:sz w:val="24"/>
          <w:szCs w:val="24"/>
          <w14:ligatures w14:val="standardContextual"/>
        </w:rPr>
        <w:t xml:space="preserve">cipio de </w:t>
      </w:r>
      <w:r w:rsidR="0068298B">
        <w:rPr>
          <w:rFonts w:ascii="Arial" w:hAnsi="Arial" w:cs="Arial"/>
          <w:noProof/>
          <w:sz w:val="24"/>
          <w:szCs w:val="24"/>
          <w14:ligatures w14:val="standardContextual"/>
        </w:rPr>
        <w:t>Anorí</w:t>
      </w:r>
      <w:r w:rsidR="009F1A4B" w:rsidRPr="00C0168D">
        <w:rPr>
          <w:rFonts w:ascii="Arial" w:hAnsi="Arial" w:cs="Arial"/>
          <w:noProof/>
          <w:sz w:val="24"/>
          <w:szCs w:val="24"/>
          <w14:ligatures w14:val="standardContextual"/>
        </w:rPr>
        <w:t>.</w:t>
      </w:r>
    </w:p>
    <w:p w14:paraId="74385593" w14:textId="77777777" w:rsidR="009F1A4B" w:rsidRPr="00C0168D" w:rsidRDefault="009F1A4B" w:rsidP="005B49DA">
      <w:pPr>
        <w:pStyle w:val="Prrafodelista"/>
        <w:pBdr>
          <w:top w:val="nil"/>
          <w:left w:val="nil"/>
          <w:bottom w:val="nil"/>
          <w:right w:val="nil"/>
          <w:between w:val="nil"/>
        </w:pBdr>
        <w:spacing w:after="0" w:line="240" w:lineRule="auto"/>
        <w:ind w:left="0"/>
        <w:jc w:val="both"/>
        <w:rPr>
          <w:rFonts w:ascii="Arial" w:hAnsi="Arial" w:cs="Arial"/>
          <w:noProof/>
          <w:sz w:val="24"/>
          <w:szCs w:val="24"/>
          <w14:ligatures w14:val="standardContextual"/>
        </w:rPr>
      </w:pPr>
    </w:p>
    <w:p w14:paraId="6CC389F7" w14:textId="0DCA8658" w:rsidR="009F1A4B" w:rsidRPr="00C0168D" w:rsidRDefault="009F1A4B" w:rsidP="005B49DA">
      <w:pPr>
        <w:pStyle w:val="Prrafodelista"/>
        <w:pBdr>
          <w:top w:val="nil"/>
          <w:left w:val="nil"/>
          <w:bottom w:val="nil"/>
          <w:right w:val="nil"/>
          <w:between w:val="nil"/>
        </w:pBdr>
        <w:spacing w:after="0" w:line="240" w:lineRule="auto"/>
        <w:ind w:left="0"/>
        <w:jc w:val="both"/>
        <w:rPr>
          <w:rFonts w:ascii="Arial" w:hAnsi="Arial" w:cs="Arial"/>
          <w:noProof/>
          <w:sz w:val="24"/>
          <w:szCs w:val="24"/>
          <w14:ligatures w14:val="standardContextual"/>
        </w:rPr>
      </w:pPr>
      <w:r w:rsidRPr="00C0168D">
        <w:rPr>
          <w:rFonts w:ascii="Arial" w:hAnsi="Arial" w:cs="Arial"/>
          <w:noProof/>
          <w:sz w:val="24"/>
          <w:szCs w:val="24"/>
          <w14:ligatures w14:val="standardContextual"/>
        </w:rPr>
        <w:lastRenderedPageBreak/>
        <w:t>De otra parte  el mun</w:t>
      </w:r>
      <w:r w:rsidR="0023107B" w:rsidRPr="00C0168D">
        <w:rPr>
          <w:rFonts w:ascii="Arial" w:hAnsi="Arial" w:cs="Arial"/>
          <w:noProof/>
          <w:sz w:val="24"/>
          <w:szCs w:val="24"/>
          <w14:ligatures w14:val="standardContextual"/>
        </w:rPr>
        <w:t>i</w:t>
      </w:r>
      <w:r w:rsidRPr="00C0168D">
        <w:rPr>
          <w:rFonts w:ascii="Arial" w:hAnsi="Arial" w:cs="Arial"/>
          <w:noProof/>
          <w:sz w:val="24"/>
          <w:szCs w:val="24"/>
          <w14:ligatures w14:val="standardContextual"/>
        </w:rPr>
        <w:t xml:space="preserve">cipio de </w:t>
      </w:r>
      <w:r w:rsidR="0068298B">
        <w:rPr>
          <w:rFonts w:ascii="Arial" w:hAnsi="Arial" w:cs="Arial"/>
          <w:noProof/>
          <w:sz w:val="24"/>
          <w:szCs w:val="24"/>
          <w14:ligatures w14:val="standardContextual"/>
        </w:rPr>
        <w:t>Anorí</w:t>
      </w:r>
      <w:r w:rsidRPr="00C0168D">
        <w:rPr>
          <w:rFonts w:ascii="Arial" w:hAnsi="Arial" w:cs="Arial"/>
          <w:noProof/>
          <w:sz w:val="24"/>
          <w:szCs w:val="24"/>
          <w14:ligatures w14:val="standardContextual"/>
        </w:rPr>
        <w:t xml:space="preserve"> </w:t>
      </w:r>
      <w:r w:rsidR="00C55BA3" w:rsidRPr="00C0168D">
        <w:rPr>
          <w:rFonts w:ascii="Arial" w:hAnsi="Arial" w:cs="Arial"/>
          <w:noProof/>
          <w:sz w:val="24"/>
          <w:szCs w:val="24"/>
          <w14:ligatures w14:val="standardContextual"/>
        </w:rPr>
        <w:t>realizar</w:t>
      </w:r>
      <w:r w:rsidR="00342863" w:rsidRPr="00C0168D">
        <w:rPr>
          <w:rFonts w:ascii="Arial" w:hAnsi="Arial" w:cs="Arial"/>
          <w:noProof/>
          <w:sz w:val="24"/>
          <w:szCs w:val="24"/>
          <w14:ligatures w14:val="standardContextual"/>
        </w:rPr>
        <w:t>á</w:t>
      </w:r>
      <w:r w:rsidR="00C55BA3" w:rsidRPr="00C0168D">
        <w:rPr>
          <w:rFonts w:ascii="Arial" w:hAnsi="Arial" w:cs="Arial"/>
          <w:noProof/>
          <w:sz w:val="24"/>
          <w:szCs w:val="24"/>
          <w14:ligatures w14:val="standardContextual"/>
        </w:rPr>
        <w:t xml:space="preserve"> las gestines administrativas y contractuales pertinentes para la adquisicion y suministro de</w:t>
      </w:r>
      <w:r w:rsidR="00342863" w:rsidRPr="00C0168D">
        <w:rPr>
          <w:rFonts w:ascii="Arial" w:hAnsi="Arial" w:cs="Arial"/>
          <w:noProof/>
          <w:sz w:val="24"/>
          <w:szCs w:val="24"/>
          <w14:ligatures w14:val="standardContextual"/>
        </w:rPr>
        <w:t xml:space="preserve"> </w:t>
      </w:r>
      <w:r w:rsidR="00C55BA3" w:rsidRPr="00C0168D">
        <w:rPr>
          <w:rFonts w:ascii="Arial" w:hAnsi="Arial" w:cs="Arial"/>
          <w:noProof/>
          <w:sz w:val="24"/>
          <w:szCs w:val="24"/>
          <w14:ligatures w14:val="standardContextual"/>
        </w:rPr>
        <w:t>los insumos (semill</w:t>
      </w:r>
      <w:r w:rsidR="00DA2F76" w:rsidRPr="00C0168D">
        <w:rPr>
          <w:rFonts w:ascii="Arial" w:hAnsi="Arial" w:cs="Arial"/>
          <w:noProof/>
          <w:sz w:val="24"/>
          <w:szCs w:val="24"/>
          <w14:ligatures w14:val="standardContextual"/>
        </w:rPr>
        <w:t>as</w:t>
      </w:r>
      <w:r w:rsidR="00342863" w:rsidRPr="00C0168D">
        <w:rPr>
          <w:rFonts w:ascii="Arial" w:hAnsi="Arial" w:cs="Arial"/>
          <w:noProof/>
          <w:sz w:val="24"/>
          <w:szCs w:val="24"/>
          <w14:ligatures w14:val="standardContextual"/>
        </w:rPr>
        <w:t xml:space="preserve"> e insumos</w:t>
      </w:r>
      <w:r w:rsidR="00DA2F76" w:rsidRPr="00C0168D">
        <w:rPr>
          <w:rFonts w:ascii="Arial" w:hAnsi="Arial" w:cs="Arial"/>
          <w:noProof/>
          <w:sz w:val="24"/>
          <w:szCs w:val="24"/>
          <w14:ligatures w14:val="standardContextual"/>
        </w:rPr>
        <w:t>); algunos de ellos importados; por lo</w:t>
      </w:r>
      <w:r w:rsidR="0068298B">
        <w:rPr>
          <w:rFonts w:ascii="Arial" w:hAnsi="Arial" w:cs="Arial"/>
          <w:noProof/>
          <w:sz w:val="24"/>
          <w:szCs w:val="24"/>
          <w14:ligatures w14:val="standardContextual"/>
        </w:rPr>
        <w:t xml:space="preserve"> que requiere  de una mayor logí</w:t>
      </w:r>
      <w:r w:rsidR="00DA2F76" w:rsidRPr="00C0168D">
        <w:rPr>
          <w:rFonts w:ascii="Arial" w:hAnsi="Arial" w:cs="Arial"/>
          <w:noProof/>
          <w:sz w:val="24"/>
          <w:szCs w:val="24"/>
          <w14:ligatures w14:val="standardContextual"/>
        </w:rPr>
        <w:t>stica y tiempo, p</w:t>
      </w:r>
      <w:r w:rsidR="00342863" w:rsidRPr="00C0168D">
        <w:rPr>
          <w:rFonts w:ascii="Arial" w:hAnsi="Arial" w:cs="Arial"/>
          <w:noProof/>
          <w:sz w:val="24"/>
          <w:szCs w:val="24"/>
          <w14:ligatures w14:val="standardContextual"/>
        </w:rPr>
        <w:t>r</w:t>
      </w:r>
      <w:r w:rsidR="00DA2F76" w:rsidRPr="00C0168D">
        <w:rPr>
          <w:rFonts w:ascii="Arial" w:hAnsi="Arial" w:cs="Arial"/>
          <w:noProof/>
          <w:sz w:val="24"/>
          <w:szCs w:val="24"/>
          <w14:ligatures w14:val="standardContextual"/>
        </w:rPr>
        <w:t>oyectados en el cronograma d</w:t>
      </w:r>
      <w:r w:rsidR="00C140B7" w:rsidRPr="00C0168D">
        <w:rPr>
          <w:rFonts w:ascii="Arial" w:hAnsi="Arial" w:cs="Arial"/>
          <w:noProof/>
          <w:sz w:val="24"/>
          <w:szCs w:val="24"/>
          <w14:ligatures w14:val="standardContextual"/>
        </w:rPr>
        <w:t xml:space="preserve">e </w:t>
      </w:r>
      <w:r w:rsidR="00342863" w:rsidRPr="00C0168D">
        <w:rPr>
          <w:rFonts w:ascii="Arial" w:hAnsi="Arial" w:cs="Arial"/>
          <w:noProof/>
          <w:sz w:val="24"/>
          <w:szCs w:val="24"/>
          <w14:ligatures w14:val="standardContextual"/>
        </w:rPr>
        <w:t>t</w:t>
      </w:r>
      <w:r w:rsidR="00C140B7" w:rsidRPr="00C0168D">
        <w:rPr>
          <w:rFonts w:ascii="Arial" w:hAnsi="Arial" w:cs="Arial"/>
          <w:noProof/>
          <w:sz w:val="24"/>
          <w:szCs w:val="24"/>
          <w14:ligatures w14:val="standardContextual"/>
        </w:rPr>
        <w:t>rabajo que ejecutar</w:t>
      </w:r>
      <w:r w:rsidR="00342863" w:rsidRPr="00C0168D">
        <w:rPr>
          <w:rFonts w:ascii="Arial" w:hAnsi="Arial" w:cs="Arial"/>
          <w:noProof/>
          <w:sz w:val="24"/>
          <w:szCs w:val="24"/>
          <w14:ligatures w14:val="standardContextual"/>
        </w:rPr>
        <w:t>á</w:t>
      </w:r>
      <w:r w:rsidR="00C140B7" w:rsidRPr="00C0168D">
        <w:rPr>
          <w:rFonts w:ascii="Arial" w:hAnsi="Arial" w:cs="Arial"/>
          <w:noProof/>
          <w:sz w:val="24"/>
          <w:szCs w:val="24"/>
          <w14:ligatures w14:val="standardContextual"/>
        </w:rPr>
        <w:t xml:space="preserve"> el municipio.</w:t>
      </w:r>
    </w:p>
    <w:p w14:paraId="13145CF9" w14:textId="18283080" w:rsidR="00586412" w:rsidRPr="00C0168D" w:rsidRDefault="00586412" w:rsidP="005B49DA">
      <w:pPr>
        <w:pStyle w:val="Prrafodelista"/>
        <w:pBdr>
          <w:top w:val="nil"/>
          <w:left w:val="nil"/>
          <w:bottom w:val="nil"/>
          <w:right w:val="nil"/>
          <w:between w:val="nil"/>
        </w:pBdr>
        <w:spacing w:after="0" w:line="240" w:lineRule="auto"/>
        <w:ind w:left="0"/>
        <w:jc w:val="both"/>
        <w:rPr>
          <w:rFonts w:ascii="Arial" w:hAnsi="Arial" w:cs="Arial"/>
          <w:i/>
          <w:sz w:val="24"/>
          <w:szCs w:val="24"/>
        </w:rPr>
      </w:pPr>
    </w:p>
    <w:p w14:paraId="42524124" w14:textId="11D498B4" w:rsidR="00586412" w:rsidRPr="00C0168D" w:rsidRDefault="00586412" w:rsidP="005B49DA">
      <w:pPr>
        <w:pStyle w:val="Prrafodelista"/>
        <w:pBdr>
          <w:top w:val="nil"/>
          <w:left w:val="nil"/>
          <w:bottom w:val="nil"/>
          <w:right w:val="nil"/>
          <w:between w:val="nil"/>
        </w:pBdr>
        <w:spacing w:after="0" w:line="240" w:lineRule="auto"/>
        <w:jc w:val="both"/>
        <w:rPr>
          <w:rFonts w:ascii="Arial" w:hAnsi="Arial" w:cs="Arial"/>
          <w:i/>
          <w:sz w:val="24"/>
          <w:szCs w:val="24"/>
        </w:rPr>
      </w:pPr>
    </w:p>
    <w:p w14:paraId="6915B01A" w14:textId="0BCF21BF" w:rsidR="00586412" w:rsidRPr="00C0168D" w:rsidRDefault="00586412" w:rsidP="005B49DA">
      <w:pPr>
        <w:pStyle w:val="Prrafodelista"/>
        <w:numPr>
          <w:ilvl w:val="0"/>
          <w:numId w:val="18"/>
        </w:numPr>
        <w:pBdr>
          <w:top w:val="nil"/>
          <w:left w:val="nil"/>
          <w:bottom w:val="nil"/>
          <w:right w:val="nil"/>
          <w:between w:val="nil"/>
        </w:pBdr>
        <w:spacing w:after="0" w:line="240" w:lineRule="auto"/>
        <w:ind w:left="284" w:hanging="284"/>
        <w:jc w:val="both"/>
        <w:rPr>
          <w:rFonts w:ascii="Arial" w:eastAsia="Arial Narrow" w:hAnsi="Arial" w:cs="Arial"/>
          <w:b/>
          <w:sz w:val="24"/>
          <w:szCs w:val="24"/>
        </w:rPr>
      </w:pPr>
      <w:r w:rsidRPr="00C0168D">
        <w:rPr>
          <w:rFonts w:ascii="Arial" w:eastAsia="Arial Narrow" w:hAnsi="Arial" w:cs="Arial"/>
          <w:b/>
          <w:sz w:val="24"/>
          <w:szCs w:val="24"/>
        </w:rPr>
        <w:t>¿Existe un acuerdo marco o instrumento de agregación de demanda suscrito por Colombia Compra Eficiente para la adquisición del bien o servicios?</w:t>
      </w:r>
    </w:p>
    <w:p w14:paraId="244E4167" w14:textId="77777777" w:rsidR="00712F44" w:rsidRPr="00C0168D" w:rsidRDefault="00712F44" w:rsidP="005B49DA">
      <w:pPr>
        <w:pStyle w:val="Prrafodelista"/>
        <w:pBdr>
          <w:top w:val="nil"/>
          <w:left w:val="nil"/>
          <w:bottom w:val="nil"/>
          <w:right w:val="nil"/>
          <w:between w:val="nil"/>
        </w:pBdr>
        <w:spacing w:after="0" w:line="240" w:lineRule="auto"/>
        <w:ind w:left="284"/>
        <w:jc w:val="both"/>
        <w:rPr>
          <w:rFonts w:ascii="Arial" w:eastAsia="Arial Narrow" w:hAnsi="Arial" w:cs="Arial"/>
          <w:b/>
          <w:sz w:val="24"/>
          <w:szCs w:val="24"/>
        </w:rPr>
      </w:pPr>
    </w:p>
    <w:p w14:paraId="03D935A0" w14:textId="77777777" w:rsidR="00791F24" w:rsidRPr="00C0168D" w:rsidRDefault="00791F24" w:rsidP="005B49DA">
      <w:pPr>
        <w:pStyle w:val="Prrafodelista"/>
        <w:pBdr>
          <w:top w:val="nil"/>
          <w:left w:val="nil"/>
          <w:bottom w:val="nil"/>
          <w:right w:val="nil"/>
          <w:between w:val="nil"/>
        </w:pBdr>
        <w:ind w:left="0"/>
        <w:jc w:val="both"/>
        <w:rPr>
          <w:rFonts w:ascii="Arial" w:eastAsia="Times New Roman" w:hAnsi="Arial" w:cs="Arial"/>
          <w:sz w:val="24"/>
          <w:szCs w:val="24"/>
          <w:lang w:val="es-ES" w:eastAsia="es-ES"/>
        </w:rPr>
      </w:pPr>
      <w:r w:rsidRPr="00C0168D">
        <w:rPr>
          <w:rFonts w:ascii="Arial" w:eastAsia="Times New Roman" w:hAnsi="Arial" w:cs="Arial"/>
          <w:sz w:val="24"/>
          <w:szCs w:val="24"/>
          <w:lang w:val="es-ES" w:eastAsia="es-ES"/>
        </w:rPr>
        <w:t>No se tiene un acuerdo marco o instrumento de agregación de demanda suscrito por Colombia Compra Eficiente para la adquisición del bien o servicios</w:t>
      </w:r>
    </w:p>
    <w:p w14:paraId="3EEADEB7" w14:textId="77777777" w:rsidR="00791F24" w:rsidRPr="00C0168D" w:rsidRDefault="00703688" w:rsidP="005B49DA">
      <w:pPr>
        <w:pStyle w:val="Prrafodelista"/>
        <w:pBdr>
          <w:top w:val="nil"/>
          <w:left w:val="nil"/>
          <w:bottom w:val="nil"/>
          <w:right w:val="nil"/>
          <w:between w:val="nil"/>
        </w:pBdr>
        <w:ind w:left="0"/>
        <w:jc w:val="both"/>
        <w:rPr>
          <w:rFonts w:ascii="Arial" w:hAnsi="Arial" w:cs="Arial"/>
          <w:i/>
          <w:sz w:val="24"/>
          <w:szCs w:val="24"/>
        </w:rPr>
      </w:pPr>
      <w:hyperlink r:id="rId25" w:history="1">
        <w:r w:rsidR="00791F24" w:rsidRPr="00C0168D">
          <w:rPr>
            <w:rStyle w:val="Hipervnculo"/>
            <w:rFonts w:ascii="Arial" w:hAnsi="Arial" w:cs="Arial"/>
            <w:i/>
            <w:sz w:val="24"/>
            <w:szCs w:val="24"/>
          </w:rPr>
          <w:t>https://www.colombiacompra.gov.co/tienda-virtual-del-estado-colombiano/</w:t>
        </w:r>
      </w:hyperlink>
    </w:p>
    <w:p w14:paraId="0ADD41C6" w14:textId="77777777" w:rsidR="000343A3" w:rsidRPr="00C0168D" w:rsidRDefault="000343A3" w:rsidP="005B49DA">
      <w:pPr>
        <w:pBdr>
          <w:top w:val="nil"/>
          <w:left w:val="nil"/>
          <w:bottom w:val="nil"/>
          <w:right w:val="nil"/>
          <w:between w:val="nil"/>
        </w:pBdr>
        <w:spacing w:after="0" w:line="240" w:lineRule="auto"/>
        <w:jc w:val="both"/>
        <w:rPr>
          <w:rFonts w:ascii="Arial" w:hAnsi="Arial" w:cs="Arial"/>
          <w:i/>
          <w:sz w:val="24"/>
          <w:szCs w:val="24"/>
        </w:rPr>
      </w:pPr>
    </w:p>
    <w:p w14:paraId="2D599DE1" w14:textId="0FBA0F62" w:rsidR="004305F2" w:rsidRPr="00C0168D" w:rsidRDefault="004305F2" w:rsidP="005B49DA">
      <w:pPr>
        <w:pStyle w:val="Prrafodelista"/>
        <w:numPr>
          <w:ilvl w:val="0"/>
          <w:numId w:val="18"/>
        </w:numPr>
        <w:spacing w:after="0" w:line="240" w:lineRule="auto"/>
        <w:ind w:left="284" w:hanging="284"/>
        <w:jc w:val="both"/>
        <w:rPr>
          <w:rFonts w:ascii="Arial" w:eastAsia="Arial Narrow" w:hAnsi="Arial" w:cs="Arial"/>
          <w:b/>
          <w:sz w:val="24"/>
          <w:szCs w:val="24"/>
        </w:rPr>
      </w:pPr>
      <w:r w:rsidRPr="00C0168D">
        <w:rPr>
          <w:rFonts w:ascii="Arial" w:eastAsia="Arial Narrow" w:hAnsi="Arial" w:cs="Arial"/>
          <w:b/>
          <w:sz w:val="24"/>
          <w:szCs w:val="24"/>
        </w:rPr>
        <w:t xml:space="preserve">Servicios Nacionales </w:t>
      </w:r>
    </w:p>
    <w:p w14:paraId="6FECDB9F" w14:textId="47940BD5" w:rsidR="00F803A1" w:rsidRPr="00C0168D" w:rsidRDefault="00F803A1" w:rsidP="005B49DA">
      <w:pPr>
        <w:spacing w:after="0" w:line="240" w:lineRule="auto"/>
        <w:jc w:val="both"/>
        <w:rPr>
          <w:rFonts w:ascii="Arial" w:eastAsia="Arial Narrow" w:hAnsi="Arial" w:cs="Arial"/>
          <w:b/>
          <w:sz w:val="24"/>
          <w:szCs w:val="24"/>
        </w:rPr>
      </w:pPr>
    </w:p>
    <w:p w14:paraId="1596BCBA" w14:textId="0ACEA7B1" w:rsidR="00F803A1" w:rsidRPr="00C0168D" w:rsidRDefault="00F803A1" w:rsidP="005B49DA">
      <w:pPr>
        <w:pStyle w:val="Textoindependiente"/>
        <w:jc w:val="both"/>
        <w:rPr>
          <w:rFonts w:cs="Arial"/>
          <w:sz w:val="24"/>
          <w:szCs w:val="24"/>
        </w:rPr>
      </w:pPr>
      <w:r w:rsidRPr="00C0168D">
        <w:rPr>
          <w:rFonts w:cs="Arial"/>
          <w:sz w:val="24"/>
          <w:szCs w:val="24"/>
        </w:rPr>
        <w:t xml:space="preserve">No aplica </w:t>
      </w:r>
    </w:p>
    <w:p w14:paraId="53C09852" w14:textId="1441F2C8" w:rsidR="00F066DC" w:rsidRPr="00C0168D" w:rsidRDefault="00F066DC" w:rsidP="005B49DA">
      <w:pPr>
        <w:pBdr>
          <w:top w:val="nil"/>
          <w:left w:val="nil"/>
          <w:bottom w:val="nil"/>
          <w:right w:val="nil"/>
          <w:between w:val="nil"/>
        </w:pBdr>
        <w:spacing w:after="0" w:line="240" w:lineRule="auto"/>
        <w:jc w:val="both"/>
        <w:rPr>
          <w:rFonts w:ascii="Arial" w:hAnsi="Arial" w:cs="Arial"/>
          <w:i/>
          <w:sz w:val="24"/>
          <w:szCs w:val="24"/>
        </w:rPr>
      </w:pPr>
    </w:p>
    <w:p w14:paraId="410BABDD" w14:textId="12F4074A" w:rsidR="0076121C" w:rsidRPr="00C0168D" w:rsidRDefault="0076121C" w:rsidP="005B49DA">
      <w:pPr>
        <w:pStyle w:val="Prrafodelista"/>
        <w:numPr>
          <w:ilvl w:val="1"/>
          <w:numId w:val="7"/>
        </w:numPr>
        <w:pBdr>
          <w:top w:val="nil"/>
          <w:left w:val="nil"/>
          <w:bottom w:val="nil"/>
          <w:right w:val="nil"/>
          <w:between w:val="nil"/>
        </w:pBdr>
        <w:spacing w:after="0" w:line="240" w:lineRule="auto"/>
        <w:ind w:left="567" w:hanging="567"/>
        <w:jc w:val="both"/>
        <w:rPr>
          <w:rFonts w:ascii="Arial" w:eastAsia="Arial Narrow" w:hAnsi="Arial" w:cs="Arial"/>
          <w:b/>
          <w:sz w:val="24"/>
          <w:szCs w:val="24"/>
        </w:rPr>
      </w:pPr>
      <w:r w:rsidRPr="00C0168D">
        <w:rPr>
          <w:rFonts w:ascii="Arial" w:eastAsia="Arial Narrow" w:hAnsi="Arial" w:cs="Arial"/>
          <w:b/>
          <w:sz w:val="24"/>
          <w:szCs w:val="24"/>
        </w:rPr>
        <w:t>Incentivos a la contratación establecidos en el Decreto 1860 de 2021</w:t>
      </w:r>
    </w:p>
    <w:p w14:paraId="4DEA6099" w14:textId="77777777" w:rsidR="00E61419" w:rsidRPr="00C0168D" w:rsidRDefault="00E61419" w:rsidP="005B49DA">
      <w:pPr>
        <w:autoSpaceDE w:val="0"/>
        <w:autoSpaceDN w:val="0"/>
        <w:adjustRightInd w:val="0"/>
        <w:spacing w:after="0" w:line="240" w:lineRule="auto"/>
        <w:jc w:val="both"/>
        <w:rPr>
          <w:rFonts w:ascii="Arial" w:hAnsi="Arial" w:cs="Arial"/>
          <w:i/>
          <w:sz w:val="24"/>
          <w:szCs w:val="24"/>
        </w:rPr>
      </w:pPr>
    </w:p>
    <w:p w14:paraId="558FCD90" w14:textId="4B7E1931" w:rsidR="00DB4443" w:rsidRPr="00C0168D" w:rsidRDefault="00E61419" w:rsidP="005B49DA">
      <w:pPr>
        <w:autoSpaceDE w:val="0"/>
        <w:autoSpaceDN w:val="0"/>
        <w:adjustRightInd w:val="0"/>
        <w:spacing w:after="0" w:line="240" w:lineRule="auto"/>
        <w:jc w:val="both"/>
        <w:rPr>
          <w:rFonts w:ascii="Arial" w:hAnsi="Arial" w:cs="Arial"/>
          <w:iCs/>
          <w:sz w:val="24"/>
          <w:szCs w:val="24"/>
        </w:rPr>
      </w:pPr>
      <w:r w:rsidRPr="00C0168D">
        <w:rPr>
          <w:rFonts w:ascii="Arial" w:hAnsi="Arial" w:cs="Arial"/>
          <w:iCs/>
          <w:sz w:val="24"/>
          <w:szCs w:val="24"/>
        </w:rPr>
        <w:t xml:space="preserve">No aplica incentivos </w:t>
      </w:r>
    </w:p>
    <w:p w14:paraId="50B11CE3" w14:textId="77777777" w:rsidR="00E61419" w:rsidRPr="00C0168D" w:rsidRDefault="00E61419" w:rsidP="005B49DA">
      <w:pPr>
        <w:autoSpaceDE w:val="0"/>
        <w:autoSpaceDN w:val="0"/>
        <w:adjustRightInd w:val="0"/>
        <w:spacing w:after="0" w:line="240" w:lineRule="auto"/>
        <w:jc w:val="both"/>
        <w:rPr>
          <w:rFonts w:ascii="Arial" w:hAnsi="Arial" w:cs="Arial"/>
          <w:i/>
          <w:sz w:val="24"/>
          <w:szCs w:val="24"/>
        </w:rPr>
      </w:pPr>
    </w:p>
    <w:p w14:paraId="40A47954" w14:textId="0478683C" w:rsidR="0076121C" w:rsidRPr="00C0168D" w:rsidRDefault="0076121C" w:rsidP="005B49DA">
      <w:pPr>
        <w:pStyle w:val="Prrafodelista"/>
        <w:pBdr>
          <w:top w:val="nil"/>
          <w:left w:val="nil"/>
          <w:bottom w:val="nil"/>
          <w:right w:val="nil"/>
          <w:between w:val="nil"/>
        </w:pBdr>
        <w:ind w:left="0"/>
        <w:jc w:val="both"/>
        <w:rPr>
          <w:rFonts w:ascii="Arial" w:hAnsi="Arial" w:cs="Arial"/>
          <w:i/>
          <w:sz w:val="24"/>
          <w:szCs w:val="24"/>
        </w:rPr>
      </w:pPr>
    </w:p>
    <w:p w14:paraId="178CF3EC" w14:textId="3CFA8DD7" w:rsidR="00F066DC" w:rsidRPr="00C0168D" w:rsidRDefault="00F066DC" w:rsidP="005B49DA">
      <w:pPr>
        <w:pStyle w:val="Prrafodelista"/>
        <w:numPr>
          <w:ilvl w:val="0"/>
          <w:numId w:val="7"/>
        </w:numPr>
        <w:pBdr>
          <w:top w:val="nil"/>
          <w:left w:val="nil"/>
          <w:bottom w:val="nil"/>
          <w:right w:val="nil"/>
          <w:between w:val="nil"/>
        </w:pBdr>
        <w:spacing w:after="0" w:line="240" w:lineRule="auto"/>
        <w:ind w:left="567" w:hanging="567"/>
        <w:jc w:val="both"/>
        <w:rPr>
          <w:rFonts w:ascii="Arial" w:hAnsi="Arial" w:cs="Arial"/>
          <w:b/>
          <w:bCs/>
          <w:sz w:val="24"/>
          <w:szCs w:val="24"/>
          <w:lang w:val="es-MX"/>
        </w:rPr>
      </w:pPr>
      <w:r w:rsidRPr="00C0168D">
        <w:rPr>
          <w:rFonts w:ascii="Arial" w:hAnsi="Arial" w:cs="Arial"/>
          <w:b/>
          <w:bCs/>
          <w:sz w:val="24"/>
          <w:szCs w:val="24"/>
          <w:lang w:val="es-MX"/>
        </w:rPr>
        <w:t xml:space="preserve">ANALISIS DE POSIBLES PROVEEDORES SEGÚN REQUISITOS HABILITANTES </w:t>
      </w:r>
      <w:r w:rsidR="5F0E5136" w:rsidRPr="00C0168D">
        <w:rPr>
          <w:rFonts w:ascii="Arial" w:hAnsi="Arial" w:cs="Arial"/>
          <w:b/>
          <w:bCs/>
          <w:sz w:val="24"/>
          <w:szCs w:val="24"/>
          <w:lang w:val="es-MX"/>
        </w:rPr>
        <w:t xml:space="preserve">TÉCNICOS </w:t>
      </w:r>
      <w:r w:rsidR="00C32DF4" w:rsidRPr="00C0168D">
        <w:rPr>
          <w:rFonts w:ascii="Arial" w:hAnsi="Arial" w:cs="Arial"/>
          <w:b/>
          <w:bCs/>
          <w:sz w:val="24"/>
          <w:szCs w:val="24"/>
          <w:lang w:val="es-MX"/>
        </w:rPr>
        <w:t>ESTABLECIDOS EN EL PROCESO DE SELECCIÓN</w:t>
      </w:r>
    </w:p>
    <w:p w14:paraId="73204399" w14:textId="77777777" w:rsidR="00C859F9" w:rsidRPr="00C0168D" w:rsidRDefault="00C859F9" w:rsidP="005B49DA">
      <w:pPr>
        <w:pStyle w:val="Prrafodelista"/>
        <w:pBdr>
          <w:top w:val="nil"/>
          <w:left w:val="nil"/>
          <w:bottom w:val="nil"/>
          <w:right w:val="nil"/>
          <w:between w:val="nil"/>
        </w:pBdr>
        <w:spacing w:after="0" w:line="240" w:lineRule="auto"/>
        <w:ind w:left="567"/>
        <w:jc w:val="both"/>
        <w:rPr>
          <w:rFonts w:ascii="Arial" w:hAnsi="Arial" w:cs="Arial"/>
          <w:b/>
          <w:bCs/>
          <w:sz w:val="24"/>
          <w:szCs w:val="24"/>
          <w:lang w:val="es-MX"/>
        </w:rPr>
      </w:pPr>
    </w:p>
    <w:p w14:paraId="76F497C9" w14:textId="5DA25613" w:rsidR="00FD5F49" w:rsidRPr="00C0168D" w:rsidRDefault="00FD5F49" w:rsidP="005B49DA">
      <w:pPr>
        <w:jc w:val="both"/>
        <w:rPr>
          <w:rFonts w:ascii="Arial" w:eastAsia="Times New Roman" w:hAnsi="Arial" w:cs="Arial"/>
          <w:sz w:val="24"/>
          <w:szCs w:val="24"/>
          <w:lang w:val="es-ES" w:eastAsia="es-ES"/>
        </w:rPr>
      </w:pPr>
      <w:r w:rsidRPr="00C0168D">
        <w:rPr>
          <w:rFonts w:ascii="Arial" w:eastAsia="Times New Roman" w:hAnsi="Arial" w:cs="Arial"/>
          <w:sz w:val="24"/>
          <w:szCs w:val="24"/>
          <w:lang w:val="es-ES" w:eastAsia="es-ES"/>
        </w:rPr>
        <w:t xml:space="preserve">El presente proyecto, será enmarcado en régimen especial, Convenio Interadministrativo, Ley 489 de 1998, Artículo 95. Por tal motivo se </w:t>
      </w:r>
      <w:r w:rsidR="00E25E0A" w:rsidRPr="00C0168D">
        <w:rPr>
          <w:rFonts w:ascii="Arial" w:eastAsia="Times New Roman" w:hAnsi="Arial" w:cs="Arial"/>
          <w:sz w:val="24"/>
          <w:szCs w:val="24"/>
          <w:lang w:val="es-ES" w:eastAsia="es-ES"/>
        </w:rPr>
        <w:t>acoge a la modalidad de contratación directa de acuerdo con los parámetros establecidos en la ley 80 de 1993, la ley 1150 de 2007 y el Decreto 1082 de 2015:</w:t>
      </w:r>
    </w:p>
    <w:p w14:paraId="11427AD6" w14:textId="2714B812" w:rsidR="00E25E0A" w:rsidRPr="00C0168D" w:rsidRDefault="00E25E0A" w:rsidP="005B49DA">
      <w:pPr>
        <w:jc w:val="both"/>
        <w:rPr>
          <w:rFonts w:ascii="Arial" w:eastAsia="Times New Roman" w:hAnsi="Arial" w:cs="Arial"/>
          <w:sz w:val="24"/>
          <w:szCs w:val="24"/>
          <w:lang w:val="es-ES" w:eastAsia="es-ES"/>
        </w:rPr>
      </w:pPr>
      <w:r w:rsidRPr="00C0168D">
        <w:rPr>
          <w:rFonts w:ascii="Arial" w:eastAsia="Times New Roman" w:hAnsi="Arial" w:cs="Arial"/>
          <w:sz w:val="24"/>
          <w:szCs w:val="24"/>
          <w:lang w:val="es-ES" w:eastAsia="es-ES"/>
        </w:rPr>
        <w:t>Los convenios interadministrativos son los que celebra el Departamento con entidades públicas siempre que las obligaciones del contrato tengan relación directa con el objeto de la entidad ejecutora. Los contratos interadministrativos se encuentran sometidos a lo señalado por el literal c numeral 4 del artículo 2 de la Ley 1150 de 2007, a su vez, los convenios interadministrativos se encuentran regulados por el artículo 95 de la Ley 489 de 1998.</w:t>
      </w:r>
    </w:p>
    <w:p w14:paraId="468734C4" w14:textId="77777777" w:rsidR="00E25E0A" w:rsidRPr="00C0168D" w:rsidRDefault="00E25E0A" w:rsidP="005B49DA">
      <w:pPr>
        <w:jc w:val="both"/>
        <w:rPr>
          <w:rFonts w:ascii="Arial" w:eastAsia="Times New Roman" w:hAnsi="Arial" w:cs="Arial"/>
          <w:sz w:val="24"/>
          <w:szCs w:val="24"/>
          <w:lang w:val="es-ES" w:eastAsia="es-ES"/>
        </w:rPr>
      </w:pPr>
      <w:r w:rsidRPr="00C0168D">
        <w:rPr>
          <w:rFonts w:ascii="Arial" w:eastAsia="Times New Roman" w:hAnsi="Arial" w:cs="Arial"/>
          <w:sz w:val="24"/>
          <w:szCs w:val="24"/>
          <w:lang w:val="es-ES" w:eastAsia="es-ES"/>
        </w:rPr>
        <w:t xml:space="preserve">La ejecución de los contratos interadministrativos estará sometida al Estatuto General de Contratación de la Administración Pública y al Decreto 1082 de 2015, así la entidad </w:t>
      </w:r>
      <w:r w:rsidRPr="00C0168D">
        <w:rPr>
          <w:rFonts w:ascii="Arial" w:eastAsia="Times New Roman" w:hAnsi="Arial" w:cs="Arial"/>
          <w:sz w:val="24"/>
          <w:szCs w:val="24"/>
          <w:lang w:val="es-ES" w:eastAsia="es-ES"/>
        </w:rPr>
        <w:lastRenderedPageBreak/>
        <w:t>ejecutora tenga régimen de contratación especial, excepto lo dispuesto en el inciso 2° del literal c) del numeral 4 del artículo 2° de la Ley 1150 de 2007 modificado por el artículo 95 de la Ley 1474 de 2011.</w:t>
      </w:r>
    </w:p>
    <w:p w14:paraId="4C002103" w14:textId="77777777" w:rsidR="00E25E0A" w:rsidRPr="00C0168D" w:rsidRDefault="00E25E0A" w:rsidP="005B49DA">
      <w:pPr>
        <w:jc w:val="both"/>
        <w:rPr>
          <w:rFonts w:ascii="Arial" w:eastAsia="Times New Roman" w:hAnsi="Arial" w:cs="Arial"/>
          <w:sz w:val="24"/>
          <w:szCs w:val="24"/>
          <w:lang w:val="es-ES" w:eastAsia="es-ES"/>
        </w:rPr>
      </w:pPr>
      <w:r w:rsidRPr="00C0168D">
        <w:rPr>
          <w:rFonts w:ascii="Arial" w:eastAsia="Times New Roman" w:hAnsi="Arial" w:cs="Arial"/>
          <w:sz w:val="24"/>
          <w:szCs w:val="24"/>
          <w:lang w:val="es-ES" w:eastAsia="es-ES"/>
        </w:rPr>
        <w:t>En lo que atañe al convenio interadministrativo, se trata de un negocio jurídico en el cual están presentes dos o más entidades públicas en desarrollo de relaciones interadministrativas cuyo objeto es coordinar, cooperar, colaborar o distribuir competencias en la realización de funciones administrativas de interés común a los sujetos partícipes, tiene asidero en el artículo 95 de la Ley 489 de 1998, en concordancia con lo estatuido por el literal c numeral 4 del artículo 2 de la Ley 1150 de 2007.</w:t>
      </w:r>
    </w:p>
    <w:p w14:paraId="3BFF59D0" w14:textId="77777777" w:rsidR="00E25E0A" w:rsidRPr="00C0168D" w:rsidRDefault="00E25E0A" w:rsidP="005B49DA">
      <w:pPr>
        <w:jc w:val="both"/>
        <w:rPr>
          <w:rFonts w:ascii="Arial" w:eastAsia="Times New Roman" w:hAnsi="Arial" w:cs="Arial"/>
          <w:sz w:val="24"/>
          <w:szCs w:val="24"/>
          <w:lang w:val="es-ES" w:eastAsia="es-ES"/>
        </w:rPr>
      </w:pPr>
      <w:r w:rsidRPr="00C0168D">
        <w:rPr>
          <w:rFonts w:ascii="Arial" w:eastAsia="Times New Roman" w:hAnsi="Arial" w:cs="Arial"/>
          <w:sz w:val="24"/>
          <w:szCs w:val="24"/>
          <w:lang w:val="es-ES" w:eastAsia="es-ES"/>
        </w:rPr>
        <w:t>La coordinación supone que cada uno de los sujetos negociables va a realizar separadamente sus funciones, pero en cuanto sean concordantes para lograr un fin común. La cooperación, en cambio, se refiere a una ayuda, un auxilio, la solidaridad entre los sujetos desde su ámbito competencial que ejecutan actividades que interesan mutuamente a las partes para alcanzar un fin común de forma más eficaz.</w:t>
      </w:r>
    </w:p>
    <w:p w14:paraId="00F25771" w14:textId="48D7439D" w:rsidR="00C859F9" w:rsidRPr="00C0168D" w:rsidRDefault="00E25E0A" w:rsidP="005B49DA">
      <w:pPr>
        <w:jc w:val="both"/>
        <w:rPr>
          <w:rFonts w:ascii="Arial" w:eastAsia="Times New Roman" w:hAnsi="Arial" w:cs="Arial"/>
          <w:sz w:val="24"/>
          <w:szCs w:val="24"/>
          <w:lang w:val="es-ES" w:eastAsia="es-ES"/>
        </w:rPr>
      </w:pPr>
      <w:r w:rsidRPr="00C0168D">
        <w:rPr>
          <w:rFonts w:ascii="Arial" w:eastAsia="Times New Roman" w:hAnsi="Arial" w:cs="Arial"/>
          <w:sz w:val="24"/>
          <w:szCs w:val="24"/>
          <w:lang w:val="es-ES" w:eastAsia="es-ES"/>
        </w:rPr>
        <w:t>La colaboración, se refiere al apoyo que una entidad específica presta a otra, desde su propio ámbito de competencias, para que de esta manera se logre cumplir la función de la entidad apoyada, lo cual interesa también a quien presta el apoyo, pero en todo caso no es su propia función o competencia.</w:t>
      </w:r>
      <w:r w:rsidR="00C859F9" w:rsidRPr="00C0168D">
        <w:rPr>
          <w:rFonts w:ascii="Arial" w:eastAsia="Times New Roman" w:hAnsi="Arial" w:cs="Arial"/>
          <w:sz w:val="24"/>
          <w:szCs w:val="24"/>
          <w:lang w:val="es-ES" w:eastAsia="es-ES"/>
        </w:rPr>
        <w:t xml:space="preserve"> </w:t>
      </w:r>
    </w:p>
    <w:p w14:paraId="7F1D8598" w14:textId="77777777" w:rsidR="00C859F9" w:rsidRPr="00C0168D" w:rsidRDefault="00C859F9" w:rsidP="005B49DA">
      <w:pPr>
        <w:pBdr>
          <w:top w:val="nil"/>
          <w:left w:val="nil"/>
          <w:bottom w:val="nil"/>
          <w:right w:val="nil"/>
          <w:between w:val="nil"/>
        </w:pBdr>
        <w:spacing w:after="0" w:line="240" w:lineRule="auto"/>
        <w:jc w:val="both"/>
        <w:rPr>
          <w:rFonts w:ascii="Arial" w:hAnsi="Arial" w:cs="Arial"/>
          <w:i/>
          <w:sz w:val="24"/>
          <w:szCs w:val="24"/>
        </w:rPr>
      </w:pPr>
    </w:p>
    <w:p w14:paraId="4B9E70F5" w14:textId="4FE03DDB" w:rsidR="0076121C" w:rsidRPr="00C0168D" w:rsidRDefault="0076121C" w:rsidP="005B49DA">
      <w:pPr>
        <w:pStyle w:val="Prrafodelista"/>
        <w:numPr>
          <w:ilvl w:val="0"/>
          <w:numId w:val="7"/>
        </w:numPr>
        <w:pBdr>
          <w:top w:val="nil"/>
          <w:left w:val="nil"/>
          <w:bottom w:val="nil"/>
          <w:right w:val="nil"/>
          <w:between w:val="nil"/>
        </w:pBdr>
        <w:spacing w:after="0" w:line="240" w:lineRule="auto"/>
        <w:ind w:left="567" w:hanging="567"/>
        <w:jc w:val="both"/>
        <w:rPr>
          <w:rFonts w:ascii="Arial" w:hAnsi="Arial" w:cs="Arial"/>
          <w:b/>
          <w:sz w:val="24"/>
          <w:szCs w:val="24"/>
          <w:lang w:val="es-MX"/>
        </w:rPr>
      </w:pPr>
      <w:r w:rsidRPr="00C0168D">
        <w:rPr>
          <w:rFonts w:ascii="Arial" w:hAnsi="Arial" w:cs="Arial"/>
          <w:b/>
          <w:sz w:val="24"/>
          <w:szCs w:val="24"/>
          <w:lang w:val="es-MX"/>
        </w:rPr>
        <w:t>CARACTERIZACIÓN DEL SECTOR PARA DETERMINACIÓN DE REQUISITOS</w:t>
      </w:r>
      <w:r w:rsidR="00C32DF4" w:rsidRPr="00C0168D">
        <w:rPr>
          <w:rFonts w:ascii="Arial" w:hAnsi="Arial" w:cs="Arial"/>
          <w:b/>
          <w:sz w:val="24"/>
          <w:szCs w:val="24"/>
          <w:lang w:val="es-MX"/>
        </w:rPr>
        <w:t xml:space="preserve"> DE CAPACIDAD FINANCIERA Y DE CAPACIDAD ORGANIZACIONAL</w:t>
      </w:r>
    </w:p>
    <w:p w14:paraId="289DDA14" w14:textId="77777777" w:rsidR="009A2A79" w:rsidRPr="00C0168D" w:rsidRDefault="009A2A79" w:rsidP="005B49DA">
      <w:pPr>
        <w:pBdr>
          <w:top w:val="nil"/>
          <w:left w:val="nil"/>
          <w:bottom w:val="nil"/>
          <w:right w:val="nil"/>
          <w:between w:val="nil"/>
        </w:pBdr>
        <w:spacing w:after="0" w:line="240" w:lineRule="auto"/>
        <w:jc w:val="both"/>
        <w:rPr>
          <w:rFonts w:ascii="Arial" w:hAnsi="Arial" w:cs="Arial"/>
          <w:i/>
          <w:sz w:val="24"/>
          <w:szCs w:val="24"/>
        </w:rPr>
      </w:pPr>
    </w:p>
    <w:p w14:paraId="742D8650" w14:textId="1CCD5E7F" w:rsidR="009A2A79" w:rsidRPr="00C0168D" w:rsidRDefault="009A2A79" w:rsidP="005B49DA">
      <w:pPr>
        <w:jc w:val="both"/>
        <w:rPr>
          <w:rFonts w:ascii="Arial" w:eastAsia="Times New Roman" w:hAnsi="Arial" w:cs="Arial"/>
          <w:sz w:val="24"/>
          <w:szCs w:val="24"/>
          <w:lang w:val="es-ES" w:eastAsia="es-ES"/>
        </w:rPr>
      </w:pPr>
      <w:r w:rsidRPr="00C0168D">
        <w:rPr>
          <w:rFonts w:ascii="Arial" w:eastAsia="Times New Roman" w:hAnsi="Arial" w:cs="Arial"/>
          <w:sz w:val="24"/>
          <w:szCs w:val="24"/>
          <w:lang w:val="es-ES" w:eastAsia="es-ES"/>
        </w:rPr>
        <w:t xml:space="preserve">El municipio de </w:t>
      </w:r>
      <w:r w:rsidR="0068298B">
        <w:rPr>
          <w:rFonts w:ascii="Arial" w:eastAsia="Times New Roman" w:hAnsi="Arial" w:cs="Arial"/>
          <w:sz w:val="24"/>
          <w:szCs w:val="24"/>
          <w:lang w:val="es-ES" w:eastAsia="es-ES"/>
        </w:rPr>
        <w:t>Anorí</w:t>
      </w:r>
      <w:r w:rsidRPr="00C0168D">
        <w:rPr>
          <w:rFonts w:ascii="Arial" w:eastAsia="Times New Roman" w:hAnsi="Arial" w:cs="Arial"/>
          <w:sz w:val="24"/>
          <w:szCs w:val="24"/>
          <w:lang w:val="es-ES" w:eastAsia="es-ES"/>
        </w:rPr>
        <w:t>, dentro de su contabilidad mantendrá los recursos de manera separada e independiente de cualquiera otra clase de dinero que maneje o administre, estos no podrán ser destinados para ningún fin diferente al establecido en el presente convenio y por lo tanto deberán ser estrictamente ejecutados en la forma acordada, so pena de hacer efectivas garantías exigidas.</w:t>
      </w:r>
    </w:p>
    <w:p w14:paraId="75962AC2" w14:textId="7A9881FC" w:rsidR="009A2A79" w:rsidRPr="00C0168D" w:rsidRDefault="009A2A79" w:rsidP="005B49DA">
      <w:pPr>
        <w:jc w:val="both"/>
        <w:rPr>
          <w:rFonts w:ascii="Arial" w:eastAsia="Times New Roman" w:hAnsi="Arial" w:cs="Arial"/>
          <w:sz w:val="24"/>
          <w:szCs w:val="24"/>
          <w:lang w:val="es-ES" w:eastAsia="es-ES"/>
        </w:rPr>
      </w:pPr>
      <w:r w:rsidRPr="00C0168D">
        <w:rPr>
          <w:rFonts w:ascii="Arial" w:eastAsia="Times New Roman" w:hAnsi="Arial" w:cs="Arial"/>
          <w:sz w:val="24"/>
          <w:szCs w:val="24"/>
          <w:lang w:val="es-ES" w:eastAsia="es-ES"/>
        </w:rPr>
        <w:t xml:space="preserve">El municipio de </w:t>
      </w:r>
      <w:r w:rsidR="0068298B">
        <w:rPr>
          <w:rFonts w:ascii="Arial" w:eastAsia="Times New Roman" w:hAnsi="Arial" w:cs="Arial"/>
          <w:sz w:val="24"/>
          <w:szCs w:val="24"/>
          <w:lang w:val="es-ES" w:eastAsia="es-ES"/>
        </w:rPr>
        <w:t>Anorí</w:t>
      </w:r>
      <w:r w:rsidR="005B24F2" w:rsidRPr="00C0168D">
        <w:rPr>
          <w:rFonts w:ascii="Arial" w:eastAsia="Times New Roman" w:hAnsi="Arial" w:cs="Arial"/>
          <w:sz w:val="24"/>
          <w:szCs w:val="24"/>
          <w:lang w:val="es-ES" w:eastAsia="es-ES"/>
        </w:rPr>
        <w:t xml:space="preserve"> </w:t>
      </w:r>
      <w:r w:rsidRPr="00C0168D">
        <w:rPr>
          <w:rFonts w:ascii="Arial" w:eastAsia="Times New Roman" w:hAnsi="Arial" w:cs="Arial"/>
          <w:sz w:val="24"/>
          <w:szCs w:val="24"/>
          <w:lang w:val="es-ES" w:eastAsia="es-ES"/>
        </w:rPr>
        <w:t xml:space="preserve">es el responsable por la correcta inversión y ejecución de los recursos que se le transfieren y por esta razón es quien debe realizar los trámites tendientes a obtener el desembolso de los recursos ante el departamento de Antioquia. El departamento de Antioquia se exime de responsabilidad frente a terceros que eventualmente pudieran resultar afectados por la inactividad o demora en los trámites por parte del municipio de </w:t>
      </w:r>
      <w:r w:rsidR="0068298B">
        <w:rPr>
          <w:rFonts w:ascii="Arial" w:eastAsia="Times New Roman" w:hAnsi="Arial" w:cs="Arial"/>
          <w:sz w:val="24"/>
          <w:szCs w:val="24"/>
          <w:lang w:val="es-ES" w:eastAsia="es-ES"/>
        </w:rPr>
        <w:t>Anorí</w:t>
      </w:r>
      <w:r w:rsidR="00317FC0" w:rsidRPr="00C0168D">
        <w:rPr>
          <w:rFonts w:ascii="Arial" w:eastAsia="Times New Roman" w:hAnsi="Arial" w:cs="Arial"/>
          <w:sz w:val="24"/>
          <w:szCs w:val="24"/>
          <w:lang w:val="es-ES" w:eastAsia="es-ES"/>
        </w:rPr>
        <w:t>.</w:t>
      </w:r>
    </w:p>
    <w:p w14:paraId="3D778F5F" w14:textId="1F2A649E" w:rsidR="009A2A79" w:rsidRPr="00C0168D" w:rsidRDefault="009A2A79" w:rsidP="005B49DA">
      <w:pPr>
        <w:jc w:val="both"/>
        <w:rPr>
          <w:rFonts w:ascii="Arial" w:eastAsia="Times New Roman" w:hAnsi="Arial" w:cs="Arial"/>
          <w:sz w:val="24"/>
          <w:szCs w:val="24"/>
          <w:lang w:val="es-ES" w:eastAsia="es-ES"/>
        </w:rPr>
      </w:pPr>
      <w:r w:rsidRPr="00C0168D">
        <w:rPr>
          <w:rFonts w:ascii="Arial" w:eastAsia="Times New Roman" w:hAnsi="Arial" w:cs="Arial"/>
          <w:sz w:val="24"/>
          <w:szCs w:val="24"/>
          <w:lang w:val="es-ES" w:eastAsia="es-ES"/>
        </w:rPr>
        <w:lastRenderedPageBreak/>
        <w:t xml:space="preserve">Los rendimientos financieros que genere la cuenta donde están depositados los dineros del proyecto no serán reinvertidos en el mismo, y en caso de que se requieran recursos adicionales por parte del municipio, se debe tramitar como una modificación al convenio, previa solicitud que se elevará por escrito al departamento de Antioquia - Secretaría de Agricultura y Desarrollo Rural, el supervisor y el municipio de </w:t>
      </w:r>
      <w:r w:rsidR="0068298B">
        <w:rPr>
          <w:rFonts w:ascii="Arial" w:eastAsia="Times New Roman" w:hAnsi="Arial" w:cs="Arial"/>
          <w:sz w:val="24"/>
          <w:szCs w:val="24"/>
          <w:lang w:val="es-ES" w:eastAsia="es-ES"/>
        </w:rPr>
        <w:t>Anorí</w:t>
      </w:r>
      <w:r w:rsidRPr="00C0168D">
        <w:rPr>
          <w:rFonts w:ascii="Arial" w:eastAsia="Times New Roman" w:hAnsi="Arial" w:cs="Arial"/>
          <w:sz w:val="24"/>
          <w:szCs w:val="24"/>
          <w:lang w:val="es-ES" w:eastAsia="es-ES"/>
        </w:rPr>
        <w:t xml:space="preserve">, para su autorización, con un (1) mes de anticipación a la terminación del plazo del convenio. </w:t>
      </w:r>
    </w:p>
    <w:p w14:paraId="5C63ECB1" w14:textId="12A0A3B7" w:rsidR="0076121C" w:rsidRPr="00C0168D" w:rsidRDefault="009A2A79" w:rsidP="005B49DA">
      <w:pPr>
        <w:jc w:val="both"/>
        <w:rPr>
          <w:rFonts w:ascii="Arial" w:eastAsia="Times New Roman" w:hAnsi="Arial" w:cs="Arial"/>
          <w:sz w:val="24"/>
          <w:szCs w:val="24"/>
          <w:lang w:val="es-ES" w:eastAsia="es-ES"/>
        </w:rPr>
      </w:pPr>
      <w:r w:rsidRPr="00C0168D">
        <w:rPr>
          <w:rFonts w:ascii="Arial" w:eastAsia="Times New Roman" w:hAnsi="Arial" w:cs="Arial"/>
          <w:sz w:val="24"/>
          <w:szCs w:val="24"/>
          <w:lang w:val="es-ES" w:eastAsia="es-ES"/>
        </w:rPr>
        <w:t>El municipio deberá utilizar los recursos aportados por el Departamento exclusivamente en el objeto del convenio, de conformidad con estos estudios y documentos previos.  El municipio de deberá reintegrar al Departamento los rendimientos financieros que los recursos depositados en la citada cuenta generen, lo que se efectuará antes de la liquidación del convenio.</w:t>
      </w:r>
    </w:p>
    <w:p w14:paraId="6E3AEE62" w14:textId="77777777" w:rsidR="007B103F" w:rsidRPr="00C0168D" w:rsidRDefault="007B103F" w:rsidP="005B49DA">
      <w:pPr>
        <w:pBdr>
          <w:top w:val="nil"/>
          <w:left w:val="nil"/>
          <w:bottom w:val="nil"/>
          <w:right w:val="nil"/>
          <w:between w:val="nil"/>
        </w:pBdr>
        <w:spacing w:after="0" w:line="240" w:lineRule="auto"/>
        <w:jc w:val="both"/>
        <w:rPr>
          <w:rFonts w:ascii="Arial" w:hAnsi="Arial" w:cs="Arial"/>
          <w:b/>
          <w:bCs/>
          <w:sz w:val="24"/>
          <w:szCs w:val="24"/>
          <w:lang w:val="es-MX"/>
        </w:rPr>
      </w:pPr>
    </w:p>
    <w:p w14:paraId="5EAF7CDD" w14:textId="60171453" w:rsidR="007B103F" w:rsidRPr="00C0168D" w:rsidRDefault="007B103F" w:rsidP="005B49DA">
      <w:pPr>
        <w:pStyle w:val="Prrafodelista"/>
        <w:numPr>
          <w:ilvl w:val="0"/>
          <w:numId w:val="7"/>
        </w:numPr>
        <w:pBdr>
          <w:top w:val="nil"/>
          <w:left w:val="nil"/>
          <w:bottom w:val="nil"/>
          <w:right w:val="nil"/>
          <w:between w:val="nil"/>
        </w:pBdr>
        <w:spacing w:after="0" w:line="240" w:lineRule="auto"/>
        <w:ind w:left="567" w:hanging="567"/>
        <w:jc w:val="both"/>
        <w:rPr>
          <w:rFonts w:ascii="Arial" w:hAnsi="Arial" w:cs="Arial"/>
          <w:b/>
          <w:bCs/>
          <w:sz w:val="24"/>
          <w:szCs w:val="24"/>
          <w:lang w:val="es-MX"/>
        </w:rPr>
      </w:pPr>
      <w:r w:rsidRPr="00C0168D">
        <w:rPr>
          <w:rFonts w:ascii="Arial" w:hAnsi="Arial" w:cs="Arial"/>
          <w:b/>
          <w:bCs/>
          <w:sz w:val="24"/>
          <w:szCs w:val="24"/>
          <w:lang w:val="es-MX"/>
        </w:rPr>
        <w:t>ESTUDIO DE MERCADO Y VALOR ESTIMADO DEL CONTRATO</w:t>
      </w:r>
    </w:p>
    <w:p w14:paraId="7073AB96" w14:textId="27159A6F" w:rsidR="00AE748B" w:rsidRPr="00C0168D" w:rsidRDefault="00AE748B" w:rsidP="005B49DA">
      <w:pPr>
        <w:pBdr>
          <w:top w:val="nil"/>
          <w:left w:val="nil"/>
          <w:bottom w:val="nil"/>
          <w:right w:val="nil"/>
          <w:between w:val="nil"/>
        </w:pBdr>
        <w:spacing w:after="0" w:line="240" w:lineRule="auto"/>
        <w:jc w:val="both"/>
        <w:rPr>
          <w:rFonts w:ascii="Arial" w:hAnsi="Arial" w:cs="Arial"/>
          <w:b/>
          <w:bCs/>
          <w:sz w:val="24"/>
          <w:szCs w:val="24"/>
          <w:lang w:val="es-MX"/>
        </w:rPr>
      </w:pPr>
    </w:p>
    <w:p w14:paraId="02D248C7" w14:textId="408D86D8" w:rsidR="00AE748B" w:rsidRPr="00C0168D" w:rsidRDefault="00AE748B" w:rsidP="005B49DA">
      <w:pPr>
        <w:jc w:val="both"/>
        <w:rPr>
          <w:rFonts w:ascii="Arial" w:eastAsia="Times New Roman" w:hAnsi="Arial" w:cs="Arial"/>
          <w:sz w:val="24"/>
          <w:szCs w:val="24"/>
          <w:lang w:val="es-ES" w:eastAsia="es-ES"/>
        </w:rPr>
      </w:pPr>
      <w:r w:rsidRPr="00C0168D">
        <w:rPr>
          <w:rFonts w:ascii="Arial" w:eastAsia="Times New Roman" w:hAnsi="Arial" w:cs="Arial"/>
          <w:sz w:val="24"/>
          <w:szCs w:val="24"/>
          <w:lang w:val="es-ES" w:eastAsia="es-ES"/>
        </w:rPr>
        <w:t xml:space="preserve">El municipio de </w:t>
      </w:r>
      <w:r w:rsidR="0068298B">
        <w:rPr>
          <w:rFonts w:ascii="Arial" w:eastAsia="Times New Roman" w:hAnsi="Arial" w:cs="Arial"/>
          <w:sz w:val="24"/>
          <w:szCs w:val="24"/>
          <w:lang w:val="es-ES" w:eastAsia="es-ES"/>
        </w:rPr>
        <w:t>Anorí</w:t>
      </w:r>
      <w:r w:rsidR="00317FC0" w:rsidRPr="00C0168D">
        <w:rPr>
          <w:rFonts w:ascii="Arial" w:eastAsia="Times New Roman" w:hAnsi="Arial" w:cs="Arial"/>
          <w:sz w:val="24"/>
          <w:szCs w:val="24"/>
          <w:lang w:val="es-ES" w:eastAsia="es-ES"/>
        </w:rPr>
        <w:t>,</w:t>
      </w:r>
      <w:r w:rsidRPr="00C0168D">
        <w:rPr>
          <w:rFonts w:ascii="Arial" w:eastAsia="Times New Roman" w:hAnsi="Arial" w:cs="Arial"/>
          <w:sz w:val="24"/>
          <w:szCs w:val="24"/>
          <w:lang w:val="es-ES" w:eastAsia="es-ES"/>
        </w:rPr>
        <w:t xml:space="preserve"> para la adquisición de los insumos necesarios para la realización del proyecto se procedió a solicitar cotizaciones en empresas dedicadas a la comercialización de estos. Se realizó una evaluación de todas las propuestas presentadas con base a los precios, calidad de los productos, al servicio y al apoyo que presten para la logística de las entregas.</w:t>
      </w:r>
    </w:p>
    <w:p w14:paraId="2401AEF7" w14:textId="2FCE800B" w:rsidR="00566D54" w:rsidRPr="00C0168D" w:rsidRDefault="006E23F9" w:rsidP="005B49DA">
      <w:pPr>
        <w:jc w:val="both"/>
        <w:rPr>
          <w:rFonts w:ascii="Arial" w:eastAsia="Times New Roman" w:hAnsi="Arial" w:cs="Arial"/>
          <w:sz w:val="24"/>
          <w:szCs w:val="24"/>
          <w:lang w:val="es-ES" w:eastAsia="es-ES"/>
        </w:rPr>
      </w:pPr>
      <w:r w:rsidRPr="00C0168D">
        <w:rPr>
          <w:rFonts w:ascii="Arial" w:eastAsia="Times New Roman" w:hAnsi="Arial" w:cs="Arial"/>
          <w:sz w:val="24"/>
          <w:szCs w:val="24"/>
          <w:lang w:val="es-ES" w:eastAsia="es-ES"/>
        </w:rPr>
        <w:t>Se realizó un análisis comparativo de los valores cotizados de las semillas</w:t>
      </w:r>
      <w:r w:rsidR="00CC68CF" w:rsidRPr="00C0168D">
        <w:rPr>
          <w:rFonts w:ascii="Arial" w:eastAsia="Times New Roman" w:hAnsi="Arial" w:cs="Arial"/>
          <w:sz w:val="24"/>
          <w:szCs w:val="24"/>
          <w:lang w:val="es-ES" w:eastAsia="es-ES"/>
        </w:rPr>
        <w:t xml:space="preserve"> e insumos</w:t>
      </w:r>
      <w:r w:rsidRPr="00C0168D">
        <w:rPr>
          <w:rFonts w:ascii="Arial" w:eastAsia="Times New Roman" w:hAnsi="Arial" w:cs="Arial"/>
          <w:sz w:val="24"/>
          <w:szCs w:val="24"/>
          <w:lang w:val="es-ES" w:eastAsia="es-ES"/>
        </w:rPr>
        <w:t xml:space="preserve">, con los precios del mercado en la región, con el fin de que las mismas se encuentren ajustadas a la realidad de la comercialización actual.   </w:t>
      </w:r>
    </w:p>
    <w:p w14:paraId="20572169" w14:textId="6320FB76" w:rsidR="0095072A" w:rsidRPr="00C0168D" w:rsidRDefault="0095072A" w:rsidP="005B49DA">
      <w:pPr>
        <w:pStyle w:val="Prrafodelista"/>
        <w:numPr>
          <w:ilvl w:val="1"/>
          <w:numId w:val="7"/>
        </w:numPr>
        <w:pBdr>
          <w:top w:val="nil"/>
          <w:left w:val="nil"/>
          <w:bottom w:val="nil"/>
          <w:right w:val="nil"/>
          <w:between w:val="nil"/>
        </w:pBdr>
        <w:spacing w:after="0" w:line="240" w:lineRule="auto"/>
        <w:ind w:left="567" w:hanging="567"/>
        <w:jc w:val="both"/>
        <w:rPr>
          <w:rFonts w:ascii="Arial" w:eastAsia="Arial Narrow" w:hAnsi="Arial" w:cs="Arial"/>
          <w:b/>
          <w:sz w:val="24"/>
          <w:szCs w:val="24"/>
        </w:rPr>
      </w:pPr>
      <w:r w:rsidRPr="00C0168D">
        <w:rPr>
          <w:rFonts w:ascii="Arial" w:eastAsia="Arial Narrow" w:hAnsi="Arial" w:cs="Arial"/>
          <w:b/>
          <w:sz w:val="24"/>
          <w:szCs w:val="24"/>
        </w:rPr>
        <w:t>Variables para el cálculo del presupuesto</w:t>
      </w:r>
    </w:p>
    <w:p w14:paraId="035BD4DB" w14:textId="3F3A6527" w:rsidR="00DA5D9F" w:rsidRPr="00C0168D" w:rsidRDefault="00DA5D9F" w:rsidP="005B49DA">
      <w:pPr>
        <w:pBdr>
          <w:top w:val="nil"/>
          <w:left w:val="nil"/>
          <w:bottom w:val="nil"/>
          <w:right w:val="nil"/>
          <w:between w:val="nil"/>
        </w:pBdr>
        <w:spacing w:after="0" w:line="240" w:lineRule="auto"/>
        <w:jc w:val="both"/>
        <w:rPr>
          <w:rFonts w:ascii="Arial" w:eastAsia="Arial Narrow" w:hAnsi="Arial" w:cs="Arial"/>
          <w:b/>
          <w:sz w:val="24"/>
          <w:szCs w:val="24"/>
        </w:rPr>
      </w:pPr>
    </w:p>
    <w:p w14:paraId="7B118D8C" w14:textId="00284985" w:rsidR="00D841C0" w:rsidRPr="00C0168D" w:rsidRDefault="00DA5D9F" w:rsidP="005B49DA">
      <w:pPr>
        <w:pBdr>
          <w:top w:val="nil"/>
          <w:left w:val="nil"/>
          <w:bottom w:val="nil"/>
          <w:right w:val="nil"/>
          <w:between w:val="nil"/>
        </w:pBdr>
        <w:spacing w:after="0" w:line="240" w:lineRule="auto"/>
        <w:jc w:val="both"/>
        <w:rPr>
          <w:rFonts w:ascii="Arial" w:eastAsia="Times New Roman" w:hAnsi="Arial" w:cs="Arial"/>
          <w:sz w:val="24"/>
          <w:szCs w:val="24"/>
          <w:lang w:val="es-ES" w:eastAsia="es-ES"/>
        </w:rPr>
      </w:pPr>
      <w:r w:rsidRPr="00C0168D">
        <w:rPr>
          <w:rFonts w:ascii="Arial" w:eastAsia="Times New Roman" w:hAnsi="Arial" w:cs="Arial"/>
          <w:sz w:val="24"/>
          <w:szCs w:val="24"/>
          <w:lang w:val="es-ES" w:eastAsia="es-ES"/>
        </w:rPr>
        <w:t>Se analizaron mínimo 3 cotizaciones</w:t>
      </w:r>
      <w:r w:rsidR="00064023" w:rsidRPr="00C0168D">
        <w:rPr>
          <w:rFonts w:ascii="Arial" w:eastAsia="Times New Roman" w:hAnsi="Arial" w:cs="Arial"/>
          <w:sz w:val="24"/>
          <w:szCs w:val="24"/>
          <w:lang w:val="es-ES" w:eastAsia="es-ES"/>
        </w:rPr>
        <w:t xml:space="preserve"> por producto,</w:t>
      </w:r>
      <w:r w:rsidRPr="00C0168D">
        <w:rPr>
          <w:rFonts w:ascii="Arial" w:eastAsia="Times New Roman" w:hAnsi="Arial" w:cs="Arial"/>
          <w:sz w:val="24"/>
          <w:szCs w:val="24"/>
          <w:lang w:val="es-ES" w:eastAsia="es-ES"/>
        </w:rPr>
        <w:t xml:space="preserve"> de proveedores legalmente constituidos de las</w:t>
      </w:r>
      <w:r w:rsidRPr="00C0168D">
        <w:rPr>
          <w:rFonts w:ascii="Arial" w:eastAsia="Arial Narrow" w:hAnsi="Arial" w:cs="Arial"/>
          <w:b/>
          <w:sz w:val="24"/>
          <w:szCs w:val="24"/>
        </w:rPr>
        <w:t xml:space="preserve"> </w:t>
      </w:r>
      <w:r w:rsidRPr="00C0168D">
        <w:rPr>
          <w:rFonts w:ascii="Arial" w:eastAsia="Times New Roman" w:hAnsi="Arial" w:cs="Arial"/>
          <w:sz w:val="24"/>
          <w:szCs w:val="24"/>
          <w:lang w:val="es-ES" w:eastAsia="es-ES"/>
        </w:rPr>
        <w:t>semillas</w:t>
      </w:r>
      <w:r w:rsidR="00CC68CF" w:rsidRPr="00C0168D">
        <w:rPr>
          <w:rFonts w:ascii="Arial" w:eastAsia="Times New Roman" w:hAnsi="Arial" w:cs="Arial"/>
          <w:sz w:val="24"/>
          <w:szCs w:val="24"/>
          <w:lang w:val="es-ES" w:eastAsia="es-ES"/>
        </w:rPr>
        <w:t xml:space="preserve"> e insumos </w:t>
      </w:r>
      <w:r w:rsidRPr="00C0168D">
        <w:rPr>
          <w:rFonts w:ascii="Arial" w:eastAsia="Times New Roman" w:hAnsi="Arial" w:cs="Arial"/>
          <w:sz w:val="24"/>
          <w:szCs w:val="24"/>
          <w:lang w:val="es-ES" w:eastAsia="es-ES"/>
        </w:rPr>
        <w:t>necesarios para la ejecución del proyecto, en donde contar</w:t>
      </w:r>
      <w:r w:rsidR="00CC68CF" w:rsidRPr="00C0168D">
        <w:rPr>
          <w:rFonts w:ascii="Arial" w:eastAsia="Times New Roman" w:hAnsi="Arial" w:cs="Arial"/>
          <w:sz w:val="24"/>
          <w:szCs w:val="24"/>
          <w:lang w:val="es-ES" w:eastAsia="es-ES"/>
        </w:rPr>
        <w:t>á</w:t>
      </w:r>
      <w:r w:rsidRPr="00C0168D">
        <w:rPr>
          <w:rFonts w:ascii="Arial" w:eastAsia="Times New Roman" w:hAnsi="Arial" w:cs="Arial"/>
          <w:sz w:val="24"/>
          <w:szCs w:val="24"/>
          <w:lang w:val="es-ES" w:eastAsia="es-ES"/>
        </w:rPr>
        <w:t xml:space="preserve"> con información mínima como; detalle, unidad de medida, cantidad, valor unitario bruto, porcentaje de IVA, valor unitario incluido IVA, subtotal antes de IVA y costo total incluido IVA. Se revisó que los porcentajes de IVA</w:t>
      </w:r>
      <w:r w:rsidR="00064023" w:rsidRPr="00C0168D">
        <w:rPr>
          <w:rFonts w:ascii="Arial" w:eastAsia="Times New Roman" w:hAnsi="Arial" w:cs="Arial"/>
          <w:sz w:val="24"/>
          <w:szCs w:val="24"/>
          <w:lang w:val="es-ES" w:eastAsia="es-ES"/>
        </w:rPr>
        <w:t xml:space="preserve"> estuvieran acordes con el estatuto tributario de la ley 1819 de 2016,</w:t>
      </w:r>
      <w:r w:rsidR="00620F25" w:rsidRPr="00C0168D">
        <w:rPr>
          <w:rFonts w:ascii="Arial" w:eastAsia="Times New Roman" w:hAnsi="Arial" w:cs="Arial"/>
          <w:sz w:val="24"/>
          <w:szCs w:val="24"/>
          <w:lang w:val="es-ES" w:eastAsia="es-ES"/>
        </w:rPr>
        <w:t xml:space="preserve"> se estructuró la matriz de presupuesto donde se</w:t>
      </w:r>
      <w:r w:rsidR="00122A3C" w:rsidRPr="00C0168D">
        <w:rPr>
          <w:rFonts w:ascii="Arial" w:eastAsia="Times New Roman" w:hAnsi="Arial" w:cs="Arial"/>
          <w:sz w:val="24"/>
          <w:szCs w:val="24"/>
          <w:lang w:val="es-ES" w:eastAsia="es-ES"/>
        </w:rPr>
        <w:t xml:space="preserve"> realizó el análisis estadístico de </w:t>
      </w:r>
      <w:r w:rsidR="00620F25" w:rsidRPr="00C0168D">
        <w:rPr>
          <w:rFonts w:ascii="Arial" w:eastAsia="Times New Roman" w:hAnsi="Arial" w:cs="Arial"/>
          <w:sz w:val="24"/>
          <w:szCs w:val="24"/>
          <w:lang w:val="es-ES" w:eastAsia="es-ES"/>
        </w:rPr>
        <w:t>los precios unitarios</w:t>
      </w:r>
      <w:r w:rsidR="00122A3C" w:rsidRPr="00C0168D">
        <w:rPr>
          <w:rFonts w:ascii="Arial" w:eastAsia="Times New Roman" w:hAnsi="Arial" w:cs="Arial"/>
          <w:sz w:val="24"/>
          <w:szCs w:val="24"/>
          <w:lang w:val="es-ES" w:eastAsia="es-ES"/>
        </w:rPr>
        <w:t xml:space="preserve">, para finalmente conformar el presupuesto oficial en donde se refleja la inversión total del proyecto y la distribución tanto en efectivo como en especie de cada uno de los conveniantes.   </w:t>
      </w:r>
      <w:r w:rsidR="00620F25" w:rsidRPr="00C0168D">
        <w:rPr>
          <w:rFonts w:ascii="Arial" w:eastAsia="Times New Roman" w:hAnsi="Arial" w:cs="Arial"/>
          <w:sz w:val="24"/>
          <w:szCs w:val="24"/>
          <w:lang w:val="es-ES" w:eastAsia="es-ES"/>
        </w:rPr>
        <w:t xml:space="preserve"> </w:t>
      </w:r>
      <w:r w:rsidRPr="00C0168D">
        <w:rPr>
          <w:rFonts w:ascii="Arial" w:eastAsia="Times New Roman" w:hAnsi="Arial" w:cs="Arial"/>
          <w:sz w:val="24"/>
          <w:szCs w:val="24"/>
          <w:lang w:val="es-ES" w:eastAsia="es-ES"/>
        </w:rPr>
        <w:t xml:space="preserve">  </w:t>
      </w:r>
    </w:p>
    <w:p w14:paraId="02B4B3D7" w14:textId="2129F60B" w:rsidR="00122A3C" w:rsidRDefault="00122A3C" w:rsidP="005B49DA">
      <w:pPr>
        <w:pBdr>
          <w:top w:val="nil"/>
          <w:left w:val="nil"/>
          <w:bottom w:val="nil"/>
          <w:right w:val="nil"/>
          <w:between w:val="nil"/>
        </w:pBdr>
        <w:spacing w:after="0" w:line="240" w:lineRule="auto"/>
        <w:jc w:val="both"/>
        <w:rPr>
          <w:rFonts w:ascii="Arial" w:eastAsia="Times New Roman" w:hAnsi="Arial" w:cs="Arial"/>
          <w:sz w:val="24"/>
          <w:szCs w:val="24"/>
          <w:lang w:val="es-ES" w:eastAsia="es-ES"/>
        </w:rPr>
      </w:pPr>
    </w:p>
    <w:p w14:paraId="61D0D8BD" w14:textId="2417B536" w:rsidR="00931182" w:rsidRDefault="00931182" w:rsidP="005B49DA">
      <w:pPr>
        <w:pBdr>
          <w:top w:val="nil"/>
          <w:left w:val="nil"/>
          <w:bottom w:val="nil"/>
          <w:right w:val="nil"/>
          <w:between w:val="nil"/>
        </w:pBdr>
        <w:spacing w:after="0" w:line="240" w:lineRule="auto"/>
        <w:jc w:val="both"/>
        <w:rPr>
          <w:rFonts w:ascii="Arial" w:eastAsia="Times New Roman" w:hAnsi="Arial" w:cs="Arial"/>
          <w:sz w:val="24"/>
          <w:szCs w:val="24"/>
          <w:lang w:val="es-ES" w:eastAsia="es-ES"/>
        </w:rPr>
      </w:pPr>
    </w:p>
    <w:p w14:paraId="14745AF8" w14:textId="6F2DFFBD" w:rsidR="0021134D" w:rsidRPr="00C0168D" w:rsidRDefault="0021134D" w:rsidP="005B49DA">
      <w:pPr>
        <w:pStyle w:val="Prrafodelista"/>
        <w:numPr>
          <w:ilvl w:val="1"/>
          <w:numId w:val="7"/>
        </w:numPr>
        <w:spacing w:after="0" w:line="240" w:lineRule="auto"/>
        <w:ind w:left="567" w:hanging="567"/>
        <w:jc w:val="both"/>
        <w:rPr>
          <w:rFonts w:ascii="Arial" w:hAnsi="Arial" w:cs="Arial"/>
          <w:b/>
          <w:bCs/>
          <w:sz w:val="24"/>
          <w:szCs w:val="24"/>
          <w:lang w:val="es-MX"/>
        </w:rPr>
      </w:pPr>
      <w:r w:rsidRPr="00C0168D">
        <w:rPr>
          <w:rFonts w:ascii="Arial" w:hAnsi="Arial" w:cs="Arial"/>
          <w:b/>
          <w:bCs/>
          <w:sz w:val="24"/>
          <w:szCs w:val="24"/>
          <w:lang w:val="es-MX"/>
        </w:rPr>
        <w:t>Cotizaciones solicitadas</w:t>
      </w:r>
    </w:p>
    <w:p w14:paraId="54F435E2" w14:textId="77777777" w:rsidR="005074C1" w:rsidRPr="00C0168D" w:rsidRDefault="005074C1" w:rsidP="005B49DA">
      <w:pPr>
        <w:spacing w:after="0" w:line="240" w:lineRule="auto"/>
        <w:jc w:val="both"/>
        <w:rPr>
          <w:rFonts w:ascii="Arial" w:hAnsi="Arial" w:cs="Arial"/>
          <w:sz w:val="24"/>
          <w:szCs w:val="24"/>
          <w:lang w:val="es-MX"/>
        </w:rPr>
      </w:pPr>
    </w:p>
    <w:p w14:paraId="4ED28681" w14:textId="5865769F" w:rsidR="0021134D" w:rsidRPr="00C0168D" w:rsidRDefault="0021134D" w:rsidP="005B49DA">
      <w:pPr>
        <w:spacing w:after="0" w:line="240" w:lineRule="auto"/>
        <w:jc w:val="both"/>
        <w:rPr>
          <w:rFonts w:ascii="Arial" w:hAnsi="Arial" w:cs="Arial"/>
          <w:sz w:val="24"/>
          <w:szCs w:val="24"/>
          <w:lang w:val="es-MX"/>
        </w:rPr>
      </w:pPr>
      <w:r w:rsidRPr="00C0168D">
        <w:rPr>
          <w:rFonts w:ascii="Arial" w:hAnsi="Arial" w:cs="Arial"/>
          <w:sz w:val="24"/>
          <w:szCs w:val="24"/>
          <w:lang w:val="es-MX"/>
        </w:rPr>
        <w:t xml:space="preserve">De las cotizaciones solicitadas a empresas del sector, </w:t>
      </w:r>
      <w:r w:rsidR="00294F96" w:rsidRPr="00C0168D">
        <w:rPr>
          <w:rFonts w:ascii="Arial" w:hAnsi="Arial" w:cs="Arial"/>
          <w:sz w:val="24"/>
          <w:szCs w:val="24"/>
          <w:lang w:val="es-MX"/>
        </w:rPr>
        <w:t>tres (3)</w:t>
      </w:r>
      <w:r w:rsidRPr="00C0168D">
        <w:rPr>
          <w:rFonts w:ascii="Arial" w:hAnsi="Arial" w:cs="Arial"/>
          <w:sz w:val="24"/>
          <w:szCs w:val="24"/>
          <w:lang w:val="es-MX"/>
        </w:rPr>
        <w:t xml:space="preserve"> respondieron y son mencionadas a continuación, esto para el estudio del mercado:</w:t>
      </w:r>
    </w:p>
    <w:p w14:paraId="57BBF1D2" w14:textId="49E31964" w:rsidR="008D33C5" w:rsidRPr="00C0168D" w:rsidRDefault="008D33C5" w:rsidP="005B49DA">
      <w:pPr>
        <w:spacing w:after="0" w:line="240" w:lineRule="auto"/>
        <w:jc w:val="both"/>
        <w:rPr>
          <w:rFonts w:ascii="Arial" w:hAnsi="Arial" w:cs="Arial"/>
          <w:kern w:val="2"/>
          <w:sz w:val="24"/>
          <w:szCs w:val="24"/>
          <w14:ligatures w14:val="standardContextual"/>
        </w:rPr>
      </w:pPr>
      <w:r w:rsidRPr="00C0168D">
        <w:rPr>
          <w:rFonts w:ascii="Arial" w:hAnsi="Arial" w:cs="Arial"/>
          <w:sz w:val="24"/>
          <w:szCs w:val="24"/>
          <w:lang w:val="es-MX"/>
        </w:rPr>
        <w:fldChar w:fldCharType="begin"/>
      </w:r>
      <w:r w:rsidRPr="00C0168D">
        <w:rPr>
          <w:rFonts w:ascii="Arial" w:hAnsi="Arial" w:cs="Arial"/>
          <w:sz w:val="24"/>
          <w:szCs w:val="24"/>
          <w:lang w:val="es-MX"/>
        </w:rPr>
        <w:instrText xml:space="preserve"> LINK Excel.Sheet.12 "https://gobantioquia-my.sharepoint.com/personal/trengifo_antioquia_gov_co/Documents/2024/PROYECTOS%202024/PROYECTO%20CISNEROS/propuesta%208.07.2024/Presupuestos%20matriz%20de%20inversion09.07.%202024%20F.xlsx" "COTIZACIONES!F1C2:F4C7" \a \f 5 \h  \* MERGEFORMAT </w:instrText>
      </w:r>
      <w:r w:rsidRPr="00C0168D">
        <w:rPr>
          <w:rFonts w:ascii="Arial" w:hAnsi="Arial" w:cs="Arial"/>
          <w:sz w:val="24"/>
          <w:szCs w:val="24"/>
          <w:lang w:val="es-MX"/>
        </w:rPr>
        <w:fldChar w:fldCharType="separate"/>
      </w:r>
    </w:p>
    <w:p w14:paraId="6DC68C53" w14:textId="77777777" w:rsidR="00223A71" w:rsidRPr="00C0168D" w:rsidRDefault="008D33C5" w:rsidP="005B49DA">
      <w:pPr>
        <w:spacing w:after="0" w:line="240" w:lineRule="auto"/>
        <w:jc w:val="both"/>
        <w:rPr>
          <w:rFonts w:ascii="Arial" w:hAnsi="Arial" w:cs="Arial"/>
          <w:sz w:val="24"/>
          <w:szCs w:val="24"/>
          <w:lang w:val="es-MX"/>
        </w:rPr>
      </w:pPr>
      <w:r w:rsidRPr="00C0168D">
        <w:rPr>
          <w:rFonts w:ascii="Arial" w:hAnsi="Arial" w:cs="Arial"/>
          <w:sz w:val="24"/>
          <w:szCs w:val="24"/>
          <w:lang w:val="es-MX"/>
        </w:rPr>
        <w:fldChar w:fldCharType="end"/>
      </w:r>
    </w:p>
    <w:tbl>
      <w:tblPr>
        <w:tblStyle w:val="Tablaconcuadrcula"/>
        <w:tblW w:w="9239" w:type="dxa"/>
        <w:tblLayout w:type="fixed"/>
        <w:tblLook w:val="04A0" w:firstRow="1" w:lastRow="0" w:firstColumn="1" w:lastColumn="0" w:noHBand="0" w:noVBand="1"/>
      </w:tblPr>
      <w:tblGrid>
        <w:gridCol w:w="1167"/>
        <w:gridCol w:w="1096"/>
        <w:gridCol w:w="1560"/>
        <w:gridCol w:w="1417"/>
        <w:gridCol w:w="1114"/>
        <w:gridCol w:w="2885"/>
      </w:tblGrid>
      <w:tr w:rsidR="00223A71" w:rsidRPr="00C0168D" w14:paraId="71C33C22" w14:textId="77777777" w:rsidTr="002C4FD0">
        <w:trPr>
          <w:trHeight w:val="458"/>
        </w:trPr>
        <w:tc>
          <w:tcPr>
            <w:tcW w:w="1167" w:type="dxa"/>
            <w:vMerge w:val="restart"/>
            <w:vAlign w:val="center"/>
            <w:hideMark/>
          </w:tcPr>
          <w:p w14:paraId="750242C3" w14:textId="77777777" w:rsidR="00223A71" w:rsidRPr="00C0168D" w:rsidRDefault="00223A71" w:rsidP="005B49DA">
            <w:pPr>
              <w:spacing w:after="0" w:line="240" w:lineRule="auto"/>
              <w:jc w:val="both"/>
              <w:rPr>
                <w:rFonts w:ascii="Arial" w:hAnsi="Arial" w:cs="Arial"/>
                <w:b/>
                <w:bCs/>
                <w:sz w:val="24"/>
                <w:szCs w:val="24"/>
              </w:rPr>
            </w:pPr>
            <w:r w:rsidRPr="00C0168D">
              <w:rPr>
                <w:rFonts w:ascii="Arial" w:hAnsi="Arial" w:cs="Arial"/>
                <w:b/>
                <w:bCs/>
                <w:sz w:val="24"/>
                <w:szCs w:val="24"/>
              </w:rPr>
              <w:t>Fecha</w:t>
            </w:r>
          </w:p>
        </w:tc>
        <w:tc>
          <w:tcPr>
            <w:tcW w:w="1096" w:type="dxa"/>
            <w:vMerge w:val="restart"/>
            <w:vAlign w:val="center"/>
            <w:hideMark/>
          </w:tcPr>
          <w:p w14:paraId="72C8215B" w14:textId="77777777" w:rsidR="00223A71" w:rsidRPr="00C0168D" w:rsidRDefault="00223A71" w:rsidP="005B49DA">
            <w:pPr>
              <w:spacing w:after="0" w:line="240" w:lineRule="auto"/>
              <w:jc w:val="both"/>
              <w:rPr>
                <w:rFonts w:ascii="Arial" w:hAnsi="Arial" w:cs="Arial"/>
                <w:b/>
                <w:bCs/>
                <w:sz w:val="24"/>
                <w:szCs w:val="24"/>
              </w:rPr>
            </w:pPr>
            <w:r w:rsidRPr="00C0168D">
              <w:rPr>
                <w:rFonts w:ascii="Arial" w:hAnsi="Arial" w:cs="Arial"/>
                <w:b/>
                <w:bCs/>
                <w:sz w:val="24"/>
                <w:szCs w:val="24"/>
              </w:rPr>
              <w:t>Municipio</w:t>
            </w:r>
          </w:p>
        </w:tc>
        <w:tc>
          <w:tcPr>
            <w:tcW w:w="1560" w:type="dxa"/>
            <w:vMerge w:val="restart"/>
            <w:vAlign w:val="center"/>
            <w:hideMark/>
          </w:tcPr>
          <w:p w14:paraId="02B49D45" w14:textId="77777777" w:rsidR="00223A71" w:rsidRPr="00C0168D" w:rsidRDefault="00223A71" w:rsidP="005B49DA">
            <w:pPr>
              <w:spacing w:after="0" w:line="240" w:lineRule="auto"/>
              <w:jc w:val="both"/>
              <w:rPr>
                <w:rFonts w:ascii="Arial" w:hAnsi="Arial" w:cs="Arial"/>
                <w:b/>
                <w:bCs/>
                <w:sz w:val="24"/>
                <w:szCs w:val="24"/>
              </w:rPr>
            </w:pPr>
            <w:r w:rsidRPr="00C0168D">
              <w:rPr>
                <w:rFonts w:ascii="Arial" w:hAnsi="Arial" w:cs="Arial"/>
                <w:b/>
                <w:bCs/>
                <w:sz w:val="24"/>
                <w:szCs w:val="24"/>
              </w:rPr>
              <w:t>Empresa</w:t>
            </w:r>
          </w:p>
        </w:tc>
        <w:tc>
          <w:tcPr>
            <w:tcW w:w="1417" w:type="dxa"/>
            <w:vMerge w:val="restart"/>
            <w:vAlign w:val="center"/>
            <w:hideMark/>
          </w:tcPr>
          <w:p w14:paraId="66020142" w14:textId="77777777" w:rsidR="00223A71" w:rsidRPr="00C0168D" w:rsidRDefault="00223A71" w:rsidP="005B49DA">
            <w:pPr>
              <w:spacing w:after="0" w:line="240" w:lineRule="auto"/>
              <w:jc w:val="both"/>
              <w:rPr>
                <w:rFonts w:ascii="Arial" w:hAnsi="Arial" w:cs="Arial"/>
                <w:b/>
                <w:bCs/>
                <w:sz w:val="24"/>
                <w:szCs w:val="24"/>
              </w:rPr>
            </w:pPr>
            <w:r w:rsidRPr="00C0168D">
              <w:rPr>
                <w:rFonts w:ascii="Arial" w:hAnsi="Arial" w:cs="Arial"/>
                <w:b/>
                <w:bCs/>
                <w:sz w:val="24"/>
                <w:szCs w:val="24"/>
              </w:rPr>
              <w:t>Contacto</w:t>
            </w:r>
          </w:p>
        </w:tc>
        <w:tc>
          <w:tcPr>
            <w:tcW w:w="1114" w:type="dxa"/>
            <w:vMerge w:val="restart"/>
            <w:vAlign w:val="center"/>
            <w:hideMark/>
          </w:tcPr>
          <w:p w14:paraId="75F72CB9" w14:textId="77777777" w:rsidR="00223A71" w:rsidRPr="00C0168D" w:rsidRDefault="00223A71" w:rsidP="005B49DA">
            <w:pPr>
              <w:spacing w:after="0" w:line="240" w:lineRule="auto"/>
              <w:jc w:val="both"/>
              <w:rPr>
                <w:rFonts w:ascii="Arial" w:hAnsi="Arial" w:cs="Arial"/>
                <w:b/>
                <w:bCs/>
                <w:sz w:val="24"/>
                <w:szCs w:val="24"/>
              </w:rPr>
            </w:pPr>
            <w:r w:rsidRPr="00C0168D">
              <w:rPr>
                <w:rFonts w:ascii="Arial" w:hAnsi="Arial" w:cs="Arial"/>
                <w:b/>
                <w:bCs/>
                <w:sz w:val="24"/>
                <w:szCs w:val="24"/>
              </w:rPr>
              <w:t>Teléfono</w:t>
            </w:r>
          </w:p>
        </w:tc>
        <w:tc>
          <w:tcPr>
            <w:tcW w:w="2885" w:type="dxa"/>
            <w:vMerge w:val="restart"/>
            <w:vAlign w:val="center"/>
            <w:hideMark/>
          </w:tcPr>
          <w:p w14:paraId="267BADB2" w14:textId="77777777" w:rsidR="00223A71" w:rsidRPr="00C0168D" w:rsidRDefault="00223A71" w:rsidP="005B49DA">
            <w:pPr>
              <w:spacing w:after="0" w:line="240" w:lineRule="auto"/>
              <w:jc w:val="both"/>
              <w:rPr>
                <w:rFonts w:ascii="Arial" w:hAnsi="Arial" w:cs="Arial"/>
                <w:b/>
                <w:bCs/>
                <w:sz w:val="24"/>
                <w:szCs w:val="24"/>
              </w:rPr>
            </w:pPr>
            <w:r w:rsidRPr="00C0168D">
              <w:rPr>
                <w:rFonts w:ascii="Arial" w:hAnsi="Arial" w:cs="Arial"/>
                <w:b/>
                <w:bCs/>
                <w:sz w:val="24"/>
                <w:szCs w:val="24"/>
              </w:rPr>
              <w:t>E-mail</w:t>
            </w:r>
          </w:p>
        </w:tc>
      </w:tr>
      <w:tr w:rsidR="00223A71" w:rsidRPr="00C0168D" w14:paraId="0ED58419" w14:textId="77777777" w:rsidTr="002C4FD0">
        <w:trPr>
          <w:trHeight w:val="458"/>
        </w:trPr>
        <w:tc>
          <w:tcPr>
            <w:tcW w:w="1167" w:type="dxa"/>
            <w:vMerge/>
            <w:vAlign w:val="center"/>
            <w:hideMark/>
          </w:tcPr>
          <w:p w14:paraId="69E6E693" w14:textId="77777777" w:rsidR="00223A71" w:rsidRPr="00C0168D" w:rsidRDefault="00223A71" w:rsidP="005B49DA">
            <w:pPr>
              <w:spacing w:after="0" w:line="240" w:lineRule="auto"/>
              <w:jc w:val="both"/>
              <w:rPr>
                <w:rFonts w:ascii="Arial" w:hAnsi="Arial" w:cs="Arial"/>
                <w:sz w:val="24"/>
                <w:szCs w:val="24"/>
              </w:rPr>
            </w:pPr>
          </w:p>
        </w:tc>
        <w:tc>
          <w:tcPr>
            <w:tcW w:w="1096" w:type="dxa"/>
            <w:vMerge/>
            <w:vAlign w:val="center"/>
            <w:hideMark/>
          </w:tcPr>
          <w:p w14:paraId="5A2889EA" w14:textId="77777777" w:rsidR="00223A71" w:rsidRPr="00C0168D" w:rsidRDefault="00223A71" w:rsidP="005B49DA">
            <w:pPr>
              <w:spacing w:after="0" w:line="240" w:lineRule="auto"/>
              <w:jc w:val="both"/>
              <w:rPr>
                <w:rFonts w:ascii="Arial" w:hAnsi="Arial" w:cs="Arial"/>
                <w:sz w:val="24"/>
                <w:szCs w:val="24"/>
              </w:rPr>
            </w:pPr>
          </w:p>
        </w:tc>
        <w:tc>
          <w:tcPr>
            <w:tcW w:w="1560" w:type="dxa"/>
            <w:vMerge/>
            <w:vAlign w:val="center"/>
            <w:hideMark/>
          </w:tcPr>
          <w:p w14:paraId="603FC127" w14:textId="77777777" w:rsidR="00223A71" w:rsidRPr="00C0168D" w:rsidRDefault="00223A71" w:rsidP="005B49DA">
            <w:pPr>
              <w:spacing w:after="0" w:line="240" w:lineRule="auto"/>
              <w:jc w:val="both"/>
              <w:rPr>
                <w:rFonts w:ascii="Arial" w:hAnsi="Arial" w:cs="Arial"/>
                <w:sz w:val="24"/>
                <w:szCs w:val="24"/>
              </w:rPr>
            </w:pPr>
          </w:p>
        </w:tc>
        <w:tc>
          <w:tcPr>
            <w:tcW w:w="1417" w:type="dxa"/>
            <w:vMerge/>
            <w:vAlign w:val="center"/>
            <w:hideMark/>
          </w:tcPr>
          <w:p w14:paraId="08E1EBA2" w14:textId="77777777" w:rsidR="00223A71" w:rsidRPr="00C0168D" w:rsidRDefault="00223A71" w:rsidP="005B49DA">
            <w:pPr>
              <w:spacing w:after="0" w:line="240" w:lineRule="auto"/>
              <w:jc w:val="both"/>
              <w:rPr>
                <w:rFonts w:ascii="Arial" w:hAnsi="Arial" w:cs="Arial"/>
                <w:b/>
                <w:bCs/>
                <w:sz w:val="24"/>
                <w:szCs w:val="24"/>
              </w:rPr>
            </w:pPr>
          </w:p>
        </w:tc>
        <w:tc>
          <w:tcPr>
            <w:tcW w:w="1114" w:type="dxa"/>
            <w:vMerge/>
            <w:vAlign w:val="center"/>
            <w:hideMark/>
          </w:tcPr>
          <w:p w14:paraId="5E195FFF" w14:textId="77777777" w:rsidR="00223A71" w:rsidRPr="00C0168D" w:rsidRDefault="00223A71" w:rsidP="005B49DA">
            <w:pPr>
              <w:spacing w:after="0" w:line="240" w:lineRule="auto"/>
              <w:jc w:val="both"/>
              <w:rPr>
                <w:rFonts w:ascii="Arial" w:hAnsi="Arial" w:cs="Arial"/>
                <w:b/>
                <w:bCs/>
                <w:sz w:val="24"/>
                <w:szCs w:val="24"/>
              </w:rPr>
            </w:pPr>
          </w:p>
        </w:tc>
        <w:tc>
          <w:tcPr>
            <w:tcW w:w="2885" w:type="dxa"/>
            <w:vMerge/>
            <w:vAlign w:val="center"/>
            <w:hideMark/>
          </w:tcPr>
          <w:p w14:paraId="0E8491AE" w14:textId="77777777" w:rsidR="00223A71" w:rsidRPr="00C0168D" w:rsidRDefault="00223A71" w:rsidP="005B49DA">
            <w:pPr>
              <w:spacing w:after="0" w:line="240" w:lineRule="auto"/>
              <w:jc w:val="both"/>
              <w:rPr>
                <w:rFonts w:ascii="Arial" w:hAnsi="Arial" w:cs="Arial"/>
                <w:b/>
                <w:bCs/>
                <w:sz w:val="24"/>
                <w:szCs w:val="24"/>
              </w:rPr>
            </w:pPr>
          </w:p>
        </w:tc>
      </w:tr>
      <w:tr w:rsidR="00223A71" w:rsidRPr="00C0168D" w14:paraId="2E8EE901" w14:textId="77777777" w:rsidTr="002C4FD0">
        <w:trPr>
          <w:trHeight w:val="458"/>
        </w:trPr>
        <w:tc>
          <w:tcPr>
            <w:tcW w:w="1167" w:type="dxa"/>
            <w:vMerge/>
            <w:vAlign w:val="center"/>
            <w:hideMark/>
          </w:tcPr>
          <w:p w14:paraId="30397C4A" w14:textId="77777777" w:rsidR="00223A71" w:rsidRPr="00C0168D" w:rsidRDefault="00223A71" w:rsidP="005B49DA">
            <w:pPr>
              <w:spacing w:after="0" w:line="240" w:lineRule="auto"/>
              <w:jc w:val="both"/>
              <w:rPr>
                <w:rFonts w:ascii="Arial" w:hAnsi="Arial" w:cs="Arial"/>
                <w:sz w:val="24"/>
                <w:szCs w:val="24"/>
              </w:rPr>
            </w:pPr>
          </w:p>
        </w:tc>
        <w:tc>
          <w:tcPr>
            <w:tcW w:w="1096" w:type="dxa"/>
            <w:vMerge/>
            <w:vAlign w:val="center"/>
            <w:hideMark/>
          </w:tcPr>
          <w:p w14:paraId="2861E81E" w14:textId="77777777" w:rsidR="00223A71" w:rsidRPr="00C0168D" w:rsidRDefault="00223A71" w:rsidP="005B49DA">
            <w:pPr>
              <w:spacing w:after="0" w:line="240" w:lineRule="auto"/>
              <w:jc w:val="both"/>
              <w:rPr>
                <w:rFonts w:ascii="Arial" w:hAnsi="Arial" w:cs="Arial"/>
                <w:sz w:val="24"/>
                <w:szCs w:val="24"/>
              </w:rPr>
            </w:pPr>
          </w:p>
        </w:tc>
        <w:tc>
          <w:tcPr>
            <w:tcW w:w="1560" w:type="dxa"/>
            <w:vMerge/>
            <w:vAlign w:val="center"/>
            <w:hideMark/>
          </w:tcPr>
          <w:p w14:paraId="4F129A71" w14:textId="77777777" w:rsidR="00223A71" w:rsidRPr="00C0168D" w:rsidRDefault="00223A71" w:rsidP="005B49DA">
            <w:pPr>
              <w:spacing w:after="0" w:line="240" w:lineRule="auto"/>
              <w:jc w:val="both"/>
              <w:rPr>
                <w:rFonts w:ascii="Arial" w:hAnsi="Arial" w:cs="Arial"/>
                <w:sz w:val="24"/>
                <w:szCs w:val="24"/>
              </w:rPr>
            </w:pPr>
          </w:p>
        </w:tc>
        <w:tc>
          <w:tcPr>
            <w:tcW w:w="1417" w:type="dxa"/>
            <w:vMerge/>
            <w:vAlign w:val="center"/>
            <w:hideMark/>
          </w:tcPr>
          <w:p w14:paraId="17BBCF33" w14:textId="77777777" w:rsidR="00223A71" w:rsidRPr="00C0168D" w:rsidRDefault="00223A71" w:rsidP="005B49DA">
            <w:pPr>
              <w:spacing w:after="0" w:line="240" w:lineRule="auto"/>
              <w:jc w:val="both"/>
              <w:rPr>
                <w:rFonts w:ascii="Arial" w:hAnsi="Arial" w:cs="Arial"/>
                <w:b/>
                <w:bCs/>
                <w:sz w:val="24"/>
                <w:szCs w:val="24"/>
              </w:rPr>
            </w:pPr>
          </w:p>
        </w:tc>
        <w:tc>
          <w:tcPr>
            <w:tcW w:w="1114" w:type="dxa"/>
            <w:vMerge/>
            <w:vAlign w:val="center"/>
            <w:hideMark/>
          </w:tcPr>
          <w:p w14:paraId="1B088B75" w14:textId="77777777" w:rsidR="00223A71" w:rsidRPr="00C0168D" w:rsidRDefault="00223A71" w:rsidP="005B49DA">
            <w:pPr>
              <w:spacing w:after="0" w:line="240" w:lineRule="auto"/>
              <w:jc w:val="both"/>
              <w:rPr>
                <w:rFonts w:ascii="Arial" w:hAnsi="Arial" w:cs="Arial"/>
                <w:b/>
                <w:bCs/>
                <w:sz w:val="24"/>
                <w:szCs w:val="24"/>
              </w:rPr>
            </w:pPr>
          </w:p>
        </w:tc>
        <w:tc>
          <w:tcPr>
            <w:tcW w:w="2885" w:type="dxa"/>
            <w:vMerge/>
            <w:vAlign w:val="center"/>
            <w:hideMark/>
          </w:tcPr>
          <w:p w14:paraId="31DAB643" w14:textId="77777777" w:rsidR="00223A71" w:rsidRPr="00C0168D" w:rsidRDefault="00223A71" w:rsidP="005B49DA">
            <w:pPr>
              <w:spacing w:after="0" w:line="240" w:lineRule="auto"/>
              <w:jc w:val="both"/>
              <w:rPr>
                <w:rFonts w:ascii="Arial" w:hAnsi="Arial" w:cs="Arial"/>
                <w:b/>
                <w:bCs/>
                <w:sz w:val="24"/>
                <w:szCs w:val="24"/>
              </w:rPr>
            </w:pPr>
          </w:p>
        </w:tc>
      </w:tr>
      <w:tr w:rsidR="00223A71" w:rsidRPr="00C0168D" w14:paraId="3DC49704" w14:textId="77777777" w:rsidTr="002C4FD0">
        <w:trPr>
          <w:trHeight w:val="169"/>
        </w:trPr>
        <w:tc>
          <w:tcPr>
            <w:tcW w:w="1167" w:type="dxa"/>
            <w:noWrap/>
            <w:vAlign w:val="center"/>
            <w:hideMark/>
          </w:tcPr>
          <w:p w14:paraId="3B8D9BD6" w14:textId="0444FBB6" w:rsidR="00223A71" w:rsidRPr="00C0168D" w:rsidRDefault="0068298B" w:rsidP="005B49DA">
            <w:pPr>
              <w:spacing w:after="0" w:line="240" w:lineRule="auto"/>
              <w:jc w:val="both"/>
              <w:rPr>
                <w:rFonts w:ascii="Arial" w:hAnsi="Arial" w:cs="Arial"/>
                <w:sz w:val="24"/>
                <w:szCs w:val="24"/>
              </w:rPr>
            </w:pPr>
            <w:r>
              <w:rPr>
                <w:rFonts w:ascii="Arial" w:hAnsi="Arial" w:cs="Arial"/>
                <w:sz w:val="24"/>
                <w:szCs w:val="24"/>
              </w:rPr>
              <w:t>16</w:t>
            </w:r>
            <w:r w:rsidR="00223A71" w:rsidRPr="00C0168D">
              <w:rPr>
                <w:rFonts w:ascii="Arial" w:hAnsi="Arial" w:cs="Arial"/>
                <w:sz w:val="24"/>
                <w:szCs w:val="24"/>
              </w:rPr>
              <w:t>/0</w:t>
            </w:r>
            <w:r w:rsidR="00515304">
              <w:rPr>
                <w:rFonts w:ascii="Arial" w:hAnsi="Arial" w:cs="Arial"/>
                <w:sz w:val="24"/>
                <w:szCs w:val="24"/>
              </w:rPr>
              <w:t>7</w:t>
            </w:r>
            <w:r>
              <w:rPr>
                <w:rFonts w:ascii="Arial" w:hAnsi="Arial" w:cs="Arial"/>
                <w:sz w:val="24"/>
                <w:szCs w:val="24"/>
              </w:rPr>
              <w:t>/2025</w:t>
            </w:r>
          </w:p>
        </w:tc>
        <w:tc>
          <w:tcPr>
            <w:tcW w:w="1096" w:type="dxa"/>
            <w:noWrap/>
            <w:vAlign w:val="center"/>
            <w:hideMark/>
          </w:tcPr>
          <w:p w14:paraId="42A03DBA" w14:textId="3FCC715A" w:rsidR="00223A71" w:rsidRPr="00C0168D" w:rsidRDefault="0068298B" w:rsidP="005B49DA">
            <w:pPr>
              <w:spacing w:after="0" w:line="240" w:lineRule="auto"/>
              <w:jc w:val="both"/>
              <w:rPr>
                <w:rFonts w:ascii="Arial" w:hAnsi="Arial" w:cs="Arial"/>
                <w:sz w:val="24"/>
                <w:szCs w:val="24"/>
              </w:rPr>
            </w:pPr>
            <w:r>
              <w:rPr>
                <w:rFonts w:ascii="Arial" w:hAnsi="Arial" w:cs="Arial"/>
                <w:sz w:val="24"/>
                <w:szCs w:val="24"/>
              </w:rPr>
              <w:t xml:space="preserve">Anorí </w:t>
            </w:r>
            <w:r w:rsidR="00223A71" w:rsidRPr="00C0168D">
              <w:rPr>
                <w:rFonts w:ascii="Arial" w:hAnsi="Arial" w:cs="Arial"/>
                <w:sz w:val="24"/>
                <w:szCs w:val="24"/>
              </w:rPr>
              <w:t xml:space="preserve"> </w:t>
            </w:r>
          </w:p>
        </w:tc>
        <w:tc>
          <w:tcPr>
            <w:tcW w:w="1560" w:type="dxa"/>
            <w:vAlign w:val="center"/>
            <w:hideMark/>
          </w:tcPr>
          <w:p w14:paraId="186CF25F" w14:textId="321380C2" w:rsidR="00223A71" w:rsidRPr="00C0168D" w:rsidRDefault="0068298B" w:rsidP="005B49DA">
            <w:pPr>
              <w:spacing w:after="0" w:line="240" w:lineRule="auto"/>
              <w:jc w:val="both"/>
              <w:rPr>
                <w:rFonts w:ascii="Arial" w:hAnsi="Arial" w:cs="Arial"/>
                <w:sz w:val="24"/>
                <w:szCs w:val="24"/>
              </w:rPr>
            </w:pPr>
            <w:r>
              <w:rPr>
                <w:rFonts w:ascii="Arial" w:hAnsi="Arial" w:cs="Arial"/>
                <w:sz w:val="24"/>
                <w:szCs w:val="24"/>
              </w:rPr>
              <w:t>ASPROQUEMA</w:t>
            </w:r>
          </w:p>
        </w:tc>
        <w:tc>
          <w:tcPr>
            <w:tcW w:w="1417" w:type="dxa"/>
            <w:vAlign w:val="center"/>
            <w:hideMark/>
          </w:tcPr>
          <w:p w14:paraId="269AEC46" w14:textId="3A95E958" w:rsidR="00223A71" w:rsidRPr="00C0168D" w:rsidRDefault="0068298B" w:rsidP="005B49DA">
            <w:pPr>
              <w:spacing w:after="0" w:line="240" w:lineRule="auto"/>
              <w:jc w:val="both"/>
              <w:rPr>
                <w:rFonts w:ascii="Arial" w:hAnsi="Arial" w:cs="Arial"/>
                <w:sz w:val="24"/>
                <w:szCs w:val="24"/>
              </w:rPr>
            </w:pPr>
            <w:r>
              <w:rPr>
                <w:rFonts w:ascii="Arial" w:hAnsi="Arial" w:cs="Arial"/>
                <w:sz w:val="24"/>
                <w:szCs w:val="24"/>
              </w:rPr>
              <w:t>Gabriel Jaime</w:t>
            </w:r>
            <w:r w:rsidR="00223A71" w:rsidRPr="00C0168D">
              <w:rPr>
                <w:rFonts w:ascii="Arial" w:hAnsi="Arial" w:cs="Arial"/>
                <w:sz w:val="24"/>
                <w:szCs w:val="24"/>
              </w:rPr>
              <w:t xml:space="preserve"> </w:t>
            </w:r>
            <w:r>
              <w:rPr>
                <w:rFonts w:ascii="Arial" w:hAnsi="Arial" w:cs="Arial"/>
                <w:sz w:val="24"/>
                <w:szCs w:val="24"/>
              </w:rPr>
              <w:t>Acevedo</w:t>
            </w:r>
          </w:p>
        </w:tc>
        <w:tc>
          <w:tcPr>
            <w:tcW w:w="1114" w:type="dxa"/>
            <w:noWrap/>
            <w:vAlign w:val="center"/>
            <w:hideMark/>
          </w:tcPr>
          <w:p w14:paraId="2066F107" w14:textId="6EC41EBA" w:rsidR="00223A71" w:rsidRPr="00C0168D" w:rsidRDefault="00255198" w:rsidP="005B49DA">
            <w:pPr>
              <w:spacing w:after="0" w:line="240" w:lineRule="auto"/>
              <w:jc w:val="both"/>
              <w:rPr>
                <w:rFonts w:ascii="Arial" w:hAnsi="Arial" w:cs="Arial"/>
                <w:sz w:val="24"/>
                <w:szCs w:val="24"/>
              </w:rPr>
            </w:pPr>
            <w:r>
              <w:rPr>
                <w:rFonts w:ascii="Arial" w:hAnsi="Arial" w:cs="Arial"/>
                <w:sz w:val="24"/>
                <w:szCs w:val="24"/>
              </w:rPr>
              <w:t>3122493170</w:t>
            </w:r>
          </w:p>
        </w:tc>
        <w:tc>
          <w:tcPr>
            <w:tcW w:w="2885" w:type="dxa"/>
            <w:vAlign w:val="center"/>
            <w:hideMark/>
          </w:tcPr>
          <w:p w14:paraId="28396AD8" w14:textId="6EB3C944" w:rsidR="00223A71" w:rsidRPr="00C0168D" w:rsidRDefault="00255198" w:rsidP="00255198">
            <w:pPr>
              <w:spacing w:after="0" w:line="240" w:lineRule="auto"/>
              <w:jc w:val="both"/>
              <w:rPr>
                <w:rFonts w:ascii="Arial" w:hAnsi="Arial" w:cs="Arial"/>
                <w:sz w:val="24"/>
                <w:szCs w:val="24"/>
                <w:u w:val="single"/>
              </w:rPr>
            </w:pPr>
            <w:r>
              <w:rPr>
                <w:rFonts w:ascii="Arial" w:hAnsi="Arial" w:cs="Arial"/>
                <w:sz w:val="24"/>
                <w:szCs w:val="24"/>
                <w:u w:val="single"/>
              </w:rPr>
              <w:t>asproquema</w:t>
            </w:r>
            <w:r w:rsidR="00515304">
              <w:rPr>
                <w:rFonts w:ascii="Arial" w:hAnsi="Arial" w:cs="Arial"/>
                <w:sz w:val="24"/>
                <w:szCs w:val="24"/>
                <w:u w:val="single"/>
              </w:rPr>
              <w:t>@</w:t>
            </w:r>
            <w:r>
              <w:rPr>
                <w:rFonts w:ascii="Arial" w:hAnsi="Arial" w:cs="Arial"/>
                <w:sz w:val="24"/>
                <w:szCs w:val="24"/>
                <w:u w:val="single"/>
              </w:rPr>
              <w:t>gmail</w:t>
            </w:r>
            <w:r w:rsidR="00515304">
              <w:rPr>
                <w:rFonts w:ascii="Arial" w:hAnsi="Arial" w:cs="Arial"/>
                <w:sz w:val="24"/>
                <w:szCs w:val="24"/>
                <w:u w:val="single"/>
              </w:rPr>
              <w:t>.com</w:t>
            </w:r>
          </w:p>
        </w:tc>
      </w:tr>
      <w:tr w:rsidR="00223A71" w:rsidRPr="00C0168D" w14:paraId="553AB01B" w14:textId="77777777" w:rsidTr="002C4FD0">
        <w:trPr>
          <w:trHeight w:val="169"/>
        </w:trPr>
        <w:tc>
          <w:tcPr>
            <w:tcW w:w="1167" w:type="dxa"/>
            <w:noWrap/>
            <w:vAlign w:val="center"/>
          </w:tcPr>
          <w:p w14:paraId="39E25749" w14:textId="5F092127" w:rsidR="00223A71" w:rsidRPr="00C0168D" w:rsidRDefault="00AA5E3C" w:rsidP="005B49DA">
            <w:pPr>
              <w:spacing w:after="0" w:line="240" w:lineRule="auto"/>
              <w:jc w:val="both"/>
              <w:rPr>
                <w:rFonts w:ascii="Arial" w:hAnsi="Arial" w:cs="Arial"/>
                <w:sz w:val="24"/>
                <w:szCs w:val="24"/>
              </w:rPr>
            </w:pPr>
            <w:r>
              <w:rPr>
                <w:rFonts w:ascii="Arial" w:hAnsi="Arial" w:cs="Arial"/>
                <w:sz w:val="24"/>
                <w:szCs w:val="24"/>
              </w:rPr>
              <w:t>08</w:t>
            </w:r>
            <w:r w:rsidR="00223A71" w:rsidRPr="00C0168D">
              <w:rPr>
                <w:rFonts w:ascii="Arial" w:hAnsi="Arial" w:cs="Arial"/>
                <w:sz w:val="24"/>
                <w:szCs w:val="24"/>
              </w:rPr>
              <w:t>/</w:t>
            </w:r>
            <w:r w:rsidR="00A2494A" w:rsidRPr="00C0168D">
              <w:rPr>
                <w:rFonts w:ascii="Arial" w:hAnsi="Arial" w:cs="Arial"/>
                <w:sz w:val="24"/>
                <w:szCs w:val="24"/>
              </w:rPr>
              <w:t>0</w:t>
            </w:r>
            <w:r w:rsidR="00515304">
              <w:rPr>
                <w:rFonts w:ascii="Arial" w:hAnsi="Arial" w:cs="Arial"/>
                <w:sz w:val="24"/>
                <w:szCs w:val="24"/>
              </w:rPr>
              <w:t>7</w:t>
            </w:r>
            <w:r>
              <w:rPr>
                <w:rFonts w:ascii="Arial" w:hAnsi="Arial" w:cs="Arial"/>
                <w:sz w:val="24"/>
                <w:szCs w:val="24"/>
              </w:rPr>
              <w:t>/2025</w:t>
            </w:r>
          </w:p>
        </w:tc>
        <w:tc>
          <w:tcPr>
            <w:tcW w:w="1096" w:type="dxa"/>
            <w:noWrap/>
            <w:vAlign w:val="center"/>
          </w:tcPr>
          <w:p w14:paraId="3B3B5566" w14:textId="4D305AC1" w:rsidR="00223A71" w:rsidRPr="00C0168D" w:rsidRDefault="0068298B" w:rsidP="005B49DA">
            <w:pPr>
              <w:spacing w:after="0" w:line="240" w:lineRule="auto"/>
              <w:jc w:val="both"/>
              <w:rPr>
                <w:rFonts w:ascii="Arial" w:hAnsi="Arial" w:cs="Arial"/>
                <w:sz w:val="24"/>
                <w:szCs w:val="24"/>
              </w:rPr>
            </w:pPr>
            <w:r>
              <w:rPr>
                <w:rFonts w:ascii="Arial" w:hAnsi="Arial" w:cs="Arial"/>
                <w:sz w:val="24"/>
                <w:szCs w:val="24"/>
              </w:rPr>
              <w:t xml:space="preserve">Anorí </w:t>
            </w:r>
            <w:r w:rsidRPr="00C0168D">
              <w:rPr>
                <w:rFonts w:ascii="Arial" w:hAnsi="Arial" w:cs="Arial"/>
                <w:sz w:val="24"/>
                <w:szCs w:val="24"/>
              </w:rPr>
              <w:t xml:space="preserve"> </w:t>
            </w:r>
          </w:p>
        </w:tc>
        <w:tc>
          <w:tcPr>
            <w:tcW w:w="1560" w:type="dxa"/>
            <w:vAlign w:val="center"/>
          </w:tcPr>
          <w:p w14:paraId="6E4807A3" w14:textId="56220BBD" w:rsidR="00223A71" w:rsidRPr="00C0168D" w:rsidRDefault="00255198" w:rsidP="005B49DA">
            <w:pPr>
              <w:spacing w:after="0" w:line="240" w:lineRule="auto"/>
              <w:jc w:val="both"/>
              <w:rPr>
                <w:rFonts w:ascii="Arial" w:hAnsi="Arial" w:cs="Arial"/>
                <w:sz w:val="24"/>
                <w:szCs w:val="24"/>
              </w:rPr>
            </w:pPr>
            <w:r>
              <w:rPr>
                <w:rFonts w:ascii="Arial" w:hAnsi="Arial" w:cs="Arial"/>
                <w:sz w:val="24"/>
                <w:szCs w:val="24"/>
              </w:rPr>
              <w:t>AGROGANADERA LOS ZAPATAS</w:t>
            </w:r>
          </w:p>
        </w:tc>
        <w:tc>
          <w:tcPr>
            <w:tcW w:w="1417" w:type="dxa"/>
            <w:vAlign w:val="center"/>
          </w:tcPr>
          <w:p w14:paraId="5AA92DE3" w14:textId="77777777" w:rsidR="00306482" w:rsidRDefault="00AA5E3C" w:rsidP="005B49DA">
            <w:pPr>
              <w:spacing w:after="0" w:line="240" w:lineRule="auto"/>
              <w:jc w:val="both"/>
              <w:rPr>
                <w:rFonts w:ascii="Arial" w:hAnsi="Arial" w:cs="Arial"/>
                <w:sz w:val="24"/>
                <w:szCs w:val="24"/>
              </w:rPr>
            </w:pPr>
            <w:r>
              <w:rPr>
                <w:rFonts w:ascii="Arial" w:hAnsi="Arial" w:cs="Arial"/>
                <w:sz w:val="24"/>
                <w:szCs w:val="24"/>
              </w:rPr>
              <w:t>Nata</w:t>
            </w:r>
          </w:p>
          <w:p w14:paraId="5C59F365" w14:textId="2CC69E07" w:rsidR="00223A71" w:rsidRPr="00C0168D" w:rsidRDefault="00AA5E3C" w:rsidP="005B49DA">
            <w:pPr>
              <w:spacing w:after="0" w:line="240" w:lineRule="auto"/>
              <w:jc w:val="both"/>
              <w:rPr>
                <w:rFonts w:ascii="Arial" w:hAnsi="Arial" w:cs="Arial"/>
                <w:sz w:val="24"/>
                <w:szCs w:val="24"/>
              </w:rPr>
            </w:pPr>
            <w:r>
              <w:rPr>
                <w:rFonts w:ascii="Arial" w:hAnsi="Arial" w:cs="Arial"/>
                <w:sz w:val="24"/>
                <w:szCs w:val="24"/>
              </w:rPr>
              <w:t>n Zapata Hernández</w:t>
            </w:r>
          </w:p>
        </w:tc>
        <w:tc>
          <w:tcPr>
            <w:tcW w:w="1114" w:type="dxa"/>
            <w:noWrap/>
            <w:vAlign w:val="center"/>
          </w:tcPr>
          <w:p w14:paraId="01DB5B36" w14:textId="61399441" w:rsidR="00223A71" w:rsidRPr="00C0168D" w:rsidRDefault="00AA5E3C" w:rsidP="005B49DA">
            <w:pPr>
              <w:spacing w:after="0" w:line="240" w:lineRule="auto"/>
              <w:jc w:val="both"/>
              <w:rPr>
                <w:rFonts w:ascii="Arial" w:hAnsi="Arial" w:cs="Arial"/>
                <w:sz w:val="24"/>
                <w:szCs w:val="24"/>
              </w:rPr>
            </w:pPr>
            <w:r>
              <w:rPr>
                <w:rFonts w:ascii="Arial" w:hAnsi="Arial" w:cs="Arial"/>
                <w:sz w:val="24"/>
                <w:szCs w:val="24"/>
              </w:rPr>
              <w:t>3104146487</w:t>
            </w:r>
          </w:p>
        </w:tc>
        <w:tc>
          <w:tcPr>
            <w:tcW w:w="2885" w:type="dxa"/>
            <w:vAlign w:val="center"/>
          </w:tcPr>
          <w:p w14:paraId="5746E136" w14:textId="78930AC1" w:rsidR="00223A71" w:rsidRPr="00C0168D" w:rsidRDefault="00AA5E3C" w:rsidP="005B49DA">
            <w:pPr>
              <w:spacing w:after="0" w:line="240" w:lineRule="auto"/>
              <w:jc w:val="both"/>
              <w:rPr>
                <w:rFonts w:ascii="Arial" w:hAnsi="Arial" w:cs="Arial"/>
                <w:sz w:val="24"/>
                <w:szCs w:val="24"/>
                <w:u w:val="single"/>
              </w:rPr>
            </w:pPr>
            <w:r>
              <w:rPr>
                <w:rFonts w:ascii="Arial" w:hAnsi="Arial" w:cs="Arial"/>
                <w:sz w:val="24"/>
                <w:szCs w:val="24"/>
              </w:rPr>
              <w:t>loszapatasagroganadera@gmail.com</w:t>
            </w:r>
          </w:p>
        </w:tc>
      </w:tr>
      <w:tr w:rsidR="00223A71" w:rsidRPr="00C0168D" w14:paraId="7851E3BA" w14:textId="77777777" w:rsidTr="002C4FD0">
        <w:trPr>
          <w:trHeight w:val="169"/>
        </w:trPr>
        <w:tc>
          <w:tcPr>
            <w:tcW w:w="1167" w:type="dxa"/>
            <w:noWrap/>
            <w:vAlign w:val="center"/>
          </w:tcPr>
          <w:p w14:paraId="4782E455" w14:textId="6907B42A" w:rsidR="00223A71" w:rsidRPr="00C0168D" w:rsidRDefault="00AA5E3C" w:rsidP="005B49DA">
            <w:pPr>
              <w:spacing w:after="0" w:line="240" w:lineRule="auto"/>
              <w:jc w:val="both"/>
              <w:rPr>
                <w:rFonts w:ascii="Arial" w:hAnsi="Arial" w:cs="Arial"/>
                <w:sz w:val="24"/>
                <w:szCs w:val="24"/>
              </w:rPr>
            </w:pPr>
            <w:r>
              <w:rPr>
                <w:rFonts w:ascii="Arial" w:hAnsi="Arial" w:cs="Arial"/>
                <w:sz w:val="24"/>
                <w:szCs w:val="24"/>
              </w:rPr>
              <w:t>08</w:t>
            </w:r>
            <w:r w:rsidR="00223A71" w:rsidRPr="00C0168D">
              <w:rPr>
                <w:rFonts w:ascii="Arial" w:hAnsi="Arial" w:cs="Arial"/>
                <w:sz w:val="24"/>
                <w:szCs w:val="24"/>
              </w:rPr>
              <w:t>/0</w:t>
            </w:r>
            <w:r w:rsidR="00515304">
              <w:rPr>
                <w:rFonts w:ascii="Arial" w:hAnsi="Arial" w:cs="Arial"/>
                <w:sz w:val="24"/>
                <w:szCs w:val="24"/>
              </w:rPr>
              <w:t>7</w:t>
            </w:r>
            <w:r>
              <w:rPr>
                <w:rFonts w:ascii="Arial" w:hAnsi="Arial" w:cs="Arial"/>
                <w:sz w:val="24"/>
                <w:szCs w:val="24"/>
              </w:rPr>
              <w:t>/2025</w:t>
            </w:r>
          </w:p>
        </w:tc>
        <w:tc>
          <w:tcPr>
            <w:tcW w:w="1096" w:type="dxa"/>
            <w:noWrap/>
            <w:vAlign w:val="center"/>
          </w:tcPr>
          <w:p w14:paraId="037E79A2" w14:textId="21326FBC" w:rsidR="00223A71" w:rsidRPr="00C0168D" w:rsidRDefault="0068298B" w:rsidP="005B49DA">
            <w:pPr>
              <w:spacing w:after="0" w:line="240" w:lineRule="auto"/>
              <w:jc w:val="both"/>
              <w:rPr>
                <w:rFonts w:ascii="Arial" w:hAnsi="Arial" w:cs="Arial"/>
                <w:sz w:val="24"/>
                <w:szCs w:val="24"/>
              </w:rPr>
            </w:pPr>
            <w:r>
              <w:rPr>
                <w:rFonts w:ascii="Arial" w:hAnsi="Arial" w:cs="Arial"/>
                <w:sz w:val="24"/>
                <w:szCs w:val="24"/>
              </w:rPr>
              <w:t xml:space="preserve">Anorí </w:t>
            </w:r>
            <w:r w:rsidRPr="00C0168D">
              <w:rPr>
                <w:rFonts w:ascii="Arial" w:hAnsi="Arial" w:cs="Arial"/>
                <w:sz w:val="24"/>
                <w:szCs w:val="24"/>
              </w:rPr>
              <w:t xml:space="preserve"> </w:t>
            </w:r>
          </w:p>
        </w:tc>
        <w:tc>
          <w:tcPr>
            <w:tcW w:w="1560" w:type="dxa"/>
            <w:vAlign w:val="center"/>
          </w:tcPr>
          <w:p w14:paraId="260CECC8" w14:textId="2FB18362" w:rsidR="00223A71" w:rsidRPr="00C0168D" w:rsidRDefault="00AA5E3C" w:rsidP="005B49DA">
            <w:pPr>
              <w:spacing w:after="0" w:line="240" w:lineRule="auto"/>
              <w:jc w:val="both"/>
              <w:rPr>
                <w:rFonts w:ascii="Arial" w:hAnsi="Arial" w:cs="Arial"/>
                <w:sz w:val="24"/>
                <w:szCs w:val="24"/>
              </w:rPr>
            </w:pPr>
            <w:r>
              <w:rPr>
                <w:rFonts w:ascii="Arial" w:hAnsi="Arial" w:cs="Arial"/>
                <w:sz w:val="24"/>
                <w:szCs w:val="24"/>
              </w:rPr>
              <w:t>CONSTRUCTORA ISE</w:t>
            </w:r>
          </w:p>
        </w:tc>
        <w:tc>
          <w:tcPr>
            <w:tcW w:w="1417" w:type="dxa"/>
            <w:vAlign w:val="center"/>
          </w:tcPr>
          <w:p w14:paraId="58E47F95" w14:textId="0D2BAC23" w:rsidR="00223A71" w:rsidRPr="00C0168D" w:rsidRDefault="00AA5E3C" w:rsidP="005B49DA">
            <w:pPr>
              <w:spacing w:after="0" w:line="240" w:lineRule="auto"/>
              <w:jc w:val="both"/>
              <w:rPr>
                <w:rFonts w:ascii="Arial" w:hAnsi="Arial" w:cs="Arial"/>
                <w:sz w:val="24"/>
                <w:szCs w:val="24"/>
              </w:rPr>
            </w:pPr>
            <w:r>
              <w:rPr>
                <w:rFonts w:ascii="Arial" w:hAnsi="Arial" w:cs="Arial"/>
                <w:sz w:val="24"/>
                <w:szCs w:val="24"/>
              </w:rPr>
              <w:t>Jaime Alberto Zapata</w:t>
            </w:r>
            <w:r w:rsidR="00515304">
              <w:rPr>
                <w:rFonts w:ascii="Arial" w:hAnsi="Arial" w:cs="Arial"/>
                <w:sz w:val="24"/>
                <w:szCs w:val="24"/>
              </w:rPr>
              <w:t xml:space="preserve"> </w:t>
            </w:r>
          </w:p>
        </w:tc>
        <w:tc>
          <w:tcPr>
            <w:tcW w:w="1114" w:type="dxa"/>
            <w:noWrap/>
            <w:vAlign w:val="center"/>
          </w:tcPr>
          <w:p w14:paraId="50FF698B" w14:textId="08AD17E7" w:rsidR="00223A71" w:rsidRPr="00C0168D" w:rsidRDefault="00AA5E3C" w:rsidP="005B49DA">
            <w:pPr>
              <w:spacing w:after="0" w:line="240" w:lineRule="auto"/>
              <w:jc w:val="both"/>
              <w:rPr>
                <w:rFonts w:ascii="Arial" w:hAnsi="Arial" w:cs="Arial"/>
                <w:sz w:val="24"/>
                <w:szCs w:val="24"/>
              </w:rPr>
            </w:pPr>
            <w:r>
              <w:rPr>
                <w:rFonts w:ascii="Arial" w:hAnsi="Arial" w:cs="Arial"/>
                <w:sz w:val="24"/>
                <w:szCs w:val="24"/>
              </w:rPr>
              <w:t>31053936000</w:t>
            </w:r>
          </w:p>
        </w:tc>
        <w:tc>
          <w:tcPr>
            <w:tcW w:w="2885" w:type="dxa"/>
            <w:vAlign w:val="center"/>
          </w:tcPr>
          <w:p w14:paraId="7180E158" w14:textId="7887FBAE" w:rsidR="00223A71" w:rsidRPr="00C0168D" w:rsidRDefault="00AA5E3C" w:rsidP="00AA5E3C">
            <w:pPr>
              <w:spacing w:after="0" w:line="240" w:lineRule="auto"/>
              <w:jc w:val="both"/>
              <w:rPr>
                <w:rFonts w:ascii="Arial" w:hAnsi="Arial" w:cs="Arial"/>
                <w:sz w:val="24"/>
                <w:szCs w:val="24"/>
                <w:u w:val="single"/>
              </w:rPr>
            </w:pPr>
            <w:r>
              <w:rPr>
                <w:rFonts w:ascii="Arial" w:hAnsi="Arial" w:cs="Arial"/>
                <w:sz w:val="24"/>
                <w:szCs w:val="24"/>
                <w:u w:val="single"/>
              </w:rPr>
              <w:t>constructora</w:t>
            </w:r>
            <w:r w:rsidR="00515304">
              <w:rPr>
                <w:rFonts w:ascii="Arial" w:hAnsi="Arial" w:cs="Arial"/>
                <w:sz w:val="24"/>
                <w:szCs w:val="24"/>
                <w:u w:val="single"/>
              </w:rPr>
              <w:t>@</w:t>
            </w:r>
            <w:r>
              <w:rPr>
                <w:rFonts w:ascii="Arial" w:hAnsi="Arial" w:cs="Arial"/>
                <w:sz w:val="24"/>
                <w:szCs w:val="24"/>
                <w:u w:val="single"/>
              </w:rPr>
              <w:t>gmail.</w:t>
            </w:r>
            <w:r w:rsidR="00515304">
              <w:rPr>
                <w:rFonts w:ascii="Arial" w:hAnsi="Arial" w:cs="Arial"/>
                <w:sz w:val="24"/>
                <w:szCs w:val="24"/>
                <w:u w:val="single"/>
              </w:rPr>
              <w:t>com</w:t>
            </w:r>
          </w:p>
        </w:tc>
      </w:tr>
    </w:tbl>
    <w:p w14:paraId="6FE23003" w14:textId="458DD8E4" w:rsidR="008D33C5" w:rsidRPr="00C0168D" w:rsidRDefault="008D33C5" w:rsidP="005B49DA">
      <w:pPr>
        <w:spacing w:after="0" w:line="240" w:lineRule="auto"/>
        <w:jc w:val="both"/>
        <w:rPr>
          <w:rFonts w:ascii="Arial" w:hAnsi="Arial" w:cs="Arial"/>
          <w:sz w:val="24"/>
          <w:szCs w:val="24"/>
          <w:lang w:val="es-MX"/>
        </w:rPr>
      </w:pPr>
    </w:p>
    <w:p w14:paraId="41AFE86C" w14:textId="77777777" w:rsidR="0021134D" w:rsidRPr="00C0168D" w:rsidRDefault="0021134D" w:rsidP="005B49DA">
      <w:pPr>
        <w:pBdr>
          <w:top w:val="nil"/>
          <w:left w:val="nil"/>
          <w:bottom w:val="nil"/>
          <w:right w:val="nil"/>
          <w:between w:val="nil"/>
        </w:pBdr>
        <w:spacing w:after="0" w:line="240" w:lineRule="auto"/>
        <w:jc w:val="both"/>
        <w:rPr>
          <w:rFonts w:ascii="Arial" w:hAnsi="Arial" w:cs="Arial"/>
          <w:sz w:val="24"/>
          <w:szCs w:val="24"/>
          <w:lang w:val="es-MX"/>
        </w:rPr>
      </w:pPr>
    </w:p>
    <w:p w14:paraId="37F923B8" w14:textId="51E73434" w:rsidR="00A9459F" w:rsidRPr="00C0168D" w:rsidRDefault="00A9459F" w:rsidP="005B49DA">
      <w:pPr>
        <w:pStyle w:val="Prrafodelista"/>
        <w:numPr>
          <w:ilvl w:val="1"/>
          <w:numId w:val="7"/>
        </w:numPr>
        <w:spacing w:after="0" w:line="240" w:lineRule="auto"/>
        <w:ind w:left="567" w:hanging="567"/>
        <w:jc w:val="both"/>
        <w:rPr>
          <w:rFonts w:ascii="Arial" w:hAnsi="Arial" w:cs="Arial"/>
          <w:b/>
          <w:bCs/>
          <w:sz w:val="24"/>
          <w:szCs w:val="24"/>
          <w:lang w:val="es-MX"/>
        </w:rPr>
      </w:pPr>
      <w:r w:rsidRPr="00C0168D">
        <w:rPr>
          <w:rFonts w:ascii="Arial" w:hAnsi="Arial" w:cs="Arial"/>
          <w:b/>
          <w:bCs/>
          <w:sz w:val="24"/>
          <w:szCs w:val="24"/>
          <w:lang w:val="es-MX"/>
        </w:rPr>
        <w:t xml:space="preserve">Análisis </w:t>
      </w:r>
      <w:r w:rsidR="003666F7" w:rsidRPr="00C0168D">
        <w:rPr>
          <w:rFonts w:ascii="Arial" w:hAnsi="Arial" w:cs="Arial"/>
          <w:b/>
          <w:bCs/>
          <w:sz w:val="24"/>
          <w:szCs w:val="24"/>
          <w:lang w:val="es-MX"/>
        </w:rPr>
        <w:t>de cotizaciones recibidas</w:t>
      </w:r>
    </w:p>
    <w:p w14:paraId="2DCA99F7" w14:textId="77777777" w:rsidR="003666F7" w:rsidRPr="00C0168D" w:rsidRDefault="003666F7" w:rsidP="005B49DA">
      <w:pPr>
        <w:pStyle w:val="Prrafodelista"/>
        <w:spacing w:after="0" w:line="240" w:lineRule="auto"/>
        <w:ind w:left="567"/>
        <w:jc w:val="both"/>
        <w:rPr>
          <w:rFonts w:ascii="Arial" w:hAnsi="Arial" w:cs="Arial"/>
          <w:b/>
          <w:bCs/>
          <w:sz w:val="24"/>
          <w:szCs w:val="24"/>
          <w:lang w:val="es-MX"/>
        </w:rPr>
      </w:pPr>
    </w:p>
    <w:tbl>
      <w:tblPr>
        <w:tblpPr w:leftFromText="141" w:rightFromText="141" w:vertAnchor="text" w:tblpX="40" w:tblpY="1"/>
        <w:tblOverlap w:val="never"/>
        <w:tblW w:w="10017" w:type="dxa"/>
        <w:shd w:val="clear" w:color="auto" w:fill="FFFFFF"/>
        <w:tblLayout w:type="fixed"/>
        <w:tblCellMar>
          <w:left w:w="70" w:type="dxa"/>
          <w:right w:w="70" w:type="dxa"/>
        </w:tblCellMar>
        <w:tblLook w:val="0000" w:firstRow="0" w:lastRow="0" w:firstColumn="0" w:lastColumn="0" w:noHBand="0" w:noVBand="0"/>
      </w:tblPr>
      <w:tblGrid>
        <w:gridCol w:w="714"/>
        <w:gridCol w:w="1354"/>
        <w:gridCol w:w="1087"/>
        <w:gridCol w:w="1328"/>
        <w:gridCol w:w="2061"/>
        <w:gridCol w:w="1488"/>
        <w:gridCol w:w="851"/>
        <w:gridCol w:w="1134"/>
      </w:tblGrid>
      <w:tr w:rsidR="002F7DC6" w:rsidRPr="00C0168D" w14:paraId="774200A0" w14:textId="77777777" w:rsidTr="00FB1A3B">
        <w:trPr>
          <w:gridAfter w:val="2"/>
          <w:wAfter w:w="1985" w:type="dxa"/>
          <w:trHeight w:val="660"/>
          <w:tblHeader/>
        </w:trPr>
        <w:tc>
          <w:tcPr>
            <w:tcW w:w="714" w:type="dxa"/>
            <w:tcBorders>
              <w:top w:val="single" w:sz="6" w:space="0" w:color="auto"/>
              <w:left w:val="single" w:sz="6" w:space="0" w:color="auto"/>
              <w:bottom w:val="single" w:sz="6" w:space="0" w:color="auto"/>
              <w:right w:val="single" w:sz="6" w:space="0" w:color="auto"/>
            </w:tcBorders>
            <w:shd w:val="clear" w:color="auto" w:fill="FFFFFF"/>
          </w:tcPr>
          <w:p w14:paraId="1481385C" w14:textId="77777777" w:rsidR="0017427B" w:rsidRPr="00C0168D" w:rsidRDefault="0017427B" w:rsidP="00FB1A3B">
            <w:pPr>
              <w:autoSpaceDE w:val="0"/>
              <w:autoSpaceDN w:val="0"/>
              <w:adjustRightInd w:val="0"/>
              <w:jc w:val="both"/>
              <w:rPr>
                <w:rFonts w:ascii="Arial" w:hAnsi="Arial" w:cs="Arial"/>
                <w:b/>
                <w:bCs/>
                <w:color w:val="000000"/>
                <w:sz w:val="24"/>
                <w:szCs w:val="24"/>
                <w:lang w:eastAsia="es-CO"/>
              </w:rPr>
            </w:pPr>
            <w:r w:rsidRPr="00C0168D">
              <w:rPr>
                <w:rFonts w:ascii="Arial" w:hAnsi="Arial" w:cs="Arial"/>
                <w:b/>
                <w:bCs/>
                <w:color w:val="000000"/>
                <w:sz w:val="24"/>
                <w:szCs w:val="24"/>
                <w:lang w:eastAsia="es-CO"/>
              </w:rPr>
              <w:t>ITEM</w:t>
            </w:r>
          </w:p>
        </w:tc>
        <w:tc>
          <w:tcPr>
            <w:tcW w:w="1354" w:type="dxa"/>
            <w:tcBorders>
              <w:top w:val="single" w:sz="6" w:space="0" w:color="auto"/>
              <w:left w:val="single" w:sz="6" w:space="0" w:color="auto"/>
              <w:bottom w:val="single" w:sz="6" w:space="0" w:color="auto"/>
              <w:right w:val="single" w:sz="6" w:space="0" w:color="auto"/>
            </w:tcBorders>
            <w:shd w:val="clear" w:color="auto" w:fill="FFFFFF"/>
          </w:tcPr>
          <w:p w14:paraId="3C5BEF93" w14:textId="77777777" w:rsidR="0017427B" w:rsidRPr="00C0168D" w:rsidRDefault="0017427B" w:rsidP="00FB1A3B">
            <w:pPr>
              <w:autoSpaceDE w:val="0"/>
              <w:autoSpaceDN w:val="0"/>
              <w:adjustRightInd w:val="0"/>
              <w:jc w:val="both"/>
              <w:rPr>
                <w:rFonts w:ascii="Arial" w:hAnsi="Arial" w:cs="Arial"/>
                <w:b/>
                <w:bCs/>
                <w:color w:val="000000"/>
                <w:sz w:val="24"/>
                <w:szCs w:val="24"/>
                <w:lang w:eastAsia="es-CO"/>
              </w:rPr>
            </w:pPr>
            <w:r w:rsidRPr="00C0168D">
              <w:rPr>
                <w:rFonts w:ascii="Arial" w:hAnsi="Arial" w:cs="Arial"/>
                <w:b/>
                <w:bCs/>
                <w:color w:val="000000"/>
                <w:sz w:val="24"/>
                <w:szCs w:val="24"/>
                <w:lang w:eastAsia="es-CO"/>
              </w:rPr>
              <w:t>DETALLE</w:t>
            </w:r>
          </w:p>
        </w:tc>
        <w:tc>
          <w:tcPr>
            <w:tcW w:w="1087" w:type="dxa"/>
            <w:tcBorders>
              <w:top w:val="single" w:sz="6" w:space="0" w:color="auto"/>
              <w:left w:val="single" w:sz="6" w:space="0" w:color="auto"/>
              <w:bottom w:val="single" w:sz="6" w:space="0" w:color="auto"/>
              <w:right w:val="single" w:sz="6" w:space="0" w:color="auto"/>
            </w:tcBorders>
            <w:shd w:val="clear" w:color="auto" w:fill="FFFFFF"/>
          </w:tcPr>
          <w:p w14:paraId="2E029F30" w14:textId="77777777" w:rsidR="0017427B" w:rsidRPr="00C0168D" w:rsidRDefault="0017427B" w:rsidP="00FB1A3B">
            <w:pPr>
              <w:autoSpaceDE w:val="0"/>
              <w:autoSpaceDN w:val="0"/>
              <w:adjustRightInd w:val="0"/>
              <w:jc w:val="both"/>
              <w:rPr>
                <w:rFonts w:ascii="Arial" w:hAnsi="Arial" w:cs="Arial"/>
                <w:b/>
                <w:bCs/>
                <w:color w:val="000000"/>
                <w:sz w:val="24"/>
                <w:szCs w:val="24"/>
                <w:lang w:eastAsia="es-CO"/>
              </w:rPr>
            </w:pPr>
            <w:r w:rsidRPr="00C0168D">
              <w:rPr>
                <w:rFonts w:ascii="Arial" w:hAnsi="Arial" w:cs="Arial"/>
                <w:b/>
                <w:bCs/>
                <w:color w:val="000000"/>
                <w:sz w:val="24"/>
                <w:szCs w:val="24"/>
                <w:lang w:eastAsia="es-CO"/>
              </w:rPr>
              <w:t>UNIDAD MEDIDA</w:t>
            </w:r>
          </w:p>
        </w:tc>
        <w:tc>
          <w:tcPr>
            <w:tcW w:w="1328" w:type="dxa"/>
            <w:tcBorders>
              <w:top w:val="single" w:sz="6" w:space="0" w:color="auto"/>
              <w:left w:val="single" w:sz="6" w:space="0" w:color="auto"/>
              <w:bottom w:val="single" w:sz="6" w:space="0" w:color="auto"/>
              <w:right w:val="single" w:sz="6" w:space="0" w:color="auto"/>
            </w:tcBorders>
            <w:shd w:val="clear" w:color="auto" w:fill="FFFFFF"/>
          </w:tcPr>
          <w:p w14:paraId="35A1C489" w14:textId="77777777" w:rsidR="0017427B" w:rsidRPr="00C0168D" w:rsidRDefault="0017427B" w:rsidP="00FB1A3B">
            <w:pPr>
              <w:autoSpaceDE w:val="0"/>
              <w:autoSpaceDN w:val="0"/>
              <w:adjustRightInd w:val="0"/>
              <w:jc w:val="both"/>
              <w:rPr>
                <w:rFonts w:ascii="Arial" w:hAnsi="Arial" w:cs="Arial"/>
                <w:b/>
                <w:bCs/>
                <w:color w:val="000000"/>
                <w:sz w:val="24"/>
                <w:szCs w:val="24"/>
                <w:lang w:eastAsia="es-CO"/>
              </w:rPr>
            </w:pPr>
            <w:r w:rsidRPr="00C0168D">
              <w:rPr>
                <w:rFonts w:ascii="Arial" w:hAnsi="Arial" w:cs="Arial"/>
                <w:b/>
                <w:bCs/>
                <w:color w:val="000000"/>
                <w:sz w:val="24"/>
                <w:szCs w:val="24"/>
                <w:lang w:eastAsia="es-CO"/>
              </w:rPr>
              <w:t>VALOR UNITARIO INCLUÍDO IVA ($)</w:t>
            </w:r>
          </w:p>
        </w:tc>
        <w:tc>
          <w:tcPr>
            <w:tcW w:w="2061" w:type="dxa"/>
            <w:tcBorders>
              <w:top w:val="single" w:sz="6" w:space="0" w:color="auto"/>
              <w:left w:val="single" w:sz="6" w:space="0" w:color="auto"/>
              <w:bottom w:val="single" w:sz="6" w:space="0" w:color="auto"/>
              <w:right w:val="single" w:sz="6" w:space="0" w:color="auto"/>
            </w:tcBorders>
            <w:shd w:val="clear" w:color="auto" w:fill="FFFFFF"/>
          </w:tcPr>
          <w:p w14:paraId="19FD9C48" w14:textId="77777777" w:rsidR="0017427B" w:rsidRPr="00C0168D" w:rsidRDefault="0017427B" w:rsidP="00FB1A3B">
            <w:pPr>
              <w:autoSpaceDE w:val="0"/>
              <w:autoSpaceDN w:val="0"/>
              <w:adjustRightInd w:val="0"/>
              <w:jc w:val="both"/>
              <w:rPr>
                <w:rFonts w:ascii="Arial" w:hAnsi="Arial" w:cs="Arial"/>
                <w:b/>
                <w:bCs/>
                <w:color w:val="000000"/>
                <w:sz w:val="24"/>
                <w:szCs w:val="24"/>
                <w:lang w:eastAsia="es-CO"/>
              </w:rPr>
            </w:pPr>
            <w:r w:rsidRPr="00C0168D">
              <w:rPr>
                <w:rFonts w:ascii="Arial" w:hAnsi="Arial" w:cs="Arial"/>
                <w:b/>
                <w:bCs/>
                <w:color w:val="000000"/>
                <w:sz w:val="24"/>
                <w:szCs w:val="24"/>
                <w:lang w:eastAsia="es-CO"/>
              </w:rPr>
              <w:t>MEDIDA ESTADÍSTICA SELECCIONADA</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14:paraId="316127D6" w14:textId="77777777" w:rsidR="0017427B" w:rsidRPr="00C0168D" w:rsidRDefault="0017427B" w:rsidP="00FB1A3B">
            <w:pPr>
              <w:autoSpaceDE w:val="0"/>
              <w:autoSpaceDN w:val="0"/>
              <w:adjustRightInd w:val="0"/>
              <w:jc w:val="both"/>
              <w:rPr>
                <w:rFonts w:ascii="Arial" w:hAnsi="Arial" w:cs="Arial"/>
                <w:b/>
                <w:bCs/>
                <w:color w:val="000000"/>
                <w:sz w:val="24"/>
                <w:szCs w:val="24"/>
                <w:lang w:eastAsia="es-CO"/>
              </w:rPr>
            </w:pPr>
            <w:r w:rsidRPr="00C0168D">
              <w:rPr>
                <w:rFonts w:ascii="Arial" w:hAnsi="Arial" w:cs="Arial"/>
                <w:b/>
                <w:bCs/>
                <w:color w:val="000000"/>
                <w:sz w:val="24"/>
                <w:szCs w:val="24"/>
                <w:lang w:eastAsia="es-CO"/>
              </w:rPr>
              <w:t>VALOR UNITARIO ($)</w:t>
            </w:r>
          </w:p>
        </w:tc>
      </w:tr>
      <w:tr w:rsidR="00F4671D" w:rsidRPr="00C0168D" w14:paraId="610C96AE" w14:textId="77777777" w:rsidTr="00FB1A3B">
        <w:trPr>
          <w:trHeight w:val="495"/>
          <w:tblHeader/>
        </w:trPr>
        <w:tc>
          <w:tcPr>
            <w:tcW w:w="714" w:type="dxa"/>
            <w:tcBorders>
              <w:top w:val="single" w:sz="6" w:space="0" w:color="auto"/>
              <w:left w:val="single" w:sz="6" w:space="0" w:color="auto"/>
              <w:bottom w:val="single" w:sz="6" w:space="0" w:color="auto"/>
              <w:right w:val="single" w:sz="6" w:space="0" w:color="auto"/>
            </w:tcBorders>
            <w:shd w:val="clear" w:color="auto" w:fill="FFFFFF"/>
          </w:tcPr>
          <w:p w14:paraId="3A1EE9B2" w14:textId="77777777" w:rsidR="0017427B" w:rsidRPr="00C0168D" w:rsidRDefault="0017427B" w:rsidP="00FB1A3B">
            <w:pPr>
              <w:autoSpaceDE w:val="0"/>
              <w:autoSpaceDN w:val="0"/>
              <w:adjustRightInd w:val="0"/>
              <w:jc w:val="both"/>
              <w:rPr>
                <w:rFonts w:ascii="Arial" w:hAnsi="Arial" w:cs="Arial"/>
                <w:b/>
                <w:bCs/>
                <w:color w:val="000000"/>
                <w:sz w:val="24"/>
                <w:szCs w:val="24"/>
                <w:lang w:eastAsia="es-CO"/>
              </w:rPr>
            </w:pPr>
          </w:p>
        </w:tc>
        <w:tc>
          <w:tcPr>
            <w:tcW w:w="1354" w:type="dxa"/>
            <w:tcBorders>
              <w:top w:val="single" w:sz="6" w:space="0" w:color="auto"/>
              <w:left w:val="single" w:sz="6" w:space="0" w:color="auto"/>
              <w:bottom w:val="single" w:sz="6" w:space="0" w:color="auto"/>
              <w:right w:val="single" w:sz="6" w:space="0" w:color="auto"/>
            </w:tcBorders>
            <w:shd w:val="clear" w:color="auto" w:fill="FFFFFF"/>
          </w:tcPr>
          <w:p w14:paraId="4EF816F9" w14:textId="77777777" w:rsidR="0017427B" w:rsidRPr="00C0168D" w:rsidRDefault="0017427B" w:rsidP="00FB1A3B">
            <w:pPr>
              <w:autoSpaceDE w:val="0"/>
              <w:autoSpaceDN w:val="0"/>
              <w:adjustRightInd w:val="0"/>
              <w:jc w:val="both"/>
              <w:rPr>
                <w:rFonts w:ascii="Arial" w:hAnsi="Arial" w:cs="Arial"/>
                <w:b/>
                <w:bCs/>
                <w:color w:val="000000"/>
                <w:sz w:val="24"/>
                <w:szCs w:val="24"/>
                <w:lang w:eastAsia="es-CO"/>
              </w:rPr>
            </w:pPr>
          </w:p>
        </w:tc>
        <w:tc>
          <w:tcPr>
            <w:tcW w:w="1087" w:type="dxa"/>
            <w:tcBorders>
              <w:top w:val="single" w:sz="6" w:space="0" w:color="auto"/>
              <w:left w:val="single" w:sz="6" w:space="0" w:color="auto"/>
              <w:bottom w:val="single" w:sz="6" w:space="0" w:color="auto"/>
              <w:right w:val="single" w:sz="6" w:space="0" w:color="auto"/>
            </w:tcBorders>
            <w:shd w:val="clear" w:color="auto" w:fill="FFFFFF"/>
          </w:tcPr>
          <w:p w14:paraId="1E9628F9" w14:textId="77777777" w:rsidR="0017427B" w:rsidRPr="00C0168D" w:rsidRDefault="0017427B" w:rsidP="00FB1A3B">
            <w:pPr>
              <w:autoSpaceDE w:val="0"/>
              <w:autoSpaceDN w:val="0"/>
              <w:adjustRightInd w:val="0"/>
              <w:jc w:val="both"/>
              <w:rPr>
                <w:rFonts w:ascii="Arial" w:hAnsi="Arial" w:cs="Arial"/>
                <w:b/>
                <w:bCs/>
                <w:color w:val="000000"/>
                <w:sz w:val="24"/>
                <w:szCs w:val="24"/>
                <w:lang w:eastAsia="es-CO"/>
              </w:rPr>
            </w:pPr>
          </w:p>
        </w:tc>
        <w:tc>
          <w:tcPr>
            <w:tcW w:w="1328" w:type="dxa"/>
            <w:tcBorders>
              <w:top w:val="single" w:sz="6" w:space="0" w:color="auto"/>
              <w:left w:val="single" w:sz="6" w:space="0" w:color="auto"/>
              <w:bottom w:val="single" w:sz="6" w:space="0" w:color="auto"/>
              <w:right w:val="single" w:sz="6" w:space="0" w:color="auto"/>
            </w:tcBorders>
            <w:shd w:val="clear" w:color="auto" w:fill="FFFFFF"/>
          </w:tcPr>
          <w:p w14:paraId="01AE9C1F" w14:textId="4E3204C2" w:rsidR="0017427B" w:rsidRPr="00C0168D" w:rsidRDefault="0017427B" w:rsidP="00F74BA4">
            <w:pPr>
              <w:autoSpaceDE w:val="0"/>
              <w:autoSpaceDN w:val="0"/>
              <w:adjustRightInd w:val="0"/>
              <w:jc w:val="both"/>
              <w:rPr>
                <w:rFonts w:ascii="Arial" w:hAnsi="Arial" w:cs="Arial"/>
                <w:b/>
                <w:bCs/>
                <w:color w:val="000000"/>
                <w:sz w:val="24"/>
                <w:szCs w:val="24"/>
                <w:lang w:eastAsia="es-CO"/>
              </w:rPr>
            </w:pPr>
            <w:r w:rsidRPr="00C0168D">
              <w:rPr>
                <w:rFonts w:ascii="Arial" w:hAnsi="Arial" w:cs="Arial"/>
                <w:b/>
                <w:bCs/>
                <w:color w:val="000000"/>
                <w:sz w:val="24"/>
                <w:szCs w:val="24"/>
                <w:lang w:eastAsia="es-CO"/>
              </w:rPr>
              <w:t xml:space="preserve">Proveedor 1 </w:t>
            </w:r>
            <w:r w:rsidR="00F74BA4">
              <w:rPr>
                <w:rFonts w:ascii="Arial" w:hAnsi="Arial" w:cs="Arial"/>
                <w:sz w:val="24"/>
                <w:szCs w:val="24"/>
              </w:rPr>
              <w:t>Asproquema</w:t>
            </w:r>
          </w:p>
        </w:tc>
        <w:tc>
          <w:tcPr>
            <w:tcW w:w="2061" w:type="dxa"/>
            <w:tcBorders>
              <w:top w:val="single" w:sz="6" w:space="0" w:color="auto"/>
              <w:left w:val="single" w:sz="6" w:space="0" w:color="auto"/>
              <w:bottom w:val="single" w:sz="6" w:space="0" w:color="auto"/>
              <w:right w:val="single" w:sz="6" w:space="0" w:color="auto"/>
            </w:tcBorders>
            <w:shd w:val="clear" w:color="auto" w:fill="FFFFFF"/>
          </w:tcPr>
          <w:p w14:paraId="22A80590" w14:textId="32146A5D" w:rsidR="0017427B" w:rsidRPr="00C0168D" w:rsidRDefault="0017427B" w:rsidP="00FB1A3B">
            <w:pPr>
              <w:autoSpaceDE w:val="0"/>
              <w:autoSpaceDN w:val="0"/>
              <w:adjustRightInd w:val="0"/>
              <w:jc w:val="both"/>
              <w:rPr>
                <w:rFonts w:ascii="Arial" w:hAnsi="Arial" w:cs="Arial"/>
                <w:b/>
                <w:bCs/>
                <w:color w:val="000000"/>
                <w:sz w:val="24"/>
                <w:szCs w:val="24"/>
                <w:lang w:eastAsia="es-CO"/>
              </w:rPr>
            </w:pPr>
            <w:r w:rsidRPr="00C0168D">
              <w:rPr>
                <w:rFonts w:ascii="Arial" w:hAnsi="Arial" w:cs="Arial"/>
                <w:b/>
                <w:bCs/>
                <w:color w:val="000000"/>
                <w:sz w:val="24"/>
                <w:szCs w:val="24"/>
                <w:lang w:eastAsia="es-CO"/>
              </w:rPr>
              <w:t>P</w:t>
            </w:r>
            <w:r w:rsidR="00213E4D" w:rsidRPr="00C0168D">
              <w:rPr>
                <w:rFonts w:ascii="Arial" w:hAnsi="Arial" w:cs="Arial"/>
                <w:b/>
                <w:bCs/>
                <w:color w:val="000000"/>
                <w:sz w:val="24"/>
                <w:szCs w:val="24"/>
                <w:lang w:eastAsia="es-CO"/>
              </w:rPr>
              <w:t xml:space="preserve">roveedor </w:t>
            </w:r>
            <w:r w:rsidRPr="00C0168D">
              <w:rPr>
                <w:rFonts w:ascii="Arial" w:hAnsi="Arial" w:cs="Arial"/>
                <w:b/>
                <w:bCs/>
                <w:color w:val="000000"/>
                <w:sz w:val="24"/>
                <w:szCs w:val="24"/>
                <w:lang w:eastAsia="es-CO"/>
              </w:rPr>
              <w:t>2</w:t>
            </w:r>
          </w:p>
          <w:p w14:paraId="22EA36EA" w14:textId="3D2B96FC" w:rsidR="0017427B" w:rsidRPr="00C0168D" w:rsidRDefault="00F74BA4" w:rsidP="00FB1A3B">
            <w:pPr>
              <w:autoSpaceDE w:val="0"/>
              <w:autoSpaceDN w:val="0"/>
              <w:adjustRightInd w:val="0"/>
              <w:jc w:val="both"/>
              <w:rPr>
                <w:rFonts w:ascii="Arial" w:hAnsi="Arial" w:cs="Arial"/>
                <w:b/>
                <w:bCs/>
                <w:color w:val="000000"/>
                <w:sz w:val="24"/>
                <w:szCs w:val="24"/>
                <w:lang w:eastAsia="es-CO"/>
              </w:rPr>
            </w:pPr>
            <w:r>
              <w:rPr>
                <w:rFonts w:ascii="Arial" w:hAnsi="Arial" w:cs="Arial"/>
                <w:sz w:val="24"/>
                <w:szCs w:val="24"/>
              </w:rPr>
              <w:t>Agroganadero los Zapatas</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14:paraId="0E497212" w14:textId="77777777" w:rsidR="0017427B" w:rsidRPr="00C0168D" w:rsidRDefault="0017427B" w:rsidP="00FB1A3B">
            <w:pPr>
              <w:autoSpaceDE w:val="0"/>
              <w:autoSpaceDN w:val="0"/>
              <w:adjustRightInd w:val="0"/>
              <w:jc w:val="both"/>
              <w:rPr>
                <w:rFonts w:ascii="Arial" w:hAnsi="Arial" w:cs="Arial"/>
                <w:b/>
                <w:bCs/>
                <w:color w:val="000000"/>
                <w:sz w:val="24"/>
                <w:szCs w:val="24"/>
                <w:lang w:eastAsia="es-CO"/>
              </w:rPr>
            </w:pPr>
            <w:r w:rsidRPr="00C0168D">
              <w:rPr>
                <w:rFonts w:ascii="Arial" w:hAnsi="Arial" w:cs="Arial"/>
                <w:b/>
                <w:bCs/>
                <w:color w:val="000000"/>
                <w:sz w:val="24"/>
                <w:szCs w:val="24"/>
                <w:lang w:eastAsia="es-CO"/>
              </w:rPr>
              <w:t>Proveedor 3</w:t>
            </w:r>
          </w:p>
          <w:p w14:paraId="32A9E5D2" w14:textId="31DB2799" w:rsidR="0017427B" w:rsidRPr="00C0168D" w:rsidRDefault="00F74BA4" w:rsidP="00FB1A3B">
            <w:pPr>
              <w:autoSpaceDE w:val="0"/>
              <w:autoSpaceDN w:val="0"/>
              <w:adjustRightInd w:val="0"/>
              <w:jc w:val="both"/>
              <w:rPr>
                <w:rFonts w:ascii="Arial" w:hAnsi="Arial" w:cs="Arial"/>
                <w:b/>
                <w:bCs/>
                <w:color w:val="000000"/>
                <w:sz w:val="24"/>
                <w:szCs w:val="24"/>
                <w:lang w:eastAsia="es-CO"/>
              </w:rPr>
            </w:pPr>
            <w:r>
              <w:rPr>
                <w:rFonts w:ascii="Arial" w:hAnsi="Arial" w:cs="Arial"/>
                <w:sz w:val="24"/>
                <w:szCs w:val="24"/>
              </w:rPr>
              <w:t>Constructora ISE</w:t>
            </w: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3AE2757E" w14:textId="41697002" w:rsidR="0017427B" w:rsidRPr="00C0168D" w:rsidRDefault="00FB1A3B" w:rsidP="00FB1A3B">
            <w:pPr>
              <w:autoSpaceDE w:val="0"/>
              <w:autoSpaceDN w:val="0"/>
              <w:adjustRightInd w:val="0"/>
              <w:jc w:val="both"/>
              <w:rPr>
                <w:rFonts w:ascii="Arial" w:hAnsi="Arial" w:cs="Arial"/>
                <w:b/>
                <w:bCs/>
                <w:color w:val="000000"/>
                <w:sz w:val="24"/>
                <w:szCs w:val="24"/>
                <w:lang w:eastAsia="es-CO"/>
              </w:rPr>
            </w:pPr>
            <w:r>
              <w:rPr>
                <w:rFonts w:ascii="Arial" w:hAnsi="Arial" w:cs="Arial"/>
                <w:b/>
                <w:bCs/>
                <w:color w:val="000000"/>
                <w:sz w:val="24"/>
                <w:szCs w:val="24"/>
                <w:lang w:eastAsia="es-CO"/>
              </w:rPr>
              <w:t>Parámetro estadístico</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1CC23233" w14:textId="0E870A2D" w:rsidR="0017427B" w:rsidRPr="00C0168D" w:rsidRDefault="00FB1A3B" w:rsidP="00FB1A3B">
            <w:pPr>
              <w:autoSpaceDE w:val="0"/>
              <w:autoSpaceDN w:val="0"/>
              <w:adjustRightInd w:val="0"/>
              <w:jc w:val="both"/>
              <w:rPr>
                <w:rFonts w:ascii="Arial" w:hAnsi="Arial" w:cs="Arial"/>
                <w:b/>
                <w:bCs/>
                <w:color w:val="000000"/>
                <w:sz w:val="24"/>
                <w:szCs w:val="24"/>
                <w:lang w:eastAsia="es-CO"/>
              </w:rPr>
            </w:pPr>
            <w:r>
              <w:rPr>
                <w:rFonts w:ascii="Arial" w:hAnsi="Arial" w:cs="Arial"/>
                <w:b/>
                <w:bCs/>
                <w:color w:val="000000"/>
                <w:sz w:val="24"/>
                <w:szCs w:val="24"/>
                <w:lang w:eastAsia="es-CO"/>
              </w:rPr>
              <w:t>Valor</w:t>
            </w:r>
          </w:p>
        </w:tc>
      </w:tr>
      <w:tr w:rsidR="00F4671D" w:rsidRPr="00C0168D" w14:paraId="772DDA60" w14:textId="77777777" w:rsidTr="00FB1A3B">
        <w:trPr>
          <w:trHeight w:val="225"/>
        </w:trPr>
        <w:tc>
          <w:tcPr>
            <w:tcW w:w="714" w:type="dxa"/>
            <w:tcBorders>
              <w:top w:val="single" w:sz="6" w:space="0" w:color="auto"/>
              <w:left w:val="single" w:sz="6" w:space="0" w:color="auto"/>
              <w:bottom w:val="single" w:sz="6" w:space="0" w:color="auto"/>
              <w:right w:val="single" w:sz="6" w:space="0" w:color="auto"/>
            </w:tcBorders>
            <w:shd w:val="clear" w:color="auto" w:fill="FFFFFF"/>
          </w:tcPr>
          <w:p w14:paraId="3AFD8E58" w14:textId="77777777" w:rsidR="0017427B" w:rsidRPr="00C0168D" w:rsidRDefault="0017427B" w:rsidP="00FB1A3B">
            <w:pPr>
              <w:autoSpaceDE w:val="0"/>
              <w:autoSpaceDN w:val="0"/>
              <w:adjustRightInd w:val="0"/>
              <w:jc w:val="both"/>
              <w:rPr>
                <w:rFonts w:ascii="Arial" w:hAnsi="Arial" w:cs="Arial"/>
                <w:color w:val="000000"/>
                <w:sz w:val="24"/>
                <w:szCs w:val="24"/>
                <w:lang w:eastAsia="es-CO"/>
              </w:rPr>
            </w:pPr>
            <w:r w:rsidRPr="00C0168D">
              <w:rPr>
                <w:rFonts w:ascii="Arial" w:hAnsi="Arial" w:cs="Arial"/>
                <w:color w:val="000000"/>
                <w:sz w:val="24"/>
                <w:szCs w:val="24"/>
                <w:lang w:eastAsia="es-CO"/>
              </w:rPr>
              <w:t>1</w:t>
            </w:r>
          </w:p>
        </w:tc>
        <w:tc>
          <w:tcPr>
            <w:tcW w:w="1354" w:type="dxa"/>
            <w:tcBorders>
              <w:top w:val="single" w:sz="6" w:space="0" w:color="auto"/>
              <w:left w:val="single" w:sz="6" w:space="0" w:color="auto"/>
              <w:bottom w:val="single" w:sz="6" w:space="0" w:color="auto"/>
              <w:right w:val="single" w:sz="6" w:space="0" w:color="auto"/>
            </w:tcBorders>
            <w:shd w:val="clear" w:color="auto" w:fill="FFFFFF"/>
          </w:tcPr>
          <w:p w14:paraId="2C4A867C" w14:textId="1C6ACC5A" w:rsidR="0017427B" w:rsidRPr="00C0168D" w:rsidRDefault="00213E4D" w:rsidP="00FB1A3B">
            <w:pPr>
              <w:autoSpaceDE w:val="0"/>
              <w:autoSpaceDN w:val="0"/>
              <w:adjustRightInd w:val="0"/>
              <w:spacing w:after="0" w:line="240" w:lineRule="auto"/>
              <w:jc w:val="both"/>
              <w:rPr>
                <w:rFonts w:ascii="Arial" w:hAnsi="Arial" w:cs="Arial"/>
                <w:color w:val="000000"/>
                <w:sz w:val="24"/>
                <w:szCs w:val="24"/>
                <w:lang w:eastAsia="es-CO"/>
              </w:rPr>
            </w:pPr>
            <w:r w:rsidRPr="00C0168D">
              <w:rPr>
                <w:rFonts w:ascii="Arial" w:hAnsi="Arial" w:cs="Arial"/>
                <w:color w:val="000000"/>
                <w:sz w:val="24"/>
                <w:szCs w:val="24"/>
                <w:lang w:eastAsia="es-CO"/>
              </w:rPr>
              <w:t>A</w:t>
            </w:r>
            <w:r w:rsidR="00515304">
              <w:rPr>
                <w:rFonts w:ascii="Arial" w:hAnsi="Arial" w:cs="Arial"/>
                <w:color w:val="000000"/>
                <w:sz w:val="24"/>
                <w:szCs w:val="24"/>
                <w:lang w:eastAsia="es-CO"/>
              </w:rPr>
              <w:t xml:space="preserve">limento </w:t>
            </w:r>
            <w:r w:rsidR="007E0E04">
              <w:rPr>
                <w:rFonts w:ascii="Arial" w:hAnsi="Arial" w:cs="Arial"/>
                <w:color w:val="000000"/>
                <w:sz w:val="24"/>
                <w:szCs w:val="24"/>
                <w:lang w:eastAsia="es-CO"/>
              </w:rPr>
              <w:t>mojarra</w:t>
            </w:r>
            <w:r w:rsidR="00515304">
              <w:rPr>
                <w:rFonts w:ascii="Arial" w:hAnsi="Arial" w:cs="Arial"/>
                <w:color w:val="000000"/>
                <w:sz w:val="24"/>
                <w:szCs w:val="24"/>
                <w:lang w:eastAsia="es-CO"/>
              </w:rPr>
              <w:t xml:space="preserve"> </w:t>
            </w:r>
            <w:r w:rsidR="00F74BA4">
              <w:rPr>
                <w:rFonts w:ascii="Arial" w:hAnsi="Arial" w:cs="Arial"/>
                <w:color w:val="000000"/>
                <w:sz w:val="24"/>
                <w:szCs w:val="24"/>
                <w:lang w:eastAsia="es-CO"/>
              </w:rPr>
              <w:t>45% Proteí</w:t>
            </w:r>
            <w:r w:rsidR="007E0E04">
              <w:rPr>
                <w:rFonts w:ascii="Arial" w:hAnsi="Arial" w:cs="Arial"/>
                <w:color w:val="000000"/>
                <w:sz w:val="24"/>
                <w:szCs w:val="24"/>
                <w:lang w:eastAsia="es-CO"/>
              </w:rPr>
              <w:t>na</w:t>
            </w:r>
            <w:r w:rsidR="00F74BA4">
              <w:rPr>
                <w:rFonts w:ascii="Arial" w:hAnsi="Arial" w:cs="Arial"/>
                <w:color w:val="000000"/>
                <w:sz w:val="24"/>
                <w:szCs w:val="24"/>
                <w:lang w:eastAsia="es-CO"/>
              </w:rPr>
              <w:t xml:space="preserve"> - harina</w:t>
            </w:r>
          </w:p>
        </w:tc>
        <w:tc>
          <w:tcPr>
            <w:tcW w:w="1087" w:type="dxa"/>
            <w:tcBorders>
              <w:top w:val="single" w:sz="6" w:space="0" w:color="auto"/>
              <w:left w:val="single" w:sz="6" w:space="0" w:color="auto"/>
              <w:bottom w:val="single" w:sz="6" w:space="0" w:color="auto"/>
              <w:right w:val="single" w:sz="6" w:space="0" w:color="auto"/>
            </w:tcBorders>
            <w:shd w:val="clear" w:color="auto" w:fill="FFFFFF"/>
          </w:tcPr>
          <w:p w14:paraId="42160595" w14:textId="3F799A77" w:rsidR="0017427B" w:rsidRPr="00C0168D" w:rsidRDefault="007E0E04" w:rsidP="00FB1A3B">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Bulto</w:t>
            </w:r>
          </w:p>
        </w:tc>
        <w:tc>
          <w:tcPr>
            <w:tcW w:w="1328" w:type="dxa"/>
            <w:tcBorders>
              <w:top w:val="single" w:sz="6" w:space="0" w:color="auto"/>
              <w:left w:val="single" w:sz="6" w:space="0" w:color="auto"/>
              <w:bottom w:val="single" w:sz="6" w:space="0" w:color="auto"/>
              <w:right w:val="single" w:sz="6" w:space="0" w:color="auto"/>
            </w:tcBorders>
            <w:shd w:val="clear" w:color="auto" w:fill="FFFFFF"/>
          </w:tcPr>
          <w:p w14:paraId="61E10A5B" w14:textId="579D3C91" w:rsidR="0017427B" w:rsidRPr="00C0168D" w:rsidRDefault="00F74BA4" w:rsidP="00FB1A3B">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244.576</w:t>
            </w:r>
          </w:p>
        </w:tc>
        <w:tc>
          <w:tcPr>
            <w:tcW w:w="2061" w:type="dxa"/>
            <w:tcBorders>
              <w:top w:val="single" w:sz="6" w:space="0" w:color="auto"/>
              <w:left w:val="single" w:sz="6" w:space="0" w:color="auto"/>
              <w:bottom w:val="single" w:sz="6" w:space="0" w:color="auto"/>
              <w:right w:val="single" w:sz="6" w:space="0" w:color="auto"/>
            </w:tcBorders>
            <w:shd w:val="clear" w:color="auto" w:fill="FFFFFF"/>
          </w:tcPr>
          <w:p w14:paraId="11572E1C" w14:textId="203CFB9E" w:rsidR="0017427B" w:rsidRPr="00C0168D" w:rsidRDefault="00F74BA4" w:rsidP="00FB1A3B">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244.885</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14:paraId="5890B4F9" w14:textId="6157CC63" w:rsidR="0017427B" w:rsidRPr="00C0168D" w:rsidRDefault="00F74BA4" w:rsidP="00FB1A3B">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244.885</w:t>
            </w: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427B9544" w14:textId="77777777" w:rsidR="0017427B" w:rsidRPr="00C0168D" w:rsidRDefault="0017427B" w:rsidP="00FB1A3B">
            <w:pPr>
              <w:autoSpaceDE w:val="0"/>
              <w:autoSpaceDN w:val="0"/>
              <w:adjustRightInd w:val="0"/>
              <w:jc w:val="both"/>
              <w:rPr>
                <w:rFonts w:ascii="Arial" w:hAnsi="Arial" w:cs="Arial"/>
                <w:color w:val="000000"/>
                <w:sz w:val="24"/>
                <w:szCs w:val="24"/>
                <w:lang w:eastAsia="es-CO"/>
              </w:rPr>
            </w:pPr>
            <w:r w:rsidRPr="00C0168D">
              <w:rPr>
                <w:rFonts w:ascii="Arial" w:hAnsi="Arial" w:cs="Arial"/>
                <w:color w:val="000000"/>
                <w:sz w:val="24"/>
                <w:szCs w:val="24"/>
                <w:lang w:eastAsia="es-CO"/>
              </w:rPr>
              <w:t>Promedio</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1A1A1F42" w14:textId="3D5E8666" w:rsidR="0017427B" w:rsidRPr="00C0168D" w:rsidRDefault="0017427B" w:rsidP="00F74BA4">
            <w:pPr>
              <w:autoSpaceDE w:val="0"/>
              <w:autoSpaceDN w:val="0"/>
              <w:adjustRightInd w:val="0"/>
              <w:jc w:val="both"/>
              <w:rPr>
                <w:rFonts w:ascii="Arial" w:hAnsi="Arial" w:cs="Arial"/>
                <w:b/>
                <w:bCs/>
                <w:color w:val="000000"/>
                <w:sz w:val="24"/>
                <w:szCs w:val="24"/>
                <w:lang w:eastAsia="es-CO"/>
              </w:rPr>
            </w:pPr>
            <w:r w:rsidRPr="00C0168D">
              <w:rPr>
                <w:rFonts w:ascii="Arial" w:hAnsi="Arial" w:cs="Arial"/>
                <w:b/>
                <w:bCs/>
                <w:color w:val="000000"/>
                <w:sz w:val="24"/>
                <w:szCs w:val="24"/>
                <w:lang w:eastAsia="es-CO"/>
              </w:rPr>
              <w:t xml:space="preserve">              </w:t>
            </w:r>
            <w:r w:rsidR="00F74BA4">
              <w:rPr>
                <w:rFonts w:ascii="Arial" w:hAnsi="Arial" w:cs="Arial"/>
                <w:b/>
                <w:bCs/>
                <w:color w:val="000000"/>
                <w:sz w:val="24"/>
                <w:szCs w:val="24"/>
                <w:lang w:eastAsia="es-CO"/>
              </w:rPr>
              <w:t>244.783</w:t>
            </w:r>
          </w:p>
        </w:tc>
      </w:tr>
      <w:tr w:rsidR="00F74BA4" w:rsidRPr="00C0168D" w14:paraId="425AF440" w14:textId="77777777" w:rsidTr="00FB1A3B">
        <w:trPr>
          <w:trHeight w:val="225"/>
        </w:trPr>
        <w:tc>
          <w:tcPr>
            <w:tcW w:w="714" w:type="dxa"/>
            <w:tcBorders>
              <w:top w:val="single" w:sz="6" w:space="0" w:color="auto"/>
              <w:left w:val="single" w:sz="6" w:space="0" w:color="auto"/>
              <w:bottom w:val="single" w:sz="6" w:space="0" w:color="auto"/>
              <w:right w:val="single" w:sz="6" w:space="0" w:color="auto"/>
            </w:tcBorders>
            <w:shd w:val="clear" w:color="auto" w:fill="FFFFFF"/>
          </w:tcPr>
          <w:p w14:paraId="40373E5A" w14:textId="36592606" w:rsidR="00F74BA4" w:rsidRPr="00C0168D" w:rsidRDefault="00F74BA4" w:rsidP="00F74BA4">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lastRenderedPageBreak/>
              <w:t>2</w:t>
            </w:r>
          </w:p>
        </w:tc>
        <w:tc>
          <w:tcPr>
            <w:tcW w:w="1354" w:type="dxa"/>
            <w:tcBorders>
              <w:top w:val="single" w:sz="6" w:space="0" w:color="auto"/>
              <w:left w:val="single" w:sz="6" w:space="0" w:color="auto"/>
              <w:bottom w:val="single" w:sz="6" w:space="0" w:color="auto"/>
              <w:right w:val="single" w:sz="6" w:space="0" w:color="auto"/>
            </w:tcBorders>
            <w:shd w:val="clear" w:color="auto" w:fill="FFFFFF"/>
          </w:tcPr>
          <w:p w14:paraId="225FC682" w14:textId="29237AD6" w:rsidR="00F74BA4" w:rsidRPr="00C0168D" w:rsidRDefault="00F74BA4" w:rsidP="00F74BA4">
            <w:pPr>
              <w:autoSpaceDE w:val="0"/>
              <w:autoSpaceDN w:val="0"/>
              <w:adjustRightInd w:val="0"/>
              <w:spacing w:after="0" w:line="240" w:lineRule="auto"/>
              <w:jc w:val="both"/>
              <w:rPr>
                <w:rFonts w:ascii="Arial" w:hAnsi="Arial" w:cs="Arial"/>
                <w:color w:val="000000"/>
                <w:sz w:val="24"/>
                <w:szCs w:val="24"/>
                <w:lang w:eastAsia="es-CO"/>
              </w:rPr>
            </w:pPr>
            <w:r w:rsidRPr="00C0168D">
              <w:rPr>
                <w:rFonts w:ascii="Arial" w:hAnsi="Arial" w:cs="Arial"/>
                <w:color w:val="000000"/>
                <w:sz w:val="24"/>
                <w:szCs w:val="24"/>
                <w:lang w:eastAsia="es-CO"/>
              </w:rPr>
              <w:t>A</w:t>
            </w:r>
            <w:r>
              <w:rPr>
                <w:rFonts w:ascii="Arial" w:hAnsi="Arial" w:cs="Arial"/>
                <w:color w:val="000000"/>
                <w:sz w:val="24"/>
                <w:szCs w:val="24"/>
                <w:lang w:eastAsia="es-CO"/>
              </w:rPr>
              <w:t>limento mojarra 45% Proteína - extruido</w:t>
            </w:r>
          </w:p>
        </w:tc>
        <w:tc>
          <w:tcPr>
            <w:tcW w:w="1087" w:type="dxa"/>
            <w:tcBorders>
              <w:top w:val="single" w:sz="6" w:space="0" w:color="auto"/>
              <w:left w:val="single" w:sz="6" w:space="0" w:color="auto"/>
              <w:bottom w:val="single" w:sz="6" w:space="0" w:color="auto"/>
              <w:right w:val="single" w:sz="6" w:space="0" w:color="auto"/>
            </w:tcBorders>
            <w:shd w:val="clear" w:color="auto" w:fill="FFFFFF"/>
          </w:tcPr>
          <w:p w14:paraId="4F4F2B76" w14:textId="5AD4FF19" w:rsidR="00F74BA4" w:rsidRDefault="00F74BA4" w:rsidP="00F74BA4">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Bulto</w:t>
            </w:r>
          </w:p>
        </w:tc>
        <w:tc>
          <w:tcPr>
            <w:tcW w:w="1328" w:type="dxa"/>
            <w:tcBorders>
              <w:top w:val="single" w:sz="6" w:space="0" w:color="auto"/>
              <w:left w:val="single" w:sz="6" w:space="0" w:color="auto"/>
              <w:bottom w:val="single" w:sz="6" w:space="0" w:color="auto"/>
              <w:right w:val="single" w:sz="6" w:space="0" w:color="auto"/>
            </w:tcBorders>
            <w:shd w:val="clear" w:color="auto" w:fill="FFFFFF"/>
          </w:tcPr>
          <w:p w14:paraId="2B433D96" w14:textId="67045D0C" w:rsidR="00F74BA4" w:rsidRDefault="00F74BA4" w:rsidP="00F74BA4">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251.559</w:t>
            </w:r>
          </w:p>
        </w:tc>
        <w:tc>
          <w:tcPr>
            <w:tcW w:w="2061" w:type="dxa"/>
            <w:tcBorders>
              <w:top w:val="single" w:sz="6" w:space="0" w:color="auto"/>
              <w:left w:val="single" w:sz="6" w:space="0" w:color="auto"/>
              <w:bottom w:val="single" w:sz="6" w:space="0" w:color="auto"/>
              <w:right w:val="single" w:sz="6" w:space="0" w:color="auto"/>
            </w:tcBorders>
            <w:shd w:val="clear" w:color="auto" w:fill="FFFFFF"/>
          </w:tcPr>
          <w:p w14:paraId="4D9E76A9" w14:textId="386F14C0" w:rsidR="00F74BA4" w:rsidRDefault="00F74BA4" w:rsidP="00F74BA4">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251.867</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14:paraId="533B230F" w14:textId="4CFADA0D" w:rsidR="00F74BA4" w:rsidRDefault="00F74BA4" w:rsidP="00F74BA4">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251.867</w:t>
            </w: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1EBCE558" w14:textId="27227641" w:rsidR="00F74BA4" w:rsidRPr="00C0168D" w:rsidRDefault="00F74BA4" w:rsidP="00F74BA4">
            <w:pPr>
              <w:autoSpaceDE w:val="0"/>
              <w:autoSpaceDN w:val="0"/>
              <w:adjustRightInd w:val="0"/>
              <w:jc w:val="both"/>
              <w:rPr>
                <w:rFonts w:ascii="Arial" w:hAnsi="Arial" w:cs="Arial"/>
                <w:color w:val="000000"/>
                <w:sz w:val="24"/>
                <w:szCs w:val="24"/>
                <w:lang w:eastAsia="es-CO"/>
              </w:rPr>
            </w:pPr>
            <w:r w:rsidRPr="00C0168D">
              <w:rPr>
                <w:rFonts w:ascii="Arial" w:hAnsi="Arial" w:cs="Arial"/>
                <w:color w:val="000000"/>
                <w:sz w:val="24"/>
                <w:szCs w:val="24"/>
                <w:lang w:eastAsia="es-CO"/>
              </w:rPr>
              <w:t>Promedio</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4FB73437" w14:textId="59E8DA13" w:rsidR="00F74BA4" w:rsidRPr="00C0168D" w:rsidRDefault="00F74BA4" w:rsidP="00F74BA4">
            <w:pPr>
              <w:autoSpaceDE w:val="0"/>
              <w:autoSpaceDN w:val="0"/>
              <w:adjustRightInd w:val="0"/>
              <w:jc w:val="both"/>
              <w:rPr>
                <w:rFonts w:ascii="Arial" w:hAnsi="Arial" w:cs="Arial"/>
                <w:b/>
                <w:bCs/>
                <w:color w:val="000000"/>
                <w:sz w:val="24"/>
                <w:szCs w:val="24"/>
                <w:lang w:eastAsia="es-CO"/>
              </w:rPr>
            </w:pPr>
            <w:r w:rsidRPr="00C0168D">
              <w:rPr>
                <w:rFonts w:ascii="Arial" w:hAnsi="Arial" w:cs="Arial"/>
                <w:b/>
                <w:bCs/>
                <w:color w:val="000000"/>
                <w:sz w:val="24"/>
                <w:szCs w:val="24"/>
                <w:lang w:eastAsia="es-CO"/>
              </w:rPr>
              <w:t xml:space="preserve">              </w:t>
            </w:r>
            <w:r>
              <w:rPr>
                <w:rFonts w:ascii="Arial" w:hAnsi="Arial" w:cs="Arial"/>
                <w:b/>
                <w:bCs/>
                <w:color w:val="000000"/>
                <w:sz w:val="24"/>
                <w:szCs w:val="24"/>
                <w:lang w:eastAsia="es-CO"/>
              </w:rPr>
              <w:t>251.765</w:t>
            </w:r>
          </w:p>
        </w:tc>
      </w:tr>
      <w:tr w:rsidR="00F74BA4" w:rsidRPr="00C0168D" w14:paraId="55079722" w14:textId="77777777" w:rsidTr="00FB1A3B">
        <w:trPr>
          <w:trHeight w:val="210"/>
        </w:trPr>
        <w:tc>
          <w:tcPr>
            <w:tcW w:w="714" w:type="dxa"/>
            <w:tcBorders>
              <w:top w:val="single" w:sz="6" w:space="0" w:color="auto"/>
              <w:left w:val="single" w:sz="6" w:space="0" w:color="auto"/>
              <w:bottom w:val="single" w:sz="6" w:space="0" w:color="auto"/>
              <w:right w:val="single" w:sz="6" w:space="0" w:color="auto"/>
            </w:tcBorders>
            <w:shd w:val="clear" w:color="auto" w:fill="FFFFFF"/>
          </w:tcPr>
          <w:p w14:paraId="351F85F1" w14:textId="0D6E4A9B" w:rsidR="00F74BA4" w:rsidRPr="00C0168D" w:rsidRDefault="00F74BA4" w:rsidP="00F74BA4">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3</w:t>
            </w:r>
          </w:p>
        </w:tc>
        <w:tc>
          <w:tcPr>
            <w:tcW w:w="1354" w:type="dxa"/>
            <w:tcBorders>
              <w:top w:val="single" w:sz="6" w:space="0" w:color="auto"/>
              <w:left w:val="single" w:sz="6" w:space="0" w:color="auto"/>
              <w:bottom w:val="single" w:sz="6" w:space="0" w:color="auto"/>
              <w:right w:val="single" w:sz="6" w:space="0" w:color="auto"/>
            </w:tcBorders>
            <w:shd w:val="clear" w:color="auto" w:fill="FFFFFF"/>
          </w:tcPr>
          <w:p w14:paraId="15624C24" w14:textId="2FA66248" w:rsidR="00F74BA4" w:rsidRPr="00C0168D" w:rsidRDefault="00F74BA4" w:rsidP="00F74BA4">
            <w:pPr>
              <w:autoSpaceDE w:val="0"/>
              <w:autoSpaceDN w:val="0"/>
              <w:adjustRightInd w:val="0"/>
              <w:spacing w:after="0" w:line="240" w:lineRule="auto"/>
              <w:jc w:val="both"/>
              <w:rPr>
                <w:rFonts w:ascii="Arial" w:hAnsi="Arial" w:cs="Arial"/>
                <w:color w:val="000000"/>
                <w:sz w:val="24"/>
                <w:szCs w:val="24"/>
                <w:lang w:eastAsia="es-CO"/>
              </w:rPr>
            </w:pPr>
            <w:r w:rsidRPr="00C0168D">
              <w:rPr>
                <w:rFonts w:ascii="Arial" w:hAnsi="Arial" w:cs="Arial"/>
                <w:color w:val="000000"/>
                <w:sz w:val="24"/>
                <w:szCs w:val="24"/>
                <w:lang w:eastAsia="es-CO"/>
              </w:rPr>
              <w:t>A</w:t>
            </w:r>
            <w:r>
              <w:rPr>
                <w:rFonts w:ascii="Arial" w:hAnsi="Arial" w:cs="Arial"/>
                <w:color w:val="000000"/>
                <w:sz w:val="24"/>
                <w:szCs w:val="24"/>
                <w:lang w:eastAsia="es-CO"/>
              </w:rPr>
              <w:t>limento mojarra 38% Proteína</w:t>
            </w:r>
          </w:p>
        </w:tc>
        <w:tc>
          <w:tcPr>
            <w:tcW w:w="1087" w:type="dxa"/>
            <w:tcBorders>
              <w:top w:val="single" w:sz="6" w:space="0" w:color="auto"/>
              <w:left w:val="single" w:sz="6" w:space="0" w:color="auto"/>
              <w:bottom w:val="single" w:sz="6" w:space="0" w:color="auto"/>
              <w:right w:val="single" w:sz="6" w:space="0" w:color="auto"/>
            </w:tcBorders>
            <w:shd w:val="clear" w:color="auto" w:fill="FFFFFF"/>
          </w:tcPr>
          <w:p w14:paraId="770FAF88" w14:textId="22A9A362" w:rsidR="00F74BA4" w:rsidRPr="00C0168D" w:rsidRDefault="00F74BA4" w:rsidP="00F74BA4">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Bulto</w:t>
            </w:r>
          </w:p>
        </w:tc>
        <w:tc>
          <w:tcPr>
            <w:tcW w:w="1328" w:type="dxa"/>
            <w:tcBorders>
              <w:top w:val="single" w:sz="6" w:space="0" w:color="auto"/>
              <w:left w:val="single" w:sz="6" w:space="0" w:color="auto"/>
              <w:bottom w:val="single" w:sz="6" w:space="0" w:color="auto"/>
              <w:right w:val="single" w:sz="6" w:space="0" w:color="auto"/>
            </w:tcBorders>
            <w:shd w:val="clear" w:color="auto" w:fill="FFFFFF"/>
          </w:tcPr>
          <w:p w14:paraId="2FCDE5ED" w14:textId="3EA9E4CF" w:rsidR="00F74BA4" w:rsidRPr="00C0168D" w:rsidRDefault="00F74BA4" w:rsidP="00F74BA4">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204.748</w:t>
            </w:r>
          </w:p>
        </w:tc>
        <w:tc>
          <w:tcPr>
            <w:tcW w:w="2061" w:type="dxa"/>
            <w:tcBorders>
              <w:top w:val="single" w:sz="6" w:space="0" w:color="auto"/>
              <w:left w:val="single" w:sz="6" w:space="0" w:color="auto"/>
              <w:bottom w:val="single" w:sz="6" w:space="0" w:color="auto"/>
              <w:right w:val="single" w:sz="6" w:space="0" w:color="auto"/>
            </w:tcBorders>
            <w:shd w:val="clear" w:color="auto" w:fill="FFFFFF"/>
          </w:tcPr>
          <w:p w14:paraId="08FA6FC5" w14:textId="3E8BDC76" w:rsidR="00F74BA4" w:rsidRPr="00C0168D" w:rsidRDefault="00F74BA4" w:rsidP="00F74BA4">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205.057</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14:paraId="0A9E94AA" w14:textId="66E1BDDD" w:rsidR="00F74BA4" w:rsidRPr="00C0168D" w:rsidRDefault="00F74BA4" w:rsidP="00F74BA4">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205.057</w:t>
            </w: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00B9E4CD" w14:textId="77777777" w:rsidR="00F74BA4" w:rsidRPr="00C0168D" w:rsidRDefault="00F74BA4" w:rsidP="00F74BA4">
            <w:pPr>
              <w:autoSpaceDE w:val="0"/>
              <w:autoSpaceDN w:val="0"/>
              <w:adjustRightInd w:val="0"/>
              <w:jc w:val="both"/>
              <w:rPr>
                <w:rFonts w:ascii="Arial" w:hAnsi="Arial" w:cs="Arial"/>
                <w:color w:val="000000"/>
                <w:sz w:val="24"/>
                <w:szCs w:val="24"/>
                <w:lang w:eastAsia="es-CO"/>
              </w:rPr>
            </w:pPr>
            <w:r w:rsidRPr="00C0168D">
              <w:rPr>
                <w:rFonts w:ascii="Arial" w:hAnsi="Arial" w:cs="Arial"/>
                <w:color w:val="000000"/>
                <w:sz w:val="24"/>
                <w:szCs w:val="24"/>
                <w:lang w:eastAsia="es-CO"/>
              </w:rPr>
              <w:t>Promedio</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768B31EF" w14:textId="0E48D2D0" w:rsidR="00F74BA4" w:rsidRPr="00C0168D" w:rsidRDefault="00F74BA4" w:rsidP="00F74BA4">
            <w:pPr>
              <w:autoSpaceDE w:val="0"/>
              <w:autoSpaceDN w:val="0"/>
              <w:adjustRightInd w:val="0"/>
              <w:jc w:val="both"/>
              <w:rPr>
                <w:rFonts w:ascii="Arial" w:hAnsi="Arial" w:cs="Arial"/>
                <w:b/>
                <w:bCs/>
                <w:color w:val="000000"/>
                <w:sz w:val="24"/>
                <w:szCs w:val="24"/>
                <w:lang w:eastAsia="es-CO"/>
              </w:rPr>
            </w:pPr>
            <w:r>
              <w:rPr>
                <w:rFonts w:ascii="Arial" w:hAnsi="Arial" w:cs="Arial"/>
                <w:b/>
                <w:bCs/>
                <w:color w:val="000000"/>
                <w:sz w:val="24"/>
                <w:szCs w:val="24"/>
                <w:lang w:eastAsia="es-CO"/>
              </w:rPr>
              <w:t>204.955</w:t>
            </w:r>
          </w:p>
        </w:tc>
      </w:tr>
      <w:tr w:rsidR="00F74BA4" w:rsidRPr="00C0168D" w14:paraId="747C2CE3" w14:textId="77777777" w:rsidTr="00FB1A3B">
        <w:trPr>
          <w:trHeight w:val="240"/>
        </w:trPr>
        <w:tc>
          <w:tcPr>
            <w:tcW w:w="714" w:type="dxa"/>
            <w:tcBorders>
              <w:top w:val="single" w:sz="6" w:space="0" w:color="auto"/>
              <w:left w:val="single" w:sz="6" w:space="0" w:color="auto"/>
              <w:bottom w:val="single" w:sz="6" w:space="0" w:color="auto"/>
              <w:right w:val="single" w:sz="6" w:space="0" w:color="auto"/>
            </w:tcBorders>
            <w:shd w:val="clear" w:color="auto" w:fill="FFFFFF"/>
          </w:tcPr>
          <w:p w14:paraId="1F3DDBBB" w14:textId="454ADD3B" w:rsidR="00F74BA4" w:rsidRPr="00C0168D" w:rsidRDefault="00F74BA4" w:rsidP="00F74BA4">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4</w:t>
            </w:r>
          </w:p>
        </w:tc>
        <w:tc>
          <w:tcPr>
            <w:tcW w:w="1354" w:type="dxa"/>
            <w:tcBorders>
              <w:top w:val="single" w:sz="6" w:space="0" w:color="auto"/>
              <w:left w:val="single" w:sz="6" w:space="0" w:color="auto"/>
              <w:bottom w:val="single" w:sz="6" w:space="0" w:color="auto"/>
              <w:right w:val="single" w:sz="6" w:space="0" w:color="auto"/>
            </w:tcBorders>
            <w:shd w:val="clear" w:color="auto" w:fill="FFFFFF"/>
          </w:tcPr>
          <w:p w14:paraId="23234963" w14:textId="1B825E42" w:rsidR="00F74BA4" w:rsidRPr="00C0168D" w:rsidRDefault="00F74BA4" w:rsidP="00F74BA4">
            <w:pPr>
              <w:autoSpaceDE w:val="0"/>
              <w:autoSpaceDN w:val="0"/>
              <w:adjustRightInd w:val="0"/>
              <w:spacing w:after="0" w:line="240" w:lineRule="auto"/>
              <w:jc w:val="both"/>
              <w:rPr>
                <w:rFonts w:ascii="Arial" w:hAnsi="Arial" w:cs="Arial"/>
                <w:color w:val="000000"/>
                <w:sz w:val="24"/>
                <w:szCs w:val="24"/>
                <w:lang w:eastAsia="es-CO"/>
              </w:rPr>
            </w:pPr>
            <w:r w:rsidRPr="00C0168D">
              <w:rPr>
                <w:rFonts w:ascii="Arial" w:hAnsi="Arial" w:cs="Arial"/>
                <w:color w:val="000000"/>
                <w:sz w:val="24"/>
                <w:szCs w:val="24"/>
                <w:lang w:eastAsia="es-CO"/>
              </w:rPr>
              <w:t>A</w:t>
            </w:r>
            <w:r>
              <w:rPr>
                <w:rFonts w:ascii="Arial" w:hAnsi="Arial" w:cs="Arial"/>
                <w:color w:val="000000"/>
                <w:sz w:val="24"/>
                <w:szCs w:val="24"/>
                <w:lang w:eastAsia="es-CO"/>
              </w:rPr>
              <w:t>limento mojarra 32% Proteína</w:t>
            </w:r>
          </w:p>
        </w:tc>
        <w:tc>
          <w:tcPr>
            <w:tcW w:w="1087" w:type="dxa"/>
            <w:tcBorders>
              <w:top w:val="single" w:sz="6" w:space="0" w:color="auto"/>
              <w:left w:val="single" w:sz="6" w:space="0" w:color="auto"/>
              <w:bottom w:val="single" w:sz="6" w:space="0" w:color="auto"/>
              <w:right w:val="single" w:sz="6" w:space="0" w:color="auto"/>
            </w:tcBorders>
            <w:shd w:val="clear" w:color="auto" w:fill="FFFFFF"/>
          </w:tcPr>
          <w:p w14:paraId="1BC31423" w14:textId="14ABBF5C" w:rsidR="00F74BA4" w:rsidRPr="00C0168D" w:rsidRDefault="00F74BA4" w:rsidP="00F74BA4">
            <w:pPr>
              <w:autoSpaceDE w:val="0"/>
              <w:autoSpaceDN w:val="0"/>
              <w:adjustRightInd w:val="0"/>
              <w:jc w:val="both"/>
              <w:rPr>
                <w:rFonts w:ascii="Arial" w:hAnsi="Arial" w:cs="Arial"/>
                <w:color w:val="000000"/>
                <w:sz w:val="24"/>
                <w:szCs w:val="24"/>
                <w:lang w:eastAsia="es-CO"/>
              </w:rPr>
            </w:pPr>
            <w:r w:rsidRPr="00C0168D">
              <w:rPr>
                <w:rFonts w:ascii="Arial" w:hAnsi="Arial" w:cs="Arial"/>
                <w:color w:val="000000"/>
                <w:sz w:val="24"/>
                <w:szCs w:val="24"/>
                <w:lang w:eastAsia="es-CO"/>
              </w:rPr>
              <w:t>Bulto</w:t>
            </w:r>
          </w:p>
        </w:tc>
        <w:tc>
          <w:tcPr>
            <w:tcW w:w="1328" w:type="dxa"/>
            <w:tcBorders>
              <w:top w:val="single" w:sz="6" w:space="0" w:color="auto"/>
              <w:left w:val="single" w:sz="6" w:space="0" w:color="auto"/>
              <w:bottom w:val="single" w:sz="6" w:space="0" w:color="auto"/>
              <w:right w:val="single" w:sz="6" w:space="0" w:color="auto"/>
            </w:tcBorders>
            <w:shd w:val="clear" w:color="auto" w:fill="FFFFFF"/>
          </w:tcPr>
          <w:p w14:paraId="25E84CE5" w14:textId="07678747" w:rsidR="00F74BA4" w:rsidRPr="00C0168D" w:rsidRDefault="00F74BA4" w:rsidP="00F74BA4">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179.529</w:t>
            </w:r>
          </w:p>
        </w:tc>
        <w:tc>
          <w:tcPr>
            <w:tcW w:w="2061" w:type="dxa"/>
            <w:tcBorders>
              <w:top w:val="single" w:sz="6" w:space="0" w:color="auto"/>
              <w:left w:val="single" w:sz="6" w:space="0" w:color="auto"/>
              <w:bottom w:val="single" w:sz="6" w:space="0" w:color="auto"/>
              <w:right w:val="single" w:sz="6" w:space="0" w:color="auto"/>
            </w:tcBorders>
            <w:shd w:val="clear" w:color="auto" w:fill="FFFFFF"/>
          </w:tcPr>
          <w:p w14:paraId="5BDAC049" w14:textId="3FDE81E9" w:rsidR="00F74BA4" w:rsidRPr="00C0168D" w:rsidRDefault="00F74BA4" w:rsidP="00F74BA4">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179.837</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14:paraId="720F9B37" w14:textId="34B16B77" w:rsidR="00F74BA4" w:rsidRPr="00C0168D" w:rsidRDefault="00F74BA4" w:rsidP="00F74BA4">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179.837</w:t>
            </w: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5BC27FFE" w14:textId="77777777" w:rsidR="00F74BA4" w:rsidRPr="00C0168D" w:rsidRDefault="00F74BA4" w:rsidP="00F74BA4">
            <w:pPr>
              <w:autoSpaceDE w:val="0"/>
              <w:autoSpaceDN w:val="0"/>
              <w:adjustRightInd w:val="0"/>
              <w:jc w:val="both"/>
              <w:rPr>
                <w:rFonts w:ascii="Arial" w:hAnsi="Arial" w:cs="Arial"/>
                <w:color w:val="000000"/>
                <w:sz w:val="24"/>
                <w:szCs w:val="24"/>
                <w:lang w:eastAsia="es-CO"/>
              </w:rPr>
            </w:pPr>
            <w:r w:rsidRPr="00C0168D">
              <w:rPr>
                <w:rFonts w:ascii="Arial" w:hAnsi="Arial" w:cs="Arial"/>
                <w:color w:val="000000"/>
                <w:sz w:val="24"/>
                <w:szCs w:val="24"/>
                <w:lang w:eastAsia="es-CO"/>
              </w:rPr>
              <w:t>Promedio</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4FB52C95" w14:textId="3E9B1557" w:rsidR="00F74BA4" w:rsidRPr="00C0168D" w:rsidRDefault="00F74BA4" w:rsidP="00F74BA4">
            <w:pPr>
              <w:autoSpaceDE w:val="0"/>
              <w:autoSpaceDN w:val="0"/>
              <w:adjustRightInd w:val="0"/>
              <w:jc w:val="both"/>
              <w:rPr>
                <w:rFonts w:ascii="Arial" w:hAnsi="Arial" w:cs="Arial"/>
                <w:b/>
                <w:bCs/>
                <w:color w:val="000000"/>
                <w:sz w:val="24"/>
                <w:szCs w:val="24"/>
                <w:lang w:eastAsia="es-CO"/>
              </w:rPr>
            </w:pPr>
            <w:r>
              <w:rPr>
                <w:rFonts w:ascii="Arial" w:hAnsi="Arial" w:cs="Arial"/>
                <w:b/>
                <w:bCs/>
                <w:color w:val="000000"/>
                <w:sz w:val="24"/>
                <w:szCs w:val="24"/>
                <w:lang w:eastAsia="es-CO"/>
              </w:rPr>
              <w:t>179.735</w:t>
            </w:r>
          </w:p>
        </w:tc>
      </w:tr>
      <w:tr w:rsidR="00F74BA4" w:rsidRPr="00C0168D" w14:paraId="7724501F" w14:textId="77777777" w:rsidTr="00FB1A3B">
        <w:trPr>
          <w:trHeight w:val="210"/>
        </w:trPr>
        <w:tc>
          <w:tcPr>
            <w:tcW w:w="714" w:type="dxa"/>
            <w:tcBorders>
              <w:top w:val="single" w:sz="6" w:space="0" w:color="auto"/>
              <w:left w:val="single" w:sz="6" w:space="0" w:color="auto"/>
              <w:bottom w:val="single" w:sz="6" w:space="0" w:color="auto"/>
              <w:right w:val="single" w:sz="6" w:space="0" w:color="auto"/>
            </w:tcBorders>
            <w:shd w:val="clear" w:color="auto" w:fill="FFFFFF"/>
          </w:tcPr>
          <w:p w14:paraId="5AD2FBB8" w14:textId="11F50733" w:rsidR="00F74BA4" w:rsidRPr="00C0168D" w:rsidRDefault="00F74BA4" w:rsidP="00F74BA4">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5</w:t>
            </w:r>
          </w:p>
        </w:tc>
        <w:tc>
          <w:tcPr>
            <w:tcW w:w="1354" w:type="dxa"/>
            <w:tcBorders>
              <w:top w:val="single" w:sz="6" w:space="0" w:color="auto"/>
              <w:left w:val="single" w:sz="6" w:space="0" w:color="auto"/>
              <w:bottom w:val="single" w:sz="6" w:space="0" w:color="auto"/>
              <w:right w:val="single" w:sz="6" w:space="0" w:color="auto"/>
            </w:tcBorders>
            <w:shd w:val="clear" w:color="auto" w:fill="FFFFFF"/>
          </w:tcPr>
          <w:p w14:paraId="6B0FBA67" w14:textId="2CEC678C" w:rsidR="00F74BA4" w:rsidRPr="00C0168D" w:rsidRDefault="00F74BA4" w:rsidP="00F74BA4">
            <w:pPr>
              <w:autoSpaceDE w:val="0"/>
              <w:autoSpaceDN w:val="0"/>
              <w:adjustRightInd w:val="0"/>
              <w:spacing w:after="0" w:line="240" w:lineRule="auto"/>
              <w:jc w:val="both"/>
              <w:rPr>
                <w:rFonts w:ascii="Arial" w:hAnsi="Arial" w:cs="Arial"/>
                <w:color w:val="000000"/>
                <w:sz w:val="24"/>
                <w:szCs w:val="24"/>
                <w:lang w:eastAsia="es-CO"/>
              </w:rPr>
            </w:pPr>
            <w:r w:rsidRPr="00C0168D">
              <w:rPr>
                <w:rFonts w:ascii="Arial" w:hAnsi="Arial" w:cs="Arial"/>
                <w:color w:val="000000"/>
                <w:sz w:val="24"/>
                <w:szCs w:val="24"/>
                <w:lang w:eastAsia="es-CO"/>
              </w:rPr>
              <w:t>A</w:t>
            </w:r>
            <w:r>
              <w:rPr>
                <w:rFonts w:ascii="Arial" w:hAnsi="Arial" w:cs="Arial"/>
                <w:color w:val="000000"/>
                <w:sz w:val="24"/>
                <w:szCs w:val="24"/>
                <w:lang w:eastAsia="es-CO"/>
              </w:rPr>
              <w:t>limento mojarra 24% Proteína</w:t>
            </w:r>
          </w:p>
        </w:tc>
        <w:tc>
          <w:tcPr>
            <w:tcW w:w="1087" w:type="dxa"/>
            <w:tcBorders>
              <w:top w:val="single" w:sz="6" w:space="0" w:color="auto"/>
              <w:left w:val="single" w:sz="6" w:space="0" w:color="auto"/>
              <w:bottom w:val="single" w:sz="6" w:space="0" w:color="auto"/>
              <w:right w:val="single" w:sz="6" w:space="0" w:color="auto"/>
            </w:tcBorders>
            <w:shd w:val="clear" w:color="auto" w:fill="FFFFFF"/>
          </w:tcPr>
          <w:p w14:paraId="556EE539" w14:textId="567B7DD1" w:rsidR="00F74BA4" w:rsidRPr="00C0168D" w:rsidRDefault="00F74BA4" w:rsidP="00F74BA4">
            <w:pPr>
              <w:autoSpaceDE w:val="0"/>
              <w:autoSpaceDN w:val="0"/>
              <w:adjustRightInd w:val="0"/>
              <w:jc w:val="both"/>
              <w:rPr>
                <w:rFonts w:ascii="Arial" w:hAnsi="Arial" w:cs="Arial"/>
                <w:color w:val="000000"/>
                <w:sz w:val="24"/>
                <w:szCs w:val="24"/>
                <w:lang w:eastAsia="es-CO"/>
              </w:rPr>
            </w:pPr>
            <w:r w:rsidRPr="00C0168D">
              <w:rPr>
                <w:rFonts w:ascii="Arial" w:hAnsi="Arial" w:cs="Arial"/>
                <w:color w:val="000000"/>
                <w:sz w:val="24"/>
                <w:szCs w:val="24"/>
                <w:lang w:eastAsia="es-CO"/>
              </w:rPr>
              <w:t>Bulto</w:t>
            </w:r>
          </w:p>
        </w:tc>
        <w:tc>
          <w:tcPr>
            <w:tcW w:w="1328" w:type="dxa"/>
            <w:tcBorders>
              <w:top w:val="single" w:sz="6" w:space="0" w:color="auto"/>
              <w:left w:val="single" w:sz="6" w:space="0" w:color="auto"/>
              <w:bottom w:val="single" w:sz="6" w:space="0" w:color="auto"/>
              <w:right w:val="single" w:sz="6" w:space="0" w:color="auto"/>
            </w:tcBorders>
            <w:shd w:val="clear" w:color="auto" w:fill="FFFFFF"/>
          </w:tcPr>
          <w:p w14:paraId="1A5C9373" w14:textId="178F6A7B" w:rsidR="00F74BA4" w:rsidRPr="00C0168D" w:rsidRDefault="00F74BA4" w:rsidP="00F74BA4">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150.517</w:t>
            </w:r>
          </w:p>
        </w:tc>
        <w:tc>
          <w:tcPr>
            <w:tcW w:w="2061" w:type="dxa"/>
            <w:tcBorders>
              <w:top w:val="single" w:sz="6" w:space="0" w:color="auto"/>
              <w:left w:val="single" w:sz="6" w:space="0" w:color="auto"/>
              <w:bottom w:val="single" w:sz="6" w:space="0" w:color="auto"/>
              <w:right w:val="single" w:sz="6" w:space="0" w:color="auto"/>
            </w:tcBorders>
            <w:shd w:val="clear" w:color="auto" w:fill="FFFFFF"/>
          </w:tcPr>
          <w:p w14:paraId="6C917126" w14:textId="3F3D2F4B" w:rsidR="00F74BA4" w:rsidRPr="00C0168D" w:rsidRDefault="00F74BA4" w:rsidP="00F74BA4">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150.826</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14:paraId="22AEBEDC" w14:textId="4877B469" w:rsidR="00F74BA4" w:rsidRPr="00C0168D" w:rsidRDefault="00F74BA4" w:rsidP="00F74BA4">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150.826</w:t>
            </w: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24DCC1BC" w14:textId="77777777" w:rsidR="00F74BA4" w:rsidRPr="00C0168D" w:rsidRDefault="00F74BA4" w:rsidP="00F74BA4">
            <w:pPr>
              <w:autoSpaceDE w:val="0"/>
              <w:autoSpaceDN w:val="0"/>
              <w:adjustRightInd w:val="0"/>
              <w:jc w:val="both"/>
              <w:rPr>
                <w:rFonts w:ascii="Arial" w:hAnsi="Arial" w:cs="Arial"/>
                <w:color w:val="000000"/>
                <w:sz w:val="24"/>
                <w:szCs w:val="24"/>
                <w:lang w:eastAsia="es-CO"/>
              </w:rPr>
            </w:pPr>
            <w:r w:rsidRPr="00C0168D">
              <w:rPr>
                <w:rFonts w:ascii="Arial" w:hAnsi="Arial" w:cs="Arial"/>
                <w:color w:val="000000"/>
                <w:sz w:val="24"/>
                <w:szCs w:val="24"/>
                <w:lang w:eastAsia="es-CO"/>
              </w:rPr>
              <w:t>Promedio</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44010B89" w14:textId="62D8813A" w:rsidR="00F74BA4" w:rsidRPr="00C0168D" w:rsidRDefault="00F74BA4" w:rsidP="00F74BA4">
            <w:pPr>
              <w:autoSpaceDE w:val="0"/>
              <w:autoSpaceDN w:val="0"/>
              <w:adjustRightInd w:val="0"/>
              <w:jc w:val="both"/>
              <w:rPr>
                <w:rFonts w:ascii="Arial" w:hAnsi="Arial" w:cs="Arial"/>
                <w:b/>
                <w:bCs/>
                <w:color w:val="000000"/>
                <w:sz w:val="24"/>
                <w:szCs w:val="24"/>
                <w:lang w:eastAsia="es-CO"/>
              </w:rPr>
            </w:pPr>
            <w:r>
              <w:rPr>
                <w:rFonts w:ascii="Arial" w:hAnsi="Arial" w:cs="Arial"/>
                <w:b/>
                <w:bCs/>
                <w:color w:val="000000"/>
                <w:sz w:val="24"/>
                <w:szCs w:val="24"/>
                <w:lang w:eastAsia="es-CO"/>
              </w:rPr>
              <w:t>150.724</w:t>
            </w:r>
          </w:p>
        </w:tc>
      </w:tr>
      <w:tr w:rsidR="00E524A3" w:rsidRPr="00C0168D" w14:paraId="17E95EB9" w14:textId="77777777" w:rsidTr="00FB1A3B">
        <w:trPr>
          <w:trHeight w:val="210"/>
        </w:trPr>
        <w:tc>
          <w:tcPr>
            <w:tcW w:w="714" w:type="dxa"/>
            <w:tcBorders>
              <w:top w:val="single" w:sz="6" w:space="0" w:color="auto"/>
              <w:left w:val="single" w:sz="6" w:space="0" w:color="auto"/>
              <w:bottom w:val="single" w:sz="6" w:space="0" w:color="auto"/>
              <w:right w:val="single" w:sz="6" w:space="0" w:color="auto"/>
            </w:tcBorders>
            <w:shd w:val="clear" w:color="auto" w:fill="FFFFFF"/>
          </w:tcPr>
          <w:p w14:paraId="7D27A51C" w14:textId="6EE38E56" w:rsidR="00E524A3" w:rsidRDefault="00E524A3" w:rsidP="00E524A3">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6</w:t>
            </w:r>
          </w:p>
        </w:tc>
        <w:tc>
          <w:tcPr>
            <w:tcW w:w="1354" w:type="dxa"/>
            <w:tcBorders>
              <w:top w:val="single" w:sz="6" w:space="0" w:color="auto"/>
              <w:left w:val="single" w:sz="6" w:space="0" w:color="auto"/>
              <w:bottom w:val="single" w:sz="6" w:space="0" w:color="auto"/>
              <w:right w:val="single" w:sz="6" w:space="0" w:color="auto"/>
            </w:tcBorders>
            <w:shd w:val="clear" w:color="auto" w:fill="FFFFFF"/>
          </w:tcPr>
          <w:p w14:paraId="74F60C98" w14:textId="1DDE7862" w:rsidR="00E524A3" w:rsidRPr="00C0168D" w:rsidRDefault="00E524A3" w:rsidP="00E524A3">
            <w:pPr>
              <w:autoSpaceDE w:val="0"/>
              <w:autoSpaceDN w:val="0"/>
              <w:adjustRightInd w:val="0"/>
              <w:spacing w:after="0" w:line="240" w:lineRule="auto"/>
              <w:jc w:val="both"/>
              <w:rPr>
                <w:rFonts w:ascii="Arial" w:hAnsi="Arial" w:cs="Arial"/>
                <w:color w:val="000000"/>
                <w:sz w:val="24"/>
                <w:szCs w:val="24"/>
                <w:lang w:eastAsia="es-CO"/>
              </w:rPr>
            </w:pPr>
            <w:r w:rsidRPr="00E524A3">
              <w:rPr>
                <w:rFonts w:ascii="Arial" w:hAnsi="Arial" w:cs="Arial"/>
                <w:color w:val="000000"/>
                <w:sz w:val="24"/>
                <w:szCs w:val="24"/>
                <w:lang w:eastAsia="es-CO"/>
              </w:rPr>
              <w:t>Bascula electrónica balanza digital que pesa hasta 40 kg</w:t>
            </w:r>
          </w:p>
        </w:tc>
        <w:tc>
          <w:tcPr>
            <w:tcW w:w="1087" w:type="dxa"/>
            <w:tcBorders>
              <w:top w:val="single" w:sz="6" w:space="0" w:color="auto"/>
              <w:left w:val="single" w:sz="6" w:space="0" w:color="auto"/>
              <w:bottom w:val="single" w:sz="6" w:space="0" w:color="auto"/>
              <w:right w:val="single" w:sz="6" w:space="0" w:color="auto"/>
            </w:tcBorders>
            <w:shd w:val="clear" w:color="auto" w:fill="FFFFFF"/>
          </w:tcPr>
          <w:p w14:paraId="1E4E12F0" w14:textId="05234677" w:rsidR="00E524A3" w:rsidRPr="00C0168D" w:rsidRDefault="00E524A3" w:rsidP="00E524A3">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Unidad</w:t>
            </w:r>
          </w:p>
        </w:tc>
        <w:tc>
          <w:tcPr>
            <w:tcW w:w="1328" w:type="dxa"/>
            <w:tcBorders>
              <w:top w:val="single" w:sz="6" w:space="0" w:color="auto"/>
              <w:left w:val="single" w:sz="6" w:space="0" w:color="auto"/>
              <w:bottom w:val="single" w:sz="6" w:space="0" w:color="auto"/>
              <w:right w:val="single" w:sz="6" w:space="0" w:color="auto"/>
            </w:tcBorders>
            <w:shd w:val="clear" w:color="auto" w:fill="FFFFFF"/>
          </w:tcPr>
          <w:p w14:paraId="3439546F" w14:textId="20813409" w:rsidR="00E524A3" w:rsidRDefault="00E524A3" w:rsidP="00E524A3">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 xml:space="preserve"> 182,597</w:t>
            </w:r>
          </w:p>
        </w:tc>
        <w:tc>
          <w:tcPr>
            <w:tcW w:w="2061" w:type="dxa"/>
            <w:tcBorders>
              <w:top w:val="single" w:sz="6" w:space="0" w:color="auto"/>
              <w:left w:val="single" w:sz="6" w:space="0" w:color="auto"/>
              <w:bottom w:val="single" w:sz="6" w:space="0" w:color="auto"/>
              <w:right w:val="single" w:sz="6" w:space="0" w:color="auto"/>
            </w:tcBorders>
            <w:shd w:val="clear" w:color="auto" w:fill="FFFFFF"/>
          </w:tcPr>
          <w:p w14:paraId="1668F899" w14:textId="154A9A65" w:rsidR="00E524A3" w:rsidRDefault="00E524A3" w:rsidP="00E524A3">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 xml:space="preserve"> 182,947</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14:paraId="5415C9FE" w14:textId="1E2BE9E8" w:rsidR="00E524A3" w:rsidRDefault="00E524A3" w:rsidP="00E524A3">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 xml:space="preserve"> 182,947</w:t>
            </w:r>
            <w:r w:rsidRPr="00E524A3">
              <w:rPr>
                <w:rFonts w:ascii="Arial" w:hAnsi="Arial" w:cs="Arial"/>
                <w:color w:val="000000"/>
                <w:sz w:val="24"/>
                <w:szCs w:val="24"/>
                <w:lang w:eastAsia="es-CO"/>
              </w:rPr>
              <w:t xml:space="preserve"> </w:t>
            </w: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62F2E8E4" w14:textId="56EC1BD7" w:rsidR="00E524A3" w:rsidRPr="00C0168D" w:rsidRDefault="00E524A3" w:rsidP="00E524A3">
            <w:pPr>
              <w:autoSpaceDE w:val="0"/>
              <w:autoSpaceDN w:val="0"/>
              <w:adjustRightInd w:val="0"/>
              <w:jc w:val="both"/>
              <w:rPr>
                <w:rFonts w:ascii="Arial" w:hAnsi="Arial" w:cs="Arial"/>
                <w:color w:val="000000"/>
                <w:sz w:val="24"/>
                <w:szCs w:val="24"/>
                <w:lang w:eastAsia="es-CO"/>
              </w:rPr>
            </w:pPr>
            <w:r w:rsidRPr="00C0168D">
              <w:rPr>
                <w:rFonts w:ascii="Arial" w:hAnsi="Arial" w:cs="Arial"/>
                <w:color w:val="000000"/>
                <w:sz w:val="24"/>
                <w:szCs w:val="24"/>
                <w:lang w:eastAsia="es-CO"/>
              </w:rPr>
              <w:t>Promedio</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1BDD67F2" w14:textId="2591BCFC" w:rsidR="00E524A3" w:rsidRDefault="00E524A3" w:rsidP="00E524A3">
            <w:pPr>
              <w:autoSpaceDE w:val="0"/>
              <w:autoSpaceDN w:val="0"/>
              <w:adjustRightInd w:val="0"/>
              <w:jc w:val="both"/>
              <w:rPr>
                <w:rFonts w:ascii="Arial" w:hAnsi="Arial" w:cs="Arial"/>
                <w:b/>
                <w:bCs/>
                <w:color w:val="000000"/>
                <w:sz w:val="24"/>
                <w:szCs w:val="24"/>
                <w:lang w:eastAsia="es-CO"/>
              </w:rPr>
            </w:pPr>
            <w:r w:rsidRPr="00E524A3">
              <w:rPr>
                <w:rFonts w:ascii="Arial" w:hAnsi="Arial" w:cs="Arial"/>
                <w:b/>
                <w:bCs/>
                <w:color w:val="000000"/>
                <w:sz w:val="24"/>
                <w:szCs w:val="24"/>
                <w:lang w:eastAsia="es-CO"/>
              </w:rPr>
              <w:t>182,831</w:t>
            </w:r>
          </w:p>
        </w:tc>
      </w:tr>
      <w:tr w:rsidR="00E524A3" w:rsidRPr="00C0168D" w14:paraId="7F742BFE" w14:textId="77777777" w:rsidTr="00FB1A3B">
        <w:trPr>
          <w:trHeight w:val="210"/>
        </w:trPr>
        <w:tc>
          <w:tcPr>
            <w:tcW w:w="714" w:type="dxa"/>
            <w:tcBorders>
              <w:top w:val="single" w:sz="6" w:space="0" w:color="auto"/>
              <w:left w:val="single" w:sz="6" w:space="0" w:color="auto"/>
              <w:bottom w:val="single" w:sz="6" w:space="0" w:color="auto"/>
              <w:right w:val="single" w:sz="6" w:space="0" w:color="auto"/>
            </w:tcBorders>
            <w:shd w:val="clear" w:color="auto" w:fill="FFFFFF"/>
          </w:tcPr>
          <w:p w14:paraId="4722AECC" w14:textId="58F6A37C" w:rsidR="00E524A3" w:rsidRPr="00C0168D" w:rsidRDefault="00E524A3" w:rsidP="00E524A3">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7</w:t>
            </w:r>
          </w:p>
        </w:tc>
        <w:tc>
          <w:tcPr>
            <w:tcW w:w="1354" w:type="dxa"/>
            <w:tcBorders>
              <w:top w:val="single" w:sz="6" w:space="0" w:color="auto"/>
              <w:left w:val="single" w:sz="6" w:space="0" w:color="auto"/>
              <w:bottom w:val="single" w:sz="6" w:space="0" w:color="auto"/>
              <w:right w:val="single" w:sz="6" w:space="0" w:color="auto"/>
            </w:tcBorders>
            <w:shd w:val="clear" w:color="auto" w:fill="FFFFFF"/>
          </w:tcPr>
          <w:p w14:paraId="18989391" w14:textId="09995792" w:rsidR="00E524A3" w:rsidRPr="00C0168D" w:rsidRDefault="00E524A3" w:rsidP="00E524A3">
            <w:pPr>
              <w:autoSpaceDE w:val="0"/>
              <w:autoSpaceDN w:val="0"/>
              <w:adjustRightInd w:val="0"/>
              <w:spacing w:after="0" w:line="240" w:lineRule="auto"/>
              <w:jc w:val="both"/>
              <w:rPr>
                <w:rFonts w:ascii="Arial" w:hAnsi="Arial" w:cs="Arial"/>
                <w:color w:val="000000"/>
                <w:sz w:val="24"/>
                <w:szCs w:val="24"/>
                <w:lang w:eastAsia="es-CO"/>
              </w:rPr>
            </w:pPr>
            <w:r>
              <w:rPr>
                <w:rFonts w:ascii="Arial" w:hAnsi="Arial" w:cs="Arial"/>
                <w:color w:val="000000"/>
                <w:sz w:val="24"/>
                <w:szCs w:val="24"/>
                <w:lang w:eastAsia="es-CO"/>
              </w:rPr>
              <w:t>Sal de mar</w:t>
            </w:r>
          </w:p>
        </w:tc>
        <w:tc>
          <w:tcPr>
            <w:tcW w:w="1087" w:type="dxa"/>
            <w:tcBorders>
              <w:top w:val="single" w:sz="6" w:space="0" w:color="auto"/>
              <w:left w:val="single" w:sz="6" w:space="0" w:color="auto"/>
              <w:bottom w:val="single" w:sz="6" w:space="0" w:color="auto"/>
              <w:right w:val="single" w:sz="6" w:space="0" w:color="auto"/>
            </w:tcBorders>
            <w:shd w:val="clear" w:color="auto" w:fill="FFFFFF"/>
          </w:tcPr>
          <w:p w14:paraId="3061D1C8" w14:textId="00FEED25" w:rsidR="00E524A3" w:rsidRPr="00C0168D" w:rsidRDefault="00E524A3" w:rsidP="00E524A3">
            <w:pPr>
              <w:autoSpaceDE w:val="0"/>
              <w:autoSpaceDN w:val="0"/>
              <w:adjustRightInd w:val="0"/>
              <w:jc w:val="both"/>
              <w:rPr>
                <w:rFonts w:ascii="Arial" w:hAnsi="Arial" w:cs="Arial"/>
                <w:color w:val="000000"/>
                <w:sz w:val="24"/>
                <w:szCs w:val="24"/>
                <w:lang w:eastAsia="es-CO"/>
              </w:rPr>
            </w:pPr>
            <w:r w:rsidRPr="00C0168D">
              <w:rPr>
                <w:rFonts w:ascii="Arial" w:hAnsi="Arial" w:cs="Arial"/>
                <w:color w:val="000000"/>
                <w:sz w:val="24"/>
                <w:szCs w:val="24"/>
                <w:lang w:eastAsia="es-CO"/>
              </w:rPr>
              <w:t>Bulto</w:t>
            </w:r>
          </w:p>
        </w:tc>
        <w:tc>
          <w:tcPr>
            <w:tcW w:w="1328" w:type="dxa"/>
            <w:tcBorders>
              <w:top w:val="single" w:sz="6" w:space="0" w:color="auto"/>
              <w:left w:val="single" w:sz="6" w:space="0" w:color="auto"/>
              <w:bottom w:val="single" w:sz="6" w:space="0" w:color="auto"/>
              <w:right w:val="single" w:sz="6" w:space="0" w:color="auto"/>
            </w:tcBorders>
            <w:shd w:val="clear" w:color="auto" w:fill="FFFFFF"/>
          </w:tcPr>
          <w:p w14:paraId="33B9B0A9" w14:textId="492B2E44" w:rsidR="00E524A3" w:rsidRPr="00C0168D" w:rsidRDefault="00E524A3" w:rsidP="00E524A3">
            <w:pPr>
              <w:autoSpaceDE w:val="0"/>
              <w:autoSpaceDN w:val="0"/>
              <w:adjustRightInd w:val="0"/>
              <w:jc w:val="both"/>
              <w:rPr>
                <w:rFonts w:ascii="Arial" w:hAnsi="Arial" w:cs="Arial"/>
                <w:color w:val="000000"/>
                <w:sz w:val="24"/>
                <w:szCs w:val="24"/>
                <w:lang w:eastAsia="es-CO"/>
              </w:rPr>
            </w:pPr>
            <w:r w:rsidRPr="00E524A3">
              <w:rPr>
                <w:rFonts w:ascii="Arial" w:hAnsi="Arial" w:cs="Arial"/>
                <w:color w:val="000000"/>
                <w:sz w:val="24"/>
                <w:szCs w:val="24"/>
                <w:lang w:eastAsia="es-CO"/>
              </w:rPr>
              <w:t xml:space="preserve"> 33,966.00 </w:t>
            </w:r>
          </w:p>
        </w:tc>
        <w:tc>
          <w:tcPr>
            <w:tcW w:w="2061" w:type="dxa"/>
            <w:tcBorders>
              <w:top w:val="single" w:sz="6" w:space="0" w:color="auto"/>
              <w:left w:val="single" w:sz="6" w:space="0" w:color="auto"/>
              <w:bottom w:val="single" w:sz="6" w:space="0" w:color="auto"/>
              <w:right w:val="single" w:sz="6" w:space="0" w:color="auto"/>
            </w:tcBorders>
            <w:shd w:val="clear" w:color="auto" w:fill="FFFFFF"/>
          </w:tcPr>
          <w:p w14:paraId="75BB166A" w14:textId="1AE3CFBF" w:rsidR="00E524A3" w:rsidRPr="00C0168D" w:rsidRDefault="00E524A3" w:rsidP="00E524A3">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 xml:space="preserve"> </w:t>
            </w:r>
            <w:r w:rsidRPr="00E524A3">
              <w:rPr>
                <w:rFonts w:ascii="Arial" w:hAnsi="Arial" w:cs="Arial"/>
                <w:color w:val="000000"/>
                <w:sz w:val="24"/>
                <w:szCs w:val="24"/>
                <w:lang w:eastAsia="es-CO"/>
              </w:rPr>
              <w:t xml:space="preserve">34,260.00 </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14:paraId="2557C43D" w14:textId="45B9CB91" w:rsidR="00E524A3" w:rsidRPr="00C0168D" w:rsidRDefault="00E524A3" w:rsidP="00E524A3">
            <w:pPr>
              <w:autoSpaceDE w:val="0"/>
              <w:autoSpaceDN w:val="0"/>
              <w:adjustRightInd w:val="0"/>
              <w:jc w:val="both"/>
              <w:rPr>
                <w:rFonts w:ascii="Arial" w:hAnsi="Arial" w:cs="Arial"/>
                <w:color w:val="000000"/>
                <w:sz w:val="24"/>
                <w:szCs w:val="24"/>
                <w:lang w:eastAsia="es-CO"/>
              </w:rPr>
            </w:pPr>
            <w:r w:rsidRPr="00E524A3">
              <w:rPr>
                <w:rFonts w:ascii="Arial" w:hAnsi="Arial" w:cs="Arial"/>
                <w:color w:val="000000"/>
                <w:sz w:val="24"/>
                <w:szCs w:val="24"/>
                <w:lang w:eastAsia="es-CO"/>
              </w:rPr>
              <w:t xml:space="preserve">34,260.00 </w:t>
            </w: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33102902" w14:textId="77777777" w:rsidR="00E524A3" w:rsidRPr="00C0168D" w:rsidRDefault="00E524A3" w:rsidP="00E524A3">
            <w:pPr>
              <w:autoSpaceDE w:val="0"/>
              <w:autoSpaceDN w:val="0"/>
              <w:adjustRightInd w:val="0"/>
              <w:jc w:val="both"/>
              <w:rPr>
                <w:rFonts w:ascii="Arial" w:hAnsi="Arial" w:cs="Arial"/>
                <w:color w:val="000000"/>
                <w:sz w:val="24"/>
                <w:szCs w:val="24"/>
                <w:lang w:eastAsia="es-CO"/>
              </w:rPr>
            </w:pPr>
            <w:r w:rsidRPr="00C0168D">
              <w:rPr>
                <w:rFonts w:ascii="Arial" w:hAnsi="Arial" w:cs="Arial"/>
                <w:color w:val="000000"/>
                <w:sz w:val="24"/>
                <w:szCs w:val="24"/>
                <w:lang w:eastAsia="es-CO"/>
              </w:rPr>
              <w:t>Promedio</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0E020B32" w14:textId="0CDA6B18" w:rsidR="00E524A3" w:rsidRPr="00C0168D" w:rsidRDefault="00E524A3" w:rsidP="00E524A3">
            <w:pPr>
              <w:autoSpaceDE w:val="0"/>
              <w:autoSpaceDN w:val="0"/>
              <w:adjustRightInd w:val="0"/>
              <w:jc w:val="both"/>
              <w:rPr>
                <w:rFonts w:ascii="Arial" w:hAnsi="Arial" w:cs="Arial"/>
                <w:b/>
                <w:bCs/>
                <w:color w:val="000000"/>
                <w:sz w:val="24"/>
                <w:szCs w:val="24"/>
                <w:lang w:eastAsia="es-CO"/>
              </w:rPr>
            </w:pPr>
            <w:r>
              <w:rPr>
                <w:rFonts w:ascii="Arial" w:hAnsi="Arial" w:cs="Arial"/>
                <w:b/>
                <w:bCs/>
                <w:color w:val="000000"/>
                <w:sz w:val="24"/>
                <w:szCs w:val="24"/>
                <w:lang w:eastAsia="es-CO"/>
              </w:rPr>
              <w:t>34.162</w:t>
            </w:r>
          </w:p>
        </w:tc>
      </w:tr>
      <w:tr w:rsidR="00E524A3" w:rsidRPr="00C0168D" w14:paraId="4C1E46C6" w14:textId="77777777" w:rsidTr="00FB1A3B">
        <w:trPr>
          <w:trHeight w:val="210"/>
        </w:trPr>
        <w:tc>
          <w:tcPr>
            <w:tcW w:w="714" w:type="dxa"/>
            <w:tcBorders>
              <w:top w:val="single" w:sz="6" w:space="0" w:color="auto"/>
              <w:left w:val="single" w:sz="6" w:space="0" w:color="auto"/>
              <w:bottom w:val="single" w:sz="6" w:space="0" w:color="auto"/>
              <w:right w:val="single" w:sz="6" w:space="0" w:color="auto"/>
            </w:tcBorders>
            <w:shd w:val="clear" w:color="auto" w:fill="FFFFFF"/>
          </w:tcPr>
          <w:p w14:paraId="1CD082BA" w14:textId="408E06E0" w:rsidR="00E524A3" w:rsidRDefault="00E524A3" w:rsidP="00E524A3">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8</w:t>
            </w:r>
          </w:p>
        </w:tc>
        <w:tc>
          <w:tcPr>
            <w:tcW w:w="1354" w:type="dxa"/>
            <w:tcBorders>
              <w:top w:val="single" w:sz="6" w:space="0" w:color="auto"/>
              <w:left w:val="single" w:sz="6" w:space="0" w:color="auto"/>
              <w:bottom w:val="single" w:sz="6" w:space="0" w:color="auto"/>
              <w:right w:val="single" w:sz="6" w:space="0" w:color="auto"/>
            </w:tcBorders>
            <w:shd w:val="clear" w:color="auto" w:fill="FFFFFF"/>
          </w:tcPr>
          <w:p w14:paraId="0633ED1F" w14:textId="74271C5D" w:rsidR="00E524A3" w:rsidRDefault="00E524A3" w:rsidP="00E524A3">
            <w:pPr>
              <w:autoSpaceDE w:val="0"/>
              <w:autoSpaceDN w:val="0"/>
              <w:adjustRightInd w:val="0"/>
              <w:spacing w:after="0" w:line="240" w:lineRule="auto"/>
              <w:jc w:val="both"/>
              <w:rPr>
                <w:rFonts w:ascii="Arial" w:hAnsi="Arial" w:cs="Arial"/>
                <w:color w:val="000000"/>
                <w:sz w:val="24"/>
                <w:szCs w:val="24"/>
                <w:lang w:eastAsia="es-CO"/>
              </w:rPr>
            </w:pPr>
            <w:r w:rsidRPr="00E524A3">
              <w:rPr>
                <w:rFonts w:ascii="Arial" w:hAnsi="Arial" w:cs="Arial"/>
                <w:color w:val="000000"/>
                <w:sz w:val="24"/>
                <w:szCs w:val="24"/>
                <w:lang w:eastAsia="es-CO"/>
              </w:rPr>
              <w:t>Chinchorro de pesca</w:t>
            </w:r>
          </w:p>
        </w:tc>
        <w:tc>
          <w:tcPr>
            <w:tcW w:w="1087" w:type="dxa"/>
            <w:tcBorders>
              <w:top w:val="single" w:sz="6" w:space="0" w:color="auto"/>
              <w:left w:val="single" w:sz="6" w:space="0" w:color="auto"/>
              <w:bottom w:val="single" w:sz="6" w:space="0" w:color="auto"/>
              <w:right w:val="single" w:sz="6" w:space="0" w:color="auto"/>
            </w:tcBorders>
            <w:shd w:val="clear" w:color="auto" w:fill="FFFFFF"/>
          </w:tcPr>
          <w:p w14:paraId="111C5FAF" w14:textId="420E0551" w:rsidR="00E524A3" w:rsidRPr="00C0168D" w:rsidRDefault="00E524A3" w:rsidP="00E524A3">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Unidad</w:t>
            </w:r>
          </w:p>
        </w:tc>
        <w:tc>
          <w:tcPr>
            <w:tcW w:w="1328" w:type="dxa"/>
            <w:tcBorders>
              <w:top w:val="single" w:sz="6" w:space="0" w:color="auto"/>
              <w:left w:val="single" w:sz="6" w:space="0" w:color="auto"/>
              <w:bottom w:val="single" w:sz="6" w:space="0" w:color="auto"/>
              <w:right w:val="single" w:sz="6" w:space="0" w:color="auto"/>
            </w:tcBorders>
            <w:shd w:val="clear" w:color="auto" w:fill="FFFFFF"/>
          </w:tcPr>
          <w:p w14:paraId="088F7081" w14:textId="32A1D990" w:rsidR="00E524A3" w:rsidRPr="00E524A3" w:rsidRDefault="00E524A3" w:rsidP="00E524A3">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 xml:space="preserve"> 346,975</w:t>
            </w:r>
          </w:p>
        </w:tc>
        <w:tc>
          <w:tcPr>
            <w:tcW w:w="2061" w:type="dxa"/>
            <w:tcBorders>
              <w:top w:val="single" w:sz="6" w:space="0" w:color="auto"/>
              <w:left w:val="single" w:sz="6" w:space="0" w:color="auto"/>
              <w:bottom w:val="single" w:sz="6" w:space="0" w:color="auto"/>
              <w:right w:val="single" w:sz="6" w:space="0" w:color="auto"/>
            </w:tcBorders>
            <w:shd w:val="clear" w:color="auto" w:fill="FFFFFF"/>
          </w:tcPr>
          <w:p w14:paraId="01DBB39F" w14:textId="1566CFFF" w:rsidR="00E524A3" w:rsidRDefault="00E524A3" w:rsidP="00E524A3">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 xml:space="preserve"> 347,325</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14:paraId="64869B6C" w14:textId="3BB80590" w:rsidR="00E524A3" w:rsidRPr="00E524A3" w:rsidRDefault="00E524A3" w:rsidP="00E524A3">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 xml:space="preserve"> 347,325</w:t>
            </w:r>
            <w:r w:rsidRPr="00E524A3">
              <w:rPr>
                <w:rFonts w:ascii="Arial" w:hAnsi="Arial" w:cs="Arial"/>
                <w:color w:val="000000"/>
                <w:sz w:val="24"/>
                <w:szCs w:val="24"/>
                <w:lang w:eastAsia="es-CO"/>
              </w:rPr>
              <w:t xml:space="preserve"> </w:t>
            </w: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1B057513" w14:textId="6893AAF7" w:rsidR="00E524A3" w:rsidRPr="00C0168D" w:rsidRDefault="00E524A3" w:rsidP="00E524A3">
            <w:pPr>
              <w:autoSpaceDE w:val="0"/>
              <w:autoSpaceDN w:val="0"/>
              <w:adjustRightInd w:val="0"/>
              <w:jc w:val="both"/>
              <w:rPr>
                <w:rFonts w:ascii="Arial" w:hAnsi="Arial" w:cs="Arial"/>
                <w:color w:val="000000"/>
                <w:sz w:val="24"/>
                <w:szCs w:val="24"/>
                <w:lang w:eastAsia="es-CO"/>
              </w:rPr>
            </w:pPr>
            <w:r w:rsidRPr="00C0168D">
              <w:rPr>
                <w:rFonts w:ascii="Arial" w:hAnsi="Arial" w:cs="Arial"/>
                <w:color w:val="000000"/>
                <w:sz w:val="24"/>
                <w:szCs w:val="24"/>
                <w:lang w:eastAsia="es-CO"/>
              </w:rPr>
              <w:t>Promedio</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3B692787" w14:textId="1249E710" w:rsidR="00E524A3" w:rsidRDefault="00E524A3" w:rsidP="00E524A3">
            <w:pPr>
              <w:autoSpaceDE w:val="0"/>
              <w:autoSpaceDN w:val="0"/>
              <w:adjustRightInd w:val="0"/>
              <w:jc w:val="both"/>
              <w:rPr>
                <w:rFonts w:ascii="Arial" w:hAnsi="Arial" w:cs="Arial"/>
                <w:b/>
                <w:bCs/>
                <w:color w:val="000000"/>
                <w:sz w:val="24"/>
                <w:szCs w:val="24"/>
                <w:lang w:eastAsia="es-CO"/>
              </w:rPr>
            </w:pPr>
            <w:r>
              <w:rPr>
                <w:rFonts w:ascii="Arial" w:hAnsi="Arial" w:cs="Arial"/>
                <w:b/>
                <w:bCs/>
                <w:color w:val="000000"/>
                <w:sz w:val="24"/>
                <w:szCs w:val="24"/>
                <w:lang w:eastAsia="es-CO"/>
              </w:rPr>
              <w:t>347.209</w:t>
            </w:r>
          </w:p>
        </w:tc>
      </w:tr>
      <w:tr w:rsidR="00E524A3" w:rsidRPr="00C0168D" w14:paraId="0E59A9D4" w14:textId="77777777" w:rsidTr="00FB1A3B">
        <w:trPr>
          <w:trHeight w:val="210"/>
        </w:trPr>
        <w:tc>
          <w:tcPr>
            <w:tcW w:w="714" w:type="dxa"/>
            <w:tcBorders>
              <w:top w:val="single" w:sz="6" w:space="0" w:color="auto"/>
              <w:left w:val="single" w:sz="6" w:space="0" w:color="auto"/>
              <w:bottom w:val="single" w:sz="6" w:space="0" w:color="auto"/>
              <w:right w:val="single" w:sz="6" w:space="0" w:color="auto"/>
            </w:tcBorders>
            <w:shd w:val="clear" w:color="auto" w:fill="FFFFFF"/>
          </w:tcPr>
          <w:p w14:paraId="7FE4B552" w14:textId="20D4D7E0" w:rsidR="00E524A3" w:rsidRDefault="00E524A3" w:rsidP="00E524A3">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9</w:t>
            </w:r>
          </w:p>
        </w:tc>
        <w:tc>
          <w:tcPr>
            <w:tcW w:w="1354" w:type="dxa"/>
            <w:tcBorders>
              <w:top w:val="single" w:sz="6" w:space="0" w:color="auto"/>
              <w:left w:val="single" w:sz="6" w:space="0" w:color="auto"/>
              <w:bottom w:val="single" w:sz="6" w:space="0" w:color="auto"/>
              <w:right w:val="single" w:sz="6" w:space="0" w:color="auto"/>
            </w:tcBorders>
            <w:shd w:val="clear" w:color="auto" w:fill="FFFFFF"/>
          </w:tcPr>
          <w:p w14:paraId="040CFD0F" w14:textId="045183BF" w:rsidR="00E524A3" w:rsidRPr="00E524A3" w:rsidRDefault="00E524A3" w:rsidP="00E524A3">
            <w:pPr>
              <w:autoSpaceDE w:val="0"/>
              <w:autoSpaceDN w:val="0"/>
              <w:adjustRightInd w:val="0"/>
              <w:spacing w:after="0" w:line="240" w:lineRule="auto"/>
              <w:jc w:val="both"/>
              <w:rPr>
                <w:rFonts w:ascii="Arial" w:hAnsi="Arial" w:cs="Arial"/>
                <w:color w:val="000000"/>
                <w:sz w:val="24"/>
                <w:szCs w:val="24"/>
                <w:lang w:eastAsia="es-CO"/>
              </w:rPr>
            </w:pPr>
            <w:r w:rsidRPr="00E524A3">
              <w:rPr>
                <w:rFonts w:ascii="Arial" w:hAnsi="Arial" w:cs="Arial"/>
                <w:color w:val="000000"/>
                <w:sz w:val="24"/>
                <w:szCs w:val="24"/>
                <w:lang w:eastAsia="es-CO"/>
              </w:rPr>
              <w:t>Cuchillo De Escamas De Pescado De Acero Inoxidable 3 En 1</w:t>
            </w:r>
          </w:p>
        </w:tc>
        <w:tc>
          <w:tcPr>
            <w:tcW w:w="1087" w:type="dxa"/>
            <w:tcBorders>
              <w:top w:val="single" w:sz="6" w:space="0" w:color="auto"/>
              <w:left w:val="single" w:sz="6" w:space="0" w:color="auto"/>
              <w:bottom w:val="single" w:sz="6" w:space="0" w:color="auto"/>
              <w:right w:val="single" w:sz="6" w:space="0" w:color="auto"/>
            </w:tcBorders>
            <w:shd w:val="clear" w:color="auto" w:fill="FFFFFF"/>
          </w:tcPr>
          <w:p w14:paraId="0154DC14" w14:textId="2C29F2B3" w:rsidR="00E524A3" w:rsidRDefault="00E524A3" w:rsidP="00E524A3">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Unidad</w:t>
            </w:r>
          </w:p>
        </w:tc>
        <w:tc>
          <w:tcPr>
            <w:tcW w:w="1328" w:type="dxa"/>
            <w:tcBorders>
              <w:top w:val="single" w:sz="6" w:space="0" w:color="auto"/>
              <w:left w:val="single" w:sz="6" w:space="0" w:color="auto"/>
              <w:bottom w:val="single" w:sz="6" w:space="0" w:color="auto"/>
              <w:right w:val="single" w:sz="6" w:space="0" w:color="auto"/>
            </w:tcBorders>
            <w:shd w:val="clear" w:color="auto" w:fill="FFFFFF"/>
          </w:tcPr>
          <w:p w14:paraId="2F8BA483" w14:textId="039D38E7" w:rsidR="00E524A3" w:rsidRDefault="00E524A3" w:rsidP="00E524A3">
            <w:pPr>
              <w:autoSpaceDE w:val="0"/>
              <w:autoSpaceDN w:val="0"/>
              <w:adjustRightInd w:val="0"/>
              <w:jc w:val="both"/>
              <w:rPr>
                <w:rFonts w:ascii="Arial" w:hAnsi="Arial" w:cs="Arial"/>
                <w:color w:val="000000"/>
                <w:sz w:val="24"/>
                <w:szCs w:val="24"/>
                <w:lang w:eastAsia="es-CO"/>
              </w:rPr>
            </w:pPr>
            <w:r w:rsidRPr="00E524A3">
              <w:rPr>
                <w:rFonts w:ascii="Arial" w:hAnsi="Arial" w:cs="Arial"/>
                <w:color w:val="000000"/>
                <w:sz w:val="24"/>
                <w:szCs w:val="24"/>
                <w:lang w:eastAsia="es-CO"/>
              </w:rPr>
              <w:t xml:space="preserve"> 77,289.31 </w:t>
            </w:r>
          </w:p>
        </w:tc>
        <w:tc>
          <w:tcPr>
            <w:tcW w:w="2061" w:type="dxa"/>
            <w:tcBorders>
              <w:top w:val="single" w:sz="6" w:space="0" w:color="auto"/>
              <w:left w:val="single" w:sz="6" w:space="0" w:color="auto"/>
              <w:bottom w:val="single" w:sz="6" w:space="0" w:color="auto"/>
              <w:right w:val="single" w:sz="6" w:space="0" w:color="auto"/>
            </w:tcBorders>
            <w:shd w:val="clear" w:color="auto" w:fill="FFFFFF"/>
          </w:tcPr>
          <w:p w14:paraId="1B3306BE" w14:textId="1D0A8E98" w:rsidR="00E524A3" w:rsidRDefault="00E524A3" w:rsidP="00E524A3">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 xml:space="preserve"> </w:t>
            </w:r>
            <w:r w:rsidRPr="00E524A3">
              <w:rPr>
                <w:rFonts w:ascii="Arial" w:hAnsi="Arial" w:cs="Arial"/>
                <w:color w:val="000000"/>
                <w:sz w:val="24"/>
                <w:szCs w:val="24"/>
                <w:lang w:eastAsia="es-CO"/>
              </w:rPr>
              <w:t xml:space="preserve">77,639.17 </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14:paraId="0F965B24" w14:textId="0CF31789" w:rsidR="00E524A3" w:rsidRDefault="00E524A3" w:rsidP="00E524A3">
            <w:pPr>
              <w:autoSpaceDE w:val="0"/>
              <w:autoSpaceDN w:val="0"/>
              <w:adjustRightInd w:val="0"/>
              <w:jc w:val="both"/>
              <w:rPr>
                <w:rFonts w:ascii="Arial" w:hAnsi="Arial" w:cs="Arial"/>
                <w:color w:val="000000"/>
                <w:sz w:val="24"/>
                <w:szCs w:val="24"/>
                <w:lang w:eastAsia="es-CO"/>
              </w:rPr>
            </w:pPr>
            <w:r w:rsidRPr="00E524A3">
              <w:rPr>
                <w:rFonts w:ascii="Arial" w:hAnsi="Arial" w:cs="Arial"/>
                <w:color w:val="000000"/>
                <w:sz w:val="24"/>
                <w:szCs w:val="24"/>
                <w:lang w:eastAsia="es-CO"/>
              </w:rPr>
              <w:t xml:space="preserve"> 77,639.17 </w:t>
            </w: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16332113" w14:textId="470C79E7" w:rsidR="00E524A3" w:rsidRPr="00C0168D" w:rsidRDefault="00E524A3" w:rsidP="00E524A3">
            <w:pPr>
              <w:autoSpaceDE w:val="0"/>
              <w:autoSpaceDN w:val="0"/>
              <w:adjustRightInd w:val="0"/>
              <w:jc w:val="both"/>
              <w:rPr>
                <w:rFonts w:ascii="Arial" w:hAnsi="Arial" w:cs="Arial"/>
                <w:color w:val="000000"/>
                <w:sz w:val="24"/>
                <w:szCs w:val="24"/>
                <w:lang w:eastAsia="es-CO"/>
              </w:rPr>
            </w:pPr>
            <w:r w:rsidRPr="00C0168D">
              <w:rPr>
                <w:rFonts w:ascii="Arial" w:hAnsi="Arial" w:cs="Arial"/>
                <w:color w:val="000000"/>
                <w:sz w:val="24"/>
                <w:szCs w:val="24"/>
                <w:lang w:eastAsia="es-CO"/>
              </w:rPr>
              <w:t>Promedio</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42889F72" w14:textId="3ED633DC" w:rsidR="00E524A3" w:rsidRDefault="00E524A3" w:rsidP="00E524A3">
            <w:pPr>
              <w:autoSpaceDE w:val="0"/>
              <w:autoSpaceDN w:val="0"/>
              <w:adjustRightInd w:val="0"/>
              <w:jc w:val="both"/>
              <w:rPr>
                <w:rFonts w:ascii="Arial" w:hAnsi="Arial" w:cs="Arial"/>
                <w:b/>
                <w:bCs/>
                <w:color w:val="000000"/>
                <w:sz w:val="24"/>
                <w:szCs w:val="24"/>
                <w:lang w:eastAsia="es-CO"/>
              </w:rPr>
            </w:pPr>
            <w:r>
              <w:rPr>
                <w:rFonts w:ascii="Arial" w:hAnsi="Arial" w:cs="Arial"/>
                <w:b/>
                <w:bCs/>
                <w:color w:val="000000"/>
                <w:sz w:val="24"/>
                <w:szCs w:val="24"/>
                <w:lang w:eastAsia="es-CO"/>
              </w:rPr>
              <w:t>77.523</w:t>
            </w:r>
          </w:p>
        </w:tc>
      </w:tr>
      <w:tr w:rsidR="00E524A3" w:rsidRPr="00C0168D" w14:paraId="5E587517" w14:textId="77777777" w:rsidTr="00FB1A3B">
        <w:trPr>
          <w:trHeight w:val="210"/>
        </w:trPr>
        <w:tc>
          <w:tcPr>
            <w:tcW w:w="714" w:type="dxa"/>
            <w:tcBorders>
              <w:top w:val="single" w:sz="6" w:space="0" w:color="auto"/>
              <w:left w:val="single" w:sz="6" w:space="0" w:color="auto"/>
              <w:bottom w:val="single" w:sz="6" w:space="0" w:color="auto"/>
              <w:right w:val="single" w:sz="6" w:space="0" w:color="auto"/>
            </w:tcBorders>
            <w:shd w:val="clear" w:color="auto" w:fill="FFFFFF"/>
          </w:tcPr>
          <w:p w14:paraId="26C89D45" w14:textId="16EC8BFD" w:rsidR="00E524A3" w:rsidRPr="00C0168D" w:rsidRDefault="00E524A3" w:rsidP="00E524A3">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10</w:t>
            </w:r>
          </w:p>
        </w:tc>
        <w:tc>
          <w:tcPr>
            <w:tcW w:w="1354" w:type="dxa"/>
            <w:tcBorders>
              <w:top w:val="single" w:sz="6" w:space="0" w:color="auto"/>
              <w:left w:val="single" w:sz="6" w:space="0" w:color="auto"/>
              <w:bottom w:val="single" w:sz="6" w:space="0" w:color="auto"/>
              <w:right w:val="single" w:sz="6" w:space="0" w:color="auto"/>
            </w:tcBorders>
            <w:shd w:val="clear" w:color="auto" w:fill="FFFFFF"/>
          </w:tcPr>
          <w:p w14:paraId="79462C6A" w14:textId="75F38E09" w:rsidR="00E524A3" w:rsidRPr="00C0168D" w:rsidRDefault="00E524A3" w:rsidP="00E524A3">
            <w:pPr>
              <w:autoSpaceDE w:val="0"/>
              <w:autoSpaceDN w:val="0"/>
              <w:adjustRightInd w:val="0"/>
              <w:spacing w:after="0" w:line="240" w:lineRule="auto"/>
              <w:jc w:val="both"/>
              <w:rPr>
                <w:rFonts w:ascii="Arial" w:hAnsi="Arial" w:cs="Arial"/>
                <w:color w:val="000000"/>
                <w:sz w:val="24"/>
                <w:szCs w:val="24"/>
                <w:lang w:eastAsia="es-CO"/>
              </w:rPr>
            </w:pPr>
            <w:r>
              <w:rPr>
                <w:rFonts w:ascii="Arial" w:hAnsi="Arial" w:cs="Arial"/>
                <w:color w:val="000000"/>
                <w:sz w:val="24"/>
                <w:szCs w:val="24"/>
                <w:lang w:eastAsia="es-CO"/>
              </w:rPr>
              <w:t>Alevinos de Cachama</w:t>
            </w:r>
          </w:p>
        </w:tc>
        <w:tc>
          <w:tcPr>
            <w:tcW w:w="1087" w:type="dxa"/>
            <w:tcBorders>
              <w:top w:val="single" w:sz="6" w:space="0" w:color="auto"/>
              <w:left w:val="single" w:sz="6" w:space="0" w:color="auto"/>
              <w:bottom w:val="single" w:sz="6" w:space="0" w:color="auto"/>
              <w:right w:val="single" w:sz="6" w:space="0" w:color="auto"/>
            </w:tcBorders>
            <w:shd w:val="clear" w:color="auto" w:fill="FFFFFF"/>
          </w:tcPr>
          <w:p w14:paraId="1422E23C" w14:textId="555765C0" w:rsidR="00E524A3" w:rsidRPr="00C0168D" w:rsidRDefault="00E524A3" w:rsidP="00E524A3">
            <w:pPr>
              <w:autoSpaceDE w:val="0"/>
              <w:autoSpaceDN w:val="0"/>
              <w:adjustRightInd w:val="0"/>
              <w:jc w:val="both"/>
              <w:rPr>
                <w:rFonts w:ascii="Arial" w:hAnsi="Arial" w:cs="Arial"/>
                <w:color w:val="000000"/>
                <w:sz w:val="24"/>
                <w:szCs w:val="24"/>
                <w:lang w:eastAsia="es-CO"/>
              </w:rPr>
            </w:pPr>
            <w:r w:rsidRPr="00C0168D">
              <w:rPr>
                <w:rFonts w:ascii="Arial" w:hAnsi="Arial" w:cs="Arial"/>
                <w:color w:val="000000"/>
                <w:sz w:val="24"/>
                <w:szCs w:val="24"/>
                <w:lang w:eastAsia="es-CO"/>
              </w:rPr>
              <w:t>Unidad</w:t>
            </w:r>
          </w:p>
        </w:tc>
        <w:tc>
          <w:tcPr>
            <w:tcW w:w="1328" w:type="dxa"/>
            <w:tcBorders>
              <w:top w:val="single" w:sz="6" w:space="0" w:color="auto"/>
              <w:left w:val="single" w:sz="6" w:space="0" w:color="auto"/>
              <w:bottom w:val="single" w:sz="6" w:space="0" w:color="auto"/>
              <w:right w:val="single" w:sz="6" w:space="0" w:color="auto"/>
            </w:tcBorders>
            <w:shd w:val="clear" w:color="auto" w:fill="FFFFFF"/>
          </w:tcPr>
          <w:p w14:paraId="194DD7DD" w14:textId="5F9064DB" w:rsidR="00E524A3" w:rsidRPr="00C0168D" w:rsidRDefault="00E524A3" w:rsidP="00E524A3">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212</w:t>
            </w:r>
          </w:p>
        </w:tc>
        <w:tc>
          <w:tcPr>
            <w:tcW w:w="2061" w:type="dxa"/>
            <w:tcBorders>
              <w:top w:val="single" w:sz="6" w:space="0" w:color="auto"/>
              <w:left w:val="single" w:sz="6" w:space="0" w:color="auto"/>
              <w:bottom w:val="single" w:sz="6" w:space="0" w:color="auto"/>
              <w:right w:val="single" w:sz="6" w:space="0" w:color="auto"/>
            </w:tcBorders>
            <w:shd w:val="clear" w:color="auto" w:fill="FFFFFF"/>
          </w:tcPr>
          <w:p w14:paraId="5A5EF860" w14:textId="01EE4AB8" w:rsidR="00E524A3" w:rsidRPr="00C0168D" w:rsidRDefault="00E524A3" w:rsidP="00E524A3">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212</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14:paraId="086B5278" w14:textId="764714B7" w:rsidR="00E524A3" w:rsidRPr="00C0168D" w:rsidRDefault="00E524A3" w:rsidP="00E524A3">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212</w:t>
            </w: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18478609" w14:textId="5DAAE5BB" w:rsidR="00E524A3" w:rsidRPr="00C0168D" w:rsidRDefault="00E524A3" w:rsidP="00E524A3">
            <w:pPr>
              <w:autoSpaceDE w:val="0"/>
              <w:autoSpaceDN w:val="0"/>
              <w:adjustRightInd w:val="0"/>
              <w:jc w:val="both"/>
              <w:rPr>
                <w:rFonts w:ascii="Arial" w:hAnsi="Arial" w:cs="Arial"/>
                <w:color w:val="000000"/>
                <w:sz w:val="24"/>
                <w:szCs w:val="24"/>
                <w:lang w:eastAsia="es-CO"/>
              </w:rPr>
            </w:pPr>
            <w:r w:rsidRPr="00C0168D">
              <w:rPr>
                <w:rFonts w:ascii="Arial" w:hAnsi="Arial" w:cs="Arial"/>
                <w:color w:val="000000"/>
                <w:sz w:val="24"/>
                <w:szCs w:val="24"/>
                <w:lang w:eastAsia="es-CO"/>
              </w:rPr>
              <w:t>Promedio</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0AEDC2D7" w14:textId="19C7FF92" w:rsidR="00E524A3" w:rsidRPr="00C0168D" w:rsidRDefault="00E524A3" w:rsidP="00E524A3">
            <w:pPr>
              <w:autoSpaceDE w:val="0"/>
              <w:autoSpaceDN w:val="0"/>
              <w:adjustRightInd w:val="0"/>
              <w:jc w:val="both"/>
              <w:rPr>
                <w:rFonts w:ascii="Arial" w:hAnsi="Arial" w:cs="Arial"/>
                <w:b/>
                <w:bCs/>
                <w:color w:val="000000"/>
                <w:sz w:val="24"/>
                <w:szCs w:val="24"/>
                <w:lang w:eastAsia="es-CO"/>
              </w:rPr>
            </w:pPr>
            <w:r>
              <w:rPr>
                <w:rFonts w:ascii="Arial" w:hAnsi="Arial" w:cs="Arial"/>
                <w:color w:val="000000"/>
                <w:sz w:val="24"/>
                <w:szCs w:val="24"/>
                <w:lang w:eastAsia="es-CO"/>
              </w:rPr>
              <w:t>212</w:t>
            </w:r>
          </w:p>
        </w:tc>
      </w:tr>
      <w:tr w:rsidR="00E524A3" w:rsidRPr="00C0168D" w14:paraId="7EE79B7A" w14:textId="77777777" w:rsidTr="00B1255B">
        <w:trPr>
          <w:trHeight w:val="210"/>
        </w:trPr>
        <w:tc>
          <w:tcPr>
            <w:tcW w:w="714" w:type="dxa"/>
            <w:tcBorders>
              <w:top w:val="single" w:sz="6" w:space="0" w:color="auto"/>
              <w:left w:val="single" w:sz="6" w:space="0" w:color="auto"/>
              <w:bottom w:val="single" w:sz="6" w:space="0" w:color="auto"/>
              <w:right w:val="single" w:sz="6" w:space="0" w:color="auto"/>
            </w:tcBorders>
            <w:shd w:val="clear" w:color="auto" w:fill="FFFFFF"/>
          </w:tcPr>
          <w:p w14:paraId="0290DC09" w14:textId="5D8C9D92" w:rsidR="00E524A3" w:rsidRPr="00C0168D" w:rsidRDefault="00E524A3" w:rsidP="00E524A3">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lastRenderedPageBreak/>
              <w:t>11</w:t>
            </w:r>
          </w:p>
        </w:tc>
        <w:tc>
          <w:tcPr>
            <w:tcW w:w="1354" w:type="dxa"/>
            <w:tcBorders>
              <w:top w:val="single" w:sz="6" w:space="0" w:color="auto"/>
              <w:left w:val="single" w:sz="6" w:space="0" w:color="auto"/>
              <w:bottom w:val="single" w:sz="6" w:space="0" w:color="auto"/>
              <w:right w:val="single" w:sz="6" w:space="0" w:color="auto"/>
            </w:tcBorders>
            <w:shd w:val="clear" w:color="auto" w:fill="FFFFFF"/>
          </w:tcPr>
          <w:p w14:paraId="0A55EF3C" w14:textId="71AEF790" w:rsidR="00E524A3" w:rsidRPr="00C0168D" w:rsidRDefault="00E524A3" w:rsidP="00E524A3">
            <w:pPr>
              <w:autoSpaceDE w:val="0"/>
              <w:autoSpaceDN w:val="0"/>
              <w:adjustRightInd w:val="0"/>
              <w:spacing w:after="0" w:line="240" w:lineRule="auto"/>
              <w:jc w:val="both"/>
              <w:rPr>
                <w:rFonts w:ascii="Arial" w:hAnsi="Arial" w:cs="Arial"/>
                <w:color w:val="000000"/>
                <w:sz w:val="24"/>
                <w:szCs w:val="24"/>
                <w:lang w:eastAsia="es-CO"/>
              </w:rPr>
            </w:pPr>
            <w:r w:rsidRPr="00E524A3">
              <w:rPr>
                <w:rFonts w:ascii="Arial" w:hAnsi="Arial" w:cs="Arial"/>
                <w:color w:val="000000"/>
                <w:sz w:val="24"/>
                <w:szCs w:val="24"/>
                <w:lang w:eastAsia="es-CO"/>
              </w:rPr>
              <w:t>Nasa para pesca en aluminio con mango retráctil y nailon de 1,9 mm</w:t>
            </w:r>
          </w:p>
        </w:tc>
        <w:tc>
          <w:tcPr>
            <w:tcW w:w="1087" w:type="dxa"/>
            <w:tcBorders>
              <w:top w:val="single" w:sz="6" w:space="0" w:color="auto"/>
              <w:left w:val="single" w:sz="6" w:space="0" w:color="auto"/>
              <w:bottom w:val="single" w:sz="6" w:space="0" w:color="auto"/>
              <w:right w:val="single" w:sz="6" w:space="0" w:color="auto"/>
            </w:tcBorders>
            <w:shd w:val="clear" w:color="auto" w:fill="FFFFFF"/>
          </w:tcPr>
          <w:p w14:paraId="1DC7797D" w14:textId="3491180F" w:rsidR="00E524A3" w:rsidRPr="00C0168D" w:rsidRDefault="00E524A3" w:rsidP="00E524A3">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Unidad</w:t>
            </w:r>
          </w:p>
        </w:tc>
        <w:tc>
          <w:tcPr>
            <w:tcW w:w="1328" w:type="dxa"/>
            <w:tcBorders>
              <w:top w:val="single" w:sz="6" w:space="0" w:color="auto"/>
              <w:left w:val="single" w:sz="6" w:space="0" w:color="auto"/>
              <w:bottom w:val="single" w:sz="6" w:space="0" w:color="auto"/>
              <w:right w:val="single" w:sz="6" w:space="0" w:color="auto"/>
            </w:tcBorders>
            <w:shd w:val="clear" w:color="auto" w:fill="FFFFFF"/>
            <w:vAlign w:val="center"/>
          </w:tcPr>
          <w:p w14:paraId="088C6CB9" w14:textId="77B48A10" w:rsidR="00E524A3" w:rsidRPr="00C0168D" w:rsidRDefault="00E524A3" w:rsidP="00E524A3">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113,048</w:t>
            </w:r>
          </w:p>
        </w:tc>
        <w:tc>
          <w:tcPr>
            <w:tcW w:w="2061" w:type="dxa"/>
            <w:tcBorders>
              <w:top w:val="single" w:sz="6" w:space="0" w:color="auto"/>
              <w:left w:val="single" w:sz="6" w:space="0" w:color="auto"/>
              <w:bottom w:val="single" w:sz="6" w:space="0" w:color="auto"/>
              <w:right w:val="single" w:sz="6" w:space="0" w:color="auto"/>
            </w:tcBorders>
            <w:shd w:val="clear" w:color="auto" w:fill="FFFFFF"/>
            <w:vAlign w:val="center"/>
          </w:tcPr>
          <w:p w14:paraId="0E33A1E8" w14:textId="645F94AB" w:rsidR="00E524A3" w:rsidRPr="00C0168D" w:rsidRDefault="00E524A3" w:rsidP="00E524A3">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 xml:space="preserve"> 113,398</w:t>
            </w:r>
          </w:p>
        </w:tc>
        <w:tc>
          <w:tcPr>
            <w:tcW w:w="1488" w:type="dxa"/>
            <w:tcBorders>
              <w:top w:val="single" w:sz="6" w:space="0" w:color="auto"/>
              <w:left w:val="single" w:sz="6" w:space="0" w:color="auto"/>
              <w:bottom w:val="single" w:sz="6" w:space="0" w:color="auto"/>
              <w:right w:val="single" w:sz="6" w:space="0" w:color="auto"/>
            </w:tcBorders>
            <w:shd w:val="clear" w:color="auto" w:fill="FFFFFF"/>
            <w:vAlign w:val="center"/>
          </w:tcPr>
          <w:p w14:paraId="6DD6EEF3" w14:textId="0AC5E9EA" w:rsidR="00E524A3" w:rsidRPr="00C0168D" w:rsidRDefault="00E524A3" w:rsidP="00E524A3">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 xml:space="preserve"> 113,398</w:t>
            </w: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6999C22B" w14:textId="77777777" w:rsidR="00E524A3" w:rsidRPr="00C0168D" w:rsidRDefault="00E524A3" w:rsidP="00E524A3">
            <w:pPr>
              <w:autoSpaceDE w:val="0"/>
              <w:autoSpaceDN w:val="0"/>
              <w:adjustRightInd w:val="0"/>
              <w:jc w:val="both"/>
              <w:rPr>
                <w:rFonts w:ascii="Arial" w:hAnsi="Arial" w:cs="Arial"/>
                <w:color w:val="000000"/>
                <w:sz w:val="24"/>
                <w:szCs w:val="24"/>
                <w:lang w:eastAsia="es-CO"/>
              </w:rPr>
            </w:pPr>
            <w:r w:rsidRPr="00C0168D">
              <w:rPr>
                <w:rFonts w:ascii="Arial" w:hAnsi="Arial" w:cs="Arial"/>
                <w:color w:val="000000"/>
                <w:sz w:val="24"/>
                <w:szCs w:val="24"/>
                <w:lang w:eastAsia="es-CO"/>
              </w:rPr>
              <w:t>Promedio</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4ABAE4C8" w14:textId="7E150A19" w:rsidR="00E524A3" w:rsidRPr="00C0168D" w:rsidRDefault="00E524A3" w:rsidP="00E524A3">
            <w:pPr>
              <w:autoSpaceDE w:val="0"/>
              <w:autoSpaceDN w:val="0"/>
              <w:adjustRightInd w:val="0"/>
              <w:jc w:val="both"/>
              <w:rPr>
                <w:rFonts w:ascii="Arial" w:hAnsi="Arial" w:cs="Arial"/>
                <w:b/>
                <w:bCs/>
                <w:color w:val="000000"/>
                <w:sz w:val="24"/>
                <w:szCs w:val="24"/>
                <w:lang w:eastAsia="es-CO"/>
              </w:rPr>
            </w:pPr>
            <w:r>
              <w:rPr>
                <w:rFonts w:ascii="Arial" w:hAnsi="Arial" w:cs="Arial"/>
                <w:b/>
                <w:bCs/>
                <w:color w:val="000000"/>
                <w:sz w:val="24"/>
                <w:szCs w:val="24"/>
                <w:lang w:eastAsia="es-CO"/>
              </w:rPr>
              <w:t>113.283</w:t>
            </w:r>
          </w:p>
        </w:tc>
      </w:tr>
    </w:tbl>
    <w:p w14:paraId="2D20E712" w14:textId="0BE2A4F7" w:rsidR="00A2210F" w:rsidRPr="00C0168D" w:rsidRDefault="00FB1A3B" w:rsidP="005B49DA">
      <w:pPr>
        <w:spacing w:after="0" w:line="240" w:lineRule="auto"/>
        <w:jc w:val="both"/>
        <w:rPr>
          <w:rFonts w:ascii="Arial" w:hAnsi="Arial" w:cs="Arial"/>
          <w:b/>
          <w:bCs/>
          <w:sz w:val="24"/>
          <w:szCs w:val="24"/>
          <w:lang w:val="es-MX"/>
        </w:rPr>
      </w:pPr>
      <w:r>
        <w:rPr>
          <w:rFonts w:ascii="Arial" w:hAnsi="Arial" w:cs="Arial"/>
          <w:b/>
          <w:bCs/>
          <w:sz w:val="24"/>
          <w:szCs w:val="24"/>
          <w:lang w:val="es-MX"/>
        </w:rPr>
        <w:br w:type="textWrapping" w:clear="all"/>
      </w:r>
    </w:p>
    <w:p w14:paraId="19410944" w14:textId="5743C676" w:rsidR="00751050" w:rsidRPr="00C0168D" w:rsidRDefault="00751050" w:rsidP="005B49DA">
      <w:pPr>
        <w:spacing w:after="0" w:line="240" w:lineRule="auto"/>
        <w:jc w:val="both"/>
        <w:rPr>
          <w:rFonts w:ascii="Arial" w:eastAsia="MS Mincho" w:hAnsi="Arial" w:cs="Arial"/>
          <w:b/>
          <w:color w:val="000000"/>
          <w:sz w:val="24"/>
          <w:szCs w:val="24"/>
          <w:lang w:val="es-ES_tradnl" w:eastAsia="es-ES"/>
        </w:rPr>
      </w:pPr>
      <w:r w:rsidRPr="00C0168D">
        <w:rPr>
          <w:rFonts w:ascii="Arial" w:eastAsia="MS Mincho" w:hAnsi="Arial" w:cs="Arial"/>
          <w:b/>
          <w:color w:val="000000"/>
          <w:sz w:val="24"/>
          <w:szCs w:val="24"/>
          <w:lang w:val="es-ES_tradnl" w:eastAsia="es-ES"/>
        </w:rPr>
        <w:t xml:space="preserve">Cálculo de los aportes en especie por parte del Municipio de </w:t>
      </w:r>
      <w:r w:rsidR="0068298B">
        <w:rPr>
          <w:rFonts w:ascii="Arial" w:eastAsia="MS Mincho" w:hAnsi="Arial" w:cs="Arial"/>
          <w:b/>
          <w:color w:val="000000"/>
          <w:sz w:val="24"/>
          <w:szCs w:val="24"/>
          <w:lang w:val="es-ES_tradnl" w:eastAsia="es-ES"/>
        </w:rPr>
        <w:t>Anorí</w:t>
      </w:r>
      <w:r w:rsidRPr="00C0168D">
        <w:rPr>
          <w:rFonts w:ascii="Arial" w:eastAsia="MS Mincho" w:hAnsi="Arial" w:cs="Arial"/>
          <w:b/>
          <w:color w:val="000000"/>
          <w:sz w:val="24"/>
          <w:szCs w:val="24"/>
          <w:lang w:val="es-ES_tradnl" w:eastAsia="es-ES"/>
        </w:rPr>
        <w:t>.</w:t>
      </w:r>
    </w:p>
    <w:p w14:paraId="6F0D3CBC" w14:textId="77777777" w:rsidR="00751050" w:rsidRPr="00C0168D" w:rsidRDefault="00751050" w:rsidP="005B49DA">
      <w:pPr>
        <w:spacing w:after="0" w:line="240" w:lineRule="auto"/>
        <w:jc w:val="both"/>
        <w:rPr>
          <w:rFonts w:ascii="Arial" w:eastAsia="MS Mincho" w:hAnsi="Arial" w:cs="Arial"/>
          <w:bCs/>
          <w:color w:val="000000"/>
          <w:sz w:val="24"/>
          <w:szCs w:val="24"/>
          <w:lang w:val="es-ES_tradnl" w:eastAsia="es-ES"/>
        </w:rPr>
      </w:pPr>
      <w:r w:rsidRPr="00C0168D">
        <w:rPr>
          <w:rFonts w:ascii="Arial" w:eastAsia="MS Mincho" w:hAnsi="Arial" w:cs="Arial"/>
          <w:bCs/>
          <w:color w:val="000000"/>
          <w:sz w:val="24"/>
          <w:szCs w:val="24"/>
          <w:lang w:val="es-ES_tradnl" w:eastAsia="es-ES"/>
        </w:rPr>
        <w:t>Tomando como base el decreto 242 y circular 0040 de 2014, se calcularon los aportes de prestación se servicios de recurso humano, para el acompañamiento de las actividades relacionadas en el proyecto.</w:t>
      </w:r>
    </w:p>
    <w:p w14:paraId="69DFD9A0" w14:textId="77777777" w:rsidR="00751050" w:rsidRPr="00C0168D" w:rsidRDefault="00751050" w:rsidP="005B49DA">
      <w:pPr>
        <w:spacing w:after="0" w:line="240" w:lineRule="auto"/>
        <w:jc w:val="both"/>
        <w:rPr>
          <w:rFonts w:ascii="Arial" w:eastAsia="MS Mincho" w:hAnsi="Arial" w:cs="Arial"/>
          <w:b/>
          <w:color w:val="000000"/>
          <w:sz w:val="24"/>
          <w:szCs w:val="24"/>
          <w:lang w:val="es-ES_tradnl" w:eastAsia="es-ES"/>
        </w:rPr>
      </w:pPr>
    </w:p>
    <w:tbl>
      <w:tblPr>
        <w:tblW w:w="5000" w:type="pct"/>
        <w:tblInd w:w="-5" w:type="dxa"/>
        <w:tblLayout w:type="fixed"/>
        <w:tblCellMar>
          <w:left w:w="70" w:type="dxa"/>
          <w:right w:w="70" w:type="dxa"/>
        </w:tblCellMar>
        <w:tblLook w:val="04A0" w:firstRow="1" w:lastRow="0" w:firstColumn="1" w:lastColumn="0" w:noHBand="0" w:noVBand="1"/>
      </w:tblPr>
      <w:tblGrid>
        <w:gridCol w:w="1812"/>
        <w:gridCol w:w="1732"/>
        <w:gridCol w:w="996"/>
        <w:gridCol w:w="1719"/>
        <w:gridCol w:w="1474"/>
        <w:gridCol w:w="1471"/>
      </w:tblGrid>
      <w:tr w:rsidR="001A2867" w:rsidRPr="00C0168D" w14:paraId="4FCB90EB" w14:textId="77777777" w:rsidTr="00A63FF2">
        <w:trPr>
          <w:trHeight w:val="232"/>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ACCD87" w14:textId="77777777" w:rsidR="001A2867" w:rsidRPr="00C0168D" w:rsidRDefault="001A2867" w:rsidP="005B49DA">
            <w:pPr>
              <w:spacing w:after="0" w:line="240" w:lineRule="auto"/>
              <w:jc w:val="both"/>
              <w:rPr>
                <w:rFonts w:ascii="Arial" w:eastAsia="Times New Roman" w:hAnsi="Arial" w:cs="Arial"/>
                <w:b/>
                <w:bCs/>
                <w:sz w:val="24"/>
                <w:szCs w:val="24"/>
                <w:lang w:eastAsia="es-CO"/>
              </w:rPr>
            </w:pPr>
            <w:r w:rsidRPr="00C0168D">
              <w:rPr>
                <w:rFonts w:ascii="Arial" w:eastAsia="Times New Roman" w:hAnsi="Arial" w:cs="Arial"/>
                <w:b/>
                <w:bCs/>
                <w:sz w:val="24"/>
                <w:szCs w:val="24"/>
                <w:lang w:eastAsia="es-CO"/>
              </w:rPr>
              <w:t>DESCRIPCION</w:t>
            </w:r>
          </w:p>
        </w:tc>
        <w:tc>
          <w:tcPr>
            <w:tcW w:w="941" w:type="pct"/>
            <w:tcBorders>
              <w:top w:val="single" w:sz="4" w:space="0" w:color="auto"/>
              <w:left w:val="nil"/>
              <w:bottom w:val="single" w:sz="4" w:space="0" w:color="auto"/>
              <w:right w:val="single" w:sz="4" w:space="0" w:color="auto"/>
            </w:tcBorders>
            <w:shd w:val="clear" w:color="auto" w:fill="auto"/>
            <w:vAlign w:val="center"/>
            <w:hideMark/>
          </w:tcPr>
          <w:p w14:paraId="3F559E4B" w14:textId="77777777" w:rsidR="001A2867" w:rsidRPr="00C0168D" w:rsidRDefault="001A2867" w:rsidP="005B49DA">
            <w:pPr>
              <w:spacing w:after="0" w:line="240" w:lineRule="auto"/>
              <w:jc w:val="both"/>
              <w:rPr>
                <w:rFonts w:ascii="Arial" w:eastAsia="Times New Roman" w:hAnsi="Arial" w:cs="Arial"/>
                <w:b/>
                <w:bCs/>
                <w:color w:val="000000"/>
                <w:sz w:val="24"/>
                <w:szCs w:val="24"/>
                <w:lang w:eastAsia="es-CO"/>
              </w:rPr>
            </w:pPr>
            <w:r w:rsidRPr="00C0168D">
              <w:rPr>
                <w:rFonts w:ascii="Arial" w:eastAsia="Times New Roman" w:hAnsi="Arial" w:cs="Arial"/>
                <w:b/>
                <w:bCs/>
                <w:color w:val="000000"/>
                <w:sz w:val="24"/>
                <w:szCs w:val="24"/>
                <w:lang w:eastAsia="es-CO"/>
              </w:rPr>
              <w:t>ACTIVIDADES</w:t>
            </w:r>
          </w:p>
        </w:tc>
        <w:tc>
          <w:tcPr>
            <w:tcW w:w="541" w:type="pct"/>
            <w:tcBorders>
              <w:top w:val="single" w:sz="4" w:space="0" w:color="auto"/>
              <w:left w:val="nil"/>
              <w:bottom w:val="single" w:sz="4" w:space="0" w:color="auto"/>
              <w:right w:val="single" w:sz="4" w:space="0" w:color="auto"/>
            </w:tcBorders>
            <w:shd w:val="clear" w:color="auto" w:fill="auto"/>
            <w:vAlign w:val="center"/>
            <w:hideMark/>
          </w:tcPr>
          <w:p w14:paraId="52A66C73" w14:textId="77777777" w:rsidR="001A2867" w:rsidRPr="00C0168D" w:rsidRDefault="001A2867" w:rsidP="005B49DA">
            <w:pPr>
              <w:spacing w:after="0" w:line="240" w:lineRule="auto"/>
              <w:jc w:val="both"/>
              <w:rPr>
                <w:rFonts w:ascii="Arial" w:eastAsia="Times New Roman" w:hAnsi="Arial" w:cs="Arial"/>
                <w:b/>
                <w:bCs/>
                <w:color w:val="000000"/>
                <w:sz w:val="24"/>
                <w:szCs w:val="24"/>
                <w:lang w:eastAsia="es-CO"/>
              </w:rPr>
            </w:pPr>
            <w:r w:rsidRPr="00C0168D">
              <w:rPr>
                <w:rFonts w:ascii="Arial" w:eastAsia="Times New Roman" w:hAnsi="Arial" w:cs="Arial"/>
                <w:b/>
                <w:bCs/>
                <w:color w:val="000000"/>
                <w:sz w:val="24"/>
                <w:szCs w:val="24"/>
                <w:lang w:eastAsia="es-CO"/>
              </w:rPr>
              <w:t>EXPERIENCIA MINIMA</w:t>
            </w:r>
          </w:p>
        </w:tc>
        <w:tc>
          <w:tcPr>
            <w:tcW w:w="934" w:type="pct"/>
            <w:tcBorders>
              <w:top w:val="single" w:sz="4" w:space="0" w:color="auto"/>
              <w:left w:val="nil"/>
              <w:bottom w:val="single" w:sz="4" w:space="0" w:color="auto"/>
              <w:right w:val="single" w:sz="4" w:space="0" w:color="auto"/>
            </w:tcBorders>
            <w:shd w:val="clear" w:color="auto" w:fill="auto"/>
            <w:vAlign w:val="center"/>
            <w:hideMark/>
          </w:tcPr>
          <w:p w14:paraId="559B6360" w14:textId="77777777" w:rsidR="001A2867" w:rsidRPr="00C0168D" w:rsidRDefault="001A2867" w:rsidP="005B49DA">
            <w:pPr>
              <w:spacing w:after="0" w:line="240" w:lineRule="auto"/>
              <w:jc w:val="both"/>
              <w:rPr>
                <w:rFonts w:ascii="Arial" w:eastAsia="Times New Roman" w:hAnsi="Arial" w:cs="Arial"/>
                <w:b/>
                <w:bCs/>
                <w:color w:val="000000"/>
                <w:sz w:val="24"/>
                <w:szCs w:val="24"/>
                <w:lang w:eastAsia="es-CO"/>
              </w:rPr>
            </w:pPr>
            <w:r w:rsidRPr="00C0168D">
              <w:rPr>
                <w:rFonts w:ascii="Arial" w:eastAsia="Times New Roman" w:hAnsi="Arial" w:cs="Arial"/>
                <w:b/>
                <w:bCs/>
                <w:color w:val="000000"/>
                <w:sz w:val="24"/>
                <w:szCs w:val="24"/>
                <w:lang w:eastAsia="es-CO"/>
              </w:rPr>
              <w:t>HONORARIOS</w:t>
            </w:r>
          </w:p>
        </w:tc>
        <w:tc>
          <w:tcPr>
            <w:tcW w:w="801" w:type="pct"/>
            <w:tcBorders>
              <w:top w:val="single" w:sz="4" w:space="0" w:color="auto"/>
              <w:left w:val="nil"/>
              <w:bottom w:val="single" w:sz="4" w:space="0" w:color="auto"/>
              <w:right w:val="single" w:sz="4" w:space="0" w:color="auto"/>
            </w:tcBorders>
            <w:shd w:val="clear" w:color="auto" w:fill="auto"/>
            <w:vAlign w:val="center"/>
            <w:hideMark/>
          </w:tcPr>
          <w:p w14:paraId="45402D6C" w14:textId="77777777" w:rsidR="001A2867" w:rsidRPr="00C0168D" w:rsidRDefault="001A2867" w:rsidP="005B49DA">
            <w:pPr>
              <w:spacing w:after="0" w:line="240" w:lineRule="auto"/>
              <w:jc w:val="both"/>
              <w:rPr>
                <w:rFonts w:ascii="Arial" w:eastAsia="Times New Roman" w:hAnsi="Arial" w:cs="Arial"/>
                <w:b/>
                <w:bCs/>
                <w:color w:val="000000"/>
                <w:sz w:val="24"/>
                <w:szCs w:val="24"/>
                <w:lang w:eastAsia="es-CO"/>
              </w:rPr>
            </w:pPr>
            <w:r w:rsidRPr="00C0168D">
              <w:rPr>
                <w:rFonts w:ascii="Arial" w:eastAsia="Times New Roman" w:hAnsi="Arial" w:cs="Arial"/>
                <w:b/>
                <w:bCs/>
                <w:color w:val="000000"/>
                <w:sz w:val="24"/>
                <w:szCs w:val="24"/>
                <w:lang w:eastAsia="es-CO"/>
              </w:rPr>
              <w:t>VALOR/DIA</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4A1B5004" w14:textId="77777777" w:rsidR="001A2867" w:rsidRPr="00C0168D" w:rsidRDefault="001A2867" w:rsidP="005B49DA">
            <w:pPr>
              <w:spacing w:after="0" w:line="240" w:lineRule="auto"/>
              <w:jc w:val="both"/>
              <w:rPr>
                <w:rFonts w:ascii="Arial" w:eastAsia="Times New Roman" w:hAnsi="Arial" w:cs="Arial"/>
                <w:b/>
                <w:bCs/>
                <w:color w:val="000000"/>
                <w:sz w:val="24"/>
                <w:szCs w:val="24"/>
                <w:lang w:eastAsia="es-CO"/>
              </w:rPr>
            </w:pPr>
            <w:r w:rsidRPr="00C0168D">
              <w:rPr>
                <w:rFonts w:ascii="Arial" w:eastAsia="Times New Roman" w:hAnsi="Arial" w:cs="Arial"/>
                <w:b/>
                <w:bCs/>
                <w:color w:val="000000"/>
                <w:sz w:val="24"/>
                <w:szCs w:val="24"/>
                <w:lang w:eastAsia="es-CO"/>
              </w:rPr>
              <w:t>VALOR /HORA</w:t>
            </w:r>
          </w:p>
        </w:tc>
      </w:tr>
      <w:tr w:rsidR="001A2867" w:rsidRPr="00C0168D" w14:paraId="5CE492BD" w14:textId="77777777" w:rsidTr="00A63FF2">
        <w:trPr>
          <w:trHeight w:val="232"/>
        </w:trPr>
        <w:tc>
          <w:tcPr>
            <w:tcW w:w="984" w:type="pct"/>
            <w:tcBorders>
              <w:top w:val="nil"/>
              <w:left w:val="single" w:sz="4" w:space="0" w:color="auto"/>
              <w:bottom w:val="single" w:sz="4" w:space="0" w:color="auto"/>
              <w:right w:val="single" w:sz="4" w:space="0" w:color="auto"/>
            </w:tcBorders>
            <w:shd w:val="clear" w:color="auto" w:fill="auto"/>
            <w:vAlign w:val="center"/>
            <w:hideMark/>
          </w:tcPr>
          <w:p w14:paraId="3482CCBA" w14:textId="5A1F7F43" w:rsidR="001A2867" w:rsidRPr="00C0168D" w:rsidRDefault="00C249B2" w:rsidP="005B49DA">
            <w:pPr>
              <w:spacing w:after="0" w:line="240" w:lineRule="auto"/>
              <w:jc w:val="both"/>
              <w:rPr>
                <w:rFonts w:ascii="Arial" w:eastAsia="Times New Roman" w:hAnsi="Arial" w:cs="Arial"/>
                <w:sz w:val="24"/>
                <w:szCs w:val="24"/>
                <w:lang w:eastAsia="es-CO"/>
              </w:rPr>
            </w:pPr>
            <w:r w:rsidRPr="00C249B2">
              <w:rPr>
                <w:rFonts w:ascii="Arial" w:eastAsia="Times New Roman" w:hAnsi="Arial" w:cs="Arial"/>
                <w:sz w:val="24"/>
                <w:szCs w:val="24"/>
                <w:lang w:eastAsia="es-CO"/>
              </w:rPr>
              <w:t>Técnicos o tecnólogos formados en áreas agropecuarias, pecuarias, producción animal, entre otros. Por cuatro (4) meses.</w:t>
            </w:r>
          </w:p>
        </w:tc>
        <w:tc>
          <w:tcPr>
            <w:tcW w:w="941" w:type="pct"/>
            <w:tcBorders>
              <w:top w:val="nil"/>
              <w:left w:val="nil"/>
              <w:bottom w:val="single" w:sz="4" w:space="0" w:color="auto"/>
              <w:right w:val="single" w:sz="4" w:space="0" w:color="auto"/>
            </w:tcBorders>
            <w:shd w:val="clear" w:color="auto" w:fill="auto"/>
            <w:vAlign w:val="center"/>
            <w:hideMark/>
          </w:tcPr>
          <w:p w14:paraId="18F4CCF2" w14:textId="77777777" w:rsidR="001A2867" w:rsidRPr="00C0168D" w:rsidRDefault="001A2867" w:rsidP="005B49DA">
            <w:pPr>
              <w:spacing w:after="0" w:line="240" w:lineRule="auto"/>
              <w:jc w:val="both"/>
              <w:rPr>
                <w:rFonts w:ascii="Arial" w:eastAsia="Times New Roman" w:hAnsi="Arial" w:cs="Arial"/>
                <w:sz w:val="24"/>
                <w:szCs w:val="24"/>
                <w:lang w:eastAsia="es-CO"/>
              </w:rPr>
            </w:pPr>
            <w:r w:rsidRPr="00C0168D">
              <w:rPr>
                <w:rFonts w:ascii="Arial" w:eastAsia="Times New Roman" w:hAnsi="Arial" w:cs="Arial"/>
                <w:sz w:val="24"/>
                <w:szCs w:val="24"/>
                <w:lang w:eastAsia="es-CO"/>
              </w:rPr>
              <w:t>CONOCIMIENTOS TECNOLOGICOS</w:t>
            </w:r>
          </w:p>
        </w:tc>
        <w:tc>
          <w:tcPr>
            <w:tcW w:w="541" w:type="pct"/>
            <w:tcBorders>
              <w:top w:val="nil"/>
              <w:left w:val="nil"/>
              <w:bottom w:val="single" w:sz="4" w:space="0" w:color="auto"/>
              <w:right w:val="single" w:sz="4" w:space="0" w:color="auto"/>
            </w:tcBorders>
            <w:shd w:val="clear" w:color="auto" w:fill="auto"/>
            <w:vAlign w:val="center"/>
            <w:hideMark/>
          </w:tcPr>
          <w:p w14:paraId="02671D6F" w14:textId="3429B83A" w:rsidR="001A2867" w:rsidRPr="00C0168D" w:rsidRDefault="001A2867" w:rsidP="005B49DA">
            <w:pPr>
              <w:spacing w:after="0" w:line="240" w:lineRule="auto"/>
              <w:jc w:val="both"/>
              <w:rPr>
                <w:rFonts w:ascii="Arial" w:eastAsia="Times New Roman" w:hAnsi="Arial" w:cs="Arial"/>
                <w:sz w:val="24"/>
                <w:szCs w:val="24"/>
                <w:lang w:eastAsia="es-CO"/>
              </w:rPr>
            </w:pPr>
            <w:r w:rsidRPr="00C0168D">
              <w:rPr>
                <w:rFonts w:ascii="Arial" w:eastAsia="Times New Roman" w:hAnsi="Arial" w:cs="Arial"/>
                <w:sz w:val="24"/>
                <w:szCs w:val="24"/>
                <w:lang w:eastAsia="es-CO"/>
              </w:rPr>
              <w:t>2 AÑO</w:t>
            </w:r>
          </w:p>
        </w:tc>
        <w:tc>
          <w:tcPr>
            <w:tcW w:w="934" w:type="pct"/>
            <w:tcBorders>
              <w:top w:val="nil"/>
              <w:left w:val="nil"/>
              <w:bottom w:val="single" w:sz="4" w:space="0" w:color="auto"/>
              <w:right w:val="single" w:sz="4" w:space="0" w:color="auto"/>
            </w:tcBorders>
            <w:shd w:val="clear" w:color="auto" w:fill="auto"/>
            <w:noWrap/>
            <w:vAlign w:val="center"/>
            <w:hideMark/>
          </w:tcPr>
          <w:p w14:paraId="48E0E3AC" w14:textId="24BD5008" w:rsidR="001A2867" w:rsidRPr="00C0168D" w:rsidRDefault="00C249B2" w:rsidP="005B49DA">
            <w:pPr>
              <w:spacing w:after="0" w:line="240" w:lineRule="auto"/>
              <w:jc w:val="both"/>
              <w:rPr>
                <w:rFonts w:ascii="Arial" w:eastAsia="Times New Roman" w:hAnsi="Arial" w:cs="Arial"/>
                <w:sz w:val="24"/>
                <w:szCs w:val="24"/>
                <w:lang w:eastAsia="es-CO"/>
              </w:rPr>
            </w:pPr>
            <w:r>
              <w:rPr>
                <w:rFonts w:ascii="Arial" w:eastAsia="Times New Roman" w:hAnsi="Arial" w:cs="Arial"/>
                <w:sz w:val="24"/>
                <w:szCs w:val="24"/>
                <w:lang w:eastAsia="es-CO"/>
              </w:rPr>
              <w:t>3.000.000</w:t>
            </w:r>
          </w:p>
        </w:tc>
        <w:tc>
          <w:tcPr>
            <w:tcW w:w="801" w:type="pct"/>
            <w:tcBorders>
              <w:top w:val="nil"/>
              <w:left w:val="nil"/>
              <w:bottom w:val="single" w:sz="4" w:space="0" w:color="auto"/>
              <w:right w:val="single" w:sz="4" w:space="0" w:color="auto"/>
            </w:tcBorders>
            <w:shd w:val="clear" w:color="auto" w:fill="auto"/>
            <w:noWrap/>
            <w:vAlign w:val="center"/>
            <w:hideMark/>
          </w:tcPr>
          <w:p w14:paraId="768B07BD" w14:textId="31A5976B" w:rsidR="001A2867" w:rsidRPr="00C0168D" w:rsidRDefault="00C249B2" w:rsidP="005B49DA">
            <w:pPr>
              <w:spacing w:after="0" w:line="240" w:lineRule="auto"/>
              <w:jc w:val="both"/>
              <w:rPr>
                <w:rFonts w:ascii="Arial" w:eastAsia="Times New Roman" w:hAnsi="Arial" w:cs="Arial"/>
                <w:sz w:val="24"/>
                <w:szCs w:val="24"/>
                <w:lang w:eastAsia="es-CO"/>
              </w:rPr>
            </w:pPr>
            <w:r>
              <w:rPr>
                <w:rFonts w:ascii="Arial" w:eastAsia="Times New Roman" w:hAnsi="Arial" w:cs="Arial"/>
                <w:sz w:val="24"/>
                <w:szCs w:val="24"/>
                <w:lang w:eastAsia="es-CO"/>
              </w:rPr>
              <w:t>100.000</w:t>
            </w:r>
          </w:p>
        </w:tc>
        <w:tc>
          <w:tcPr>
            <w:tcW w:w="799" w:type="pct"/>
            <w:tcBorders>
              <w:top w:val="nil"/>
              <w:left w:val="nil"/>
              <w:bottom w:val="single" w:sz="4" w:space="0" w:color="auto"/>
              <w:right w:val="single" w:sz="4" w:space="0" w:color="auto"/>
            </w:tcBorders>
            <w:shd w:val="clear" w:color="auto" w:fill="auto"/>
            <w:noWrap/>
            <w:vAlign w:val="center"/>
            <w:hideMark/>
          </w:tcPr>
          <w:p w14:paraId="4EB4CEBA" w14:textId="562E49AB" w:rsidR="001A2867" w:rsidRPr="00C0168D" w:rsidRDefault="00C249B2" w:rsidP="005B49DA">
            <w:pPr>
              <w:spacing w:after="0" w:line="240" w:lineRule="auto"/>
              <w:jc w:val="both"/>
              <w:rPr>
                <w:rFonts w:ascii="Arial" w:eastAsia="Times New Roman" w:hAnsi="Arial" w:cs="Arial"/>
                <w:sz w:val="24"/>
                <w:szCs w:val="24"/>
                <w:lang w:eastAsia="es-CO"/>
              </w:rPr>
            </w:pPr>
            <w:r>
              <w:rPr>
                <w:rFonts w:ascii="Arial" w:eastAsia="Times New Roman" w:hAnsi="Arial" w:cs="Arial"/>
                <w:sz w:val="24"/>
                <w:szCs w:val="24"/>
                <w:lang w:eastAsia="es-CO"/>
              </w:rPr>
              <w:t>12.500</w:t>
            </w:r>
          </w:p>
        </w:tc>
      </w:tr>
    </w:tbl>
    <w:p w14:paraId="170A94BB" w14:textId="4FFCB68E" w:rsidR="0069283A" w:rsidRPr="00C0168D" w:rsidRDefault="0069283A" w:rsidP="005B49DA">
      <w:pPr>
        <w:spacing w:after="0" w:line="240" w:lineRule="auto"/>
        <w:jc w:val="both"/>
        <w:rPr>
          <w:rFonts w:ascii="Arial" w:hAnsi="Arial" w:cs="Arial"/>
          <w:b/>
          <w:bCs/>
          <w:sz w:val="24"/>
          <w:szCs w:val="24"/>
          <w:lang w:val="es-MX"/>
        </w:rPr>
      </w:pPr>
    </w:p>
    <w:p w14:paraId="2CF44964" w14:textId="32B05912" w:rsidR="00A63FF2" w:rsidRPr="00C0168D" w:rsidRDefault="00A63FF2" w:rsidP="005B49DA">
      <w:pPr>
        <w:spacing w:after="0" w:line="240" w:lineRule="auto"/>
        <w:jc w:val="both"/>
        <w:rPr>
          <w:rFonts w:ascii="Arial" w:hAnsi="Arial" w:cs="Arial"/>
          <w:b/>
          <w:bCs/>
          <w:sz w:val="24"/>
          <w:szCs w:val="24"/>
          <w:lang w:val="es-MX"/>
        </w:rPr>
      </w:pPr>
    </w:p>
    <w:p w14:paraId="3255D5EA" w14:textId="21FC4BB3" w:rsidR="00A63FF2" w:rsidRPr="00C0168D" w:rsidRDefault="00A63FF2" w:rsidP="005B49DA">
      <w:pPr>
        <w:spacing w:after="0" w:line="240" w:lineRule="auto"/>
        <w:jc w:val="both"/>
        <w:rPr>
          <w:rFonts w:ascii="Arial" w:hAnsi="Arial" w:cs="Arial"/>
          <w:b/>
          <w:bCs/>
          <w:sz w:val="24"/>
          <w:szCs w:val="24"/>
          <w:lang w:val="es-MX"/>
        </w:rPr>
      </w:pPr>
    </w:p>
    <w:p w14:paraId="66F0D5C3" w14:textId="77777777" w:rsidR="00A63FF2" w:rsidRPr="00C0168D" w:rsidRDefault="00A63FF2" w:rsidP="005B49DA">
      <w:pPr>
        <w:spacing w:after="0" w:line="240" w:lineRule="auto"/>
        <w:jc w:val="both"/>
        <w:rPr>
          <w:rFonts w:ascii="Arial" w:hAnsi="Arial" w:cs="Arial"/>
          <w:b/>
          <w:bCs/>
          <w:sz w:val="24"/>
          <w:szCs w:val="24"/>
          <w:lang w:val="es-MX"/>
        </w:rPr>
      </w:pPr>
    </w:p>
    <w:p w14:paraId="7ED20276" w14:textId="070B1849" w:rsidR="0021134D" w:rsidRPr="00C0168D" w:rsidRDefault="5EFA5E3A" w:rsidP="005B49DA">
      <w:pPr>
        <w:pStyle w:val="Prrafodelista"/>
        <w:numPr>
          <w:ilvl w:val="0"/>
          <w:numId w:val="7"/>
        </w:numPr>
        <w:pBdr>
          <w:top w:val="nil"/>
          <w:left w:val="nil"/>
          <w:bottom w:val="nil"/>
          <w:right w:val="nil"/>
          <w:between w:val="nil"/>
        </w:pBdr>
        <w:spacing w:after="0" w:line="240" w:lineRule="auto"/>
        <w:ind w:left="567" w:hanging="567"/>
        <w:jc w:val="both"/>
        <w:rPr>
          <w:rFonts w:ascii="Arial" w:hAnsi="Arial" w:cs="Arial"/>
          <w:b/>
          <w:bCs/>
          <w:sz w:val="24"/>
          <w:szCs w:val="24"/>
          <w:lang w:val="es-MX"/>
        </w:rPr>
      </w:pPr>
      <w:r w:rsidRPr="00C0168D">
        <w:rPr>
          <w:rFonts w:ascii="Arial" w:hAnsi="Arial" w:cs="Arial"/>
          <w:b/>
          <w:bCs/>
          <w:sz w:val="24"/>
          <w:szCs w:val="24"/>
          <w:lang w:val="es-MX"/>
        </w:rPr>
        <w:t>PRESUPUESTO OFICIAL</w:t>
      </w:r>
    </w:p>
    <w:p w14:paraId="4FAF62E3" w14:textId="29A2425C" w:rsidR="001A2867" w:rsidRPr="00C0168D" w:rsidRDefault="001A2867" w:rsidP="005B49DA">
      <w:pPr>
        <w:pBdr>
          <w:top w:val="nil"/>
          <w:left w:val="nil"/>
          <w:bottom w:val="nil"/>
          <w:right w:val="nil"/>
          <w:between w:val="nil"/>
        </w:pBdr>
        <w:spacing w:after="0" w:line="240" w:lineRule="auto"/>
        <w:jc w:val="both"/>
        <w:rPr>
          <w:rFonts w:ascii="Arial" w:hAnsi="Arial" w:cs="Arial"/>
          <w:b/>
          <w:bCs/>
          <w:sz w:val="24"/>
          <w:szCs w:val="24"/>
          <w:lang w:val="es-MX"/>
        </w:rPr>
      </w:pPr>
    </w:p>
    <w:p w14:paraId="50D88F40" w14:textId="05405469" w:rsidR="001A2867" w:rsidRPr="00C0168D" w:rsidRDefault="00FA0ECD" w:rsidP="005B49DA">
      <w:pPr>
        <w:pBdr>
          <w:top w:val="nil"/>
          <w:left w:val="nil"/>
          <w:bottom w:val="nil"/>
          <w:right w:val="nil"/>
          <w:between w:val="nil"/>
        </w:pBdr>
        <w:spacing w:after="0" w:line="240" w:lineRule="auto"/>
        <w:jc w:val="both"/>
        <w:rPr>
          <w:rFonts w:ascii="Arial" w:hAnsi="Arial" w:cs="Arial"/>
          <w:b/>
          <w:bCs/>
          <w:sz w:val="24"/>
          <w:szCs w:val="24"/>
          <w:lang w:val="es-MX"/>
        </w:rPr>
      </w:pPr>
      <w:r w:rsidRPr="00FA0ECD">
        <w:rPr>
          <w:rFonts w:ascii="Arial" w:hAnsi="Arial" w:cs="Arial"/>
          <w:b/>
          <w:bCs/>
          <w:noProof/>
          <w:sz w:val="24"/>
          <w:szCs w:val="24"/>
          <w:lang w:val="es-MX"/>
        </w:rPr>
        <w:lastRenderedPageBreak/>
        <w:drawing>
          <wp:inline distT="0" distB="0" distL="0" distR="0" wp14:anchorId="0FF2E4DD" wp14:editId="774C70D0">
            <wp:extent cx="5850890" cy="333438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850890" cy="3334385"/>
                    </a:xfrm>
                    <a:prstGeom prst="rect">
                      <a:avLst/>
                    </a:prstGeom>
                  </pic:spPr>
                </pic:pic>
              </a:graphicData>
            </a:graphic>
          </wp:inline>
        </w:drawing>
      </w:r>
    </w:p>
    <w:p w14:paraId="173395AD" w14:textId="77777777" w:rsidR="003666F7" w:rsidRPr="00C0168D" w:rsidRDefault="003666F7" w:rsidP="005B49DA">
      <w:pPr>
        <w:pStyle w:val="Prrafodelista"/>
        <w:pBdr>
          <w:top w:val="nil"/>
          <w:left w:val="nil"/>
          <w:bottom w:val="nil"/>
          <w:right w:val="nil"/>
          <w:between w:val="nil"/>
        </w:pBdr>
        <w:spacing w:after="0" w:line="240" w:lineRule="auto"/>
        <w:ind w:left="567"/>
        <w:jc w:val="both"/>
        <w:rPr>
          <w:rFonts w:ascii="Arial" w:hAnsi="Arial" w:cs="Arial"/>
          <w:b/>
          <w:bCs/>
          <w:sz w:val="24"/>
          <w:szCs w:val="24"/>
          <w:lang w:val="es-MX"/>
        </w:rPr>
      </w:pPr>
    </w:p>
    <w:p w14:paraId="088DE687" w14:textId="46D1885B" w:rsidR="0069283A" w:rsidRPr="00C0168D" w:rsidRDefault="0069283A" w:rsidP="005B49DA">
      <w:pPr>
        <w:spacing w:after="0" w:line="240" w:lineRule="auto"/>
        <w:jc w:val="both"/>
        <w:rPr>
          <w:rFonts w:ascii="Arial" w:hAnsi="Arial" w:cs="Arial"/>
          <w:i/>
          <w:sz w:val="24"/>
          <w:szCs w:val="24"/>
          <w:lang w:val="es-MX"/>
        </w:rPr>
      </w:pPr>
    </w:p>
    <w:p w14:paraId="2198F866" w14:textId="77777777" w:rsidR="00481B1B" w:rsidRPr="00C0168D" w:rsidRDefault="00481B1B" w:rsidP="005B49DA">
      <w:pPr>
        <w:jc w:val="both"/>
        <w:rPr>
          <w:rFonts w:ascii="Arial" w:hAnsi="Arial" w:cs="Arial"/>
          <w:color w:val="000000"/>
          <w:sz w:val="24"/>
          <w:szCs w:val="24"/>
        </w:rPr>
      </w:pPr>
      <w:bookmarkStart w:id="0" w:name="_Toc155712721"/>
      <w:r w:rsidRPr="00C0168D">
        <w:rPr>
          <w:rFonts w:ascii="Arial" w:hAnsi="Arial" w:cs="Arial"/>
          <w:sz w:val="24"/>
          <w:szCs w:val="24"/>
        </w:rPr>
        <w:t>Descripción de los aportes – Matriz de cofinanciación.</w:t>
      </w:r>
      <w:bookmarkEnd w:id="0"/>
    </w:p>
    <w:p w14:paraId="04A42BBE" w14:textId="6EA4CEA8" w:rsidR="00481B1B" w:rsidRPr="00C0168D" w:rsidRDefault="00FA0ECD" w:rsidP="005B49DA">
      <w:pPr>
        <w:spacing w:after="0" w:line="240" w:lineRule="auto"/>
        <w:jc w:val="both"/>
        <w:rPr>
          <w:rFonts w:ascii="Arial" w:hAnsi="Arial" w:cs="Arial"/>
          <w:i/>
          <w:sz w:val="24"/>
          <w:szCs w:val="24"/>
          <w:lang w:val="es-MX"/>
        </w:rPr>
      </w:pPr>
      <w:r w:rsidRPr="00FA0ECD">
        <w:rPr>
          <w:rFonts w:ascii="Arial" w:hAnsi="Arial" w:cs="Arial"/>
          <w:i/>
          <w:noProof/>
          <w:sz w:val="24"/>
          <w:szCs w:val="24"/>
          <w:lang w:val="es-MX"/>
        </w:rPr>
        <w:drawing>
          <wp:inline distT="0" distB="0" distL="0" distR="0" wp14:anchorId="4398E796" wp14:editId="7ECF47ED">
            <wp:extent cx="5850890" cy="1256665"/>
            <wp:effectExtent l="0" t="0" r="0" b="63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850890" cy="1256665"/>
                    </a:xfrm>
                    <a:prstGeom prst="rect">
                      <a:avLst/>
                    </a:prstGeom>
                  </pic:spPr>
                </pic:pic>
              </a:graphicData>
            </a:graphic>
          </wp:inline>
        </w:drawing>
      </w:r>
    </w:p>
    <w:p w14:paraId="0D8DC9F9" w14:textId="77777777" w:rsidR="007B103F" w:rsidRPr="00C0168D" w:rsidRDefault="007B103F" w:rsidP="005B49DA">
      <w:pPr>
        <w:pBdr>
          <w:top w:val="nil"/>
          <w:left w:val="nil"/>
          <w:bottom w:val="nil"/>
          <w:right w:val="nil"/>
          <w:between w:val="nil"/>
        </w:pBdr>
        <w:spacing w:after="0" w:line="240" w:lineRule="auto"/>
        <w:jc w:val="both"/>
        <w:rPr>
          <w:rFonts w:ascii="Arial" w:hAnsi="Arial" w:cs="Arial"/>
          <w:sz w:val="24"/>
          <w:szCs w:val="24"/>
          <w:lang w:val="es-MX"/>
        </w:rPr>
      </w:pPr>
    </w:p>
    <w:p w14:paraId="6E3A61C2" w14:textId="1E1E3DB5" w:rsidR="00ED6F30" w:rsidRPr="00C0168D" w:rsidRDefault="00ED6F30" w:rsidP="005B49DA">
      <w:pPr>
        <w:pBdr>
          <w:top w:val="nil"/>
          <w:left w:val="nil"/>
          <w:bottom w:val="nil"/>
          <w:right w:val="nil"/>
          <w:between w:val="nil"/>
        </w:pBdr>
        <w:spacing w:after="0" w:line="240" w:lineRule="auto"/>
        <w:jc w:val="both"/>
        <w:rPr>
          <w:rFonts w:ascii="Arial" w:hAnsi="Arial" w:cs="Arial"/>
          <w:sz w:val="24"/>
          <w:szCs w:val="24"/>
          <w:lang w:val="es-MX"/>
        </w:rPr>
      </w:pPr>
    </w:p>
    <w:p w14:paraId="54B110E5" w14:textId="20BA8C82" w:rsidR="005074C1" w:rsidRPr="00C0168D" w:rsidRDefault="009C7FFA" w:rsidP="005B49DA">
      <w:pPr>
        <w:pBdr>
          <w:top w:val="nil"/>
          <w:left w:val="nil"/>
          <w:bottom w:val="nil"/>
          <w:right w:val="nil"/>
          <w:between w:val="nil"/>
        </w:pBdr>
        <w:spacing w:after="0" w:line="240" w:lineRule="auto"/>
        <w:jc w:val="both"/>
        <w:rPr>
          <w:rFonts w:ascii="Arial" w:hAnsi="Arial" w:cs="Arial"/>
          <w:sz w:val="24"/>
          <w:szCs w:val="24"/>
          <w:lang w:val="es-MX"/>
        </w:rPr>
      </w:pPr>
      <w:r>
        <w:rPr>
          <w:noProof/>
          <w:lang w:val="en-US"/>
          <w14:ligatures w14:val="standardContextual"/>
        </w:rPr>
        <w:drawing>
          <wp:inline distT="0" distB="0" distL="0" distR="0" wp14:anchorId="2FAD10EC" wp14:editId="1D6F0255">
            <wp:extent cx="1089660" cy="666115"/>
            <wp:effectExtent l="0" t="0" r="0" b="635"/>
            <wp:docPr id="18"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jpeg"/>
                    <pic:cNvPicPr>
                      <a:picLocks noChangeAspect="1"/>
                    </pic:cNvPicPr>
                  </pic:nvPicPr>
                  <pic:blipFill>
                    <a:blip r:embed="rId28" cstate="print"/>
                    <a:stretch>
                      <a:fillRect/>
                    </a:stretch>
                  </pic:blipFill>
                  <pic:spPr>
                    <a:xfrm>
                      <a:off x="0" y="0"/>
                      <a:ext cx="1089660" cy="666115"/>
                    </a:xfrm>
                    <a:prstGeom prst="rect">
                      <a:avLst/>
                    </a:prstGeom>
                  </pic:spPr>
                </pic:pic>
              </a:graphicData>
            </a:graphic>
          </wp:inline>
        </w:drawing>
      </w:r>
    </w:p>
    <w:p w14:paraId="6347D81E" w14:textId="77777777" w:rsidR="003666F7" w:rsidRPr="00C0168D" w:rsidRDefault="003666F7" w:rsidP="005B49DA">
      <w:pPr>
        <w:pBdr>
          <w:top w:val="nil"/>
          <w:left w:val="nil"/>
          <w:bottom w:val="nil"/>
          <w:right w:val="nil"/>
          <w:between w:val="nil"/>
        </w:pBdr>
        <w:spacing w:after="0" w:line="240" w:lineRule="auto"/>
        <w:jc w:val="both"/>
        <w:rPr>
          <w:rFonts w:ascii="Arial" w:hAnsi="Arial" w:cs="Arial"/>
          <w:sz w:val="24"/>
          <w:szCs w:val="24"/>
          <w:lang w:val="es-MX"/>
        </w:rPr>
      </w:pPr>
    </w:p>
    <w:p w14:paraId="6A2D3CB3" w14:textId="0D232D2C" w:rsidR="00E3234B" w:rsidRPr="00C0168D" w:rsidRDefault="00E3234B" w:rsidP="005B49DA">
      <w:pPr>
        <w:spacing w:after="0" w:line="240" w:lineRule="auto"/>
        <w:jc w:val="both"/>
        <w:rPr>
          <w:rFonts w:ascii="Arial" w:eastAsia="Arial" w:hAnsi="Arial" w:cs="Arial"/>
          <w:sz w:val="24"/>
          <w:szCs w:val="24"/>
        </w:rPr>
      </w:pPr>
      <w:r w:rsidRPr="00C0168D">
        <w:rPr>
          <w:rFonts w:ascii="Arial" w:eastAsia="Arial" w:hAnsi="Arial" w:cs="Arial"/>
          <w:sz w:val="24"/>
          <w:szCs w:val="24"/>
        </w:rPr>
        <w:t>Firma</w:t>
      </w:r>
      <w:r w:rsidRPr="00C0168D">
        <w:rPr>
          <w:rFonts w:ascii="Arial" w:eastAsia="Arial" w:hAnsi="Arial" w:cs="Arial"/>
          <w:sz w:val="24"/>
          <w:szCs w:val="24"/>
        </w:rPr>
        <w:tab/>
      </w:r>
      <w:r w:rsidRPr="00C0168D">
        <w:rPr>
          <w:rFonts w:ascii="Arial" w:eastAsia="Arial" w:hAnsi="Arial" w:cs="Arial"/>
          <w:sz w:val="24"/>
          <w:szCs w:val="24"/>
        </w:rPr>
        <w:tab/>
      </w:r>
      <w:r w:rsidRPr="00C0168D">
        <w:rPr>
          <w:rFonts w:ascii="Arial" w:eastAsia="Arial" w:hAnsi="Arial" w:cs="Arial"/>
          <w:sz w:val="24"/>
          <w:szCs w:val="24"/>
        </w:rPr>
        <w:tab/>
      </w:r>
      <w:r w:rsidRPr="00C0168D">
        <w:rPr>
          <w:rFonts w:ascii="Arial" w:eastAsia="Arial" w:hAnsi="Arial" w:cs="Arial"/>
          <w:sz w:val="24"/>
          <w:szCs w:val="24"/>
        </w:rPr>
        <w:tab/>
      </w:r>
      <w:r w:rsidRPr="00C0168D">
        <w:rPr>
          <w:rFonts w:ascii="Arial" w:eastAsia="Arial" w:hAnsi="Arial" w:cs="Arial"/>
          <w:sz w:val="24"/>
          <w:szCs w:val="24"/>
        </w:rPr>
        <w:tab/>
      </w:r>
      <w:r w:rsidRPr="00C0168D">
        <w:rPr>
          <w:rFonts w:ascii="Arial" w:eastAsia="Arial" w:hAnsi="Arial" w:cs="Arial"/>
          <w:sz w:val="24"/>
          <w:szCs w:val="24"/>
        </w:rPr>
        <w:tab/>
      </w:r>
      <w:r w:rsidRPr="00C0168D">
        <w:rPr>
          <w:rFonts w:ascii="Arial" w:eastAsia="Arial" w:hAnsi="Arial" w:cs="Arial"/>
          <w:sz w:val="24"/>
          <w:szCs w:val="24"/>
        </w:rPr>
        <w:tab/>
      </w:r>
    </w:p>
    <w:p w14:paraId="647E9A0F" w14:textId="1988AC41" w:rsidR="00E3234B" w:rsidRPr="00FA0ECD" w:rsidRDefault="00FA0ECD" w:rsidP="005B49DA">
      <w:pPr>
        <w:spacing w:after="0" w:line="240" w:lineRule="auto"/>
        <w:jc w:val="both"/>
        <w:rPr>
          <w:rFonts w:ascii="Arial" w:eastAsia="Arial" w:hAnsi="Arial" w:cs="Arial"/>
          <w:b/>
          <w:bCs/>
          <w:sz w:val="24"/>
          <w:szCs w:val="24"/>
          <w:lang w:val="es-ES"/>
        </w:rPr>
      </w:pPr>
      <w:r w:rsidRPr="00FA0ECD">
        <w:rPr>
          <w:rFonts w:ascii="Arial" w:eastAsia="Arial" w:hAnsi="Arial" w:cs="Arial"/>
          <w:b/>
          <w:bCs/>
          <w:sz w:val="24"/>
          <w:szCs w:val="24"/>
          <w:lang w:val="es-ES"/>
        </w:rPr>
        <w:t>Dany An</w:t>
      </w:r>
      <w:r>
        <w:rPr>
          <w:rFonts w:ascii="Arial" w:eastAsia="Arial" w:hAnsi="Arial" w:cs="Arial"/>
          <w:b/>
          <w:bCs/>
          <w:sz w:val="24"/>
          <w:szCs w:val="24"/>
          <w:lang w:val="es-ES"/>
        </w:rPr>
        <w:t>drés Isaza Londoño</w:t>
      </w:r>
      <w:r w:rsidR="00E3234B" w:rsidRPr="00FA0ECD">
        <w:rPr>
          <w:rFonts w:ascii="Arial" w:eastAsia="Arial" w:hAnsi="Arial" w:cs="Arial"/>
          <w:b/>
          <w:bCs/>
          <w:sz w:val="24"/>
          <w:szCs w:val="24"/>
          <w:lang w:val="es-ES"/>
        </w:rPr>
        <w:tab/>
      </w:r>
    </w:p>
    <w:p w14:paraId="67E91507" w14:textId="2B450717" w:rsidR="00E3234B" w:rsidRPr="00C0168D" w:rsidRDefault="00E3234B" w:rsidP="005B49DA">
      <w:pPr>
        <w:spacing w:after="0" w:line="240" w:lineRule="auto"/>
        <w:jc w:val="both"/>
        <w:rPr>
          <w:rFonts w:ascii="Arial" w:eastAsia="Arial" w:hAnsi="Arial" w:cs="Arial"/>
          <w:sz w:val="24"/>
          <w:szCs w:val="24"/>
        </w:rPr>
      </w:pPr>
      <w:r w:rsidRPr="00C0168D">
        <w:rPr>
          <w:rFonts w:ascii="Arial" w:eastAsia="Arial" w:hAnsi="Arial" w:cs="Arial"/>
          <w:sz w:val="24"/>
          <w:szCs w:val="24"/>
        </w:rPr>
        <w:t xml:space="preserve">Rol Técnico </w:t>
      </w:r>
      <w:r w:rsidRPr="00C0168D">
        <w:rPr>
          <w:rFonts w:ascii="Arial" w:eastAsia="Arial" w:hAnsi="Arial" w:cs="Arial"/>
          <w:sz w:val="24"/>
          <w:szCs w:val="24"/>
        </w:rPr>
        <w:tab/>
      </w:r>
      <w:r w:rsidRPr="00C0168D">
        <w:rPr>
          <w:rFonts w:ascii="Arial" w:eastAsia="Arial" w:hAnsi="Arial" w:cs="Arial"/>
          <w:sz w:val="24"/>
          <w:szCs w:val="24"/>
        </w:rPr>
        <w:tab/>
      </w:r>
      <w:r w:rsidRPr="00C0168D">
        <w:rPr>
          <w:rFonts w:ascii="Arial" w:eastAsia="Arial" w:hAnsi="Arial" w:cs="Arial"/>
          <w:sz w:val="24"/>
          <w:szCs w:val="24"/>
        </w:rPr>
        <w:tab/>
      </w:r>
      <w:r w:rsidRPr="00C0168D">
        <w:rPr>
          <w:rFonts w:ascii="Arial" w:eastAsia="Arial" w:hAnsi="Arial" w:cs="Arial"/>
          <w:sz w:val="24"/>
          <w:szCs w:val="24"/>
        </w:rPr>
        <w:tab/>
      </w:r>
      <w:r w:rsidRPr="00C0168D">
        <w:rPr>
          <w:rFonts w:ascii="Arial" w:eastAsia="Arial" w:hAnsi="Arial" w:cs="Arial"/>
          <w:sz w:val="24"/>
          <w:szCs w:val="24"/>
        </w:rPr>
        <w:tab/>
      </w:r>
      <w:r w:rsidRPr="00C0168D">
        <w:rPr>
          <w:rFonts w:ascii="Arial" w:eastAsia="Arial" w:hAnsi="Arial" w:cs="Arial"/>
          <w:sz w:val="24"/>
          <w:szCs w:val="24"/>
        </w:rPr>
        <w:tab/>
      </w:r>
    </w:p>
    <w:p w14:paraId="614AFE7A" w14:textId="563AE963" w:rsidR="00E3234B" w:rsidRPr="00C0168D" w:rsidRDefault="00E3234B" w:rsidP="005B49DA">
      <w:pPr>
        <w:spacing w:after="0" w:line="240" w:lineRule="auto"/>
        <w:jc w:val="both"/>
        <w:rPr>
          <w:rFonts w:ascii="Arial" w:eastAsia="Arial" w:hAnsi="Arial" w:cs="Arial"/>
          <w:sz w:val="24"/>
          <w:szCs w:val="24"/>
        </w:rPr>
      </w:pPr>
    </w:p>
    <w:p w14:paraId="2D1869C9" w14:textId="1C9F104D" w:rsidR="003666F7" w:rsidRPr="00C0168D" w:rsidRDefault="003666F7" w:rsidP="005B49DA">
      <w:pPr>
        <w:spacing w:after="0" w:line="240" w:lineRule="auto"/>
        <w:jc w:val="both"/>
        <w:rPr>
          <w:rFonts w:ascii="Arial" w:eastAsia="Arial" w:hAnsi="Arial" w:cs="Arial"/>
          <w:sz w:val="24"/>
          <w:szCs w:val="24"/>
        </w:rPr>
      </w:pPr>
    </w:p>
    <w:p w14:paraId="1D410A01" w14:textId="77777777" w:rsidR="003666F7" w:rsidRPr="00C0168D" w:rsidRDefault="003666F7" w:rsidP="005B49DA">
      <w:pPr>
        <w:spacing w:after="0" w:line="240" w:lineRule="auto"/>
        <w:jc w:val="both"/>
        <w:rPr>
          <w:rFonts w:ascii="Arial" w:eastAsia="Arial" w:hAnsi="Arial" w:cs="Arial"/>
          <w:sz w:val="24"/>
          <w:szCs w:val="24"/>
        </w:rPr>
      </w:pPr>
    </w:p>
    <w:sectPr w:rsidR="003666F7" w:rsidRPr="00C0168D" w:rsidSect="004B0D37">
      <w:headerReference w:type="even" r:id="rId29"/>
      <w:headerReference w:type="default" r:id="rId30"/>
      <w:footerReference w:type="even" r:id="rId31"/>
      <w:footerReference w:type="default" r:id="rId32"/>
      <w:headerReference w:type="first" r:id="rId33"/>
      <w:footerReference w:type="first" r:id="rId34"/>
      <w:pgSz w:w="12240" w:h="15840"/>
      <w:pgMar w:top="1418" w:right="1325"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3CC2A7" w14:textId="77777777" w:rsidR="00703688" w:rsidRDefault="00703688" w:rsidP="005D1D7D">
      <w:pPr>
        <w:spacing w:after="0" w:line="240" w:lineRule="auto"/>
      </w:pPr>
      <w:r>
        <w:separator/>
      </w:r>
    </w:p>
  </w:endnote>
  <w:endnote w:type="continuationSeparator" w:id="0">
    <w:p w14:paraId="58557943" w14:textId="77777777" w:rsidR="00703688" w:rsidRDefault="00703688" w:rsidP="005D1D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Noto Sans Symbols">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ABBEF" w14:textId="6B923FA7" w:rsidR="004E3AB9" w:rsidRDefault="004E3AB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C624C" w14:textId="43D32C7A" w:rsidR="004E3AB9" w:rsidRDefault="004E3AB9" w:rsidP="00CB22A7">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8EECD" w14:textId="6473E515" w:rsidR="004E3AB9" w:rsidRDefault="004E3A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B7B30" w14:textId="77777777" w:rsidR="00703688" w:rsidRDefault="00703688" w:rsidP="005D1D7D">
      <w:pPr>
        <w:spacing w:after="0" w:line="240" w:lineRule="auto"/>
      </w:pPr>
      <w:r>
        <w:separator/>
      </w:r>
    </w:p>
  </w:footnote>
  <w:footnote w:type="continuationSeparator" w:id="0">
    <w:p w14:paraId="267B530D" w14:textId="77777777" w:rsidR="00703688" w:rsidRDefault="00703688" w:rsidP="005D1D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DC41E" w14:textId="5B3C1384" w:rsidR="004E3AB9" w:rsidRDefault="004E3A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37"/>
      <w:gridCol w:w="4588"/>
      <w:gridCol w:w="2693"/>
    </w:tblGrid>
    <w:tr w:rsidR="004E3AB9" w14:paraId="3B7C779B" w14:textId="77777777" w:rsidTr="008E1385">
      <w:trPr>
        <w:cantSplit/>
        <w:trHeight w:val="407"/>
        <w:jc w:val="center"/>
      </w:trPr>
      <w:tc>
        <w:tcPr>
          <w:tcW w:w="2637" w:type="dxa"/>
          <w:vMerge w:val="restart"/>
          <w:vAlign w:val="center"/>
        </w:tcPr>
        <w:p w14:paraId="6FF0A4B0" w14:textId="47C554A0" w:rsidR="004E3AB9" w:rsidRDefault="004E3AB9" w:rsidP="00E12AA7">
          <w:pPr>
            <w:pStyle w:val="Encabezado"/>
          </w:pPr>
          <w:r>
            <w:rPr>
              <w:noProof/>
              <w:lang w:val="en-US"/>
            </w:rPr>
            <w:drawing>
              <wp:inline distT="0" distB="0" distL="0" distR="0" wp14:anchorId="76CB7A6C" wp14:editId="77247080">
                <wp:extent cx="1585595" cy="76327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062404" name="Imagen 1086062404"/>
                        <pic:cNvPicPr/>
                      </pic:nvPicPr>
                      <pic:blipFill>
                        <a:blip r:embed="rId1">
                          <a:extLst>
                            <a:ext uri="{28A0092B-C50C-407E-A947-70E740481C1C}">
                              <a14:useLocalDpi xmlns:a14="http://schemas.microsoft.com/office/drawing/2010/main" val="0"/>
                            </a:ext>
                          </a:extLst>
                        </a:blip>
                        <a:stretch>
                          <a:fillRect/>
                        </a:stretch>
                      </pic:blipFill>
                      <pic:spPr>
                        <a:xfrm>
                          <a:off x="0" y="0"/>
                          <a:ext cx="1585595" cy="763270"/>
                        </a:xfrm>
                        <a:prstGeom prst="rect">
                          <a:avLst/>
                        </a:prstGeom>
                      </pic:spPr>
                    </pic:pic>
                  </a:graphicData>
                </a:graphic>
              </wp:inline>
            </w:drawing>
          </w:r>
        </w:p>
      </w:tc>
      <w:tc>
        <w:tcPr>
          <w:tcW w:w="4588" w:type="dxa"/>
          <w:vMerge w:val="restart"/>
          <w:vAlign w:val="center"/>
        </w:tcPr>
        <w:p w14:paraId="7DEAF69C" w14:textId="77777777" w:rsidR="004E3AB9" w:rsidRDefault="004E3AB9" w:rsidP="00E12AA7">
          <w:pPr>
            <w:pStyle w:val="Encabezado"/>
            <w:jc w:val="center"/>
            <w:rPr>
              <w:rFonts w:ascii="Arial" w:hAnsi="Arial"/>
              <w:b/>
            </w:rPr>
          </w:pPr>
          <w:r>
            <w:rPr>
              <w:rFonts w:ascii="Arial" w:hAnsi="Arial"/>
              <w:b/>
            </w:rPr>
            <w:t xml:space="preserve">ESTUDIOS Y DOCUMENTOS PREVIOS </w:t>
          </w:r>
        </w:p>
      </w:tc>
      <w:tc>
        <w:tcPr>
          <w:tcW w:w="2693" w:type="dxa"/>
          <w:vAlign w:val="center"/>
        </w:tcPr>
        <w:p w14:paraId="3A03B67C" w14:textId="1953F991" w:rsidR="004E3AB9" w:rsidRDefault="004E3AB9" w:rsidP="00E12AA7">
          <w:pPr>
            <w:pStyle w:val="Encabezado"/>
            <w:rPr>
              <w:rFonts w:ascii="Arial" w:hAnsi="Arial"/>
              <w:sz w:val="20"/>
            </w:rPr>
          </w:pPr>
        </w:p>
      </w:tc>
    </w:tr>
    <w:tr w:rsidR="004E3AB9" w14:paraId="7AF8DDB9" w14:textId="77777777" w:rsidTr="008E1385">
      <w:trPr>
        <w:cantSplit/>
        <w:trHeight w:val="407"/>
        <w:jc w:val="center"/>
      </w:trPr>
      <w:tc>
        <w:tcPr>
          <w:tcW w:w="2637" w:type="dxa"/>
          <w:vMerge/>
          <w:vAlign w:val="center"/>
        </w:tcPr>
        <w:p w14:paraId="310556DE" w14:textId="77777777" w:rsidR="004E3AB9" w:rsidRDefault="004E3AB9" w:rsidP="00E12AA7">
          <w:pPr>
            <w:pStyle w:val="Encabezado"/>
          </w:pPr>
        </w:p>
      </w:tc>
      <w:tc>
        <w:tcPr>
          <w:tcW w:w="4588" w:type="dxa"/>
          <w:vMerge/>
          <w:vAlign w:val="center"/>
        </w:tcPr>
        <w:p w14:paraId="34E24928" w14:textId="77777777" w:rsidR="004E3AB9" w:rsidRDefault="004E3AB9" w:rsidP="00E12AA7">
          <w:pPr>
            <w:pStyle w:val="Encabezado"/>
          </w:pPr>
        </w:p>
      </w:tc>
      <w:tc>
        <w:tcPr>
          <w:tcW w:w="2693" w:type="dxa"/>
          <w:vAlign w:val="center"/>
        </w:tcPr>
        <w:p w14:paraId="4923BC3A" w14:textId="1CFC3611" w:rsidR="004E3AB9" w:rsidRDefault="004E3AB9" w:rsidP="00E12AA7">
          <w:pPr>
            <w:pStyle w:val="Encabezado"/>
            <w:rPr>
              <w:rFonts w:ascii="Arial" w:hAnsi="Arial"/>
              <w:sz w:val="20"/>
            </w:rPr>
          </w:pPr>
        </w:p>
      </w:tc>
    </w:tr>
    <w:tr w:rsidR="004E3AB9" w14:paraId="6E921F66" w14:textId="77777777" w:rsidTr="008E1385">
      <w:trPr>
        <w:cantSplit/>
        <w:trHeight w:val="832"/>
        <w:jc w:val="center"/>
      </w:trPr>
      <w:tc>
        <w:tcPr>
          <w:tcW w:w="2637" w:type="dxa"/>
          <w:vMerge/>
          <w:vAlign w:val="center"/>
        </w:tcPr>
        <w:p w14:paraId="385F0E8C" w14:textId="77777777" w:rsidR="004E3AB9" w:rsidRDefault="004E3AB9" w:rsidP="00E12AA7">
          <w:pPr>
            <w:pStyle w:val="Encabezado"/>
          </w:pPr>
        </w:p>
      </w:tc>
      <w:tc>
        <w:tcPr>
          <w:tcW w:w="4588" w:type="dxa"/>
          <w:vMerge/>
          <w:vAlign w:val="center"/>
        </w:tcPr>
        <w:p w14:paraId="31BDF2F1" w14:textId="77777777" w:rsidR="004E3AB9" w:rsidRDefault="004E3AB9" w:rsidP="00E12AA7">
          <w:pPr>
            <w:pStyle w:val="Encabezado"/>
          </w:pPr>
        </w:p>
      </w:tc>
      <w:tc>
        <w:tcPr>
          <w:tcW w:w="2693" w:type="dxa"/>
          <w:vAlign w:val="center"/>
        </w:tcPr>
        <w:p w14:paraId="17067A64" w14:textId="42C1A655" w:rsidR="004E3AB9" w:rsidRDefault="004E3AB9" w:rsidP="00E12AA7">
          <w:pPr>
            <w:pStyle w:val="Encabezado"/>
            <w:rPr>
              <w:rFonts w:ascii="Arial" w:hAnsi="Arial"/>
              <w:sz w:val="20"/>
            </w:rPr>
          </w:pPr>
        </w:p>
      </w:tc>
    </w:tr>
  </w:tbl>
  <w:p w14:paraId="180660D5" w14:textId="77777777" w:rsidR="004E3AB9" w:rsidRDefault="004E3AB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A4A2F" w14:textId="02A9A03C" w:rsidR="004E3AB9" w:rsidRDefault="004E3AB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A0C22"/>
    <w:multiLevelType w:val="hybridMultilevel"/>
    <w:tmpl w:val="847AD88C"/>
    <w:lvl w:ilvl="0" w:tplc="240A0001">
      <w:start w:val="1"/>
      <w:numFmt w:val="bullet"/>
      <w:lvlText w:val=""/>
      <w:lvlJc w:val="left"/>
      <w:pPr>
        <w:ind w:left="720" w:hanging="360"/>
      </w:pPr>
      <w:rPr>
        <w:rFonts w:ascii="Symbol" w:hAnsi="Symbol" w:hint="default"/>
        <w:color w:val="00B05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F81519"/>
    <w:multiLevelType w:val="hybridMultilevel"/>
    <w:tmpl w:val="3558CD12"/>
    <w:lvl w:ilvl="0" w:tplc="240A000D">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 w15:restartNumberingAfterBreak="0">
    <w:nsid w:val="131D0004"/>
    <w:multiLevelType w:val="multilevel"/>
    <w:tmpl w:val="8F40F17A"/>
    <w:lvl w:ilvl="0">
      <w:start w:val="4"/>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3" w15:restartNumberingAfterBreak="0">
    <w:nsid w:val="177757EB"/>
    <w:multiLevelType w:val="multilevel"/>
    <w:tmpl w:val="04AEDB0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ascii="Arial Narrow" w:hAnsi="Arial Narrow" w:cstheme="minorBidi" w:hint="default"/>
        <w:b/>
        <w:i w:val="0"/>
        <w:color w:val="auto"/>
        <w:sz w:val="22"/>
        <w:szCs w:val="28"/>
      </w:rPr>
    </w:lvl>
    <w:lvl w:ilvl="2">
      <w:start w:val="1"/>
      <w:numFmt w:val="decimal"/>
      <w:isLgl/>
      <w:lvlText w:val="%1.%2.%3."/>
      <w:lvlJc w:val="left"/>
      <w:pPr>
        <w:ind w:left="1080" w:hanging="720"/>
      </w:pPr>
      <w:rPr>
        <w:rFonts w:ascii="Arial Narrow" w:hAnsi="Arial Narrow" w:cstheme="minorBidi" w:hint="default"/>
        <w:b/>
        <w:i w:val="0"/>
        <w:color w:val="auto"/>
        <w:sz w:val="22"/>
        <w:szCs w:val="24"/>
      </w:rPr>
    </w:lvl>
    <w:lvl w:ilvl="3">
      <w:start w:val="1"/>
      <w:numFmt w:val="decimal"/>
      <w:isLgl/>
      <w:lvlText w:val="%1.%2.%3.%4."/>
      <w:lvlJc w:val="left"/>
      <w:pPr>
        <w:ind w:left="1080" w:hanging="720"/>
      </w:pPr>
      <w:rPr>
        <w:rFonts w:asciiTheme="minorHAnsi" w:hAnsiTheme="minorHAnsi" w:cstheme="minorBidi" w:hint="default"/>
        <w:b/>
        <w:i w:val="0"/>
        <w:color w:val="auto"/>
        <w:sz w:val="20"/>
      </w:rPr>
    </w:lvl>
    <w:lvl w:ilvl="4">
      <w:start w:val="1"/>
      <w:numFmt w:val="decimal"/>
      <w:isLgl/>
      <w:lvlText w:val="%1.%2.%3.%4.%5."/>
      <w:lvlJc w:val="left"/>
      <w:pPr>
        <w:ind w:left="1440" w:hanging="1080"/>
      </w:pPr>
      <w:rPr>
        <w:rFonts w:asciiTheme="minorHAnsi" w:hAnsiTheme="minorHAnsi" w:cstheme="minorBidi" w:hint="default"/>
        <w:b/>
        <w:i w:val="0"/>
        <w:color w:val="auto"/>
        <w:sz w:val="20"/>
      </w:rPr>
    </w:lvl>
    <w:lvl w:ilvl="5">
      <w:start w:val="1"/>
      <w:numFmt w:val="decimal"/>
      <w:isLgl/>
      <w:lvlText w:val="%1.%2.%3.%4.%5.%6."/>
      <w:lvlJc w:val="left"/>
      <w:pPr>
        <w:ind w:left="1440" w:hanging="1080"/>
      </w:pPr>
      <w:rPr>
        <w:rFonts w:asciiTheme="minorHAnsi" w:hAnsiTheme="minorHAnsi" w:cstheme="minorBidi" w:hint="default"/>
        <w:b/>
        <w:i w:val="0"/>
        <w:color w:val="auto"/>
        <w:sz w:val="20"/>
      </w:rPr>
    </w:lvl>
    <w:lvl w:ilvl="6">
      <w:start w:val="1"/>
      <w:numFmt w:val="decimal"/>
      <w:isLgl/>
      <w:lvlText w:val="%1.%2.%3.%4.%5.%6.%7."/>
      <w:lvlJc w:val="left"/>
      <w:pPr>
        <w:ind w:left="1440" w:hanging="1080"/>
      </w:pPr>
      <w:rPr>
        <w:rFonts w:asciiTheme="minorHAnsi" w:hAnsiTheme="minorHAnsi" w:cstheme="minorBidi" w:hint="default"/>
        <w:b/>
        <w:i w:val="0"/>
        <w:color w:val="auto"/>
        <w:sz w:val="20"/>
      </w:rPr>
    </w:lvl>
    <w:lvl w:ilvl="7">
      <w:start w:val="1"/>
      <w:numFmt w:val="decimal"/>
      <w:isLgl/>
      <w:lvlText w:val="%1.%2.%3.%4.%5.%6.%7.%8."/>
      <w:lvlJc w:val="left"/>
      <w:pPr>
        <w:ind w:left="1800" w:hanging="1440"/>
      </w:pPr>
      <w:rPr>
        <w:rFonts w:asciiTheme="minorHAnsi" w:hAnsiTheme="minorHAnsi" w:cstheme="minorBidi" w:hint="default"/>
        <w:b/>
        <w:i w:val="0"/>
        <w:color w:val="auto"/>
        <w:sz w:val="20"/>
      </w:rPr>
    </w:lvl>
    <w:lvl w:ilvl="8">
      <w:start w:val="1"/>
      <w:numFmt w:val="decimal"/>
      <w:isLgl/>
      <w:lvlText w:val="%1.%2.%3.%4.%5.%6.%7.%8.%9."/>
      <w:lvlJc w:val="left"/>
      <w:pPr>
        <w:ind w:left="1800" w:hanging="1440"/>
      </w:pPr>
      <w:rPr>
        <w:rFonts w:asciiTheme="minorHAnsi" w:hAnsiTheme="minorHAnsi" w:cstheme="minorBidi" w:hint="default"/>
        <w:b/>
        <w:i w:val="0"/>
        <w:color w:val="auto"/>
        <w:sz w:val="20"/>
      </w:rPr>
    </w:lvl>
  </w:abstractNum>
  <w:abstractNum w:abstractNumId="4" w15:restartNumberingAfterBreak="0">
    <w:nsid w:val="19B02A8B"/>
    <w:multiLevelType w:val="multilevel"/>
    <w:tmpl w:val="C9FA0CE2"/>
    <w:lvl w:ilvl="0">
      <w:start w:val="1"/>
      <w:numFmt w:val="bullet"/>
      <w:lvlText w:val=""/>
      <w:lvlJc w:val="left"/>
      <w:pPr>
        <w:ind w:left="720" w:hanging="360"/>
      </w:pPr>
      <w:rPr>
        <w:rFonts w:ascii="Symbol" w:hAnsi="Symbol" w:hint="default"/>
        <w:b/>
        <w:bCs/>
        <w:color w:val="D9E2F3" w:themeColor="accent1" w:themeTint="33"/>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B0120CE"/>
    <w:multiLevelType w:val="hybridMultilevel"/>
    <w:tmpl w:val="821031FE"/>
    <w:lvl w:ilvl="0" w:tplc="335EE356">
      <w:start w:val="1"/>
      <w:numFmt w:val="bullet"/>
      <w:lvlText w:val=""/>
      <w:lvlJc w:val="left"/>
      <w:pPr>
        <w:ind w:left="720" w:hanging="360"/>
      </w:pPr>
      <w:rPr>
        <w:rFonts w:ascii="Symbol" w:hAnsi="Symbol" w:hint="default"/>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FED09E3"/>
    <w:multiLevelType w:val="hybridMultilevel"/>
    <w:tmpl w:val="FCD06278"/>
    <w:lvl w:ilvl="0" w:tplc="040A0001">
      <w:start w:val="1"/>
      <w:numFmt w:val="bullet"/>
      <w:lvlText w:val=""/>
      <w:lvlJc w:val="left"/>
      <w:pPr>
        <w:ind w:left="1440" w:hanging="360"/>
      </w:pPr>
      <w:rPr>
        <w:rFonts w:ascii="Symbol" w:hAnsi="Symbo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7" w15:restartNumberingAfterBreak="0">
    <w:nsid w:val="20261954"/>
    <w:multiLevelType w:val="hybridMultilevel"/>
    <w:tmpl w:val="FD6A65E2"/>
    <w:lvl w:ilvl="0" w:tplc="F176CF60">
      <w:start w:val="1"/>
      <w:numFmt w:val="lowerLetter"/>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20DD7DEB"/>
    <w:multiLevelType w:val="hybridMultilevel"/>
    <w:tmpl w:val="0D32B308"/>
    <w:lvl w:ilvl="0" w:tplc="29B45142">
      <w:start w:val="8"/>
      <w:numFmt w:val="bullet"/>
      <w:lvlText w:val=""/>
      <w:lvlJc w:val="left"/>
      <w:pPr>
        <w:ind w:left="360" w:hanging="360"/>
      </w:pPr>
      <w:rPr>
        <w:rFonts w:ascii="Symbol" w:eastAsiaTheme="minorHAnsi" w:hAnsi="Symbol" w:cstheme="minorBid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8433FED"/>
    <w:multiLevelType w:val="hybridMultilevel"/>
    <w:tmpl w:val="769E137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2C3075B5"/>
    <w:multiLevelType w:val="multilevel"/>
    <w:tmpl w:val="C23CF0C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0B43164"/>
    <w:multiLevelType w:val="hybridMultilevel"/>
    <w:tmpl w:val="1F96FDAC"/>
    <w:lvl w:ilvl="0" w:tplc="6F9AFAF2">
      <w:start w:val="1"/>
      <w:numFmt w:val="decimal"/>
      <w:lvlText w:val="%1)"/>
      <w:lvlJc w:val="left"/>
      <w:pPr>
        <w:ind w:left="1052" w:hanging="231"/>
      </w:pPr>
      <w:rPr>
        <w:rFonts w:ascii="Arial" w:eastAsia="Arial" w:hAnsi="Arial" w:cs="Arial" w:hint="default"/>
        <w:b w:val="0"/>
        <w:bCs w:val="0"/>
        <w:i w:val="0"/>
        <w:iCs w:val="0"/>
        <w:spacing w:val="0"/>
        <w:w w:val="91"/>
        <w:sz w:val="22"/>
        <w:szCs w:val="22"/>
        <w:lang w:val="es-ES" w:eastAsia="en-US" w:bidi="ar-SA"/>
      </w:rPr>
    </w:lvl>
    <w:lvl w:ilvl="1" w:tplc="E102B4B2">
      <w:numFmt w:val="bullet"/>
      <w:lvlText w:val="•"/>
      <w:lvlJc w:val="left"/>
      <w:pPr>
        <w:ind w:left="1990" w:hanging="231"/>
      </w:pPr>
      <w:rPr>
        <w:rFonts w:hint="default"/>
        <w:lang w:val="es-ES" w:eastAsia="en-US" w:bidi="ar-SA"/>
      </w:rPr>
    </w:lvl>
    <w:lvl w:ilvl="2" w:tplc="9F2607CE">
      <w:numFmt w:val="bullet"/>
      <w:lvlText w:val="•"/>
      <w:lvlJc w:val="left"/>
      <w:pPr>
        <w:ind w:left="2920" w:hanging="231"/>
      </w:pPr>
      <w:rPr>
        <w:rFonts w:hint="default"/>
        <w:lang w:val="es-ES" w:eastAsia="en-US" w:bidi="ar-SA"/>
      </w:rPr>
    </w:lvl>
    <w:lvl w:ilvl="3" w:tplc="CD0AAE4C">
      <w:numFmt w:val="bullet"/>
      <w:lvlText w:val="•"/>
      <w:lvlJc w:val="left"/>
      <w:pPr>
        <w:ind w:left="3850" w:hanging="231"/>
      </w:pPr>
      <w:rPr>
        <w:rFonts w:hint="default"/>
        <w:lang w:val="es-ES" w:eastAsia="en-US" w:bidi="ar-SA"/>
      </w:rPr>
    </w:lvl>
    <w:lvl w:ilvl="4" w:tplc="485418E6">
      <w:numFmt w:val="bullet"/>
      <w:lvlText w:val="•"/>
      <w:lvlJc w:val="left"/>
      <w:pPr>
        <w:ind w:left="4780" w:hanging="231"/>
      </w:pPr>
      <w:rPr>
        <w:rFonts w:hint="default"/>
        <w:lang w:val="es-ES" w:eastAsia="en-US" w:bidi="ar-SA"/>
      </w:rPr>
    </w:lvl>
    <w:lvl w:ilvl="5" w:tplc="AB1499B4">
      <w:numFmt w:val="bullet"/>
      <w:lvlText w:val="•"/>
      <w:lvlJc w:val="left"/>
      <w:pPr>
        <w:ind w:left="5710" w:hanging="231"/>
      </w:pPr>
      <w:rPr>
        <w:rFonts w:hint="default"/>
        <w:lang w:val="es-ES" w:eastAsia="en-US" w:bidi="ar-SA"/>
      </w:rPr>
    </w:lvl>
    <w:lvl w:ilvl="6" w:tplc="2CBA1FD6">
      <w:numFmt w:val="bullet"/>
      <w:lvlText w:val="•"/>
      <w:lvlJc w:val="left"/>
      <w:pPr>
        <w:ind w:left="6640" w:hanging="231"/>
      </w:pPr>
      <w:rPr>
        <w:rFonts w:hint="default"/>
        <w:lang w:val="es-ES" w:eastAsia="en-US" w:bidi="ar-SA"/>
      </w:rPr>
    </w:lvl>
    <w:lvl w:ilvl="7" w:tplc="A2FC0A86">
      <w:numFmt w:val="bullet"/>
      <w:lvlText w:val="•"/>
      <w:lvlJc w:val="left"/>
      <w:pPr>
        <w:ind w:left="7570" w:hanging="231"/>
      </w:pPr>
      <w:rPr>
        <w:rFonts w:hint="default"/>
        <w:lang w:val="es-ES" w:eastAsia="en-US" w:bidi="ar-SA"/>
      </w:rPr>
    </w:lvl>
    <w:lvl w:ilvl="8" w:tplc="F0D4B1CC">
      <w:numFmt w:val="bullet"/>
      <w:lvlText w:val="•"/>
      <w:lvlJc w:val="left"/>
      <w:pPr>
        <w:ind w:left="8500" w:hanging="231"/>
      </w:pPr>
      <w:rPr>
        <w:rFonts w:hint="default"/>
        <w:lang w:val="es-ES" w:eastAsia="en-US" w:bidi="ar-SA"/>
      </w:rPr>
    </w:lvl>
  </w:abstractNum>
  <w:abstractNum w:abstractNumId="12" w15:restartNumberingAfterBreak="0">
    <w:nsid w:val="339A6375"/>
    <w:multiLevelType w:val="multilevel"/>
    <w:tmpl w:val="B4EC6E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3AC6070F"/>
    <w:multiLevelType w:val="multilevel"/>
    <w:tmpl w:val="F2F093D8"/>
    <w:lvl w:ilvl="0">
      <w:start w:val="8"/>
      <w:numFmt w:val="decimal"/>
      <w:lvlText w:val="%1."/>
      <w:lvlJc w:val="left"/>
      <w:pPr>
        <w:ind w:left="868" w:hanging="480"/>
      </w:pPr>
      <w:rPr>
        <w:rFonts w:ascii="Arial" w:eastAsia="Arial" w:hAnsi="Arial" w:cs="Arial" w:hint="default"/>
        <w:b/>
        <w:bCs/>
        <w:i w:val="0"/>
        <w:iCs w:val="0"/>
        <w:spacing w:val="-1"/>
        <w:w w:val="89"/>
        <w:sz w:val="36"/>
        <w:szCs w:val="36"/>
        <w:lang w:val="es-ES" w:eastAsia="en-US" w:bidi="ar-SA"/>
      </w:rPr>
    </w:lvl>
    <w:lvl w:ilvl="1">
      <w:start w:val="1"/>
      <w:numFmt w:val="decimal"/>
      <w:lvlText w:val="%1.%2."/>
      <w:lvlJc w:val="left"/>
      <w:pPr>
        <w:ind w:left="908" w:hanging="520"/>
        <w:jc w:val="right"/>
      </w:pPr>
      <w:rPr>
        <w:rFonts w:ascii="Arial" w:eastAsia="Arial" w:hAnsi="Arial" w:cs="Arial" w:hint="default"/>
        <w:b/>
        <w:bCs/>
        <w:i w:val="0"/>
        <w:iCs w:val="0"/>
        <w:spacing w:val="-1"/>
        <w:w w:val="89"/>
        <w:sz w:val="24"/>
        <w:szCs w:val="24"/>
        <w:lang w:val="es-ES" w:eastAsia="en-US" w:bidi="ar-SA"/>
      </w:rPr>
    </w:lvl>
    <w:lvl w:ilvl="2">
      <w:start w:val="1"/>
      <w:numFmt w:val="decimal"/>
      <w:lvlText w:val="%1.%2.%3."/>
      <w:lvlJc w:val="left"/>
      <w:pPr>
        <w:ind w:left="986" w:hanging="598"/>
        <w:jc w:val="right"/>
      </w:pPr>
      <w:rPr>
        <w:rFonts w:ascii="Arial" w:eastAsia="Arial" w:hAnsi="Arial" w:cs="Arial" w:hint="default"/>
        <w:b/>
        <w:bCs/>
        <w:i w:val="0"/>
        <w:iCs w:val="0"/>
        <w:spacing w:val="-1"/>
        <w:w w:val="89"/>
        <w:sz w:val="20"/>
        <w:szCs w:val="20"/>
        <w:lang w:val="es-ES" w:eastAsia="en-US" w:bidi="ar-SA"/>
      </w:rPr>
    </w:lvl>
    <w:lvl w:ilvl="3">
      <w:start w:val="1"/>
      <w:numFmt w:val="decimal"/>
      <w:lvlText w:val="%1.%2.%3.%4."/>
      <w:lvlJc w:val="left"/>
      <w:pPr>
        <w:ind w:left="1088" w:hanging="700"/>
        <w:jc w:val="right"/>
      </w:pPr>
      <w:rPr>
        <w:rFonts w:ascii="Arial MT" w:eastAsia="Arial MT" w:hAnsi="Arial MT" w:cs="Arial MT" w:hint="default"/>
        <w:b w:val="0"/>
        <w:bCs w:val="0"/>
        <w:i w:val="0"/>
        <w:iCs w:val="0"/>
        <w:spacing w:val="-1"/>
        <w:w w:val="89"/>
        <w:sz w:val="20"/>
        <w:szCs w:val="20"/>
        <w:lang w:val="es-ES" w:eastAsia="en-US" w:bidi="ar-SA"/>
      </w:rPr>
    </w:lvl>
    <w:lvl w:ilvl="4">
      <w:start w:val="1"/>
      <w:numFmt w:val="decimal"/>
      <w:lvlText w:val="%5."/>
      <w:lvlJc w:val="left"/>
      <w:pPr>
        <w:ind w:left="114" w:hanging="250"/>
      </w:pPr>
      <w:rPr>
        <w:rFonts w:ascii="Times New Roman" w:eastAsia="Times New Roman" w:hAnsi="Times New Roman" w:cs="Times New Roman" w:hint="default"/>
        <w:b w:val="0"/>
        <w:bCs w:val="0"/>
        <w:i w:val="0"/>
        <w:iCs w:val="0"/>
        <w:spacing w:val="-1"/>
        <w:w w:val="100"/>
        <w:sz w:val="20"/>
        <w:szCs w:val="20"/>
        <w:lang w:val="es-ES" w:eastAsia="en-US" w:bidi="ar-SA"/>
      </w:rPr>
    </w:lvl>
    <w:lvl w:ilvl="5">
      <w:numFmt w:val="bullet"/>
      <w:lvlText w:val="•"/>
      <w:lvlJc w:val="left"/>
      <w:pPr>
        <w:ind w:left="2109" w:hanging="250"/>
      </w:pPr>
      <w:rPr>
        <w:rFonts w:hint="default"/>
        <w:lang w:val="es-ES" w:eastAsia="en-US" w:bidi="ar-SA"/>
      </w:rPr>
    </w:lvl>
    <w:lvl w:ilvl="6">
      <w:numFmt w:val="bullet"/>
      <w:lvlText w:val="•"/>
      <w:lvlJc w:val="left"/>
      <w:pPr>
        <w:ind w:left="3139" w:hanging="250"/>
      </w:pPr>
      <w:rPr>
        <w:rFonts w:hint="default"/>
        <w:lang w:val="es-ES" w:eastAsia="en-US" w:bidi="ar-SA"/>
      </w:rPr>
    </w:lvl>
    <w:lvl w:ilvl="7">
      <w:numFmt w:val="bullet"/>
      <w:lvlText w:val="•"/>
      <w:lvlJc w:val="left"/>
      <w:pPr>
        <w:ind w:left="4168" w:hanging="250"/>
      </w:pPr>
      <w:rPr>
        <w:rFonts w:hint="default"/>
        <w:lang w:val="es-ES" w:eastAsia="en-US" w:bidi="ar-SA"/>
      </w:rPr>
    </w:lvl>
    <w:lvl w:ilvl="8">
      <w:numFmt w:val="bullet"/>
      <w:lvlText w:val="•"/>
      <w:lvlJc w:val="left"/>
      <w:pPr>
        <w:ind w:left="5198" w:hanging="250"/>
      </w:pPr>
      <w:rPr>
        <w:rFonts w:hint="default"/>
        <w:lang w:val="es-ES" w:eastAsia="en-US" w:bidi="ar-SA"/>
      </w:rPr>
    </w:lvl>
  </w:abstractNum>
  <w:abstractNum w:abstractNumId="14" w15:restartNumberingAfterBreak="0">
    <w:nsid w:val="3BAF60F5"/>
    <w:multiLevelType w:val="multilevel"/>
    <w:tmpl w:val="C23CF0C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C1C461E"/>
    <w:multiLevelType w:val="multilevel"/>
    <w:tmpl w:val="0258584C"/>
    <w:lvl w:ilvl="0">
      <w:start w:val="1"/>
      <w:numFmt w:val="decimal"/>
      <w:lvlText w:val="%1."/>
      <w:lvlJc w:val="left"/>
      <w:pPr>
        <w:ind w:left="360" w:hanging="360"/>
      </w:pPr>
      <w:rPr>
        <w:color w:val="auto"/>
      </w:rPr>
    </w:lvl>
    <w:lvl w:ilvl="1">
      <w:start w:val="5"/>
      <w:numFmt w:val="decimal"/>
      <w:isLgl/>
      <w:lvlText w:val="%1.%2."/>
      <w:lvlJc w:val="left"/>
      <w:pPr>
        <w:ind w:left="375" w:hanging="375"/>
      </w:pPr>
      <w:rPr>
        <w:rFonts w:hint="default"/>
      </w:rPr>
    </w:lvl>
    <w:lvl w:ilvl="2">
      <w:start w:val="1"/>
      <w:numFmt w:val="decimalZero"/>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6" w15:restartNumberingAfterBreak="0">
    <w:nsid w:val="3C9B49B8"/>
    <w:multiLevelType w:val="multilevel"/>
    <w:tmpl w:val="7E5C0AC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Arial Narrow" w:hAnsi="Arial Narrow" w:cstheme="minorBidi" w:hint="default"/>
        <w:b/>
        <w:i w:val="0"/>
        <w:color w:val="auto"/>
        <w:sz w:val="22"/>
        <w:szCs w:val="28"/>
      </w:rPr>
    </w:lvl>
    <w:lvl w:ilvl="2">
      <w:start w:val="1"/>
      <w:numFmt w:val="decimal"/>
      <w:isLgl/>
      <w:lvlText w:val="%1.%2.%3."/>
      <w:lvlJc w:val="left"/>
      <w:pPr>
        <w:ind w:left="1080" w:hanging="720"/>
      </w:pPr>
      <w:rPr>
        <w:rFonts w:ascii="Arial Narrow" w:hAnsi="Arial Narrow" w:cstheme="minorBidi" w:hint="default"/>
        <w:b/>
        <w:i w:val="0"/>
        <w:color w:val="auto"/>
        <w:sz w:val="22"/>
        <w:szCs w:val="24"/>
      </w:rPr>
    </w:lvl>
    <w:lvl w:ilvl="3">
      <w:start w:val="1"/>
      <w:numFmt w:val="decimal"/>
      <w:isLgl/>
      <w:lvlText w:val="%1.%2.%3.%4."/>
      <w:lvlJc w:val="left"/>
      <w:pPr>
        <w:ind w:left="1080" w:hanging="720"/>
      </w:pPr>
      <w:rPr>
        <w:rFonts w:asciiTheme="minorHAnsi" w:hAnsiTheme="minorHAnsi" w:cstheme="minorBidi" w:hint="default"/>
        <w:b/>
        <w:i w:val="0"/>
        <w:color w:val="auto"/>
        <w:sz w:val="20"/>
      </w:rPr>
    </w:lvl>
    <w:lvl w:ilvl="4">
      <w:start w:val="1"/>
      <w:numFmt w:val="decimal"/>
      <w:isLgl/>
      <w:lvlText w:val="%1.%2.%3.%4.%5."/>
      <w:lvlJc w:val="left"/>
      <w:pPr>
        <w:ind w:left="1440" w:hanging="1080"/>
      </w:pPr>
      <w:rPr>
        <w:rFonts w:asciiTheme="minorHAnsi" w:hAnsiTheme="minorHAnsi" w:cstheme="minorBidi" w:hint="default"/>
        <w:b/>
        <w:i w:val="0"/>
        <w:color w:val="auto"/>
        <w:sz w:val="20"/>
      </w:rPr>
    </w:lvl>
    <w:lvl w:ilvl="5">
      <w:start w:val="1"/>
      <w:numFmt w:val="decimal"/>
      <w:isLgl/>
      <w:lvlText w:val="%1.%2.%3.%4.%5.%6."/>
      <w:lvlJc w:val="left"/>
      <w:pPr>
        <w:ind w:left="1440" w:hanging="1080"/>
      </w:pPr>
      <w:rPr>
        <w:rFonts w:asciiTheme="minorHAnsi" w:hAnsiTheme="minorHAnsi" w:cstheme="minorBidi" w:hint="default"/>
        <w:b/>
        <w:i w:val="0"/>
        <w:color w:val="auto"/>
        <w:sz w:val="20"/>
      </w:rPr>
    </w:lvl>
    <w:lvl w:ilvl="6">
      <w:start w:val="1"/>
      <w:numFmt w:val="decimal"/>
      <w:isLgl/>
      <w:lvlText w:val="%1.%2.%3.%4.%5.%6.%7."/>
      <w:lvlJc w:val="left"/>
      <w:pPr>
        <w:ind w:left="1440" w:hanging="1080"/>
      </w:pPr>
      <w:rPr>
        <w:rFonts w:asciiTheme="minorHAnsi" w:hAnsiTheme="minorHAnsi" w:cstheme="minorBidi" w:hint="default"/>
        <w:b/>
        <w:i w:val="0"/>
        <w:color w:val="auto"/>
        <w:sz w:val="20"/>
      </w:rPr>
    </w:lvl>
    <w:lvl w:ilvl="7">
      <w:start w:val="1"/>
      <w:numFmt w:val="decimal"/>
      <w:isLgl/>
      <w:lvlText w:val="%1.%2.%3.%4.%5.%6.%7.%8."/>
      <w:lvlJc w:val="left"/>
      <w:pPr>
        <w:ind w:left="1800" w:hanging="1440"/>
      </w:pPr>
      <w:rPr>
        <w:rFonts w:asciiTheme="minorHAnsi" w:hAnsiTheme="minorHAnsi" w:cstheme="minorBidi" w:hint="default"/>
        <w:b/>
        <w:i w:val="0"/>
        <w:color w:val="auto"/>
        <w:sz w:val="20"/>
      </w:rPr>
    </w:lvl>
    <w:lvl w:ilvl="8">
      <w:start w:val="1"/>
      <w:numFmt w:val="decimal"/>
      <w:isLgl/>
      <w:lvlText w:val="%1.%2.%3.%4.%5.%6.%7.%8.%9."/>
      <w:lvlJc w:val="left"/>
      <w:pPr>
        <w:ind w:left="1800" w:hanging="1440"/>
      </w:pPr>
      <w:rPr>
        <w:rFonts w:asciiTheme="minorHAnsi" w:hAnsiTheme="minorHAnsi" w:cstheme="minorBidi" w:hint="default"/>
        <w:b/>
        <w:i w:val="0"/>
        <w:color w:val="auto"/>
        <w:sz w:val="20"/>
      </w:rPr>
    </w:lvl>
  </w:abstractNum>
  <w:abstractNum w:abstractNumId="17" w15:restartNumberingAfterBreak="0">
    <w:nsid w:val="3DD83BEA"/>
    <w:multiLevelType w:val="multilevel"/>
    <w:tmpl w:val="81285CC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3B078C6"/>
    <w:multiLevelType w:val="multilevel"/>
    <w:tmpl w:val="2B90ABC0"/>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43D18EF"/>
    <w:multiLevelType w:val="hybridMultilevel"/>
    <w:tmpl w:val="21A2A3F4"/>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6894269"/>
    <w:multiLevelType w:val="hybridMultilevel"/>
    <w:tmpl w:val="D76853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8F4726A"/>
    <w:multiLevelType w:val="multilevel"/>
    <w:tmpl w:val="934AFD5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4C052459"/>
    <w:multiLevelType w:val="multilevel"/>
    <w:tmpl w:val="FAC4B4A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4F6A6262"/>
    <w:multiLevelType w:val="hybridMultilevel"/>
    <w:tmpl w:val="AFCCDA5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062148C"/>
    <w:multiLevelType w:val="hybridMultilevel"/>
    <w:tmpl w:val="A6C41E4E"/>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0F80D65"/>
    <w:multiLevelType w:val="multilevel"/>
    <w:tmpl w:val="C23CF0C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47F4928"/>
    <w:multiLevelType w:val="hybridMultilevel"/>
    <w:tmpl w:val="75EEA1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558602C"/>
    <w:multiLevelType w:val="hybridMultilevel"/>
    <w:tmpl w:val="9B5ED1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6124319"/>
    <w:multiLevelType w:val="hybridMultilevel"/>
    <w:tmpl w:val="06124AFC"/>
    <w:lvl w:ilvl="0" w:tplc="FC722F46">
      <w:start w:val="1"/>
      <w:numFmt w:val="upperLetter"/>
      <w:lvlText w:val="%1."/>
      <w:lvlJc w:val="left"/>
      <w:pPr>
        <w:ind w:left="720" w:hanging="360"/>
      </w:pPr>
    </w:lvl>
    <w:lvl w:ilvl="1" w:tplc="DE840650">
      <w:start w:val="1"/>
      <w:numFmt w:val="lowerLetter"/>
      <w:lvlText w:val="%2."/>
      <w:lvlJc w:val="left"/>
      <w:pPr>
        <w:ind w:left="1440" w:hanging="360"/>
      </w:pPr>
    </w:lvl>
    <w:lvl w:ilvl="2" w:tplc="8EF278C2">
      <w:start w:val="1"/>
      <w:numFmt w:val="lowerRoman"/>
      <w:lvlText w:val="%3."/>
      <w:lvlJc w:val="right"/>
      <w:pPr>
        <w:ind w:left="2160" w:hanging="180"/>
      </w:pPr>
    </w:lvl>
    <w:lvl w:ilvl="3" w:tplc="4DD2F058">
      <w:start w:val="1"/>
      <w:numFmt w:val="decimal"/>
      <w:lvlText w:val="%4."/>
      <w:lvlJc w:val="left"/>
      <w:pPr>
        <w:ind w:left="2880" w:hanging="360"/>
      </w:pPr>
    </w:lvl>
    <w:lvl w:ilvl="4" w:tplc="F648B2F8">
      <w:start w:val="1"/>
      <w:numFmt w:val="lowerLetter"/>
      <w:lvlText w:val="%5."/>
      <w:lvlJc w:val="left"/>
      <w:pPr>
        <w:ind w:left="3600" w:hanging="360"/>
      </w:pPr>
    </w:lvl>
    <w:lvl w:ilvl="5" w:tplc="3FEE0B74">
      <w:start w:val="1"/>
      <w:numFmt w:val="lowerRoman"/>
      <w:lvlText w:val="%6."/>
      <w:lvlJc w:val="right"/>
      <w:pPr>
        <w:ind w:left="4320" w:hanging="180"/>
      </w:pPr>
    </w:lvl>
    <w:lvl w:ilvl="6" w:tplc="C540D8A0">
      <w:start w:val="1"/>
      <w:numFmt w:val="decimal"/>
      <w:lvlText w:val="%7."/>
      <w:lvlJc w:val="left"/>
      <w:pPr>
        <w:ind w:left="5040" w:hanging="360"/>
      </w:pPr>
    </w:lvl>
    <w:lvl w:ilvl="7" w:tplc="0644AD54">
      <w:start w:val="1"/>
      <w:numFmt w:val="lowerLetter"/>
      <w:lvlText w:val="%8."/>
      <w:lvlJc w:val="left"/>
      <w:pPr>
        <w:ind w:left="5760" w:hanging="360"/>
      </w:pPr>
    </w:lvl>
    <w:lvl w:ilvl="8" w:tplc="DF986C6E">
      <w:start w:val="1"/>
      <w:numFmt w:val="lowerRoman"/>
      <w:lvlText w:val="%9."/>
      <w:lvlJc w:val="right"/>
      <w:pPr>
        <w:ind w:left="6480" w:hanging="180"/>
      </w:pPr>
    </w:lvl>
  </w:abstractNum>
  <w:abstractNum w:abstractNumId="29" w15:restartNumberingAfterBreak="0">
    <w:nsid w:val="597364AA"/>
    <w:multiLevelType w:val="hybridMultilevel"/>
    <w:tmpl w:val="19041F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9EB53C2"/>
    <w:multiLevelType w:val="multilevel"/>
    <w:tmpl w:val="2CECA4F2"/>
    <w:lvl w:ilvl="0">
      <w:start w:val="1"/>
      <w:numFmt w:val="decimal"/>
      <w:lvlText w:val="%1."/>
      <w:lvlJc w:val="left"/>
      <w:pPr>
        <w:ind w:left="360" w:hanging="360"/>
      </w:pPr>
    </w:lvl>
    <w:lvl w:ilvl="1">
      <w:start w:val="5"/>
      <w:numFmt w:val="decimal"/>
      <w:isLgl/>
      <w:lvlText w:val="%1.%2."/>
      <w:lvlJc w:val="left"/>
      <w:pPr>
        <w:ind w:left="375" w:hanging="375"/>
      </w:pPr>
      <w:rPr>
        <w:rFonts w:hint="default"/>
      </w:rPr>
    </w:lvl>
    <w:lvl w:ilvl="2">
      <w:start w:val="1"/>
      <w:numFmt w:val="decimalZero"/>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1" w15:restartNumberingAfterBreak="0">
    <w:nsid w:val="5B4B178C"/>
    <w:multiLevelType w:val="multilevel"/>
    <w:tmpl w:val="00B0BB6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5C811B1E"/>
    <w:multiLevelType w:val="hybridMultilevel"/>
    <w:tmpl w:val="85DCEA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E1A6346"/>
    <w:multiLevelType w:val="multilevel"/>
    <w:tmpl w:val="64EADBE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613E59B8"/>
    <w:multiLevelType w:val="multilevel"/>
    <w:tmpl w:val="6116E052"/>
    <w:lvl w:ilvl="0">
      <w:numFmt w:val="bullet"/>
      <w:lvlText w:val="-"/>
      <w:lvlJc w:val="left"/>
      <w:pPr>
        <w:ind w:left="644" w:hanging="359"/>
      </w:pPr>
      <w:rPr>
        <w:rFonts w:ascii="Arial Narrow" w:eastAsia="Arial Narrow" w:hAnsi="Arial Narrow" w:cs="Arial Narrow"/>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35" w15:restartNumberingAfterBreak="0">
    <w:nsid w:val="6B893B47"/>
    <w:multiLevelType w:val="hybridMultilevel"/>
    <w:tmpl w:val="A2C28078"/>
    <w:lvl w:ilvl="0" w:tplc="07B86A44">
      <w:start w:val="1"/>
      <w:numFmt w:val="upperRoman"/>
      <w:lvlText w:val="%1."/>
      <w:lvlJc w:val="left"/>
      <w:pPr>
        <w:ind w:left="1530" w:hanging="348"/>
      </w:pPr>
      <w:rPr>
        <w:rFonts w:ascii="Arial" w:eastAsia="Arial" w:hAnsi="Arial" w:cs="Arial" w:hint="default"/>
        <w:b/>
        <w:bCs/>
        <w:i w:val="0"/>
        <w:iCs w:val="0"/>
        <w:spacing w:val="0"/>
        <w:w w:val="96"/>
        <w:sz w:val="22"/>
        <w:szCs w:val="22"/>
        <w:lang w:val="es-ES" w:eastAsia="en-US" w:bidi="ar-SA"/>
      </w:rPr>
    </w:lvl>
    <w:lvl w:ilvl="1" w:tplc="2FDE9EAC">
      <w:numFmt w:val="bullet"/>
      <w:lvlText w:val="•"/>
      <w:lvlJc w:val="left"/>
      <w:pPr>
        <w:ind w:left="2422" w:hanging="348"/>
      </w:pPr>
      <w:rPr>
        <w:rFonts w:hint="default"/>
        <w:lang w:val="es-ES" w:eastAsia="en-US" w:bidi="ar-SA"/>
      </w:rPr>
    </w:lvl>
    <w:lvl w:ilvl="2" w:tplc="B556437A">
      <w:numFmt w:val="bullet"/>
      <w:lvlText w:val="•"/>
      <w:lvlJc w:val="left"/>
      <w:pPr>
        <w:ind w:left="3304" w:hanging="348"/>
      </w:pPr>
      <w:rPr>
        <w:rFonts w:hint="default"/>
        <w:lang w:val="es-ES" w:eastAsia="en-US" w:bidi="ar-SA"/>
      </w:rPr>
    </w:lvl>
    <w:lvl w:ilvl="3" w:tplc="0F602FAA">
      <w:numFmt w:val="bullet"/>
      <w:lvlText w:val="•"/>
      <w:lvlJc w:val="left"/>
      <w:pPr>
        <w:ind w:left="4186" w:hanging="348"/>
      </w:pPr>
      <w:rPr>
        <w:rFonts w:hint="default"/>
        <w:lang w:val="es-ES" w:eastAsia="en-US" w:bidi="ar-SA"/>
      </w:rPr>
    </w:lvl>
    <w:lvl w:ilvl="4" w:tplc="DFC2AACA">
      <w:numFmt w:val="bullet"/>
      <w:lvlText w:val="•"/>
      <w:lvlJc w:val="left"/>
      <w:pPr>
        <w:ind w:left="5068" w:hanging="348"/>
      </w:pPr>
      <w:rPr>
        <w:rFonts w:hint="default"/>
        <w:lang w:val="es-ES" w:eastAsia="en-US" w:bidi="ar-SA"/>
      </w:rPr>
    </w:lvl>
    <w:lvl w:ilvl="5" w:tplc="781E96F2">
      <w:numFmt w:val="bullet"/>
      <w:lvlText w:val="•"/>
      <w:lvlJc w:val="left"/>
      <w:pPr>
        <w:ind w:left="5950" w:hanging="348"/>
      </w:pPr>
      <w:rPr>
        <w:rFonts w:hint="default"/>
        <w:lang w:val="es-ES" w:eastAsia="en-US" w:bidi="ar-SA"/>
      </w:rPr>
    </w:lvl>
    <w:lvl w:ilvl="6" w:tplc="3992032E">
      <w:numFmt w:val="bullet"/>
      <w:lvlText w:val="•"/>
      <w:lvlJc w:val="left"/>
      <w:pPr>
        <w:ind w:left="6832" w:hanging="348"/>
      </w:pPr>
      <w:rPr>
        <w:rFonts w:hint="default"/>
        <w:lang w:val="es-ES" w:eastAsia="en-US" w:bidi="ar-SA"/>
      </w:rPr>
    </w:lvl>
    <w:lvl w:ilvl="7" w:tplc="6F08E058">
      <w:numFmt w:val="bullet"/>
      <w:lvlText w:val="•"/>
      <w:lvlJc w:val="left"/>
      <w:pPr>
        <w:ind w:left="7714" w:hanging="348"/>
      </w:pPr>
      <w:rPr>
        <w:rFonts w:hint="default"/>
        <w:lang w:val="es-ES" w:eastAsia="en-US" w:bidi="ar-SA"/>
      </w:rPr>
    </w:lvl>
    <w:lvl w:ilvl="8" w:tplc="0AD25A80">
      <w:numFmt w:val="bullet"/>
      <w:lvlText w:val="•"/>
      <w:lvlJc w:val="left"/>
      <w:pPr>
        <w:ind w:left="8596" w:hanging="348"/>
      </w:pPr>
      <w:rPr>
        <w:rFonts w:hint="default"/>
        <w:lang w:val="es-ES" w:eastAsia="en-US" w:bidi="ar-SA"/>
      </w:rPr>
    </w:lvl>
  </w:abstractNum>
  <w:abstractNum w:abstractNumId="36" w15:restartNumberingAfterBreak="0">
    <w:nsid w:val="6C3C04C8"/>
    <w:multiLevelType w:val="hybridMultilevel"/>
    <w:tmpl w:val="F7B6A1C4"/>
    <w:lvl w:ilvl="0" w:tplc="335EE356">
      <w:start w:val="1"/>
      <w:numFmt w:val="bullet"/>
      <w:lvlText w:val=""/>
      <w:lvlJc w:val="left"/>
      <w:pPr>
        <w:ind w:left="720" w:hanging="360"/>
      </w:pPr>
      <w:rPr>
        <w:rFonts w:ascii="Symbol" w:hAnsi="Symbol" w:hint="default"/>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1CD226A"/>
    <w:multiLevelType w:val="hybridMultilevel"/>
    <w:tmpl w:val="1B12FEF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8" w15:restartNumberingAfterBreak="0">
    <w:nsid w:val="724D50A9"/>
    <w:multiLevelType w:val="hybridMultilevel"/>
    <w:tmpl w:val="558A11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44A7C1D"/>
    <w:multiLevelType w:val="hybridMultilevel"/>
    <w:tmpl w:val="66EA90A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590572E"/>
    <w:multiLevelType w:val="multilevel"/>
    <w:tmpl w:val="7E5C0AC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Arial Narrow" w:hAnsi="Arial Narrow" w:cstheme="minorBidi" w:hint="default"/>
        <w:b/>
        <w:i w:val="0"/>
        <w:color w:val="auto"/>
        <w:sz w:val="22"/>
        <w:szCs w:val="28"/>
      </w:rPr>
    </w:lvl>
    <w:lvl w:ilvl="2">
      <w:start w:val="1"/>
      <w:numFmt w:val="decimal"/>
      <w:isLgl/>
      <w:lvlText w:val="%1.%2.%3."/>
      <w:lvlJc w:val="left"/>
      <w:pPr>
        <w:ind w:left="1080" w:hanging="720"/>
      </w:pPr>
      <w:rPr>
        <w:rFonts w:ascii="Arial Narrow" w:hAnsi="Arial Narrow" w:cstheme="minorBidi" w:hint="default"/>
        <w:b/>
        <w:i w:val="0"/>
        <w:color w:val="auto"/>
        <w:sz w:val="22"/>
        <w:szCs w:val="24"/>
      </w:rPr>
    </w:lvl>
    <w:lvl w:ilvl="3">
      <w:start w:val="1"/>
      <w:numFmt w:val="decimal"/>
      <w:isLgl/>
      <w:lvlText w:val="%1.%2.%3.%4."/>
      <w:lvlJc w:val="left"/>
      <w:pPr>
        <w:ind w:left="1080" w:hanging="720"/>
      </w:pPr>
      <w:rPr>
        <w:rFonts w:asciiTheme="minorHAnsi" w:hAnsiTheme="minorHAnsi" w:cstheme="minorBidi" w:hint="default"/>
        <w:b/>
        <w:i w:val="0"/>
        <w:color w:val="auto"/>
        <w:sz w:val="20"/>
      </w:rPr>
    </w:lvl>
    <w:lvl w:ilvl="4">
      <w:start w:val="1"/>
      <w:numFmt w:val="decimal"/>
      <w:isLgl/>
      <w:lvlText w:val="%1.%2.%3.%4.%5."/>
      <w:lvlJc w:val="left"/>
      <w:pPr>
        <w:ind w:left="1440" w:hanging="1080"/>
      </w:pPr>
      <w:rPr>
        <w:rFonts w:asciiTheme="minorHAnsi" w:hAnsiTheme="minorHAnsi" w:cstheme="minorBidi" w:hint="default"/>
        <w:b/>
        <w:i w:val="0"/>
        <w:color w:val="auto"/>
        <w:sz w:val="20"/>
      </w:rPr>
    </w:lvl>
    <w:lvl w:ilvl="5">
      <w:start w:val="1"/>
      <w:numFmt w:val="decimal"/>
      <w:isLgl/>
      <w:lvlText w:val="%1.%2.%3.%4.%5.%6."/>
      <w:lvlJc w:val="left"/>
      <w:pPr>
        <w:ind w:left="1440" w:hanging="1080"/>
      </w:pPr>
      <w:rPr>
        <w:rFonts w:asciiTheme="minorHAnsi" w:hAnsiTheme="minorHAnsi" w:cstheme="minorBidi" w:hint="default"/>
        <w:b/>
        <w:i w:val="0"/>
        <w:color w:val="auto"/>
        <w:sz w:val="20"/>
      </w:rPr>
    </w:lvl>
    <w:lvl w:ilvl="6">
      <w:start w:val="1"/>
      <w:numFmt w:val="decimal"/>
      <w:isLgl/>
      <w:lvlText w:val="%1.%2.%3.%4.%5.%6.%7."/>
      <w:lvlJc w:val="left"/>
      <w:pPr>
        <w:ind w:left="1440" w:hanging="1080"/>
      </w:pPr>
      <w:rPr>
        <w:rFonts w:asciiTheme="minorHAnsi" w:hAnsiTheme="minorHAnsi" w:cstheme="minorBidi" w:hint="default"/>
        <w:b/>
        <w:i w:val="0"/>
        <w:color w:val="auto"/>
        <w:sz w:val="20"/>
      </w:rPr>
    </w:lvl>
    <w:lvl w:ilvl="7">
      <w:start w:val="1"/>
      <w:numFmt w:val="decimal"/>
      <w:isLgl/>
      <w:lvlText w:val="%1.%2.%3.%4.%5.%6.%7.%8."/>
      <w:lvlJc w:val="left"/>
      <w:pPr>
        <w:ind w:left="1800" w:hanging="1440"/>
      </w:pPr>
      <w:rPr>
        <w:rFonts w:asciiTheme="minorHAnsi" w:hAnsiTheme="minorHAnsi" w:cstheme="minorBidi" w:hint="default"/>
        <w:b/>
        <w:i w:val="0"/>
        <w:color w:val="auto"/>
        <w:sz w:val="20"/>
      </w:rPr>
    </w:lvl>
    <w:lvl w:ilvl="8">
      <w:start w:val="1"/>
      <w:numFmt w:val="decimal"/>
      <w:isLgl/>
      <w:lvlText w:val="%1.%2.%3.%4.%5.%6.%7.%8.%9."/>
      <w:lvlJc w:val="left"/>
      <w:pPr>
        <w:ind w:left="1800" w:hanging="1440"/>
      </w:pPr>
      <w:rPr>
        <w:rFonts w:asciiTheme="minorHAnsi" w:hAnsiTheme="minorHAnsi" w:cstheme="minorBidi" w:hint="default"/>
        <w:b/>
        <w:i w:val="0"/>
        <w:color w:val="auto"/>
        <w:sz w:val="20"/>
      </w:rPr>
    </w:lvl>
  </w:abstractNum>
  <w:abstractNum w:abstractNumId="41" w15:restartNumberingAfterBreak="0">
    <w:nsid w:val="776E7966"/>
    <w:multiLevelType w:val="hybridMultilevel"/>
    <w:tmpl w:val="B2FC07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CF80C16"/>
    <w:multiLevelType w:val="hybridMultilevel"/>
    <w:tmpl w:val="B9EE779E"/>
    <w:lvl w:ilvl="0" w:tplc="7AB85058">
      <w:start w:val="1"/>
      <w:numFmt w:val="decimal"/>
      <w:lvlText w:val="%1)"/>
      <w:lvlJc w:val="left"/>
      <w:pPr>
        <w:ind w:left="822" w:hanging="249"/>
      </w:pPr>
      <w:rPr>
        <w:rFonts w:ascii="Arial" w:eastAsia="Arial" w:hAnsi="Arial" w:cs="Arial" w:hint="default"/>
        <w:b/>
        <w:bCs/>
        <w:i w:val="0"/>
        <w:iCs w:val="0"/>
        <w:spacing w:val="0"/>
        <w:w w:val="91"/>
        <w:sz w:val="22"/>
        <w:szCs w:val="22"/>
        <w:lang w:val="es-ES" w:eastAsia="en-US" w:bidi="ar-SA"/>
      </w:rPr>
    </w:lvl>
    <w:lvl w:ilvl="1" w:tplc="C3C4E422">
      <w:start w:val="1"/>
      <w:numFmt w:val="lowerLetter"/>
      <w:lvlText w:val="%2."/>
      <w:lvlJc w:val="left"/>
      <w:pPr>
        <w:ind w:left="822" w:hanging="381"/>
      </w:pPr>
      <w:rPr>
        <w:rFonts w:ascii="Arial" w:eastAsia="Arial" w:hAnsi="Arial" w:cs="Arial" w:hint="default"/>
        <w:b/>
        <w:bCs/>
        <w:i w:val="0"/>
        <w:iCs w:val="0"/>
        <w:spacing w:val="-2"/>
        <w:w w:val="89"/>
        <w:sz w:val="22"/>
        <w:szCs w:val="22"/>
        <w:lang w:val="es-ES" w:eastAsia="en-US" w:bidi="ar-SA"/>
      </w:rPr>
    </w:lvl>
    <w:lvl w:ilvl="2" w:tplc="6704A45E">
      <w:start w:val="1"/>
      <w:numFmt w:val="upperLetter"/>
      <w:lvlText w:val="%3."/>
      <w:lvlJc w:val="left"/>
      <w:pPr>
        <w:ind w:left="822" w:hanging="384"/>
      </w:pPr>
      <w:rPr>
        <w:rFonts w:ascii="Arial" w:eastAsia="Arial" w:hAnsi="Arial" w:cs="Arial" w:hint="default"/>
        <w:b/>
        <w:bCs/>
        <w:i w:val="0"/>
        <w:iCs w:val="0"/>
        <w:spacing w:val="-1"/>
        <w:w w:val="87"/>
        <w:sz w:val="22"/>
        <w:szCs w:val="22"/>
        <w:lang w:val="es-ES" w:eastAsia="en-US" w:bidi="ar-SA"/>
      </w:rPr>
    </w:lvl>
    <w:lvl w:ilvl="3" w:tplc="11F4360A">
      <w:numFmt w:val="bullet"/>
      <w:lvlText w:val="•"/>
      <w:lvlJc w:val="left"/>
      <w:pPr>
        <w:ind w:left="3682" w:hanging="384"/>
      </w:pPr>
      <w:rPr>
        <w:rFonts w:hint="default"/>
        <w:lang w:val="es-ES" w:eastAsia="en-US" w:bidi="ar-SA"/>
      </w:rPr>
    </w:lvl>
    <w:lvl w:ilvl="4" w:tplc="642C445C">
      <w:numFmt w:val="bullet"/>
      <w:lvlText w:val="•"/>
      <w:lvlJc w:val="left"/>
      <w:pPr>
        <w:ind w:left="4636" w:hanging="384"/>
      </w:pPr>
      <w:rPr>
        <w:rFonts w:hint="default"/>
        <w:lang w:val="es-ES" w:eastAsia="en-US" w:bidi="ar-SA"/>
      </w:rPr>
    </w:lvl>
    <w:lvl w:ilvl="5" w:tplc="FE221A2A">
      <w:numFmt w:val="bullet"/>
      <w:lvlText w:val="•"/>
      <w:lvlJc w:val="left"/>
      <w:pPr>
        <w:ind w:left="5590" w:hanging="384"/>
      </w:pPr>
      <w:rPr>
        <w:rFonts w:hint="default"/>
        <w:lang w:val="es-ES" w:eastAsia="en-US" w:bidi="ar-SA"/>
      </w:rPr>
    </w:lvl>
    <w:lvl w:ilvl="6" w:tplc="2AF42B78">
      <w:numFmt w:val="bullet"/>
      <w:lvlText w:val="•"/>
      <w:lvlJc w:val="left"/>
      <w:pPr>
        <w:ind w:left="6544" w:hanging="384"/>
      </w:pPr>
      <w:rPr>
        <w:rFonts w:hint="default"/>
        <w:lang w:val="es-ES" w:eastAsia="en-US" w:bidi="ar-SA"/>
      </w:rPr>
    </w:lvl>
    <w:lvl w:ilvl="7" w:tplc="027C8A68">
      <w:numFmt w:val="bullet"/>
      <w:lvlText w:val="•"/>
      <w:lvlJc w:val="left"/>
      <w:pPr>
        <w:ind w:left="7498" w:hanging="384"/>
      </w:pPr>
      <w:rPr>
        <w:rFonts w:hint="default"/>
        <w:lang w:val="es-ES" w:eastAsia="en-US" w:bidi="ar-SA"/>
      </w:rPr>
    </w:lvl>
    <w:lvl w:ilvl="8" w:tplc="5F245F04">
      <w:numFmt w:val="bullet"/>
      <w:lvlText w:val="•"/>
      <w:lvlJc w:val="left"/>
      <w:pPr>
        <w:ind w:left="8452" w:hanging="384"/>
      </w:pPr>
      <w:rPr>
        <w:rFonts w:hint="default"/>
        <w:lang w:val="es-ES" w:eastAsia="en-US" w:bidi="ar-SA"/>
      </w:rPr>
    </w:lvl>
  </w:abstractNum>
  <w:abstractNum w:abstractNumId="43" w15:restartNumberingAfterBreak="0">
    <w:nsid w:val="7E543E27"/>
    <w:multiLevelType w:val="hybridMultilevel"/>
    <w:tmpl w:val="5AF0255A"/>
    <w:lvl w:ilvl="0" w:tplc="240A0001">
      <w:start w:val="1"/>
      <w:numFmt w:val="bullet"/>
      <w:lvlText w:val=""/>
      <w:lvlJc w:val="left"/>
      <w:pPr>
        <w:ind w:left="720" w:hanging="360"/>
      </w:pPr>
      <w:rPr>
        <w:rFonts w:ascii="Symbol" w:hAnsi="Symbol" w:hint="default"/>
      </w:rPr>
    </w:lvl>
    <w:lvl w:ilvl="1" w:tplc="7ACEAE3E">
      <w:start w:val="2"/>
      <w:numFmt w:val="bullet"/>
      <w:lvlText w:val="•"/>
      <w:lvlJc w:val="left"/>
      <w:pPr>
        <w:ind w:left="1785" w:hanging="705"/>
      </w:pPr>
      <w:rPr>
        <w:rFonts w:ascii="Arial Narrow" w:eastAsiaTheme="minorHAnsi"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8"/>
  </w:num>
  <w:num w:numId="2">
    <w:abstractNumId w:val="41"/>
  </w:num>
  <w:num w:numId="3">
    <w:abstractNumId w:val="4"/>
  </w:num>
  <w:num w:numId="4">
    <w:abstractNumId w:val="15"/>
  </w:num>
  <w:num w:numId="5">
    <w:abstractNumId w:val="7"/>
  </w:num>
  <w:num w:numId="6">
    <w:abstractNumId w:val="30"/>
  </w:num>
  <w:num w:numId="7">
    <w:abstractNumId w:val="33"/>
  </w:num>
  <w:num w:numId="8">
    <w:abstractNumId w:val="29"/>
  </w:num>
  <w:num w:numId="9">
    <w:abstractNumId w:val="21"/>
  </w:num>
  <w:num w:numId="10">
    <w:abstractNumId w:val="38"/>
  </w:num>
  <w:num w:numId="11">
    <w:abstractNumId w:val="23"/>
  </w:num>
  <w:num w:numId="12">
    <w:abstractNumId w:val="17"/>
  </w:num>
  <w:num w:numId="13">
    <w:abstractNumId w:val="26"/>
  </w:num>
  <w:num w:numId="14">
    <w:abstractNumId w:val="39"/>
  </w:num>
  <w:num w:numId="15">
    <w:abstractNumId w:val="19"/>
  </w:num>
  <w:num w:numId="16">
    <w:abstractNumId w:val="24"/>
  </w:num>
  <w:num w:numId="17">
    <w:abstractNumId w:val="40"/>
  </w:num>
  <w:num w:numId="18">
    <w:abstractNumId w:val="14"/>
  </w:num>
  <w:num w:numId="19">
    <w:abstractNumId w:val="10"/>
  </w:num>
  <w:num w:numId="20">
    <w:abstractNumId w:val="32"/>
  </w:num>
  <w:num w:numId="21">
    <w:abstractNumId w:val="3"/>
  </w:num>
  <w:num w:numId="22">
    <w:abstractNumId w:val="20"/>
  </w:num>
  <w:num w:numId="23">
    <w:abstractNumId w:val="27"/>
  </w:num>
  <w:num w:numId="24">
    <w:abstractNumId w:val="2"/>
  </w:num>
  <w:num w:numId="25">
    <w:abstractNumId w:val="34"/>
  </w:num>
  <w:num w:numId="26">
    <w:abstractNumId w:val="36"/>
  </w:num>
  <w:num w:numId="27">
    <w:abstractNumId w:val="31"/>
  </w:num>
  <w:num w:numId="28">
    <w:abstractNumId w:val="18"/>
  </w:num>
  <w:num w:numId="29">
    <w:abstractNumId w:val="16"/>
  </w:num>
  <w:num w:numId="30">
    <w:abstractNumId w:val="5"/>
  </w:num>
  <w:num w:numId="31">
    <w:abstractNumId w:val="43"/>
  </w:num>
  <w:num w:numId="32">
    <w:abstractNumId w:val="0"/>
  </w:num>
  <w:num w:numId="33">
    <w:abstractNumId w:val="37"/>
  </w:num>
  <w:num w:numId="34">
    <w:abstractNumId w:val="25"/>
  </w:num>
  <w:num w:numId="35">
    <w:abstractNumId w:val="12"/>
  </w:num>
  <w:num w:numId="36">
    <w:abstractNumId w:val="42"/>
  </w:num>
  <w:num w:numId="37">
    <w:abstractNumId w:val="11"/>
  </w:num>
  <w:num w:numId="38">
    <w:abstractNumId w:val="35"/>
  </w:num>
  <w:num w:numId="39">
    <w:abstractNumId w:val="9"/>
  </w:num>
  <w:num w:numId="40">
    <w:abstractNumId w:val="6"/>
  </w:num>
  <w:num w:numId="41">
    <w:abstractNumId w:val="8"/>
  </w:num>
  <w:num w:numId="42">
    <w:abstractNumId w:val="22"/>
  </w:num>
  <w:num w:numId="43">
    <w:abstractNumId w:val="1"/>
  </w:num>
  <w:num w:numId="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D7D"/>
    <w:rsid w:val="00007BC4"/>
    <w:rsid w:val="00010738"/>
    <w:rsid w:val="00011AC0"/>
    <w:rsid w:val="000142DA"/>
    <w:rsid w:val="00017A37"/>
    <w:rsid w:val="000235D0"/>
    <w:rsid w:val="00027D88"/>
    <w:rsid w:val="000343A3"/>
    <w:rsid w:val="0004036D"/>
    <w:rsid w:val="00040F55"/>
    <w:rsid w:val="00044635"/>
    <w:rsid w:val="00044E7A"/>
    <w:rsid w:val="00064023"/>
    <w:rsid w:val="00064680"/>
    <w:rsid w:val="00074FC5"/>
    <w:rsid w:val="00083212"/>
    <w:rsid w:val="000911C3"/>
    <w:rsid w:val="000940F2"/>
    <w:rsid w:val="000960C1"/>
    <w:rsid w:val="000A6EC4"/>
    <w:rsid w:val="000A71FE"/>
    <w:rsid w:val="000B66B3"/>
    <w:rsid w:val="000C1B1E"/>
    <w:rsid w:val="000C74A9"/>
    <w:rsid w:val="000D0F19"/>
    <w:rsid w:val="000E3794"/>
    <w:rsid w:val="000E40B3"/>
    <w:rsid w:val="000E70F8"/>
    <w:rsid w:val="000F00B6"/>
    <w:rsid w:val="000F01DE"/>
    <w:rsid w:val="000F0486"/>
    <w:rsid w:val="000F282B"/>
    <w:rsid w:val="000F753A"/>
    <w:rsid w:val="00102915"/>
    <w:rsid w:val="00112F65"/>
    <w:rsid w:val="00117CBA"/>
    <w:rsid w:val="00120B31"/>
    <w:rsid w:val="00122A3C"/>
    <w:rsid w:val="00130567"/>
    <w:rsid w:val="001330C8"/>
    <w:rsid w:val="00136DB5"/>
    <w:rsid w:val="0013799C"/>
    <w:rsid w:val="00146817"/>
    <w:rsid w:val="001502CC"/>
    <w:rsid w:val="00150B50"/>
    <w:rsid w:val="00151BAA"/>
    <w:rsid w:val="00162FBB"/>
    <w:rsid w:val="00165E8E"/>
    <w:rsid w:val="00166ECE"/>
    <w:rsid w:val="00171248"/>
    <w:rsid w:val="001738A6"/>
    <w:rsid w:val="0017427B"/>
    <w:rsid w:val="00174BFD"/>
    <w:rsid w:val="001841C5"/>
    <w:rsid w:val="001866D7"/>
    <w:rsid w:val="001A2867"/>
    <w:rsid w:val="001A305C"/>
    <w:rsid w:val="001D070F"/>
    <w:rsid w:val="001D7242"/>
    <w:rsid w:val="001D72C4"/>
    <w:rsid w:val="001E0530"/>
    <w:rsid w:val="001E21A1"/>
    <w:rsid w:val="00207575"/>
    <w:rsid w:val="0021134D"/>
    <w:rsid w:val="002131A2"/>
    <w:rsid w:val="00213E4D"/>
    <w:rsid w:val="00223A71"/>
    <w:rsid w:val="00223FD9"/>
    <w:rsid w:val="0023107B"/>
    <w:rsid w:val="002351A2"/>
    <w:rsid w:val="00235AF8"/>
    <w:rsid w:val="002414FF"/>
    <w:rsid w:val="00245CA3"/>
    <w:rsid w:val="00255198"/>
    <w:rsid w:val="00256EE7"/>
    <w:rsid w:val="00265469"/>
    <w:rsid w:val="002670F4"/>
    <w:rsid w:val="00267F6F"/>
    <w:rsid w:val="00270222"/>
    <w:rsid w:val="00270514"/>
    <w:rsid w:val="002752BD"/>
    <w:rsid w:val="002768D1"/>
    <w:rsid w:val="00285393"/>
    <w:rsid w:val="00294F96"/>
    <w:rsid w:val="00295705"/>
    <w:rsid w:val="002A6664"/>
    <w:rsid w:val="002B47AC"/>
    <w:rsid w:val="002B7D15"/>
    <w:rsid w:val="002C0A74"/>
    <w:rsid w:val="002C299E"/>
    <w:rsid w:val="002C4FD0"/>
    <w:rsid w:val="002C72AC"/>
    <w:rsid w:val="002D29DC"/>
    <w:rsid w:val="002D4DA4"/>
    <w:rsid w:val="002F1ABB"/>
    <w:rsid w:val="002F5CD5"/>
    <w:rsid w:val="002F7DC6"/>
    <w:rsid w:val="003058E2"/>
    <w:rsid w:val="00306482"/>
    <w:rsid w:val="00307D9A"/>
    <w:rsid w:val="00317FC0"/>
    <w:rsid w:val="003223A2"/>
    <w:rsid w:val="00324D0F"/>
    <w:rsid w:val="00325087"/>
    <w:rsid w:val="003253D5"/>
    <w:rsid w:val="00326DCE"/>
    <w:rsid w:val="00326F46"/>
    <w:rsid w:val="00333696"/>
    <w:rsid w:val="00340F14"/>
    <w:rsid w:val="00342767"/>
    <w:rsid w:val="00342863"/>
    <w:rsid w:val="00365F0C"/>
    <w:rsid w:val="003666F7"/>
    <w:rsid w:val="00367D82"/>
    <w:rsid w:val="00373AF4"/>
    <w:rsid w:val="00380C48"/>
    <w:rsid w:val="00380FB9"/>
    <w:rsid w:val="00384E26"/>
    <w:rsid w:val="003855CA"/>
    <w:rsid w:val="00385D25"/>
    <w:rsid w:val="003A38A1"/>
    <w:rsid w:val="003B0964"/>
    <w:rsid w:val="003B1BAC"/>
    <w:rsid w:val="003B2C89"/>
    <w:rsid w:val="003B3CD4"/>
    <w:rsid w:val="003B7F28"/>
    <w:rsid w:val="003C0AA3"/>
    <w:rsid w:val="003D02B2"/>
    <w:rsid w:val="003F06A8"/>
    <w:rsid w:val="003F651E"/>
    <w:rsid w:val="003F6EB4"/>
    <w:rsid w:val="00403C73"/>
    <w:rsid w:val="00403F67"/>
    <w:rsid w:val="004177AD"/>
    <w:rsid w:val="00420C61"/>
    <w:rsid w:val="00425441"/>
    <w:rsid w:val="004305F2"/>
    <w:rsid w:val="0043730B"/>
    <w:rsid w:val="00444CD5"/>
    <w:rsid w:val="00445D80"/>
    <w:rsid w:val="00450BA4"/>
    <w:rsid w:val="00457974"/>
    <w:rsid w:val="00461985"/>
    <w:rsid w:val="004633A5"/>
    <w:rsid w:val="004640FC"/>
    <w:rsid w:val="00467A23"/>
    <w:rsid w:val="00476EB9"/>
    <w:rsid w:val="0048051C"/>
    <w:rsid w:val="00481B1B"/>
    <w:rsid w:val="00486C6F"/>
    <w:rsid w:val="004A532D"/>
    <w:rsid w:val="004B0D37"/>
    <w:rsid w:val="004B54B6"/>
    <w:rsid w:val="004B7411"/>
    <w:rsid w:val="004C2625"/>
    <w:rsid w:val="004C5333"/>
    <w:rsid w:val="004C60A3"/>
    <w:rsid w:val="004C63A8"/>
    <w:rsid w:val="004D05B2"/>
    <w:rsid w:val="004D5053"/>
    <w:rsid w:val="004D610E"/>
    <w:rsid w:val="004E3AB9"/>
    <w:rsid w:val="004E4ED1"/>
    <w:rsid w:val="004E4ED8"/>
    <w:rsid w:val="005074C1"/>
    <w:rsid w:val="005112EA"/>
    <w:rsid w:val="0051322C"/>
    <w:rsid w:val="00515103"/>
    <w:rsid w:val="00515304"/>
    <w:rsid w:val="00515BDB"/>
    <w:rsid w:val="005204FD"/>
    <w:rsid w:val="005214CB"/>
    <w:rsid w:val="0053238F"/>
    <w:rsid w:val="00566D54"/>
    <w:rsid w:val="0057114A"/>
    <w:rsid w:val="0058236B"/>
    <w:rsid w:val="00583586"/>
    <w:rsid w:val="00584D33"/>
    <w:rsid w:val="00586412"/>
    <w:rsid w:val="00587E0C"/>
    <w:rsid w:val="00590454"/>
    <w:rsid w:val="005918E3"/>
    <w:rsid w:val="00595263"/>
    <w:rsid w:val="005A2829"/>
    <w:rsid w:val="005A509A"/>
    <w:rsid w:val="005A6890"/>
    <w:rsid w:val="005B24F2"/>
    <w:rsid w:val="005B49DA"/>
    <w:rsid w:val="005C00CD"/>
    <w:rsid w:val="005C01E7"/>
    <w:rsid w:val="005C0E7D"/>
    <w:rsid w:val="005C3E30"/>
    <w:rsid w:val="005C43A0"/>
    <w:rsid w:val="005C6D5C"/>
    <w:rsid w:val="005D01D6"/>
    <w:rsid w:val="005D1D7D"/>
    <w:rsid w:val="005D30F0"/>
    <w:rsid w:val="005D3BF1"/>
    <w:rsid w:val="005D6E50"/>
    <w:rsid w:val="005E57D7"/>
    <w:rsid w:val="005E7A7B"/>
    <w:rsid w:val="005F4DB8"/>
    <w:rsid w:val="00605D20"/>
    <w:rsid w:val="006107CA"/>
    <w:rsid w:val="00611639"/>
    <w:rsid w:val="00620F25"/>
    <w:rsid w:val="00621D12"/>
    <w:rsid w:val="0063344F"/>
    <w:rsid w:val="00633689"/>
    <w:rsid w:val="0063424F"/>
    <w:rsid w:val="006432A5"/>
    <w:rsid w:val="006437BC"/>
    <w:rsid w:val="006527A0"/>
    <w:rsid w:val="00653047"/>
    <w:rsid w:val="00662487"/>
    <w:rsid w:val="006631C7"/>
    <w:rsid w:val="00666F83"/>
    <w:rsid w:val="00671F46"/>
    <w:rsid w:val="00674B44"/>
    <w:rsid w:val="0068298B"/>
    <w:rsid w:val="006919F6"/>
    <w:rsid w:val="0069283A"/>
    <w:rsid w:val="00695E39"/>
    <w:rsid w:val="006B31C7"/>
    <w:rsid w:val="006C0B18"/>
    <w:rsid w:val="006C280F"/>
    <w:rsid w:val="006C38DF"/>
    <w:rsid w:val="006D2062"/>
    <w:rsid w:val="006E23F9"/>
    <w:rsid w:val="006E7F34"/>
    <w:rsid w:val="006F1A4D"/>
    <w:rsid w:val="006F4FEE"/>
    <w:rsid w:val="006F54E8"/>
    <w:rsid w:val="00703688"/>
    <w:rsid w:val="007061C5"/>
    <w:rsid w:val="00712F44"/>
    <w:rsid w:val="00715F5B"/>
    <w:rsid w:val="00726FA0"/>
    <w:rsid w:val="00727092"/>
    <w:rsid w:val="00732F87"/>
    <w:rsid w:val="0073642B"/>
    <w:rsid w:val="0074303D"/>
    <w:rsid w:val="00747E32"/>
    <w:rsid w:val="00751050"/>
    <w:rsid w:val="00755394"/>
    <w:rsid w:val="00760CB5"/>
    <w:rsid w:val="0076121C"/>
    <w:rsid w:val="00783411"/>
    <w:rsid w:val="00783554"/>
    <w:rsid w:val="0078412B"/>
    <w:rsid w:val="0078610B"/>
    <w:rsid w:val="00791F24"/>
    <w:rsid w:val="0079670F"/>
    <w:rsid w:val="00797AB4"/>
    <w:rsid w:val="007A1FA4"/>
    <w:rsid w:val="007A3C84"/>
    <w:rsid w:val="007A56B5"/>
    <w:rsid w:val="007B0793"/>
    <w:rsid w:val="007B103F"/>
    <w:rsid w:val="007C0885"/>
    <w:rsid w:val="007C29A4"/>
    <w:rsid w:val="007C616F"/>
    <w:rsid w:val="007D5F82"/>
    <w:rsid w:val="007E0E04"/>
    <w:rsid w:val="007F2846"/>
    <w:rsid w:val="008003B6"/>
    <w:rsid w:val="00803D70"/>
    <w:rsid w:val="0080712F"/>
    <w:rsid w:val="00807A46"/>
    <w:rsid w:val="0081282B"/>
    <w:rsid w:val="00815E7D"/>
    <w:rsid w:val="00826532"/>
    <w:rsid w:val="00826B91"/>
    <w:rsid w:val="008302F1"/>
    <w:rsid w:val="00835A01"/>
    <w:rsid w:val="00845072"/>
    <w:rsid w:val="008466C6"/>
    <w:rsid w:val="00851234"/>
    <w:rsid w:val="00852A6D"/>
    <w:rsid w:val="00861B44"/>
    <w:rsid w:val="008627B6"/>
    <w:rsid w:val="008775C8"/>
    <w:rsid w:val="00881E65"/>
    <w:rsid w:val="008839A1"/>
    <w:rsid w:val="008A0BB2"/>
    <w:rsid w:val="008A2D1B"/>
    <w:rsid w:val="008A4567"/>
    <w:rsid w:val="008A5F57"/>
    <w:rsid w:val="008B5291"/>
    <w:rsid w:val="008B56A7"/>
    <w:rsid w:val="008B7F4A"/>
    <w:rsid w:val="008C2030"/>
    <w:rsid w:val="008C21AC"/>
    <w:rsid w:val="008C348A"/>
    <w:rsid w:val="008D00F8"/>
    <w:rsid w:val="008D029C"/>
    <w:rsid w:val="008D33C5"/>
    <w:rsid w:val="008D5180"/>
    <w:rsid w:val="008D6BEB"/>
    <w:rsid w:val="008E1385"/>
    <w:rsid w:val="008E5696"/>
    <w:rsid w:val="008F42B5"/>
    <w:rsid w:val="008F52FD"/>
    <w:rsid w:val="009025CF"/>
    <w:rsid w:val="00904DEA"/>
    <w:rsid w:val="00915949"/>
    <w:rsid w:val="00925E4E"/>
    <w:rsid w:val="00931182"/>
    <w:rsid w:val="00932E88"/>
    <w:rsid w:val="00936CB6"/>
    <w:rsid w:val="00942C03"/>
    <w:rsid w:val="0095072A"/>
    <w:rsid w:val="00950F0E"/>
    <w:rsid w:val="00957B64"/>
    <w:rsid w:val="009648B7"/>
    <w:rsid w:val="009653F2"/>
    <w:rsid w:val="0098179B"/>
    <w:rsid w:val="00983ED1"/>
    <w:rsid w:val="00985B1A"/>
    <w:rsid w:val="009861F7"/>
    <w:rsid w:val="00993482"/>
    <w:rsid w:val="00997F87"/>
    <w:rsid w:val="009A07C4"/>
    <w:rsid w:val="009A2A79"/>
    <w:rsid w:val="009A5E08"/>
    <w:rsid w:val="009A71AA"/>
    <w:rsid w:val="009A779C"/>
    <w:rsid w:val="009C1679"/>
    <w:rsid w:val="009C37E3"/>
    <w:rsid w:val="009C7FFA"/>
    <w:rsid w:val="009D5EB1"/>
    <w:rsid w:val="009D62CF"/>
    <w:rsid w:val="009E0A96"/>
    <w:rsid w:val="009E2B47"/>
    <w:rsid w:val="009E6134"/>
    <w:rsid w:val="009F0AB7"/>
    <w:rsid w:val="009F1A4B"/>
    <w:rsid w:val="00A061A0"/>
    <w:rsid w:val="00A071E8"/>
    <w:rsid w:val="00A2210F"/>
    <w:rsid w:val="00A2494A"/>
    <w:rsid w:val="00A24E20"/>
    <w:rsid w:val="00A30381"/>
    <w:rsid w:val="00A40C3C"/>
    <w:rsid w:val="00A60790"/>
    <w:rsid w:val="00A61CA7"/>
    <w:rsid w:val="00A62FDE"/>
    <w:rsid w:val="00A63FF2"/>
    <w:rsid w:val="00A65222"/>
    <w:rsid w:val="00A657FD"/>
    <w:rsid w:val="00A74E50"/>
    <w:rsid w:val="00A81403"/>
    <w:rsid w:val="00A82D84"/>
    <w:rsid w:val="00A83B8E"/>
    <w:rsid w:val="00A84B87"/>
    <w:rsid w:val="00A908F0"/>
    <w:rsid w:val="00A9459F"/>
    <w:rsid w:val="00AA3F3B"/>
    <w:rsid w:val="00AA5E3C"/>
    <w:rsid w:val="00AA7131"/>
    <w:rsid w:val="00AB27BC"/>
    <w:rsid w:val="00AD46D1"/>
    <w:rsid w:val="00AE6E42"/>
    <w:rsid w:val="00AE748B"/>
    <w:rsid w:val="00AF7488"/>
    <w:rsid w:val="00B02B25"/>
    <w:rsid w:val="00B10B4C"/>
    <w:rsid w:val="00B3099B"/>
    <w:rsid w:val="00B42423"/>
    <w:rsid w:val="00B44AD8"/>
    <w:rsid w:val="00B450E5"/>
    <w:rsid w:val="00B46B21"/>
    <w:rsid w:val="00B46F98"/>
    <w:rsid w:val="00B5167A"/>
    <w:rsid w:val="00B65B87"/>
    <w:rsid w:val="00B6614B"/>
    <w:rsid w:val="00B836BB"/>
    <w:rsid w:val="00B87D6C"/>
    <w:rsid w:val="00B9366B"/>
    <w:rsid w:val="00B94216"/>
    <w:rsid w:val="00B95786"/>
    <w:rsid w:val="00B96B28"/>
    <w:rsid w:val="00BA204E"/>
    <w:rsid w:val="00BB0AAD"/>
    <w:rsid w:val="00BB2732"/>
    <w:rsid w:val="00BB3BC2"/>
    <w:rsid w:val="00BB5E8A"/>
    <w:rsid w:val="00BC10B3"/>
    <w:rsid w:val="00BC26DB"/>
    <w:rsid w:val="00BC413A"/>
    <w:rsid w:val="00BD06AC"/>
    <w:rsid w:val="00BD2CF2"/>
    <w:rsid w:val="00BD7E33"/>
    <w:rsid w:val="00BE3F9F"/>
    <w:rsid w:val="00BF07C7"/>
    <w:rsid w:val="00BF2600"/>
    <w:rsid w:val="00C0168D"/>
    <w:rsid w:val="00C01D21"/>
    <w:rsid w:val="00C05E51"/>
    <w:rsid w:val="00C140B7"/>
    <w:rsid w:val="00C146E3"/>
    <w:rsid w:val="00C15D45"/>
    <w:rsid w:val="00C174AA"/>
    <w:rsid w:val="00C21979"/>
    <w:rsid w:val="00C249B2"/>
    <w:rsid w:val="00C25C05"/>
    <w:rsid w:val="00C32AC0"/>
    <w:rsid w:val="00C32DF4"/>
    <w:rsid w:val="00C418AE"/>
    <w:rsid w:val="00C41E22"/>
    <w:rsid w:val="00C45106"/>
    <w:rsid w:val="00C55BA3"/>
    <w:rsid w:val="00C614B9"/>
    <w:rsid w:val="00C623D3"/>
    <w:rsid w:val="00C750D4"/>
    <w:rsid w:val="00C826EA"/>
    <w:rsid w:val="00C859F9"/>
    <w:rsid w:val="00CA1FD0"/>
    <w:rsid w:val="00CA2368"/>
    <w:rsid w:val="00CA33CB"/>
    <w:rsid w:val="00CA44F9"/>
    <w:rsid w:val="00CA4E91"/>
    <w:rsid w:val="00CA6306"/>
    <w:rsid w:val="00CB1F5F"/>
    <w:rsid w:val="00CB22A7"/>
    <w:rsid w:val="00CC68CF"/>
    <w:rsid w:val="00CE2C08"/>
    <w:rsid w:val="00CE2DC6"/>
    <w:rsid w:val="00CE7D73"/>
    <w:rsid w:val="00CF725E"/>
    <w:rsid w:val="00D01131"/>
    <w:rsid w:val="00D01DBB"/>
    <w:rsid w:val="00D049A3"/>
    <w:rsid w:val="00D1122E"/>
    <w:rsid w:val="00D35737"/>
    <w:rsid w:val="00D3679D"/>
    <w:rsid w:val="00D36D45"/>
    <w:rsid w:val="00D4238D"/>
    <w:rsid w:val="00D53A66"/>
    <w:rsid w:val="00D63DF4"/>
    <w:rsid w:val="00D6613E"/>
    <w:rsid w:val="00D72518"/>
    <w:rsid w:val="00D841C0"/>
    <w:rsid w:val="00D94685"/>
    <w:rsid w:val="00DA2F76"/>
    <w:rsid w:val="00DA5D9F"/>
    <w:rsid w:val="00DA6111"/>
    <w:rsid w:val="00DB0361"/>
    <w:rsid w:val="00DB12D4"/>
    <w:rsid w:val="00DB2A5D"/>
    <w:rsid w:val="00DB4443"/>
    <w:rsid w:val="00DB4661"/>
    <w:rsid w:val="00DC4E21"/>
    <w:rsid w:val="00DE51FC"/>
    <w:rsid w:val="00DE597E"/>
    <w:rsid w:val="00DE70B7"/>
    <w:rsid w:val="00DF21CC"/>
    <w:rsid w:val="00E023DF"/>
    <w:rsid w:val="00E12AA7"/>
    <w:rsid w:val="00E148FB"/>
    <w:rsid w:val="00E25E0A"/>
    <w:rsid w:val="00E26B71"/>
    <w:rsid w:val="00E312FA"/>
    <w:rsid w:val="00E3234B"/>
    <w:rsid w:val="00E33449"/>
    <w:rsid w:val="00E512A7"/>
    <w:rsid w:val="00E524A3"/>
    <w:rsid w:val="00E5266B"/>
    <w:rsid w:val="00E54BF8"/>
    <w:rsid w:val="00E6008A"/>
    <w:rsid w:val="00E61419"/>
    <w:rsid w:val="00E627E8"/>
    <w:rsid w:val="00E65C38"/>
    <w:rsid w:val="00E65CB7"/>
    <w:rsid w:val="00E67A2B"/>
    <w:rsid w:val="00E74A07"/>
    <w:rsid w:val="00E810C1"/>
    <w:rsid w:val="00E86BE7"/>
    <w:rsid w:val="00E959F2"/>
    <w:rsid w:val="00E976D5"/>
    <w:rsid w:val="00EA6255"/>
    <w:rsid w:val="00EA7606"/>
    <w:rsid w:val="00EC0EC8"/>
    <w:rsid w:val="00EC2EEC"/>
    <w:rsid w:val="00EC6A02"/>
    <w:rsid w:val="00ED2941"/>
    <w:rsid w:val="00ED6F30"/>
    <w:rsid w:val="00EE0A57"/>
    <w:rsid w:val="00EF06BF"/>
    <w:rsid w:val="00EF090B"/>
    <w:rsid w:val="00EF1D68"/>
    <w:rsid w:val="00EF3EA6"/>
    <w:rsid w:val="00EF4667"/>
    <w:rsid w:val="00EF7D13"/>
    <w:rsid w:val="00F066DC"/>
    <w:rsid w:val="00F13168"/>
    <w:rsid w:val="00F16A47"/>
    <w:rsid w:val="00F230D5"/>
    <w:rsid w:val="00F238E8"/>
    <w:rsid w:val="00F2557D"/>
    <w:rsid w:val="00F42C7C"/>
    <w:rsid w:val="00F44B3B"/>
    <w:rsid w:val="00F4671D"/>
    <w:rsid w:val="00F519DA"/>
    <w:rsid w:val="00F65DA1"/>
    <w:rsid w:val="00F67E59"/>
    <w:rsid w:val="00F70CC8"/>
    <w:rsid w:val="00F73AE5"/>
    <w:rsid w:val="00F74BA4"/>
    <w:rsid w:val="00F76DEC"/>
    <w:rsid w:val="00F803A1"/>
    <w:rsid w:val="00F823B4"/>
    <w:rsid w:val="00F842B5"/>
    <w:rsid w:val="00F91DB4"/>
    <w:rsid w:val="00FA0ECD"/>
    <w:rsid w:val="00FA4048"/>
    <w:rsid w:val="00FA47ED"/>
    <w:rsid w:val="00FA5AA2"/>
    <w:rsid w:val="00FB1A3B"/>
    <w:rsid w:val="00FB3F9D"/>
    <w:rsid w:val="00FB5A58"/>
    <w:rsid w:val="00FB5E9F"/>
    <w:rsid w:val="00FC39BD"/>
    <w:rsid w:val="00FC6427"/>
    <w:rsid w:val="00FD5F49"/>
    <w:rsid w:val="00FE09B6"/>
    <w:rsid w:val="00FE3E15"/>
    <w:rsid w:val="00FE5A42"/>
    <w:rsid w:val="00FF1009"/>
    <w:rsid w:val="00FF651E"/>
    <w:rsid w:val="07B1BD46"/>
    <w:rsid w:val="1482FCBA"/>
    <w:rsid w:val="1AE5B545"/>
    <w:rsid w:val="251BE0CB"/>
    <w:rsid w:val="2CEFE7EE"/>
    <w:rsid w:val="3089D5E1"/>
    <w:rsid w:val="331E6068"/>
    <w:rsid w:val="3515FF38"/>
    <w:rsid w:val="444FE7D2"/>
    <w:rsid w:val="5E981ECD"/>
    <w:rsid w:val="5EFA5E3A"/>
    <w:rsid w:val="5F0E5136"/>
    <w:rsid w:val="62CF242E"/>
    <w:rsid w:val="683FC157"/>
    <w:rsid w:val="69FDEA5E"/>
    <w:rsid w:val="75AB2D61"/>
    <w:rsid w:val="79FBC576"/>
    <w:rsid w:val="7A3EFE23"/>
    <w:rsid w:val="7D43C4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A9DEE4"/>
  <w15:chartTrackingRefBased/>
  <w15:docId w15:val="{A80EE167-D335-4A12-A2DC-860E4608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411"/>
    <w:pPr>
      <w:spacing w:after="200" w:line="276" w:lineRule="auto"/>
    </w:pPr>
    <w:rPr>
      <w:kern w:val="0"/>
      <w14:ligatures w14:val="none"/>
    </w:rPr>
  </w:style>
  <w:style w:type="paragraph" w:styleId="Ttulo1">
    <w:name w:val="heading 1"/>
    <w:basedOn w:val="Normal"/>
    <w:link w:val="Ttulo1Car"/>
    <w:uiPriority w:val="9"/>
    <w:qFormat/>
    <w:rsid w:val="00F65DA1"/>
    <w:pPr>
      <w:widowControl w:val="0"/>
      <w:autoSpaceDE w:val="0"/>
      <w:autoSpaceDN w:val="0"/>
      <w:spacing w:after="0" w:line="240" w:lineRule="auto"/>
      <w:ind w:left="1527" w:hanging="346"/>
      <w:outlineLvl w:val="0"/>
    </w:pPr>
    <w:rPr>
      <w:rFonts w:ascii="Arial" w:eastAsia="Arial" w:hAnsi="Arial" w:cs="Arial"/>
      <w:b/>
      <w:bCs/>
      <w:lang w:val="es-ES"/>
    </w:rPr>
  </w:style>
  <w:style w:type="paragraph" w:styleId="Ttulo2">
    <w:name w:val="heading 2"/>
    <w:basedOn w:val="Normal"/>
    <w:next w:val="Normal"/>
    <w:link w:val="Ttulo2Car"/>
    <w:uiPriority w:val="9"/>
    <w:semiHidden/>
    <w:unhideWhenUsed/>
    <w:qFormat/>
    <w:rsid w:val="002075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1D7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1D7D"/>
  </w:style>
  <w:style w:type="paragraph" w:styleId="Piedepgina">
    <w:name w:val="footer"/>
    <w:basedOn w:val="Normal"/>
    <w:link w:val="PiedepginaCar"/>
    <w:uiPriority w:val="99"/>
    <w:unhideWhenUsed/>
    <w:rsid w:val="005D1D7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1D7D"/>
  </w:style>
  <w:style w:type="table" w:styleId="Tablaconcuadrcula">
    <w:name w:val="Table Grid"/>
    <w:basedOn w:val="Tablanormal"/>
    <w:uiPriority w:val="39"/>
    <w:rsid w:val="005D1D7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1">
    <w:name w:val="Plain Table 1"/>
    <w:basedOn w:val="Tablanormal"/>
    <w:uiPriority w:val="41"/>
    <w:rsid w:val="00D0113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04036D"/>
    <w:rPr>
      <w:sz w:val="16"/>
      <w:szCs w:val="16"/>
    </w:rPr>
  </w:style>
  <w:style w:type="paragraph" w:styleId="Textocomentario">
    <w:name w:val="annotation text"/>
    <w:basedOn w:val="Normal"/>
    <w:link w:val="TextocomentarioCar"/>
    <w:uiPriority w:val="99"/>
    <w:semiHidden/>
    <w:unhideWhenUsed/>
    <w:rsid w:val="0004036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4036D"/>
    <w:rPr>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04036D"/>
    <w:rPr>
      <w:b/>
      <w:bCs/>
    </w:rPr>
  </w:style>
  <w:style w:type="character" w:customStyle="1" w:styleId="AsuntodelcomentarioCar">
    <w:name w:val="Asunto del comentario Car"/>
    <w:basedOn w:val="TextocomentarioCar"/>
    <w:link w:val="Asuntodelcomentario"/>
    <w:uiPriority w:val="99"/>
    <w:semiHidden/>
    <w:rsid w:val="0004036D"/>
    <w:rPr>
      <w:b/>
      <w:bCs/>
      <w:kern w:val="0"/>
      <w:sz w:val="20"/>
      <w:szCs w:val="20"/>
      <w14:ligatures w14:val="none"/>
    </w:rPr>
  </w:style>
  <w:style w:type="paragraph" w:styleId="Prrafodelista">
    <w:name w:val="List Paragraph"/>
    <w:aliases w:val="NORMAL,titulo 3,Bullets,Chulito,Bolita,Guión,Viñeta 2,BOLA,Párrafo de lista21,Titulo 8,HOJA,Párrafo encimadas,Colorful List Accent 1,Colorful List - Accent 11,BOLADEF,Bola,Párrafo de lista31,BOLITA,List Paragraph,FOTO,Viñeta,viñetas,MIB"/>
    <w:basedOn w:val="Normal"/>
    <w:link w:val="PrrafodelistaCar"/>
    <w:uiPriority w:val="34"/>
    <w:qFormat/>
    <w:rsid w:val="00BB5E8A"/>
    <w:pPr>
      <w:ind w:left="720"/>
      <w:contextualSpacing/>
    </w:p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ändrad,b"/>
    <w:basedOn w:val="Normal"/>
    <w:link w:val="TextoindependienteCar"/>
    <w:qFormat/>
    <w:rsid w:val="001866D7"/>
    <w:pPr>
      <w:spacing w:after="0" w:line="240" w:lineRule="auto"/>
    </w:pPr>
    <w:rPr>
      <w:rFonts w:ascii="Arial" w:eastAsia="Times New Roman" w:hAnsi="Arial" w:cs="Times New Roman"/>
      <w:szCs w:val="20"/>
      <w:lang w:val="es-ES" w:eastAsia="es-ES"/>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1866D7"/>
    <w:rPr>
      <w:rFonts w:ascii="Arial" w:eastAsia="Times New Roman" w:hAnsi="Arial" w:cs="Times New Roman"/>
      <w:kern w:val="0"/>
      <w:szCs w:val="20"/>
      <w:lang w:val="es-ES" w:eastAsia="es-ES"/>
      <w14:ligatures w14:val="none"/>
    </w:rPr>
  </w:style>
  <w:style w:type="character" w:styleId="Hipervnculo">
    <w:name w:val="Hyperlink"/>
    <w:basedOn w:val="Fuentedeprrafopredeter"/>
    <w:uiPriority w:val="99"/>
    <w:unhideWhenUsed/>
    <w:rsid w:val="000343A3"/>
    <w:rPr>
      <w:color w:val="0563C1" w:themeColor="hyperlink"/>
      <w:u w:val="single"/>
    </w:rPr>
  </w:style>
  <w:style w:type="character" w:customStyle="1" w:styleId="Mencinsinresolver1">
    <w:name w:val="Mención sin resolver1"/>
    <w:basedOn w:val="Fuentedeprrafopredeter"/>
    <w:uiPriority w:val="99"/>
    <w:semiHidden/>
    <w:unhideWhenUsed/>
    <w:rsid w:val="000343A3"/>
    <w:rPr>
      <w:color w:val="605E5C"/>
      <w:shd w:val="clear" w:color="auto" w:fill="E1DFDD"/>
    </w:rPr>
  </w:style>
  <w:style w:type="table" w:styleId="Tablaconcuadrcula4-nfasis6">
    <w:name w:val="Grid Table 4 Accent 6"/>
    <w:basedOn w:val="Tablanormal"/>
    <w:uiPriority w:val="49"/>
    <w:rsid w:val="00B450E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1clara-nfasis6">
    <w:name w:val="Grid Table 1 Light Accent 6"/>
    <w:basedOn w:val="Tablanormal"/>
    <w:uiPriority w:val="46"/>
    <w:rsid w:val="00B450E5"/>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ladelista6concolores-nfasis6">
    <w:name w:val="List Table 6 Colorful Accent 6"/>
    <w:basedOn w:val="Tablanormal"/>
    <w:uiPriority w:val="51"/>
    <w:rsid w:val="00B450E5"/>
    <w:pPr>
      <w:spacing w:after="0"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6concolores-nfasis6">
    <w:name w:val="Grid Table 6 Colorful Accent 6"/>
    <w:basedOn w:val="Tablanormal"/>
    <w:uiPriority w:val="51"/>
    <w:rsid w:val="00B450E5"/>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5oscura-nfasis6">
    <w:name w:val="Grid Table 5 Dark Accent 6"/>
    <w:basedOn w:val="Tablanormal"/>
    <w:uiPriority w:val="50"/>
    <w:rsid w:val="009C37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ladelista7concolores-nfasis6">
    <w:name w:val="List Table 7 Colorful Accent 6"/>
    <w:basedOn w:val="Tablanormal"/>
    <w:uiPriority w:val="52"/>
    <w:rsid w:val="00A9459F"/>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extodeglobo">
    <w:name w:val="Balloon Text"/>
    <w:basedOn w:val="Normal"/>
    <w:link w:val="TextodegloboCar"/>
    <w:uiPriority w:val="99"/>
    <w:semiHidden/>
    <w:unhideWhenUsed/>
    <w:rsid w:val="0081282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1282B"/>
    <w:rPr>
      <w:rFonts w:ascii="Segoe UI" w:hAnsi="Segoe UI" w:cs="Segoe UI"/>
      <w:kern w:val="0"/>
      <w:sz w:val="18"/>
      <w:szCs w:val="18"/>
      <w14:ligatures w14:val="none"/>
    </w:rPr>
  </w:style>
  <w:style w:type="character" w:customStyle="1" w:styleId="Ttulo1Car">
    <w:name w:val="Título 1 Car"/>
    <w:basedOn w:val="Fuentedeprrafopredeter"/>
    <w:link w:val="Ttulo1"/>
    <w:uiPriority w:val="9"/>
    <w:rsid w:val="00F65DA1"/>
    <w:rPr>
      <w:rFonts w:ascii="Arial" w:eastAsia="Arial" w:hAnsi="Arial" w:cs="Arial"/>
      <w:b/>
      <w:bCs/>
      <w:kern w:val="0"/>
      <w:lang w:val="es-ES"/>
      <w14:ligatures w14:val="none"/>
    </w:rPr>
  </w:style>
  <w:style w:type="character" w:customStyle="1" w:styleId="Mencinsinresolver2">
    <w:name w:val="Mención sin resolver2"/>
    <w:basedOn w:val="Fuentedeprrafopredeter"/>
    <w:uiPriority w:val="99"/>
    <w:semiHidden/>
    <w:unhideWhenUsed/>
    <w:rsid w:val="00CE2C08"/>
    <w:rPr>
      <w:color w:val="605E5C"/>
      <w:shd w:val="clear" w:color="auto" w:fill="E1DFDD"/>
    </w:rPr>
  </w:style>
  <w:style w:type="paragraph" w:customStyle="1" w:styleId="Default">
    <w:name w:val="Default"/>
    <w:rsid w:val="00EE0A57"/>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paragraph" w:customStyle="1" w:styleId="key-takeaway">
    <w:name w:val="key-takeaway"/>
    <w:basedOn w:val="Normal"/>
    <w:rsid w:val="006F54E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rrafodelistaCar">
    <w:name w:val="Párrafo de lista Car"/>
    <w:aliases w:val="NORMAL Car,titulo 3 Car,Bullets Car,Chulito Car,Bolita Car,Guión Car,Viñeta 2 Car,BOLA Car,Párrafo de lista21 Car,Titulo 8 Car,HOJA Car,Párrafo encimadas Car,Colorful List Accent 1 Car,Colorful List - Accent 11 Car,BOLADEF Car"/>
    <w:link w:val="Prrafodelista"/>
    <w:uiPriority w:val="34"/>
    <w:qFormat/>
    <w:locked/>
    <w:rsid w:val="006F54E8"/>
    <w:rPr>
      <w:kern w:val="0"/>
      <w14:ligatures w14:val="none"/>
    </w:rPr>
  </w:style>
  <w:style w:type="character" w:customStyle="1" w:styleId="Mencinsinresolver3">
    <w:name w:val="Mención sin resolver3"/>
    <w:basedOn w:val="Fuentedeprrafopredeter"/>
    <w:uiPriority w:val="99"/>
    <w:semiHidden/>
    <w:unhideWhenUsed/>
    <w:rsid w:val="009E6134"/>
    <w:rPr>
      <w:color w:val="605E5C"/>
      <w:shd w:val="clear" w:color="auto" w:fill="E1DFDD"/>
    </w:rPr>
  </w:style>
  <w:style w:type="character" w:styleId="Hipervnculovisitado">
    <w:name w:val="FollowedHyperlink"/>
    <w:basedOn w:val="Fuentedeprrafopredeter"/>
    <w:uiPriority w:val="99"/>
    <w:semiHidden/>
    <w:unhideWhenUsed/>
    <w:rsid w:val="007061C5"/>
    <w:rPr>
      <w:color w:val="954F72" w:themeColor="followedHyperlink"/>
      <w:u w:val="single"/>
    </w:rPr>
  </w:style>
  <w:style w:type="character" w:customStyle="1" w:styleId="Ttulo2Car">
    <w:name w:val="Título 2 Car"/>
    <w:basedOn w:val="Fuentedeprrafopredeter"/>
    <w:link w:val="Ttulo2"/>
    <w:uiPriority w:val="9"/>
    <w:semiHidden/>
    <w:rsid w:val="00207575"/>
    <w:rPr>
      <w:rFonts w:asciiTheme="majorHAnsi" w:eastAsiaTheme="majorEastAsia" w:hAnsiTheme="majorHAnsi" w:cstheme="majorBidi"/>
      <w:color w:val="2F5496" w:themeColor="accent1" w:themeShade="BF"/>
      <w:kern w:val="0"/>
      <w:sz w:val="26"/>
      <w:szCs w:val="26"/>
      <w14:ligatures w14:val="none"/>
    </w:rPr>
  </w:style>
  <w:style w:type="paragraph" w:styleId="Sinespaciado">
    <w:name w:val="No Spacing"/>
    <w:uiPriority w:val="1"/>
    <w:qFormat/>
    <w:rsid w:val="00C0168D"/>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19691">
      <w:bodyDiv w:val="1"/>
      <w:marLeft w:val="0"/>
      <w:marRight w:val="0"/>
      <w:marTop w:val="0"/>
      <w:marBottom w:val="0"/>
      <w:divBdr>
        <w:top w:val="none" w:sz="0" w:space="0" w:color="auto"/>
        <w:left w:val="none" w:sz="0" w:space="0" w:color="auto"/>
        <w:bottom w:val="none" w:sz="0" w:space="0" w:color="auto"/>
        <w:right w:val="none" w:sz="0" w:space="0" w:color="auto"/>
      </w:divBdr>
    </w:div>
    <w:div w:id="180946042">
      <w:bodyDiv w:val="1"/>
      <w:marLeft w:val="0"/>
      <w:marRight w:val="0"/>
      <w:marTop w:val="0"/>
      <w:marBottom w:val="0"/>
      <w:divBdr>
        <w:top w:val="none" w:sz="0" w:space="0" w:color="auto"/>
        <w:left w:val="none" w:sz="0" w:space="0" w:color="auto"/>
        <w:bottom w:val="none" w:sz="0" w:space="0" w:color="auto"/>
        <w:right w:val="none" w:sz="0" w:space="0" w:color="auto"/>
      </w:divBdr>
      <w:divsChild>
        <w:div w:id="1587688078">
          <w:marLeft w:val="0"/>
          <w:marRight w:val="0"/>
          <w:marTop w:val="0"/>
          <w:marBottom w:val="0"/>
          <w:divBdr>
            <w:top w:val="none" w:sz="0" w:space="0" w:color="auto"/>
            <w:left w:val="none" w:sz="0" w:space="0" w:color="auto"/>
            <w:bottom w:val="none" w:sz="0" w:space="0" w:color="auto"/>
            <w:right w:val="none" w:sz="0" w:space="0" w:color="auto"/>
          </w:divBdr>
        </w:div>
      </w:divsChild>
    </w:div>
    <w:div w:id="213347650">
      <w:bodyDiv w:val="1"/>
      <w:marLeft w:val="0"/>
      <w:marRight w:val="0"/>
      <w:marTop w:val="0"/>
      <w:marBottom w:val="0"/>
      <w:divBdr>
        <w:top w:val="none" w:sz="0" w:space="0" w:color="auto"/>
        <w:left w:val="none" w:sz="0" w:space="0" w:color="auto"/>
        <w:bottom w:val="none" w:sz="0" w:space="0" w:color="auto"/>
        <w:right w:val="none" w:sz="0" w:space="0" w:color="auto"/>
      </w:divBdr>
    </w:div>
    <w:div w:id="373695025">
      <w:bodyDiv w:val="1"/>
      <w:marLeft w:val="0"/>
      <w:marRight w:val="0"/>
      <w:marTop w:val="0"/>
      <w:marBottom w:val="0"/>
      <w:divBdr>
        <w:top w:val="none" w:sz="0" w:space="0" w:color="auto"/>
        <w:left w:val="none" w:sz="0" w:space="0" w:color="auto"/>
        <w:bottom w:val="none" w:sz="0" w:space="0" w:color="auto"/>
        <w:right w:val="none" w:sz="0" w:space="0" w:color="auto"/>
      </w:divBdr>
    </w:div>
    <w:div w:id="420688647">
      <w:bodyDiv w:val="1"/>
      <w:marLeft w:val="0"/>
      <w:marRight w:val="0"/>
      <w:marTop w:val="0"/>
      <w:marBottom w:val="0"/>
      <w:divBdr>
        <w:top w:val="none" w:sz="0" w:space="0" w:color="auto"/>
        <w:left w:val="none" w:sz="0" w:space="0" w:color="auto"/>
        <w:bottom w:val="none" w:sz="0" w:space="0" w:color="auto"/>
        <w:right w:val="none" w:sz="0" w:space="0" w:color="auto"/>
      </w:divBdr>
      <w:divsChild>
        <w:div w:id="1974209173">
          <w:marLeft w:val="0"/>
          <w:marRight w:val="0"/>
          <w:marTop w:val="0"/>
          <w:marBottom w:val="0"/>
          <w:divBdr>
            <w:top w:val="none" w:sz="0" w:space="0" w:color="auto"/>
            <w:left w:val="none" w:sz="0" w:space="0" w:color="auto"/>
            <w:bottom w:val="none" w:sz="0" w:space="0" w:color="auto"/>
            <w:right w:val="none" w:sz="0" w:space="0" w:color="auto"/>
          </w:divBdr>
        </w:div>
        <w:div w:id="2046565283">
          <w:marLeft w:val="0"/>
          <w:marRight w:val="0"/>
          <w:marTop w:val="0"/>
          <w:marBottom w:val="0"/>
          <w:divBdr>
            <w:top w:val="none" w:sz="0" w:space="0" w:color="auto"/>
            <w:left w:val="none" w:sz="0" w:space="0" w:color="auto"/>
            <w:bottom w:val="none" w:sz="0" w:space="0" w:color="auto"/>
            <w:right w:val="none" w:sz="0" w:space="0" w:color="auto"/>
          </w:divBdr>
        </w:div>
        <w:div w:id="1034186264">
          <w:marLeft w:val="0"/>
          <w:marRight w:val="0"/>
          <w:marTop w:val="0"/>
          <w:marBottom w:val="0"/>
          <w:divBdr>
            <w:top w:val="none" w:sz="0" w:space="0" w:color="auto"/>
            <w:left w:val="none" w:sz="0" w:space="0" w:color="auto"/>
            <w:bottom w:val="none" w:sz="0" w:space="0" w:color="auto"/>
            <w:right w:val="none" w:sz="0" w:space="0" w:color="auto"/>
          </w:divBdr>
        </w:div>
        <w:div w:id="1107047217">
          <w:marLeft w:val="0"/>
          <w:marRight w:val="0"/>
          <w:marTop w:val="0"/>
          <w:marBottom w:val="0"/>
          <w:divBdr>
            <w:top w:val="none" w:sz="0" w:space="0" w:color="auto"/>
            <w:left w:val="none" w:sz="0" w:space="0" w:color="auto"/>
            <w:bottom w:val="none" w:sz="0" w:space="0" w:color="auto"/>
            <w:right w:val="none" w:sz="0" w:space="0" w:color="auto"/>
          </w:divBdr>
        </w:div>
        <w:div w:id="1990860435">
          <w:marLeft w:val="0"/>
          <w:marRight w:val="0"/>
          <w:marTop w:val="0"/>
          <w:marBottom w:val="0"/>
          <w:divBdr>
            <w:top w:val="none" w:sz="0" w:space="0" w:color="auto"/>
            <w:left w:val="none" w:sz="0" w:space="0" w:color="auto"/>
            <w:bottom w:val="none" w:sz="0" w:space="0" w:color="auto"/>
            <w:right w:val="none" w:sz="0" w:space="0" w:color="auto"/>
          </w:divBdr>
        </w:div>
        <w:div w:id="1923098422">
          <w:marLeft w:val="0"/>
          <w:marRight w:val="0"/>
          <w:marTop w:val="0"/>
          <w:marBottom w:val="0"/>
          <w:divBdr>
            <w:top w:val="none" w:sz="0" w:space="0" w:color="auto"/>
            <w:left w:val="none" w:sz="0" w:space="0" w:color="auto"/>
            <w:bottom w:val="none" w:sz="0" w:space="0" w:color="auto"/>
            <w:right w:val="none" w:sz="0" w:space="0" w:color="auto"/>
          </w:divBdr>
        </w:div>
        <w:div w:id="1361319528">
          <w:marLeft w:val="0"/>
          <w:marRight w:val="0"/>
          <w:marTop w:val="0"/>
          <w:marBottom w:val="0"/>
          <w:divBdr>
            <w:top w:val="none" w:sz="0" w:space="0" w:color="auto"/>
            <w:left w:val="none" w:sz="0" w:space="0" w:color="auto"/>
            <w:bottom w:val="none" w:sz="0" w:space="0" w:color="auto"/>
            <w:right w:val="none" w:sz="0" w:space="0" w:color="auto"/>
          </w:divBdr>
        </w:div>
        <w:div w:id="478544103">
          <w:marLeft w:val="0"/>
          <w:marRight w:val="0"/>
          <w:marTop w:val="0"/>
          <w:marBottom w:val="0"/>
          <w:divBdr>
            <w:top w:val="none" w:sz="0" w:space="0" w:color="auto"/>
            <w:left w:val="none" w:sz="0" w:space="0" w:color="auto"/>
            <w:bottom w:val="none" w:sz="0" w:space="0" w:color="auto"/>
            <w:right w:val="none" w:sz="0" w:space="0" w:color="auto"/>
          </w:divBdr>
        </w:div>
        <w:div w:id="911043271">
          <w:marLeft w:val="0"/>
          <w:marRight w:val="0"/>
          <w:marTop w:val="0"/>
          <w:marBottom w:val="0"/>
          <w:divBdr>
            <w:top w:val="none" w:sz="0" w:space="0" w:color="auto"/>
            <w:left w:val="none" w:sz="0" w:space="0" w:color="auto"/>
            <w:bottom w:val="none" w:sz="0" w:space="0" w:color="auto"/>
            <w:right w:val="none" w:sz="0" w:space="0" w:color="auto"/>
          </w:divBdr>
        </w:div>
        <w:div w:id="157578639">
          <w:marLeft w:val="0"/>
          <w:marRight w:val="0"/>
          <w:marTop w:val="0"/>
          <w:marBottom w:val="0"/>
          <w:divBdr>
            <w:top w:val="none" w:sz="0" w:space="0" w:color="auto"/>
            <w:left w:val="none" w:sz="0" w:space="0" w:color="auto"/>
            <w:bottom w:val="none" w:sz="0" w:space="0" w:color="auto"/>
            <w:right w:val="none" w:sz="0" w:space="0" w:color="auto"/>
          </w:divBdr>
        </w:div>
        <w:div w:id="276379010">
          <w:marLeft w:val="0"/>
          <w:marRight w:val="0"/>
          <w:marTop w:val="0"/>
          <w:marBottom w:val="0"/>
          <w:divBdr>
            <w:top w:val="none" w:sz="0" w:space="0" w:color="auto"/>
            <w:left w:val="none" w:sz="0" w:space="0" w:color="auto"/>
            <w:bottom w:val="none" w:sz="0" w:space="0" w:color="auto"/>
            <w:right w:val="none" w:sz="0" w:space="0" w:color="auto"/>
          </w:divBdr>
        </w:div>
        <w:div w:id="1426926566">
          <w:marLeft w:val="0"/>
          <w:marRight w:val="0"/>
          <w:marTop w:val="0"/>
          <w:marBottom w:val="0"/>
          <w:divBdr>
            <w:top w:val="none" w:sz="0" w:space="0" w:color="auto"/>
            <w:left w:val="none" w:sz="0" w:space="0" w:color="auto"/>
            <w:bottom w:val="none" w:sz="0" w:space="0" w:color="auto"/>
            <w:right w:val="none" w:sz="0" w:space="0" w:color="auto"/>
          </w:divBdr>
        </w:div>
        <w:div w:id="1028533365">
          <w:marLeft w:val="0"/>
          <w:marRight w:val="0"/>
          <w:marTop w:val="0"/>
          <w:marBottom w:val="0"/>
          <w:divBdr>
            <w:top w:val="none" w:sz="0" w:space="0" w:color="auto"/>
            <w:left w:val="none" w:sz="0" w:space="0" w:color="auto"/>
            <w:bottom w:val="none" w:sz="0" w:space="0" w:color="auto"/>
            <w:right w:val="none" w:sz="0" w:space="0" w:color="auto"/>
          </w:divBdr>
        </w:div>
        <w:div w:id="599683317">
          <w:marLeft w:val="0"/>
          <w:marRight w:val="0"/>
          <w:marTop w:val="0"/>
          <w:marBottom w:val="0"/>
          <w:divBdr>
            <w:top w:val="none" w:sz="0" w:space="0" w:color="auto"/>
            <w:left w:val="none" w:sz="0" w:space="0" w:color="auto"/>
            <w:bottom w:val="none" w:sz="0" w:space="0" w:color="auto"/>
            <w:right w:val="none" w:sz="0" w:space="0" w:color="auto"/>
          </w:divBdr>
        </w:div>
        <w:div w:id="527720530">
          <w:marLeft w:val="0"/>
          <w:marRight w:val="0"/>
          <w:marTop w:val="0"/>
          <w:marBottom w:val="0"/>
          <w:divBdr>
            <w:top w:val="none" w:sz="0" w:space="0" w:color="auto"/>
            <w:left w:val="none" w:sz="0" w:space="0" w:color="auto"/>
            <w:bottom w:val="none" w:sz="0" w:space="0" w:color="auto"/>
            <w:right w:val="none" w:sz="0" w:space="0" w:color="auto"/>
          </w:divBdr>
        </w:div>
        <w:div w:id="1284652203">
          <w:marLeft w:val="0"/>
          <w:marRight w:val="0"/>
          <w:marTop w:val="0"/>
          <w:marBottom w:val="0"/>
          <w:divBdr>
            <w:top w:val="none" w:sz="0" w:space="0" w:color="auto"/>
            <w:left w:val="none" w:sz="0" w:space="0" w:color="auto"/>
            <w:bottom w:val="none" w:sz="0" w:space="0" w:color="auto"/>
            <w:right w:val="none" w:sz="0" w:space="0" w:color="auto"/>
          </w:divBdr>
        </w:div>
        <w:div w:id="22172010">
          <w:marLeft w:val="0"/>
          <w:marRight w:val="0"/>
          <w:marTop w:val="0"/>
          <w:marBottom w:val="0"/>
          <w:divBdr>
            <w:top w:val="none" w:sz="0" w:space="0" w:color="auto"/>
            <w:left w:val="none" w:sz="0" w:space="0" w:color="auto"/>
            <w:bottom w:val="none" w:sz="0" w:space="0" w:color="auto"/>
            <w:right w:val="none" w:sz="0" w:space="0" w:color="auto"/>
          </w:divBdr>
        </w:div>
        <w:div w:id="1677145858">
          <w:marLeft w:val="0"/>
          <w:marRight w:val="0"/>
          <w:marTop w:val="0"/>
          <w:marBottom w:val="0"/>
          <w:divBdr>
            <w:top w:val="none" w:sz="0" w:space="0" w:color="auto"/>
            <w:left w:val="none" w:sz="0" w:space="0" w:color="auto"/>
            <w:bottom w:val="none" w:sz="0" w:space="0" w:color="auto"/>
            <w:right w:val="none" w:sz="0" w:space="0" w:color="auto"/>
          </w:divBdr>
        </w:div>
        <w:div w:id="1507818139">
          <w:marLeft w:val="0"/>
          <w:marRight w:val="0"/>
          <w:marTop w:val="0"/>
          <w:marBottom w:val="0"/>
          <w:divBdr>
            <w:top w:val="none" w:sz="0" w:space="0" w:color="auto"/>
            <w:left w:val="none" w:sz="0" w:space="0" w:color="auto"/>
            <w:bottom w:val="none" w:sz="0" w:space="0" w:color="auto"/>
            <w:right w:val="none" w:sz="0" w:space="0" w:color="auto"/>
          </w:divBdr>
        </w:div>
        <w:div w:id="1119180090">
          <w:marLeft w:val="0"/>
          <w:marRight w:val="0"/>
          <w:marTop w:val="0"/>
          <w:marBottom w:val="0"/>
          <w:divBdr>
            <w:top w:val="none" w:sz="0" w:space="0" w:color="auto"/>
            <w:left w:val="none" w:sz="0" w:space="0" w:color="auto"/>
            <w:bottom w:val="none" w:sz="0" w:space="0" w:color="auto"/>
            <w:right w:val="none" w:sz="0" w:space="0" w:color="auto"/>
          </w:divBdr>
        </w:div>
        <w:div w:id="1053843950">
          <w:marLeft w:val="0"/>
          <w:marRight w:val="0"/>
          <w:marTop w:val="0"/>
          <w:marBottom w:val="0"/>
          <w:divBdr>
            <w:top w:val="none" w:sz="0" w:space="0" w:color="auto"/>
            <w:left w:val="none" w:sz="0" w:space="0" w:color="auto"/>
            <w:bottom w:val="none" w:sz="0" w:space="0" w:color="auto"/>
            <w:right w:val="none" w:sz="0" w:space="0" w:color="auto"/>
          </w:divBdr>
        </w:div>
        <w:div w:id="522209560">
          <w:marLeft w:val="0"/>
          <w:marRight w:val="0"/>
          <w:marTop w:val="0"/>
          <w:marBottom w:val="0"/>
          <w:divBdr>
            <w:top w:val="none" w:sz="0" w:space="0" w:color="auto"/>
            <w:left w:val="none" w:sz="0" w:space="0" w:color="auto"/>
            <w:bottom w:val="none" w:sz="0" w:space="0" w:color="auto"/>
            <w:right w:val="none" w:sz="0" w:space="0" w:color="auto"/>
          </w:divBdr>
        </w:div>
        <w:div w:id="1054505138">
          <w:marLeft w:val="0"/>
          <w:marRight w:val="0"/>
          <w:marTop w:val="0"/>
          <w:marBottom w:val="0"/>
          <w:divBdr>
            <w:top w:val="none" w:sz="0" w:space="0" w:color="auto"/>
            <w:left w:val="none" w:sz="0" w:space="0" w:color="auto"/>
            <w:bottom w:val="none" w:sz="0" w:space="0" w:color="auto"/>
            <w:right w:val="none" w:sz="0" w:space="0" w:color="auto"/>
          </w:divBdr>
        </w:div>
        <w:div w:id="13925809">
          <w:marLeft w:val="0"/>
          <w:marRight w:val="0"/>
          <w:marTop w:val="0"/>
          <w:marBottom w:val="0"/>
          <w:divBdr>
            <w:top w:val="none" w:sz="0" w:space="0" w:color="auto"/>
            <w:left w:val="none" w:sz="0" w:space="0" w:color="auto"/>
            <w:bottom w:val="none" w:sz="0" w:space="0" w:color="auto"/>
            <w:right w:val="none" w:sz="0" w:space="0" w:color="auto"/>
          </w:divBdr>
        </w:div>
        <w:div w:id="426386747">
          <w:marLeft w:val="0"/>
          <w:marRight w:val="0"/>
          <w:marTop w:val="0"/>
          <w:marBottom w:val="0"/>
          <w:divBdr>
            <w:top w:val="none" w:sz="0" w:space="0" w:color="auto"/>
            <w:left w:val="none" w:sz="0" w:space="0" w:color="auto"/>
            <w:bottom w:val="none" w:sz="0" w:space="0" w:color="auto"/>
            <w:right w:val="none" w:sz="0" w:space="0" w:color="auto"/>
          </w:divBdr>
        </w:div>
        <w:div w:id="952832850">
          <w:marLeft w:val="0"/>
          <w:marRight w:val="0"/>
          <w:marTop w:val="0"/>
          <w:marBottom w:val="0"/>
          <w:divBdr>
            <w:top w:val="none" w:sz="0" w:space="0" w:color="auto"/>
            <w:left w:val="none" w:sz="0" w:space="0" w:color="auto"/>
            <w:bottom w:val="none" w:sz="0" w:space="0" w:color="auto"/>
            <w:right w:val="none" w:sz="0" w:space="0" w:color="auto"/>
          </w:divBdr>
          <w:divsChild>
            <w:div w:id="1350449978">
              <w:marLeft w:val="0"/>
              <w:marRight w:val="0"/>
              <w:marTop w:val="0"/>
              <w:marBottom w:val="0"/>
              <w:divBdr>
                <w:top w:val="none" w:sz="0" w:space="0" w:color="auto"/>
                <w:left w:val="none" w:sz="0" w:space="0" w:color="auto"/>
                <w:bottom w:val="none" w:sz="0" w:space="0" w:color="auto"/>
                <w:right w:val="none" w:sz="0" w:space="0" w:color="auto"/>
              </w:divBdr>
            </w:div>
          </w:divsChild>
        </w:div>
        <w:div w:id="833491103">
          <w:marLeft w:val="0"/>
          <w:marRight w:val="0"/>
          <w:marTop w:val="0"/>
          <w:marBottom w:val="0"/>
          <w:divBdr>
            <w:top w:val="none" w:sz="0" w:space="0" w:color="auto"/>
            <w:left w:val="none" w:sz="0" w:space="0" w:color="auto"/>
            <w:bottom w:val="none" w:sz="0" w:space="0" w:color="auto"/>
            <w:right w:val="none" w:sz="0" w:space="0" w:color="auto"/>
          </w:divBdr>
        </w:div>
        <w:div w:id="904216897">
          <w:marLeft w:val="0"/>
          <w:marRight w:val="0"/>
          <w:marTop w:val="0"/>
          <w:marBottom w:val="0"/>
          <w:divBdr>
            <w:top w:val="none" w:sz="0" w:space="0" w:color="auto"/>
            <w:left w:val="none" w:sz="0" w:space="0" w:color="auto"/>
            <w:bottom w:val="none" w:sz="0" w:space="0" w:color="auto"/>
            <w:right w:val="none" w:sz="0" w:space="0" w:color="auto"/>
          </w:divBdr>
        </w:div>
        <w:div w:id="1996447934">
          <w:marLeft w:val="0"/>
          <w:marRight w:val="0"/>
          <w:marTop w:val="0"/>
          <w:marBottom w:val="0"/>
          <w:divBdr>
            <w:top w:val="none" w:sz="0" w:space="0" w:color="auto"/>
            <w:left w:val="none" w:sz="0" w:space="0" w:color="auto"/>
            <w:bottom w:val="none" w:sz="0" w:space="0" w:color="auto"/>
            <w:right w:val="none" w:sz="0" w:space="0" w:color="auto"/>
          </w:divBdr>
        </w:div>
        <w:div w:id="100074319">
          <w:marLeft w:val="0"/>
          <w:marRight w:val="0"/>
          <w:marTop w:val="0"/>
          <w:marBottom w:val="0"/>
          <w:divBdr>
            <w:top w:val="none" w:sz="0" w:space="0" w:color="auto"/>
            <w:left w:val="none" w:sz="0" w:space="0" w:color="auto"/>
            <w:bottom w:val="none" w:sz="0" w:space="0" w:color="auto"/>
            <w:right w:val="none" w:sz="0" w:space="0" w:color="auto"/>
          </w:divBdr>
        </w:div>
        <w:div w:id="99031037">
          <w:marLeft w:val="0"/>
          <w:marRight w:val="0"/>
          <w:marTop w:val="0"/>
          <w:marBottom w:val="0"/>
          <w:divBdr>
            <w:top w:val="none" w:sz="0" w:space="0" w:color="auto"/>
            <w:left w:val="none" w:sz="0" w:space="0" w:color="auto"/>
            <w:bottom w:val="none" w:sz="0" w:space="0" w:color="auto"/>
            <w:right w:val="none" w:sz="0" w:space="0" w:color="auto"/>
          </w:divBdr>
        </w:div>
        <w:div w:id="1116174477">
          <w:marLeft w:val="0"/>
          <w:marRight w:val="0"/>
          <w:marTop w:val="0"/>
          <w:marBottom w:val="0"/>
          <w:divBdr>
            <w:top w:val="none" w:sz="0" w:space="0" w:color="auto"/>
            <w:left w:val="none" w:sz="0" w:space="0" w:color="auto"/>
            <w:bottom w:val="none" w:sz="0" w:space="0" w:color="auto"/>
            <w:right w:val="none" w:sz="0" w:space="0" w:color="auto"/>
          </w:divBdr>
        </w:div>
        <w:div w:id="1531608664">
          <w:marLeft w:val="0"/>
          <w:marRight w:val="0"/>
          <w:marTop w:val="0"/>
          <w:marBottom w:val="0"/>
          <w:divBdr>
            <w:top w:val="none" w:sz="0" w:space="0" w:color="auto"/>
            <w:left w:val="none" w:sz="0" w:space="0" w:color="auto"/>
            <w:bottom w:val="none" w:sz="0" w:space="0" w:color="auto"/>
            <w:right w:val="none" w:sz="0" w:space="0" w:color="auto"/>
          </w:divBdr>
        </w:div>
        <w:div w:id="824395080">
          <w:marLeft w:val="0"/>
          <w:marRight w:val="0"/>
          <w:marTop w:val="0"/>
          <w:marBottom w:val="0"/>
          <w:divBdr>
            <w:top w:val="none" w:sz="0" w:space="0" w:color="auto"/>
            <w:left w:val="none" w:sz="0" w:space="0" w:color="auto"/>
            <w:bottom w:val="none" w:sz="0" w:space="0" w:color="auto"/>
            <w:right w:val="none" w:sz="0" w:space="0" w:color="auto"/>
          </w:divBdr>
        </w:div>
        <w:div w:id="1810704472">
          <w:marLeft w:val="0"/>
          <w:marRight w:val="0"/>
          <w:marTop w:val="0"/>
          <w:marBottom w:val="0"/>
          <w:divBdr>
            <w:top w:val="none" w:sz="0" w:space="0" w:color="auto"/>
            <w:left w:val="none" w:sz="0" w:space="0" w:color="auto"/>
            <w:bottom w:val="none" w:sz="0" w:space="0" w:color="auto"/>
            <w:right w:val="none" w:sz="0" w:space="0" w:color="auto"/>
          </w:divBdr>
        </w:div>
        <w:div w:id="1173453197">
          <w:marLeft w:val="0"/>
          <w:marRight w:val="0"/>
          <w:marTop w:val="0"/>
          <w:marBottom w:val="0"/>
          <w:divBdr>
            <w:top w:val="none" w:sz="0" w:space="0" w:color="auto"/>
            <w:left w:val="none" w:sz="0" w:space="0" w:color="auto"/>
            <w:bottom w:val="none" w:sz="0" w:space="0" w:color="auto"/>
            <w:right w:val="none" w:sz="0" w:space="0" w:color="auto"/>
          </w:divBdr>
        </w:div>
        <w:div w:id="1365862557">
          <w:marLeft w:val="0"/>
          <w:marRight w:val="0"/>
          <w:marTop w:val="0"/>
          <w:marBottom w:val="0"/>
          <w:divBdr>
            <w:top w:val="none" w:sz="0" w:space="0" w:color="auto"/>
            <w:left w:val="none" w:sz="0" w:space="0" w:color="auto"/>
            <w:bottom w:val="none" w:sz="0" w:space="0" w:color="auto"/>
            <w:right w:val="none" w:sz="0" w:space="0" w:color="auto"/>
          </w:divBdr>
        </w:div>
        <w:div w:id="90013583">
          <w:marLeft w:val="0"/>
          <w:marRight w:val="0"/>
          <w:marTop w:val="0"/>
          <w:marBottom w:val="0"/>
          <w:divBdr>
            <w:top w:val="none" w:sz="0" w:space="0" w:color="auto"/>
            <w:left w:val="none" w:sz="0" w:space="0" w:color="auto"/>
            <w:bottom w:val="none" w:sz="0" w:space="0" w:color="auto"/>
            <w:right w:val="none" w:sz="0" w:space="0" w:color="auto"/>
          </w:divBdr>
        </w:div>
        <w:div w:id="741608744">
          <w:marLeft w:val="0"/>
          <w:marRight w:val="0"/>
          <w:marTop w:val="0"/>
          <w:marBottom w:val="0"/>
          <w:divBdr>
            <w:top w:val="none" w:sz="0" w:space="0" w:color="auto"/>
            <w:left w:val="none" w:sz="0" w:space="0" w:color="auto"/>
            <w:bottom w:val="none" w:sz="0" w:space="0" w:color="auto"/>
            <w:right w:val="none" w:sz="0" w:space="0" w:color="auto"/>
          </w:divBdr>
        </w:div>
        <w:div w:id="929773519">
          <w:marLeft w:val="0"/>
          <w:marRight w:val="0"/>
          <w:marTop w:val="0"/>
          <w:marBottom w:val="0"/>
          <w:divBdr>
            <w:top w:val="none" w:sz="0" w:space="0" w:color="auto"/>
            <w:left w:val="none" w:sz="0" w:space="0" w:color="auto"/>
            <w:bottom w:val="none" w:sz="0" w:space="0" w:color="auto"/>
            <w:right w:val="none" w:sz="0" w:space="0" w:color="auto"/>
          </w:divBdr>
        </w:div>
        <w:div w:id="579146279">
          <w:marLeft w:val="0"/>
          <w:marRight w:val="0"/>
          <w:marTop w:val="0"/>
          <w:marBottom w:val="0"/>
          <w:divBdr>
            <w:top w:val="none" w:sz="0" w:space="0" w:color="auto"/>
            <w:left w:val="none" w:sz="0" w:space="0" w:color="auto"/>
            <w:bottom w:val="none" w:sz="0" w:space="0" w:color="auto"/>
            <w:right w:val="none" w:sz="0" w:space="0" w:color="auto"/>
          </w:divBdr>
        </w:div>
      </w:divsChild>
    </w:div>
    <w:div w:id="514466633">
      <w:bodyDiv w:val="1"/>
      <w:marLeft w:val="0"/>
      <w:marRight w:val="0"/>
      <w:marTop w:val="0"/>
      <w:marBottom w:val="0"/>
      <w:divBdr>
        <w:top w:val="none" w:sz="0" w:space="0" w:color="auto"/>
        <w:left w:val="none" w:sz="0" w:space="0" w:color="auto"/>
        <w:bottom w:val="none" w:sz="0" w:space="0" w:color="auto"/>
        <w:right w:val="none" w:sz="0" w:space="0" w:color="auto"/>
      </w:divBdr>
    </w:div>
    <w:div w:id="724062458">
      <w:bodyDiv w:val="1"/>
      <w:marLeft w:val="0"/>
      <w:marRight w:val="0"/>
      <w:marTop w:val="0"/>
      <w:marBottom w:val="0"/>
      <w:divBdr>
        <w:top w:val="none" w:sz="0" w:space="0" w:color="auto"/>
        <w:left w:val="none" w:sz="0" w:space="0" w:color="auto"/>
        <w:bottom w:val="none" w:sz="0" w:space="0" w:color="auto"/>
        <w:right w:val="none" w:sz="0" w:space="0" w:color="auto"/>
      </w:divBdr>
    </w:div>
    <w:div w:id="790436431">
      <w:bodyDiv w:val="1"/>
      <w:marLeft w:val="0"/>
      <w:marRight w:val="0"/>
      <w:marTop w:val="0"/>
      <w:marBottom w:val="0"/>
      <w:divBdr>
        <w:top w:val="none" w:sz="0" w:space="0" w:color="auto"/>
        <w:left w:val="none" w:sz="0" w:space="0" w:color="auto"/>
        <w:bottom w:val="none" w:sz="0" w:space="0" w:color="auto"/>
        <w:right w:val="none" w:sz="0" w:space="0" w:color="auto"/>
      </w:divBdr>
      <w:divsChild>
        <w:div w:id="587807006">
          <w:marLeft w:val="0"/>
          <w:marRight w:val="0"/>
          <w:marTop w:val="0"/>
          <w:marBottom w:val="0"/>
          <w:divBdr>
            <w:top w:val="none" w:sz="0" w:space="0" w:color="auto"/>
            <w:left w:val="none" w:sz="0" w:space="0" w:color="auto"/>
            <w:bottom w:val="none" w:sz="0" w:space="0" w:color="auto"/>
            <w:right w:val="none" w:sz="0" w:space="0" w:color="auto"/>
          </w:divBdr>
        </w:div>
        <w:div w:id="1393625884">
          <w:marLeft w:val="0"/>
          <w:marRight w:val="0"/>
          <w:marTop w:val="0"/>
          <w:marBottom w:val="0"/>
          <w:divBdr>
            <w:top w:val="none" w:sz="0" w:space="0" w:color="auto"/>
            <w:left w:val="none" w:sz="0" w:space="0" w:color="auto"/>
            <w:bottom w:val="none" w:sz="0" w:space="0" w:color="auto"/>
            <w:right w:val="none" w:sz="0" w:space="0" w:color="auto"/>
          </w:divBdr>
        </w:div>
        <w:div w:id="747653638">
          <w:marLeft w:val="0"/>
          <w:marRight w:val="0"/>
          <w:marTop w:val="0"/>
          <w:marBottom w:val="0"/>
          <w:divBdr>
            <w:top w:val="none" w:sz="0" w:space="0" w:color="auto"/>
            <w:left w:val="none" w:sz="0" w:space="0" w:color="auto"/>
            <w:bottom w:val="none" w:sz="0" w:space="0" w:color="auto"/>
            <w:right w:val="none" w:sz="0" w:space="0" w:color="auto"/>
          </w:divBdr>
        </w:div>
        <w:div w:id="1455975672">
          <w:marLeft w:val="0"/>
          <w:marRight w:val="0"/>
          <w:marTop w:val="0"/>
          <w:marBottom w:val="0"/>
          <w:divBdr>
            <w:top w:val="none" w:sz="0" w:space="0" w:color="auto"/>
            <w:left w:val="none" w:sz="0" w:space="0" w:color="auto"/>
            <w:bottom w:val="none" w:sz="0" w:space="0" w:color="auto"/>
            <w:right w:val="none" w:sz="0" w:space="0" w:color="auto"/>
          </w:divBdr>
        </w:div>
        <w:div w:id="105078368">
          <w:marLeft w:val="0"/>
          <w:marRight w:val="0"/>
          <w:marTop w:val="0"/>
          <w:marBottom w:val="0"/>
          <w:divBdr>
            <w:top w:val="none" w:sz="0" w:space="0" w:color="auto"/>
            <w:left w:val="none" w:sz="0" w:space="0" w:color="auto"/>
            <w:bottom w:val="none" w:sz="0" w:space="0" w:color="auto"/>
            <w:right w:val="none" w:sz="0" w:space="0" w:color="auto"/>
          </w:divBdr>
        </w:div>
        <w:div w:id="483740835">
          <w:marLeft w:val="0"/>
          <w:marRight w:val="0"/>
          <w:marTop w:val="0"/>
          <w:marBottom w:val="0"/>
          <w:divBdr>
            <w:top w:val="none" w:sz="0" w:space="0" w:color="auto"/>
            <w:left w:val="none" w:sz="0" w:space="0" w:color="auto"/>
            <w:bottom w:val="none" w:sz="0" w:space="0" w:color="auto"/>
            <w:right w:val="none" w:sz="0" w:space="0" w:color="auto"/>
          </w:divBdr>
        </w:div>
        <w:div w:id="425881342">
          <w:marLeft w:val="0"/>
          <w:marRight w:val="0"/>
          <w:marTop w:val="0"/>
          <w:marBottom w:val="0"/>
          <w:divBdr>
            <w:top w:val="none" w:sz="0" w:space="0" w:color="auto"/>
            <w:left w:val="none" w:sz="0" w:space="0" w:color="auto"/>
            <w:bottom w:val="none" w:sz="0" w:space="0" w:color="auto"/>
            <w:right w:val="none" w:sz="0" w:space="0" w:color="auto"/>
          </w:divBdr>
        </w:div>
        <w:div w:id="668873808">
          <w:marLeft w:val="0"/>
          <w:marRight w:val="0"/>
          <w:marTop w:val="0"/>
          <w:marBottom w:val="0"/>
          <w:divBdr>
            <w:top w:val="none" w:sz="0" w:space="0" w:color="auto"/>
            <w:left w:val="none" w:sz="0" w:space="0" w:color="auto"/>
            <w:bottom w:val="none" w:sz="0" w:space="0" w:color="auto"/>
            <w:right w:val="none" w:sz="0" w:space="0" w:color="auto"/>
          </w:divBdr>
        </w:div>
        <w:div w:id="2129473603">
          <w:marLeft w:val="0"/>
          <w:marRight w:val="0"/>
          <w:marTop w:val="0"/>
          <w:marBottom w:val="0"/>
          <w:divBdr>
            <w:top w:val="none" w:sz="0" w:space="0" w:color="auto"/>
            <w:left w:val="none" w:sz="0" w:space="0" w:color="auto"/>
            <w:bottom w:val="none" w:sz="0" w:space="0" w:color="auto"/>
            <w:right w:val="none" w:sz="0" w:space="0" w:color="auto"/>
          </w:divBdr>
        </w:div>
        <w:div w:id="128399588">
          <w:marLeft w:val="0"/>
          <w:marRight w:val="0"/>
          <w:marTop w:val="0"/>
          <w:marBottom w:val="0"/>
          <w:divBdr>
            <w:top w:val="none" w:sz="0" w:space="0" w:color="auto"/>
            <w:left w:val="none" w:sz="0" w:space="0" w:color="auto"/>
            <w:bottom w:val="none" w:sz="0" w:space="0" w:color="auto"/>
            <w:right w:val="none" w:sz="0" w:space="0" w:color="auto"/>
          </w:divBdr>
        </w:div>
        <w:div w:id="591858354">
          <w:marLeft w:val="0"/>
          <w:marRight w:val="0"/>
          <w:marTop w:val="0"/>
          <w:marBottom w:val="0"/>
          <w:divBdr>
            <w:top w:val="none" w:sz="0" w:space="0" w:color="auto"/>
            <w:left w:val="none" w:sz="0" w:space="0" w:color="auto"/>
            <w:bottom w:val="none" w:sz="0" w:space="0" w:color="auto"/>
            <w:right w:val="none" w:sz="0" w:space="0" w:color="auto"/>
          </w:divBdr>
        </w:div>
        <w:div w:id="1676498144">
          <w:marLeft w:val="0"/>
          <w:marRight w:val="0"/>
          <w:marTop w:val="0"/>
          <w:marBottom w:val="0"/>
          <w:divBdr>
            <w:top w:val="none" w:sz="0" w:space="0" w:color="auto"/>
            <w:left w:val="none" w:sz="0" w:space="0" w:color="auto"/>
            <w:bottom w:val="none" w:sz="0" w:space="0" w:color="auto"/>
            <w:right w:val="none" w:sz="0" w:space="0" w:color="auto"/>
          </w:divBdr>
        </w:div>
      </w:divsChild>
    </w:div>
    <w:div w:id="815951608">
      <w:bodyDiv w:val="1"/>
      <w:marLeft w:val="0"/>
      <w:marRight w:val="0"/>
      <w:marTop w:val="0"/>
      <w:marBottom w:val="0"/>
      <w:divBdr>
        <w:top w:val="none" w:sz="0" w:space="0" w:color="auto"/>
        <w:left w:val="none" w:sz="0" w:space="0" w:color="auto"/>
        <w:bottom w:val="none" w:sz="0" w:space="0" w:color="auto"/>
        <w:right w:val="none" w:sz="0" w:space="0" w:color="auto"/>
      </w:divBdr>
    </w:div>
    <w:div w:id="1316496464">
      <w:bodyDiv w:val="1"/>
      <w:marLeft w:val="0"/>
      <w:marRight w:val="0"/>
      <w:marTop w:val="0"/>
      <w:marBottom w:val="0"/>
      <w:divBdr>
        <w:top w:val="none" w:sz="0" w:space="0" w:color="auto"/>
        <w:left w:val="none" w:sz="0" w:space="0" w:color="auto"/>
        <w:bottom w:val="none" w:sz="0" w:space="0" w:color="auto"/>
        <w:right w:val="none" w:sz="0" w:space="0" w:color="auto"/>
      </w:divBdr>
    </w:div>
    <w:div w:id="1417894705">
      <w:bodyDiv w:val="1"/>
      <w:marLeft w:val="0"/>
      <w:marRight w:val="0"/>
      <w:marTop w:val="0"/>
      <w:marBottom w:val="0"/>
      <w:divBdr>
        <w:top w:val="none" w:sz="0" w:space="0" w:color="auto"/>
        <w:left w:val="none" w:sz="0" w:space="0" w:color="auto"/>
        <w:bottom w:val="none" w:sz="0" w:space="0" w:color="auto"/>
        <w:right w:val="none" w:sz="0" w:space="0" w:color="auto"/>
      </w:divBdr>
      <w:divsChild>
        <w:div w:id="2076317820">
          <w:marLeft w:val="0"/>
          <w:marRight w:val="0"/>
          <w:marTop w:val="0"/>
          <w:marBottom w:val="0"/>
          <w:divBdr>
            <w:top w:val="none" w:sz="0" w:space="0" w:color="auto"/>
            <w:left w:val="none" w:sz="0" w:space="0" w:color="auto"/>
            <w:bottom w:val="none" w:sz="0" w:space="0" w:color="auto"/>
            <w:right w:val="none" w:sz="0" w:space="0" w:color="auto"/>
          </w:divBdr>
        </w:div>
      </w:divsChild>
    </w:div>
    <w:div w:id="1669404388">
      <w:bodyDiv w:val="1"/>
      <w:marLeft w:val="0"/>
      <w:marRight w:val="0"/>
      <w:marTop w:val="0"/>
      <w:marBottom w:val="0"/>
      <w:divBdr>
        <w:top w:val="none" w:sz="0" w:space="0" w:color="auto"/>
        <w:left w:val="none" w:sz="0" w:space="0" w:color="auto"/>
        <w:bottom w:val="none" w:sz="0" w:space="0" w:color="auto"/>
        <w:right w:val="none" w:sz="0" w:space="0" w:color="auto"/>
      </w:divBdr>
    </w:div>
    <w:div w:id="1825706384">
      <w:bodyDiv w:val="1"/>
      <w:marLeft w:val="0"/>
      <w:marRight w:val="0"/>
      <w:marTop w:val="0"/>
      <w:marBottom w:val="0"/>
      <w:divBdr>
        <w:top w:val="none" w:sz="0" w:space="0" w:color="auto"/>
        <w:left w:val="none" w:sz="0" w:space="0" w:color="auto"/>
        <w:bottom w:val="none" w:sz="0" w:space="0" w:color="auto"/>
        <w:right w:val="none" w:sz="0" w:space="0" w:color="auto"/>
      </w:divBdr>
    </w:div>
    <w:div w:id="2002611265">
      <w:bodyDiv w:val="1"/>
      <w:marLeft w:val="0"/>
      <w:marRight w:val="0"/>
      <w:marTop w:val="0"/>
      <w:marBottom w:val="0"/>
      <w:divBdr>
        <w:top w:val="none" w:sz="0" w:space="0" w:color="auto"/>
        <w:left w:val="none" w:sz="0" w:space="0" w:color="auto"/>
        <w:bottom w:val="none" w:sz="0" w:space="0" w:color="auto"/>
        <w:right w:val="none" w:sz="0" w:space="0" w:color="auto"/>
      </w:divBdr>
    </w:div>
    <w:div w:id="2035032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unap.gov.co/documentos/OGCI/25-Diagn%C3%B3stico-del-estado-de-la-acuicultura-en-Colombia.pdf" TargetMode="External"/><Relationship Id="rId18" Type="http://schemas.openxmlformats.org/officeDocument/2006/relationships/hyperlink" Target="https://community.secop.gov.co/Public/Tendering/OpportunityDetail/Index?noticeUID=CO1.NTC.4364913" TargetMode="External"/><Relationship Id="rId26"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yperlink" Target="https://community.secop.gov.co/Public/Tendering/OpportunityDetail/Index?noticeUID=CO1.NTC.5222338" TargetMode="External"/><Relationship Id="rId34"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repository.unad.edu.co/bitstream/handle/10596/21039/Proyectogrado1057574951.pdf;jsessionid=2D251D8294C4A4AF18C5E6C9FBE75692.jvm1?sequence=1" TargetMode="External"/><Relationship Id="rId25" Type="http://schemas.openxmlformats.org/officeDocument/2006/relationships/hyperlink" Target="https://www.colombiacompra.gov.co/tienda-virtual-del-estado-colombiano/"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upra.gov.co/es-co/Boletines_Reportes/20240627_BolInsumos%20(1).pdf" TargetMode="External"/><Relationship Id="rId20" Type="http://schemas.openxmlformats.org/officeDocument/2006/relationships/hyperlink" Target="https://community.secop.gov.co/Public/Tendering/OpportunityDetail/Index?noticeUID=CO1.NTC.2365977"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community.secop.gov.co/Public/Tendering/OpportunityDetail/Index?noticeUID=CO1.NTC.4416112"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community.secop.gov.co/Public/Tendering/OpportunityDetail/Index?noticeUID=CO1.NTC.610216" TargetMode="External"/><Relationship Id="rId28" Type="http://schemas.openxmlformats.org/officeDocument/2006/relationships/image" Target="media/image6.jpe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community.secop.gov.co/Public/Tendering/OpportunityDetail/Index?noticeUID=CO1.NTC.2376318"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pra.gov.co/Kit_Territorial/2-%20Informaci%C3%B3n%20por%20Departamentos/CASANARE/Priorizaci%C3%B3n%20de%20alternativas%20productivas%20agropecuarias%20y%20diagn%C3%B3stico%20de%20mercados%20para%20el%20departamento%20de%20Casanare.pdf" TargetMode="External"/><Relationship Id="rId22" Type="http://schemas.openxmlformats.org/officeDocument/2006/relationships/hyperlink" Target="https://community.secop.gov.co/Public/Tendering/OpportunityDetail/Index?noticeUID=CO1.NTC.2833879" TargetMode="External"/><Relationship Id="rId27" Type="http://schemas.openxmlformats.org/officeDocument/2006/relationships/image" Target="media/image5.png"/><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A36BD2C3CE19346B9C33171CC0E6604" ma:contentTypeVersion="18" ma:contentTypeDescription="Crear nuevo documento." ma:contentTypeScope="" ma:versionID="3d003e87a4a513e16048a46fc56d6389">
  <xsd:schema xmlns:xsd="http://www.w3.org/2001/XMLSchema" xmlns:xs="http://www.w3.org/2001/XMLSchema" xmlns:p="http://schemas.microsoft.com/office/2006/metadata/properties" xmlns:ns2="640cb27c-bad9-48ca-82d5-859280e38a05" xmlns:ns3="b80fc201-b867-4876-a958-334c7c31b8f9" targetNamespace="http://schemas.microsoft.com/office/2006/metadata/properties" ma:root="true" ma:fieldsID="afe5dbf179fa631fe0c550f0e51419df" ns2:_="" ns3:_="">
    <xsd:import namespace="640cb27c-bad9-48ca-82d5-859280e38a05"/>
    <xsd:import namespace="b80fc201-b867-4876-a958-334c7c31b8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0cb27c-bad9-48ca-82d5-859280e38a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9e75205-e2fd-45d0-980f-970092228fb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80fc201-b867-4876-a958-334c7c31b8f9"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f562d213-9409-4a7e-9975-db4f3c37eee6}" ma:internalName="TaxCatchAll" ma:showField="CatchAllData" ma:web="b80fc201-b867-4876-a958-334c7c31b8f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40cb27c-bad9-48ca-82d5-859280e38a05">
      <Terms xmlns="http://schemas.microsoft.com/office/infopath/2007/PartnerControls"/>
    </lcf76f155ced4ddcb4097134ff3c332f>
    <TaxCatchAll xmlns="b80fc201-b867-4876-a958-334c7c31b8f9" xsi:nil="true"/>
  </documentManagement>
</p:properties>
</file>

<file path=customXml/itemProps1.xml><?xml version="1.0" encoding="utf-8"?>
<ds:datastoreItem xmlns:ds="http://schemas.openxmlformats.org/officeDocument/2006/customXml" ds:itemID="{8FB9D6DF-C887-4EF9-9A74-8C42FA903A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0cb27c-bad9-48ca-82d5-859280e38a05"/>
    <ds:schemaRef ds:uri="b80fc201-b867-4876-a958-334c7c31b8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7BC393-C692-4656-96C1-B3E321CEDFF1}">
  <ds:schemaRefs>
    <ds:schemaRef ds:uri="http://schemas.openxmlformats.org/officeDocument/2006/bibliography"/>
  </ds:schemaRefs>
</ds:datastoreItem>
</file>

<file path=customXml/itemProps3.xml><?xml version="1.0" encoding="utf-8"?>
<ds:datastoreItem xmlns:ds="http://schemas.openxmlformats.org/officeDocument/2006/customXml" ds:itemID="{D2A2297E-2CA7-4E5A-A6A1-4391E94DC905}">
  <ds:schemaRefs>
    <ds:schemaRef ds:uri="http://schemas.microsoft.com/sharepoint/v3/contenttype/forms"/>
  </ds:schemaRefs>
</ds:datastoreItem>
</file>

<file path=customXml/itemProps4.xml><?xml version="1.0" encoding="utf-8"?>
<ds:datastoreItem xmlns:ds="http://schemas.openxmlformats.org/officeDocument/2006/customXml" ds:itemID="{F3A7FBDF-6C5B-4289-95E7-B94114C2855E}">
  <ds:schemaRefs>
    <ds:schemaRef ds:uri="http://schemas.microsoft.com/office/2006/metadata/properties"/>
    <ds:schemaRef ds:uri="http://schemas.microsoft.com/office/infopath/2007/PartnerControls"/>
    <ds:schemaRef ds:uri="640cb27c-bad9-48ca-82d5-859280e38a05"/>
    <ds:schemaRef ds:uri="b80fc201-b867-4876-a958-334c7c31b8f9"/>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38</Pages>
  <Words>11748</Words>
  <Characters>64617</Characters>
  <Application>Microsoft Office Word</Application>
  <DocSecurity>0</DocSecurity>
  <Lines>538</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carvajal duque</dc:creator>
  <cp:keywords/>
  <dc:description/>
  <cp:lastModifiedBy>DANY ANDRES ISAZA LONDONO</cp:lastModifiedBy>
  <cp:revision>20</cp:revision>
  <dcterms:created xsi:type="dcterms:W3CDTF">2024-07-16T21:06:00Z</dcterms:created>
  <dcterms:modified xsi:type="dcterms:W3CDTF">2025-10-22T16:18:00Z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0x0101003A36BD2C3CE19346B9C33171CC0E6604</vt:lpwstr>
  </property>
  <property fmtid="{D5CDD505-2E9C-101B-9397-08002B2CF9AE}" pid="3" name="MediaServiceImageTags">
    <vt:lpwstr/>
  </property>
</Properties>
</file>