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5BA88304" w:rsidR="001E2734" w:rsidRPr="0052401B" w:rsidRDefault="001E2734" w:rsidP="00540E0E">
      <w:pPr>
        <w:rPr>
          <w:rFonts w:cstheme="minorHAnsi"/>
          <w:szCs w:val="20"/>
          <w:lang w:val="es-CO"/>
        </w:rPr>
      </w:pPr>
      <w:r w:rsidRPr="0052401B">
        <w:rPr>
          <w:rFonts w:cstheme="minorHAnsi"/>
          <w:szCs w:val="20"/>
          <w:lang w:val="es-CO"/>
        </w:rPr>
        <w:lastRenderedPageBreak/>
        <w:t xml:space="preserve">Entre </w:t>
      </w:r>
      <w:r w:rsidR="00A9154C" w:rsidRPr="00741DD3">
        <w:rPr>
          <w:rFonts w:ascii="Verdana" w:hAnsi="Verdana" w:cs="Arial"/>
          <w:bCs/>
        </w:rPr>
        <w:t xml:space="preserve">ALBA FABIOLA MUÑOZ RODRÍGUEZ, </w:t>
      </w:r>
      <w:r w:rsidR="00A9154C" w:rsidRPr="00741DD3">
        <w:rPr>
          <w:rFonts w:ascii="Verdana" w:hAnsi="Verdana" w:cs="Arial"/>
        </w:rPr>
        <w:t>mayor de edad, domiciliada en el Municipio de Sopó, identificada con Cedula de Ciudadanía No. 20.922.927 expedida en Sesquilé (Cundinamarca), actuando en calidad de Alcaldesa y representante legal del Municipio de Sopó, con Nit. No. 899.999.468-2</w:t>
      </w:r>
      <w:r w:rsidR="00A9154C">
        <w:rPr>
          <w:rFonts w:ascii="Verdana" w:hAnsi="Verdana" w:cs="Arial"/>
        </w:rPr>
        <w:t xml:space="preserve"> </w:t>
      </w:r>
      <w:r w:rsidRPr="0052401B">
        <w:rPr>
          <w:rFonts w:cstheme="minorHAnsi"/>
          <w:szCs w:val="20"/>
          <w:lang w:val="es-CO"/>
        </w:rPr>
        <w:t xml:space="preserve">(en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[xxxxx del xxx de xxx de xxxx]</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 xml:space="preserve">[xxxxx del xxx de xxx de </w:t>
      </w:r>
      <w:r w:rsidR="0017135E" w:rsidRPr="0052401B">
        <w:rPr>
          <w:rFonts w:cstheme="minorHAnsi"/>
          <w:szCs w:val="20"/>
          <w:highlight w:val="lightGray"/>
        </w:rPr>
        <w:t>xxxx</w:t>
      </w:r>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F633227" w:rsidR="00EB5F27" w:rsidRPr="0052401B" w:rsidRDefault="00EB5F27" w:rsidP="00540E0E">
      <w:pPr>
        <w:rPr>
          <w:rFonts w:cstheme="minorHAnsi"/>
          <w:szCs w:val="20"/>
        </w:rPr>
      </w:pPr>
      <w:r w:rsidRPr="0052401B">
        <w:rPr>
          <w:rFonts w:cstheme="minorHAnsi"/>
          <w:szCs w:val="20"/>
        </w:rPr>
        <w:t xml:space="preserve">El objeto del Contrato es </w:t>
      </w:r>
      <w:r w:rsidR="00A9154C" w:rsidRPr="00FF40E8">
        <w:t>MEJORAMIENTO DE LA VÍA SECUNDARIA QUE CONDUCE DEL ÁREA URBANA A LA VEREDA LA CAROLINA SECTOR SAN LORENZO DEL MUNICIPIO DE SOPÓ, DEL DEPARTAMENTO DE CUNDINAMARCA Y EN EL MARCO DEL CONVENIO INTERADMINISTRATIVO ICCU 415-2025 SUSCRITO ENTRE EL MUNICIPIO DE SOPÓ Y EL ICCU</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48FF3856"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E0089F">
        <w:rPr>
          <w:rFonts w:cstheme="minorHAnsi"/>
          <w:szCs w:val="20"/>
          <w:highlight w:val="lightGray"/>
        </w:rPr>
        <w:t>LP-AMS-2025-0006</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755D3A2E" w:rsidR="00F4651F" w:rsidRPr="0052401B" w:rsidRDefault="005A47FA" w:rsidP="00E0089F">
      <w:pPr>
        <w:pBdr>
          <w:top w:val="nil"/>
          <w:left w:val="nil"/>
          <w:bottom w:val="nil"/>
          <w:right w:val="nil"/>
          <w:between w:val="nil"/>
        </w:pBdr>
        <w:ind w:right="426" w:hanging="2"/>
        <w:contextualSpacing/>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00E0089F">
        <w:rPr>
          <w:rFonts w:cstheme="minorHAnsi"/>
          <w:szCs w:val="20"/>
          <w:highlight w:val="lightGray"/>
        </w:rPr>
        <w:t>5.5 meses</w:t>
      </w:r>
      <w:r w:rsidR="0028554B" w:rsidRPr="0052401B">
        <w:rPr>
          <w:rFonts w:cstheme="minorHAnsi"/>
          <w:szCs w:val="20"/>
        </w:rPr>
        <w:t xml:space="preserve">, contados a partir </w:t>
      </w:r>
      <w:r w:rsidR="00E0089F" w:rsidRPr="00E0089F">
        <w:rPr>
          <w:rFonts w:cstheme="minorHAnsi"/>
          <w:szCs w:val="20"/>
          <w:highlight w:val="lightGray"/>
        </w:rPr>
        <w:t>de la suscripción del acta de inicio</w:t>
      </w:r>
      <w:r w:rsidR="00E0089F">
        <w:rPr>
          <w:rFonts w:cstheme="minorHAnsi"/>
          <w:szCs w:val="20"/>
        </w:rPr>
        <w:t xml:space="preserve">, </w:t>
      </w:r>
      <w:r w:rsidRPr="0052401B">
        <w:rPr>
          <w:rFonts w:cstheme="minorHAnsi"/>
          <w:szCs w:val="20"/>
        </w:rPr>
        <w:t>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9F1866"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w:t>
      </w:r>
      <w:r w:rsidR="00E0089F">
        <w:rPr>
          <w:rFonts w:cstheme="minorHAnsi"/>
          <w:szCs w:val="20"/>
          <w:highlight w:val="lightGray"/>
        </w:rPr>
        <w:t>2025</w:t>
      </w:r>
      <w:r w:rsidR="00CB63BE" w:rsidRPr="0052401B">
        <w:rPr>
          <w:rFonts w:cstheme="minorHAnsi"/>
          <w:szCs w:val="20"/>
          <w:highlight w:val="lightGray"/>
        </w:rPr>
        <w:t>]</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3E266BA7" w14:textId="77777777" w:rsidR="00E0089F" w:rsidRDefault="00E0089F" w:rsidP="00E0089F">
      <w:r>
        <w:t>Los impuestos, tasas o contribuciones que aplican al proceso de contratación son:</w:t>
      </w:r>
    </w:p>
    <w:p w14:paraId="62FCABE0" w14:textId="77777777" w:rsidR="00E0089F" w:rsidRDefault="00E0089F" w:rsidP="00E0089F">
      <w:pPr>
        <w:pStyle w:val="Prrafodelista"/>
        <w:numPr>
          <w:ilvl w:val="0"/>
          <w:numId w:val="55"/>
        </w:numPr>
        <w:spacing w:after="160" w:line="259" w:lineRule="auto"/>
      </w:pPr>
      <w:r w:rsidRPr="00333AC7">
        <w:t>Impuesto Contribución sobre contratos de obra pública</w:t>
      </w:r>
      <w:r>
        <w:t xml:space="preserve"> 5%.</w:t>
      </w:r>
    </w:p>
    <w:p w14:paraId="125A91C9" w14:textId="77777777" w:rsidR="00E0089F" w:rsidRDefault="00E0089F" w:rsidP="00E0089F">
      <w:pPr>
        <w:pStyle w:val="Prrafodelista"/>
        <w:numPr>
          <w:ilvl w:val="0"/>
          <w:numId w:val="55"/>
        </w:numPr>
        <w:spacing w:after="160" w:line="259" w:lineRule="auto"/>
      </w:pPr>
      <w:r w:rsidRPr="00333AC7">
        <w:t>Retefuente contratos de construcción y urbanización</w:t>
      </w:r>
      <w:r>
        <w:t xml:space="preserve"> 2%.</w:t>
      </w:r>
    </w:p>
    <w:p w14:paraId="37978497" w14:textId="77777777" w:rsidR="00E0089F" w:rsidRDefault="00E0089F" w:rsidP="00E0089F">
      <w:pPr>
        <w:pStyle w:val="Prrafodelista"/>
        <w:numPr>
          <w:ilvl w:val="0"/>
          <w:numId w:val="55"/>
        </w:numPr>
        <w:spacing w:after="160" w:line="259" w:lineRule="auto"/>
      </w:pPr>
      <w:r w:rsidRPr="00333AC7">
        <w:t>Tasa pro deporte</w:t>
      </w:r>
      <w:r>
        <w:t xml:space="preserve"> 2.5%.</w:t>
      </w:r>
    </w:p>
    <w:p w14:paraId="4AC67404" w14:textId="77777777" w:rsidR="00E0089F" w:rsidRDefault="00E0089F" w:rsidP="00E0089F">
      <w:pPr>
        <w:pStyle w:val="Prrafodelista"/>
        <w:numPr>
          <w:ilvl w:val="0"/>
          <w:numId w:val="55"/>
        </w:numPr>
        <w:spacing w:after="160" w:line="259" w:lineRule="auto"/>
      </w:pPr>
      <w:r w:rsidRPr="00333AC7">
        <w:t xml:space="preserve">Estampilla procultura </w:t>
      </w:r>
      <w:r>
        <w:t>–</w:t>
      </w:r>
      <w:r w:rsidRPr="00333AC7">
        <w:t xml:space="preserve"> contratos</w:t>
      </w:r>
      <w:r>
        <w:t xml:space="preserve"> 2%.</w:t>
      </w:r>
    </w:p>
    <w:p w14:paraId="3A5D8B28" w14:textId="77777777" w:rsidR="00E0089F" w:rsidRDefault="00E0089F" w:rsidP="00E0089F">
      <w:pPr>
        <w:pStyle w:val="Prrafodelista"/>
        <w:numPr>
          <w:ilvl w:val="0"/>
          <w:numId w:val="55"/>
        </w:numPr>
        <w:spacing w:after="160" w:line="259" w:lineRule="auto"/>
      </w:pPr>
      <w:r w:rsidRPr="00895B96">
        <w:t>Ret. Industria y comercio servicios (10 x mil)</w:t>
      </w:r>
      <w:r>
        <w:t xml:space="preserve"> 1%.</w:t>
      </w:r>
    </w:p>
    <w:p w14:paraId="31B03EDF" w14:textId="77777777" w:rsidR="00E0089F" w:rsidRDefault="00E0089F" w:rsidP="00E0089F">
      <w:pPr>
        <w:pStyle w:val="Prrafodelista"/>
        <w:numPr>
          <w:ilvl w:val="0"/>
          <w:numId w:val="55"/>
        </w:numPr>
        <w:spacing w:after="160" w:line="259" w:lineRule="auto"/>
      </w:pPr>
      <w:r w:rsidRPr="00895B96">
        <w:t>Impuesto de Timbre</w:t>
      </w:r>
      <w:r>
        <w:t xml:space="preserve"> 1%.</w:t>
      </w:r>
    </w:p>
    <w:p w14:paraId="5168B379" w14:textId="77777777" w:rsidR="00E0089F" w:rsidRPr="00333AC7" w:rsidRDefault="00E0089F" w:rsidP="00E0089F">
      <w:pPr>
        <w:pStyle w:val="Prrafodelista"/>
        <w:numPr>
          <w:ilvl w:val="0"/>
          <w:numId w:val="55"/>
        </w:numPr>
        <w:spacing w:after="160" w:line="259" w:lineRule="auto"/>
      </w:pPr>
      <w:r>
        <w:t>Pago FIC 0.25%.</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372703D4">
      <w:pPr>
        <w:pStyle w:val="clusulas"/>
        <w:numPr>
          <w:ilvl w:val="0"/>
          <w:numId w:val="0"/>
        </w:numPr>
        <w:spacing w:before="0" w:after="0"/>
      </w:pPr>
      <w:r w:rsidRPr="372703D4">
        <w:t xml:space="preserve"> </w:t>
      </w:r>
    </w:p>
    <w:p w14:paraId="0BC04E5F" w14:textId="33477819" w:rsidR="007D6611" w:rsidRPr="0052401B" w:rsidRDefault="007D6611" w:rsidP="591C3505">
      <w:pPr>
        <w:rPr>
          <w:highlight w:val="lightGray"/>
        </w:rPr>
      </w:pPr>
      <w:r w:rsidRPr="0052401B">
        <w:rPr>
          <w:highlight w:val="lightGray"/>
        </w:rPr>
        <w:t xml:space="preserve">Para el presente contrato la Entidad no entregará al </w:t>
      </w:r>
      <w:r w:rsidR="006B09B1" w:rsidRPr="0052401B">
        <w:rPr>
          <w:highlight w:val="lightGray"/>
        </w:rPr>
        <w:t>Contratista</w:t>
      </w:r>
      <w:r w:rsidRPr="0052401B">
        <w:rPr>
          <w:highlight w:val="lightGray"/>
        </w:rPr>
        <w:t xml:space="preserve"> anticipo y/o pago anticipado]</w:t>
      </w:r>
    </w:p>
    <w:p w14:paraId="56DB25AC" w14:textId="77777777" w:rsidR="007D6611" w:rsidRPr="0052401B" w:rsidRDefault="007D6611" w:rsidP="591C3505">
      <w:pPr>
        <w:rPr>
          <w:highlight w:val="lightGray"/>
        </w:rPr>
      </w:pP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E0089F" w:rsidRPr="0033677B" w14:paraId="7FBFCC5A" w14:textId="77777777" w:rsidTr="00E00068">
        <w:trPr>
          <w:trHeight w:val="20"/>
          <w:tblHeader/>
          <w:jc w:val="center"/>
        </w:trPr>
        <w:tc>
          <w:tcPr>
            <w:tcW w:w="0" w:type="auto"/>
            <w:tcBorders>
              <w:top w:val="double" w:sz="4" w:space="0" w:color="auto"/>
              <w:bottom w:val="single" w:sz="6" w:space="0" w:color="auto"/>
            </w:tcBorders>
            <w:shd w:val="clear" w:color="auto" w:fill="554F4F" w:themeFill="text1" w:themeFillTint="BF"/>
            <w:vAlign w:val="center"/>
          </w:tcPr>
          <w:p w14:paraId="5F23A43A" w14:textId="77777777" w:rsidR="00E0089F" w:rsidRPr="004C31EB" w:rsidRDefault="00E0089F" w:rsidP="00E00068">
            <w:pPr>
              <w:spacing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554F4F" w:themeFill="text1" w:themeFillTint="BF"/>
            <w:vAlign w:val="center"/>
          </w:tcPr>
          <w:p w14:paraId="75603276" w14:textId="77777777" w:rsidR="00E0089F" w:rsidRPr="004C31EB" w:rsidRDefault="00E0089F" w:rsidP="00E00068">
            <w:pPr>
              <w:spacing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554F4F" w:themeFill="text1" w:themeFillTint="BF"/>
            <w:vAlign w:val="center"/>
          </w:tcPr>
          <w:p w14:paraId="067CE091" w14:textId="77777777" w:rsidR="00E0089F" w:rsidRPr="004C31EB" w:rsidRDefault="00E0089F" w:rsidP="00E00068">
            <w:pPr>
              <w:spacing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E0089F" w:rsidRPr="0033677B" w14:paraId="55B8D068" w14:textId="77777777" w:rsidTr="00E00068">
        <w:trPr>
          <w:trHeight w:val="264"/>
          <w:jc w:val="center"/>
        </w:trPr>
        <w:tc>
          <w:tcPr>
            <w:tcW w:w="0" w:type="auto"/>
            <w:vMerge w:val="restart"/>
            <w:tcBorders>
              <w:top w:val="single" w:sz="6" w:space="0" w:color="auto"/>
            </w:tcBorders>
            <w:vAlign w:val="center"/>
          </w:tcPr>
          <w:p w14:paraId="7C0F82F1" w14:textId="77777777" w:rsidR="00E0089F" w:rsidRPr="004C31EB" w:rsidRDefault="00E0089F" w:rsidP="00E00068">
            <w:pPr>
              <w:spacing w:line="276" w:lineRule="auto"/>
              <w:jc w:val="center"/>
              <w:rPr>
                <w:rFonts w:eastAsia="Arial,Times New Roman" w:cs="Arial"/>
                <w:szCs w:val="20"/>
                <w:highlight w:val="lightGray"/>
                <w:lang w:eastAsia="es-CO"/>
              </w:rPr>
            </w:pPr>
            <w:r w:rsidRPr="007F6002">
              <w:rPr>
                <w:rFonts w:cs="Arial"/>
                <w:szCs w:val="20"/>
                <w:lang w:eastAsia="es-CO"/>
              </w:rPr>
              <w:t>202500716</w:t>
            </w:r>
          </w:p>
        </w:tc>
        <w:tc>
          <w:tcPr>
            <w:tcW w:w="2955" w:type="dxa"/>
            <w:vMerge w:val="restart"/>
            <w:tcBorders>
              <w:top w:val="single" w:sz="6" w:space="0" w:color="auto"/>
            </w:tcBorders>
            <w:vAlign w:val="center"/>
          </w:tcPr>
          <w:p w14:paraId="7A1F4744" w14:textId="77777777" w:rsidR="00E0089F" w:rsidRPr="004C31EB" w:rsidRDefault="00E0089F" w:rsidP="00E00068">
            <w:pPr>
              <w:spacing w:line="276" w:lineRule="auto"/>
              <w:jc w:val="center"/>
              <w:rPr>
                <w:rFonts w:eastAsia="Arial,Times New Roman" w:cs="Arial"/>
                <w:szCs w:val="20"/>
                <w:highlight w:val="lightGray"/>
                <w:lang w:eastAsia="es-CO"/>
              </w:rPr>
            </w:pPr>
            <w:r w:rsidRPr="007F6002">
              <w:rPr>
                <w:rFonts w:cs="Arial"/>
                <w:szCs w:val="20"/>
                <w:lang w:eastAsia="es-CO"/>
              </w:rPr>
              <w:t>12/09/2025</w:t>
            </w:r>
          </w:p>
        </w:tc>
        <w:tc>
          <w:tcPr>
            <w:tcW w:w="3011" w:type="dxa"/>
            <w:vMerge w:val="restart"/>
            <w:tcBorders>
              <w:top w:val="single" w:sz="6" w:space="0" w:color="auto"/>
            </w:tcBorders>
            <w:vAlign w:val="center"/>
          </w:tcPr>
          <w:p w14:paraId="1CFDF550" w14:textId="77777777" w:rsidR="00E0089F" w:rsidRPr="004C31EB" w:rsidRDefault="00E0089F" w:rsidP="00E00068">
            <w:pPr>
              <w:spacing w:line="276" w:lineRule="auto"/>
              <w:jc w:val="center"/>
              <w:rPr>
                <w:rFonts w:eastAsia="Arial,Times New Roman" w:cs="Arial"/>
                <w:szCs w:val="20"/>
                <w:lang w:eastAsia="es-CO"/>
              </w:rPr>
            </w:pPr>
            <w:r>
              <w:rPr>
                <w:rFonts w:cs="Arial"/>
                <w:szCs w:val="20"/>
                <w:lang w:eastAsia="es-CO"/>
              </w:rPr>
              <w:t>$3.034.467.825,00</w:t>
            </w:r>
          </w:p>
        </w:tc>
      </w:tr>
      <w:tr w:rsidR="00E0089F" w:rsidRPr="0033677B" w14:paraId="7CA66262" w14:textId="77777777" w:rsidTr="00E00068">
        <w:trPr>
          <w:trHeight w:val="264"/>
          <w:jc w:val="center"/>
        </w:trPr>
        <w:tc>
          <w:tcPr>
            <w:tcW w:w="0" w:type="auto"/>
            <w:vMerge/>
            <w:vAlign w:val="center"/>
          </w:tcPr>
          <w:p w14:paraId="2E201786" w14:textId="77777777" w:rsidR="00E0089F" w:rsidRPr="0033677B" w:rsidRDefault="00E0089F" w:rsidP="00E00068">
            <w:pPr>
              <w:spacing w:line="276" w:lineRule="auto"/>
              <w:jc w:val="center"/>
              <w:rPr>
                <w:rFonts w:eastAsia="Times New Roman" w:cs="Arial"/>
                <w:b/>
                <w:bCs/>
                <w:szCs w:val="20"/>
                <w:lang w:eastAsia="es-CO"/>
              </w:rPr>
            </w:pPr>
          </w:p>
        </w:tc>
        <w:tc>
          <w:tcPr>
            <w:tcW w:w="2955" w:type="dxa"/>
            <w:vMerge/>
            <w:vAlign w:val="center"/>
          </w:tcPr>
          <w:p w14:paraId="20333F2E" w14:textId="77777777" w:rsidR="00E0089F" w:rsidRPr="0033677B" w:rsidRDefault="00E0089F" w:rsidP="00E00068">
            <w:pPr>
              <w:spacing w:line="276" w:lineRule="auto"/>
              <w:jc w:val="center"/>
              <w:rPr>
                <w:rFonts w:eastAsia="Times New Roman" w:cs="Arial"/>
                <w:b/>
                <w:bCs/>
                <w:szCs w:val="20"/>
                <w:lang w:eastAsia="es-CO"/>
              </w:rPr>
            </w:pPr>
          </w:p>
        </w:tc>
        <w:tc>
          <w:tcPr>
            <w:tcW w:w="3011" w:type="dxa"/>
            <w:vMerge/>
            <w:vAlign w:val="center"/>
          </w:tcPr>
          <w:p w14:paraId="690B96D5" w14:textId="77777777" w:rsidR="00E0089F" w:rsidRPr="0033677B" w:rsidRDefault="00E0089F" w:rsidP="00E00068">
            <w:pPr>
              <w:spacing w:line="276" w:lineRule="auto"/>
              <w:jc w:val="center"/>
              <w:rPr>
                <w:rFonts w:eastAsia="Times New Roman" w:cs="Arial"/>
                <w:b/>
                <w:bCs/>
                <w:szCs w:val="20"/>
                <w:lang w:eastAsia="es-CO"/>
              </w:rPr>
            </w:pPr>
          </w:p>
        </w:tc>
      </w:tr>
    </w:tbl>
    <w:p w14:paraId="4987FFA0" w14:textId="7ADB84F6" w:rsidR="00E0089F" w:rsidRPr="0052401B" w:rsidRDefault="00E0089F" w:rsidP="00540E0E">
      <w:pPr>
        <w:rPr>
          <w:rFonts w:cstheme="minorHAnsi"/>
          <w:szCs w:val="20"/>
        </w:rPr>
      </w:pPr>
      <w:r w:rsidRPr="0052401B" w:rsidDel="00E0089F">
        <w:rPr>
          <w:rFonts w:cstheme="minorHAnsi"/>
          <w:szCs w:val="20"/>
          <w:highlight w:val="lightGray"/>
        </w:rPr>
        <w:t xml:space="preserve"> </w:t>
      </w:r>
    </w:p>
    <w:p w14:paraId="2316B651" w14:textId="77777777" w:rsidR="00E0089F" w:rsidRPr="00E00068" w:rsidRDefault="00E0089F" w:rsidP="00E0089F">
      <w:pPr>
        <w:pBdr>
          <w:top w:val="nil"/>
          <w:left w:val="nil"/>
          <w:bottom w:val="nil"/>
          <w:right w:val="nil"/>
          <w:between w:val="nil"/>
        </w:pBdr>
        <w:ind w:hanging="2"/>
        <w:contextualSpacing/>
        <w:rPr>
          <w:rFonts w:ascii="Arial" w:eastAsia="Arial Narrow" w:hAnsi="Arial" w:cs="Arial"/>
          <w:szCs w:val="20"/>
        </w:rPr>
      </w:pPr>
      <w:r w:rsidRPr="00E00068">
        <w:rPr>
          <w:rFonts w:ascii="Arial" w:eastAsia="Arial Narrow" w:hAnsi="Arial" w:cs="Arial" w:hint="cs"/>
          <w:szCs w:val="20"/>
        </w:rPr>
        <w:t xml:space="preserve">Teniendo en cuenta el principio de anualidad y los demás principios del orden presupuestal y contractual que deben acompañar las actuaciones en materia de contratación estatal; la Entidad a fin de poder adelantar el presente proyecto cuenta con la autorización dada por el Concejo Municipal </w:t>
      </w:r>
      <w:r w:rsidRPr="00E00068">
        <w:rPr>
          <w:rFonts w:ascii="Arial" w:eastAsia="Arial Narrow" w:hAnsi="Arial" w:cs="Arial" w:hint="cs"/>
          <w:szCs w:val="20"/>
        </w:rPr>
        <w:lastRenderedPageBreak/>
        <w:t xml:space="preserve">de Sopó para adelantar la presente contratación bajo la figura de vigencias futuras ordinarias; dicha autorización se establece en el Acuerdo Municipal N° 008 de 2025. </w:t>
      </w:r>
    </w:p>
    <w:p w14:paraId="6F05789F" w14:textId="02E51092" w:rsidR="00312225" w:rsidRPr="0052401B" w:rsidRDefault="00BB53B3" w:rsidP="00540E0E">
      <w:pPr>
        <w:rPr>
          <w:rFonts w:cstheme="minorHAnsi"/>
          <w:szCs w:val="20"/>
        </w:rPr>
      </w:pP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A1E1552" w14:textId="4B87BE4E" w:rsidR="00A26768" w:rsidRPr="0052401B" w:rsidRDefault="00005237" w:rsidP="00A26768">
      <w:pPr>
        <w:rPr>
          <w:rFonts w:cstheme="minorHAnsi"/>
          <w:szCs w:val="20"/>
        </w:rPr>
      </w:pPr>
      <w:r w:rsidRPr="00005237">
        <w:t>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Dichos pagos se realizarán previo el lleno de los siguientes requisitos: Informe de cantidades de obra ejecutadas, recibida a satisfacción por el Municipio Acreditar que dio cumplimiento a la publicación y divulgación proactiva de la Declaración de Bienes y Rentas, Registro de Conflicto de Interés y Declaración del Impuesto sobre la Renta y Complementarios, con la presentación del pantallazo de publicación que arroja el aplicativo dispuesto para el efecto. Presentación de informe de actividades y/o de ejecución del contrato pormenorizado por parte del contratista que contenga: Factura, RUT, resolución de facturación, certificación bancaria, copia cédula representante legal, acta parcial y/o final de obra debidamente firmada por el contratista y el supervisor designado por el Municipio con sus respectivas memorias de cantidades con soporte gráfico, certificados de calidad de materiales, ensayos y laboratorios aplicables en cada periodo de cobro, actas de vecindad, informe técnico, informe administrativo, informe financiero, informe contable, informe jurídico, informe de seguridad y salud en el trabajo, relación del personal avalado por la interventoría con su respectivo soporte de aportes de seguridad social integral y parafiscales junto con certificación del contador y/o revisor fiscal según aplique, cumplimiento en el diligenciamiento y control de los formatos de calidad de la entidad (socializados por el supervisor del contrato al inicio de la ejecución), copia de la bitácora de obra, archivo digital que contenga toda la documentación. Certificación de cumplimiento expedida por parte del supervisor del contrato. Pago del FIC de acuerdo a la normatividad. A los pagos se les efectuaran los respectivos descuentos por impuestos de ley y las contribuciones Municipales que se encuentren vigentes al momento de realizar el pago. NOTA 1: Para el primer pago se debe allegar el acta de socialización de la obra con la comunidad y las actas de vecindad correspondientes. NOTA 2: Para el pago final se debe adjuntar lo siguiente: Paz y salvo de los trabajadores vinculados a la ejecución de la obra, de proveedores, pago FIC, bitácora, manual o recomendaciones de mantenimiento, informe final, y póliza de estabilidad actualizada. Todos los pagos están sujetos al PAC del Municipio. Para realizar el respectivo pago, el supervisor del contrato deberá certificar y emitir acta de cumplimiento y recibido.</w:t>
      </w:r>
      <w:r w:rsidR="00A26768" w:rsidRPr="0052401B">
        <w:rPr>
          <w:rFonts w:cstheme="minorHAnsi"/>
          <w:szCs w:val="20"/>
        </w:rPr>
        <w:t xml:space="preserve"> </w:t>
      </w:r>
    </w:p>
    <w:p w14:paraId="2EC9376D" w14:textId="77777777" w:rsidR="00A26768" w:rsidRPr="0052401B" w:rsidRDefault="00A26768"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61649CB6"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w:t>
      </w:r>
      <w:r w:rsidRPr="00513642">
        <w:rPr>
          <w:rFonts w:ascii="Arial" w:eastAsia="Calibri" w:hAnsi="Arial" w:cs="Arial"/>
          <w:bCs/>
          <w:szCs w:val="20"/>
          <w:lang w:val="es-CO"/>
        </w:rPr>
        <w:lastRenderedPageBreak/>
        <w:t xml:space="preserve">las establecidas en </w:t>
      </w:r>
      <w:r w:rsidR="00E0089F">
        <w:rPr>
          <w:rFonts w:ascii="Arial" w:eastAsia="Calibri" w:hAnsi="Arial" w:cs="Arial"/>
          <w:bCs/>
          <w:szCs w:val="20"/>
          <w:lang w:val="es-CO"/>
        </w:rPr>
        <w:t>el estudio previo</w:t>
      </w:r>
      <w:r w:rsidRPr="00513642">
        <w:rPr>
          <w:rFonts w:ascii="Arial" w:eastAsia="Calibri" w:hAnsi="Arial" w:cs="Arial"/>
          <w:bCs/>
          <w:szCs w:val="20"/>
          <w:lang w:val="es-CO"/>
        </w:rPr>
        <w:t>,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6180BE6A" w14:textId="77777777" w:rsidR="00005237" w:rsidRDefault="00005237" w:rsidP="00005237">
      <w:pPr>
        <w:pStyle w:val="Prrafodelista"/>
        <w:numPr>
          <w:ilvl w:val="0"/>
          <w:numId w:val="59"/>
        </w:numPr>
        <w:tabs>
          <w:tab w:val="left" w:pos="993"/>
        </w:tabs>
        <w:ind w:right="624"/>
        <w:rPr>
          <w:rFonts w:ascii="Arial" w:eastAsia="Calibri" w:hAnsi="Arial" w:cs="Arial"/>
          <w:bCs/>
          <w:szCs w:val="20"/>
          <w:lang w:val="es-ES"/>
        </w:rPr>
      </w:pPr>
      <w:r w:rsidRPr="00456072">
        <w:rPr>
          <w:rFonts w:ascii="Arial" w:eastAsia="Calibri" w:hAnsi="Arial" w:cs="Arial"/>
          <w:bCs/>
          <w:szCs w:val="20"/>
          <w:lang w:val="es-ES"/>
        </w:rPr>
        <w:t>Destinar a la ejecución del contrato mano de obra no calificada de la región en un porcentaje no inferior al veinte por ciento (20%) de acuerdo con el personal del contratista de obra destinado a la ejecución del contrato. En todo caso, el cinco por ciento (5%) de la mano de obra no calificada de la región serán mujeres.</w:t>
      </w:r>
    </w:p>
    <w:p w14:paraId="2315D275" w14:textId="77777777" w:rsidR="00005237" w:rsidRDefault="00005237" w:rsidP="00005237">
      <w:pPr>
        <w:pStyle w:val="Prrafodelista"/>
        <w:tabs>
          <w:tab w:val="left" w:pos="993"/>
        </w:tabs>
        <w:ind w:right="624"/>
        <w:rPr>
          <w:rFonts w:ascii="Arial" w:eastAsia="Calibri" w:hAnsi="Arial" w:cs="Arial"/>
          <w:color w:val="000000"/>
          <w:szCs w:val="20"/>
          <w:lang w:val="es-ES"/>
        </w:rPr>
      </w:pPr>
      <w:r w:rsidRPr="0045607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45607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737A634" w14:textId="77777777" w:rsidR="00005237" w:rsidRDefault="00005237" w:rsidP="00005237">
      <w:pPr>
        <w:pStyle w:val="Prrafodelista"/>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CEFC83F" w14:textId="77777777" w:rsidR="00005237" w:rsidRPr="00513642" w:rsidRDefault="00005237" w:rsidP="00005237">
      <w:pPr>
        <w:pStyle w:val="Prrafodelista"/>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5E1EAEF" w14:textId="77777777" w:rsidR="00005237" w:rsidRPr="00CD2373" w:rsidRDefault="00005237" w:rsidP="00005237">
      <w:pPr>
        <w:pStyle w:val="Prrafodelista"/>
        <w:numPr>
          <w:ilvl w:val="0"/>
          <w:numId w:val="59"/>
        </w:numPr>
        <w:tabs>
          <w:tab w:val="left" w:pos="993"/>
        </w:tabs>
        <w:ind w:right="624"/>
        <w:rPr>
          <w:rFonts w:ascii="Arial" w:eastAsia="Calibri" w:hAnsi="Arial" w:cs="Arial"/>
          <w:bCs/>
          <w:szCs w:val="20"/>
          <w:lang w:val="es-CO"/>
        </w:rPr>
      </w:pPr>
      <w:r w:rsidRPr="00CD2373">
        <w:rPr>
          <w:rFonts w:ascii="Arial" w:eastAsia="Calibri" w:hAnsi="Arial" w:cs="Arial"/>
          <w:bCs/>
          <w:szCs w:val="20"/>
          <w:lang w:val="es-ES"/>
        </w:rPr>
        <w:t>Destinar a la ejecución del contrato, en un porcentaje del cinco por ciento (5%)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CD2373">
        <w:rPr>
          <w:rFonts w:ascii="Arial" w:eastAsia="Calibri" w:hAnsi="Arial" w:cs="Arial"/>
          <w:bCs/>
          <w:szCs w:val="20"/>
          <w:shd w:val="clear" w:color="auto" w:fill="FFFFFF"/>
          <w:lang w:val="es-ES"/>
        </w:rPr>
        <w:t>.</w:t>
      </w:r>
    </w:p>
    <w:p w14:paraId="66FEA8B1" w14:textId="77777777" w:rsidR="00005237" w:rsidRDefault="00005237" w:rsidP="00005237">
      <w:pPr>
        <w:pStyle w:val="Prrafodelista"/>
        <w:tabs>
          <w:tab w:val="left" w:pos="993"/>
        </w:tabs>
        <w:ind w:right="624"/>
        <w:rPr>
          <w:rFonts w:ascii="Arial" w:eastAsia="Calibri" w:hAnsi="Arial" w:cs="Arial"/>
          <w:bCs/>
          <w:szCs w:val="20"/>
          <w:lang w:val="es-CO"/>
        </w:rPr>
      </w:pPr>
      <w:r w:rsidRPr="00CD2373">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529A6E48" w14:textId="77777777" w:rsidR="00005237" w:rsidRDefault="00005237" w:rsidP="00005237">
      <w:pPr>
        <w:pStyle w:val="Prrafodelista"/>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El</w:t>
      </w:r>
      <w:r>
        <w:rPr>
          <w:rFonts w:ascii="Arial" w:eastAsia="Calibri" w:hAnsi="Arial" w:cs="Arial"/>
          <w:bCs/>
          <w:szCs w:val="20"/>
          <w:lang w:val="es-ES"/>
        </w:rPr>
        <w:t xml:space="preserve"> </w:t>
      </w:r>
      <w:r w:rsidRPr="00513642">
        <w:rPr>
          <w:rFonts w:ascii="Arial" w:eastAsia="Calibri" w:hAnsi="Arial" w:cs="Arial"/>
          <w:bCs/>
          <w:szCs w:val="20"/>
          <w:lang w:val="es-ES"/>
        </w:rPr>
        <w:t>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w:t>
      </w:r>
      <w:r>
        <w:rPr>
          <w:rFonts w:ascii="Arial" w:eastAsia="Calibri" w:hAnsi="Arial" w:cs="Arial"/>
          <w:bCs/>
          <w:szCs w:val="20"/>
          <w:lang w:val="es-ES"/>
        </w:rPr>
        <w:t xml:space="preserve"> veinte (20)</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contados a partir de</w:t>
      </w:r>
      <w:r>
        <w:rPr>
          <w:rFonts w:ascii="Arial" w:eastAsia="Calibri" w:hAnsi="Arial" w:cs="Arial"/>
          <w:bCs/>
          <w:szCs w:val="20"/>
          <w:lang w:val="es-ES"/>
        </w:rPr>
        <w:t xml:space="preserve"> la suscripción del acta de inicio.</w:t>
      </w:r>
    </w:p>
    <w:p w14:paraId="0985B426" w14:textId="77777777" w:rsidR="00005237" w:rsidRDefault="00005237" w:rsidP="00005237">
      <w:pPr>
        <w:pStyle w:val="Prrafodelista"/>
        <w:tabs>
          <w:tab w:val="left" w:pos="993"/>
        </w:tabs>
        <w:ind w:right="624"/>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695CD02C" w14:textId="77777777" w:rsidR="00005237" w:rsidRDefault="00005237" w:rsidP="00005237">
      <w:pPr>
        <w:pStyle w:val="Prrafodelista"/>
        <w:tabs>
          <w:tab w:val="left" w:pos="993"/>
        </w:tabs>
        <w:ind w:right="624"/>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28AB14EF"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Cumplir con las condiciones establecidas en los Documentos del Proceso de Contratación. </w:t>
      </w:r>
    </w:p>
    <w:p w14:paraId="464ECC59"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lastRenderedPageBreak/>
        <w:t xml:space="preserve">Desarrollar el objeto del Contrato en las condiciones de calidad, oportunidad, y obligaciones definidas en los Documentos del Proceso de Contratación. </w:t>
      </w:r>
    </w:p>
    <w:p w14:paraId="58023CA9"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Garantizar la calidad de los bienes y servicios prestados, de acuerdo con el Anexo Técnico, el Pliego de Condiciones y demás Documentos del Proceso.</w:t>
      </w:r>
    </w:p>
    <w:p w14:paraId="68DE006D"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Dar a conocer a la Entidad cualquier reclamación que indirecta o directamente pueda tener algún efecto sobre el objeto del Contrato o sobre sus obligaciones.</w:t>
      </w:r>
    </w:p>
    <w:p w14:paraId="27C3380E"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Abstenerse de adelantar intervención alguna a los recursos sin contar con los permisos emitidos por la entidad competente (cuando aplique intervenciones). </w:t>
      </w:r>
    </w:p>
    <w:p w14:paraId="074A3E7E"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Acreditar el cumplimiento del factor de calidad ofrecido durante la fase de selección en los plazos acordados con la Entidad. </w:t>
      </w:r>
    </w:p>
    <w:p w14:paraId="464C0D3D"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Identificar las oportunidades para promover el empleo local durante la ejecución del contrato. </w:t>
      </w:r>
    </w:p>
    <w:p w14:paraId="6EA4B01A"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Implementar las medidas identificadas para promover el empleo local en el sitio de la obra. </w:t>
      </w:r>
    </w:p>
    <w:p w14:paraId="3F04D892"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Dar cabal cumplimiento al pacto de transparencia y declaraciones de la carta de presentación de la oferta. </w:t>
      </w:r>
    </w:p>
    <w:p w14:paraId="37F52E15"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Informar a la Entidad Estatal cuando ocurra una situación que implique una modificación del estado de los riesgos existentes al momento de proponer o celebrar el contrato.</w:t>
      </w:r>
    </w:p>
    <w:p w14:paraId="53F5BBB0"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Comunicarle a la Entidad cualquier circunstancia política, jurídica, social, económica, técnica, ambiental o de cualquier tipo, que pueda afectar la ejecución del Contrato. </w:t>
      </w:r>
    </w:p>
    <w:p w14:paraId="152E2389"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2615F505"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336587C6"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Cumplir con sus obligaciones laborales respecto del personal a su cargo, y con las obligaciones tributarias y ambientales que le correspondan de acuerdo con su labor.</w:t>
      </w:r>
    </w:p>
    <w:p w14:paraId="5916914B"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1D0C655"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El contratista presentará el plan de calidad específica para el proyecto, elaborado conforme a las normas NTC ISO 9001:2015 y NTC ISO 10005:2018 en los [incluir el número de días] hábiles siguientes a la suscripción del contrato.</w:t>
      </w:r>
    </w:p>
    <w:p w14:paraId="51558DC9"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5A2D28DE"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El contratista se compromete a realizar durante la ejecución del contrato las siguientes actividades: </w:t>
      </w:r>
    </w:p>
    <w:p w14:paraId="1185A61E" w14:textId="77777777" w:rsidR="00005237" w:rsidRPr="00CD2373" w:rsidRDefault="00005237" w:rsidP="00005237">
      <w:pPr>
        <w:pStyle w:val="Captulo9"/>
        <w:numPr>
          <w:ilvl w:val="0"/>
          <w:numId w:val="0"/>
        </w:numPr>
        <w:ind w:left="360"/>
        <w:rPr>
          <w:rFonts w:ascii="Arial" w:eastAsia="Calibri" w:hAnsi="Arial" w:cs="Arial"/>
          <w:bCs/>
          <w:szCs w:val="20"/>
          <w:lang w:val="es-ES"/>
        </w:rPr>
      </w:pPr>
    </w:p>
    <w:p w14:paraId="4F427BBA" w14:textId="77777777" w:rsidR="00005237" w:rsidRPr="00CD2373" w:rsidRDefault="00005237" w:rsidP="00005237">
      <w:pPr>
        <w:pStyle w:val="Captulo9"/>
        <w:numPr>
          <w:ilvl w:val="0"/>
          <w:numId w:val="0"/>
        </w:numPr>
        <w:ind w:left="720"/>
        <w:rPr>
          <w:rFonts w:ascii="Arial" w:eastAsia="Calibri" w:hAnsi="Arial" w:cs="Arial"/>
          <w:bCs/>
          <w:szCs w:val="20"/>
          <w:lang w:val="es-ES"/>
        </w:rPr>
      </w:pPr>
      <w:r w:rsidRPr="00C569D2">
        <w:rPr>
          <w:rFonts w:ascii="Arial" w:eastAsia="Calibri" w:hAnsi="Arial" w:cs="Arial"/>
          <w:bCs/>
          <w:szCs w:val="20"/>
          <w:highlight w:val="lightGray"/>
          <w:lang w:val="es-ES"/>
        </w:rPr>
        <w:t>[La entidad deberá indicar aquí las actividades a las que se comprometió el proponente adjudicatario mediante el formato 14 presentado con su oferta]</w:t>
      </w:r>
    </w:p>
    <w:p w14:paraId="44917C91" w14:textId="77777777" w:rsidR="00005237" w:rsidRPr="00CD2373" w:rsidRDefault="00005237" w:rsidP="00005237">
      <w:pPr>
        <w:pStyle w:val="Captulo9"/>
        <w:numPr>
          <w:ilvl w:val="0"/>
          <w:numId w:val="0"/>
        </w:numPr>
        <w:ind w:left="360"/>
        <w:rPr>
          <w:rFonts w:ascii="Arial" w:eastAsia="Calibri" w:hAnsi="Arial" w:cs="Arial"/>
          <w:bCs/>
          <w:szCs w:val="20"/>
          <w:lang w:val="es-ES"/>
        </w:rPr>
      </w:pPr>
    </w:p>
    <w:p w14:paraId="1C649308"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596950E7" w14:textId="77777777" w:rsidR="00005237" w:rsidRPr="00CD2373" w:rsidRDefault="00005237" w:rsidP="00005237">
      <w:pPr>
        <w:pStyle w:val="Captulo9"/>
        <w:numPr>
          <w:ilvl w:val="0"/>
          <w:numId w:val="59"/>
        </w:numPr>
        <w:rPr>
          <w:rFonts w:ascii="Arial" w:eastAsia="Calibri" w:hAnsi="Arial" w:cs="Arial"/>
          <w:bCs/>
          <w:szCs w:val="20"/>
          <w:lang w:val="es-ES"/>
        </w:rPr>
      </w:pPr>
      <w:r w:rsidRPr="00C569D2">
        <w:rPr>
          <w:rFonts w:ascii="Arial" w:eastAsia="Calibri" w:hAnsi="Arial" w:cs="Arial"/>
          <w:bCs/>
          <w:szCs w:val="20"/>
          <w:highlight w:val="lightGray"/>
          <w:lang w:val="es-ES"/>
        </w:rPr>
        <w:lastRenderedPageBreak/>
        <w:t>[Incluir cuando el Contratista haya diligenciado la Opción 1 Formato 9A – Promoción de Servicios Nacionales o con Trato Nacional]</w:t>
      </w:r>
      <w:r w:rsidRPr="00CD2373">
        <w:rPr>
          <w:rFonts w:ascii="Arial" w:eastAsia="Calibri" w:hAnsi="Arial" w:cs="Arial"/>
          <w:bCs/>
          <w:szCs w:val="20"/>
          <w:lang w:val="es-ES"/>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38519432" w14:textId="77777777" w:rsidR="00005237" w:rsidRPr="00CD2373" w:rsidRDefault="00005237" w:rsidP="00005237">
      <w:pPr>
        <w:pStyle w:val="Captulo9"/>
        <w:numPr>
          <w:ilvl w:val="0"/>
          <w:numId w:val="59"/>
        </w:numPr>
        <w:rPr>
          <w:rFonts w:ascii="Arial" w:eastAsia="Calibri" w:hAnsi="Arial" w:cs="Arial"/>
          <w:bCs/>
          <w:szCs w:val="20"/>
          <w:lang w:val="es-ES"/>
        </w:rPr>
      </w:pPr>
      <w:r w:rsidRPr="009D2DF1">
        <w:rPr>
          <w:rFonts w:ascii="Arial" w:eastAsia="Calibri" w:hAnsi="Arial" w:cs="Arial"/>
          <w:bCs/>
          <w:szCs w:val="20"/>
          <w:highlight w:val="lightGray"/>
          <w:lang w:val="es-ES"/>
        </w:rPr>
        <w:t>[Incluir cuando el contratista haya diligenciado la Opción 1 del Formato 9A – Promoción de Servicios Nacionales o con Trato Nacional]</w:t>
      </w:r>
      <w:r w:rsidRPr="00CD2373">
        <w:rPr>
          <w:rFonts w:ascii="Arial" w:eastAsia="Calibri" w:hAnsi="Arial" w:cs="Arial"/>
          <w:bCs/>
          <w:szCs w:val="20"/>
          <w:lang w:val="es-ES"/>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2CAF19AF" w14:textId="77777777" w:rsidR="00005237" w:rsidRPr="00CD2373" w:rsidRDefault="00005237" w:rsidP="00005237">
      <w:pPr>
        <w:pStyle w:val="Captulo9"/>
        <w:numPr>
          <w:ilvl w:val="0"/>
          <w:numId w:val="59"/>
        </w:numPr>
        <w:rPr>
          <w:rFonts w:ascii="Arial" w:eastAsia="Calibri" w:hAnsi="Arial" w:cs="Arial"/>
          <w:bCs/>
          <w:szCs w:val="20"/>
          <w:lang w:val="es-ES"/>
        </w:rPr>
      </w:pPr>
      <w:r w:rsidRPr="009D2DF1">
        <w:rPr>
          <w:rFonts w:ascii="Arial" w:eastAsia="Calibri" w:hAnsi="Arial" w:cs="Arial"/>
          <w:bCs/>
          <w:szCs w:val="20"/>
          <w:highlight w:val="lightGray"/>
          <w:lang w:val="es-ES"/>
        </w:rPr>
        <w:t>[Incluir cuando el contratista haya diligenciado la Opción 2 del Formato 9A – Promoción de Servicios Nacionales o con Trato Nacional]</w:t>
      </w:r>
      <w:r w:rsidRPr="00CD2373">
        <w:rPr>
          <w:rFonts w:ascii="Arial" w:eastAsia="Calibri" w:hAnsi="Arial" w:cs="Arial"/>
          <w:bCs/>
          <w:szCs w:val="20"/>
          <w:lang w:val="es-ES"/>
        </w:rPr>
        <w:t xml:space="preserve">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5479080B" w14:textId="77777777" w:rsidR="00005237" w:rsidRPr="00CD2373" w:rsidRDefault="00005237" w:rsidP="00005237">
      <w:pPr>
        <w:pStyle w:val="Captulo9"/>
        <w:numPr>
          <w:ilvl w:val="0"/>
          <w:numId w:val="59"/>
        </w:numPr>
        <w:rPr>
          <w:rFonts w:ascii="Arial" w:eastAsia="Calibri" w:hAnsi="Arial" w:cs="Arial"/>
          <w:bCs/>
          <w:szCs w:val="20"/>
          <w:lang w:val="es-ES"/>
        </w:rPr>
      </w:pPr>
      <w:r w:rsidRPr="009D2DF1">
        <w:rPr>
          <w:rFonts w:ascii="Arial" w:eastAsia="Calibri" w:hAnsi="Arial" w:cs="Arial"/>
          <w:bCs/>
          <w:szCs w:val="20"/>
          <w:highlight w:val="lightGray"/>
          <w:lang w:val="es-ES"/>
        </w:rPr>
        <w:t>[Incluir cuando el contratista haya diligenciado el Formato 9B – Incorporación de Componente Nacional en Servicios Extranjeros]</w:t>
      </w:r>
      <w:r w:rsidRPr="00CD2373">
        <w:rPr>
          <w:rFonts w:ascii="Arial" w:eastAsia="Calibri" w:hAnsi="Arial" w:cs="Arial"/>
          <w:bCs/>
          <w:szCs w:val="20"/>
          <w:lang w:val="es-ES"/>
        </w:rPr>
        <w:t xml:space="preserve"> Incorporar como mínimo el noventa por ciento (90 %) de personal técnico, operativo y profesional de origen colombiano para el cumplimiento del contrato.</w:t>
      </w:r>
    </w:p>
    <w:p w14:paraId="4236740C" w14:textId="77777777" w:rsidR="00005237" w:rsidRPr="00CD2373" w:rsidRDefault="00005237" w:rsidP="00005237">
      <w:pPr>
        <w:pStyle w:val="Prrafodelista"/>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Disponer del personal idóneo, así como de los recursos logísticos, materiales, y/o equipos, necesarios para desarrollar el contrato dentro de la oportunidad y con la calidad establecidos. </w:t>
      </w:r>
    </w:p>
    <w:p w14:paraId="3E0ED956" w14:textId="77777777" w:rsidR="00005237" w:rsidRPr="00CD2373" w:rsidRDefault="00005237" w:rsidP="00005237">
      <w:pPr>
        <w:pStyle w:val="Prrafodelista"/>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Acreditar el cumplimiento del factor de calidad ofrecido durante la fase de selección en los plazos acordados con la Entidad. </w:t>
      </w:r>
    </w:p>
    <w:p w14:paraId="5AB47E13"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Identificar las oportunidades para promover el empleo local durante la ejecución del contrato.</w:t>
      </w:r>
    </w:p>
    <w:p w14:paraId="595583D4" w14:textId="77777777" w:rsidR="00005237" w:rsidRPr="00CD2373" w:rsidRDefault="00005237" w:rsidP="00005237">
      <w:pPr>
        <w:pStyle w:val="Prrafodelista"/>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Aportar todo su conocimiento y experiencia para desarrollar adecuadamente el objeto del contrato de conformidad con lo requerido por el contratante. </w:t>
      </w:r>
    </w:p>
    <w:p w14:paraId="40AF4F8E" w14:textId="77777777" w:rsidR="00005237" w:rsidRPr="00CD2373" w:rsidRDefault="00005237" w:rsidP="00005237">
      <w:pPr>
        <w:pStyle w:val="Prrafodelista"/>
        <w:numPr>
          <w:ilvl w:val="0"/>
          <w:numId w:val="59"/>
        </w:numPr>
        <w:rPr>
          <w:rFonts w:ascii="Arial" w:eastAsia="Calibri" w:hAnsi="Arial" w:cs="Arial"/>
          <w:bCs/>
          <w:szCs w:val="20"/>
          <w:lang w:val="es-ES"/>
        </w:rPr>
      </w:pPr>
      <w:r w:rsidRPr="00CD2373">
        <w:rPr>
          <w:rFonts w:ascii="Arial" w:eastAsia="Calibri" w:hAnsi="Arial" w:cs="Arial"/>
          <w:bCs/>
          <w:szCs w:val="20"/>
          <w:lang w:val="es-ES"/>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BD7E0"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El contratista presentará el plan de calidad específica para el proyecto, elaborado conforme a las normas NTC ISO 9001:2015 y NTC ISO 10005:2018 en los diez (10) días hábiles siguientes a la suscripción del contrato.</w:t>
      </w:r>
    </w:p>
    <w:p w14:paraId="2FE56552"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El contratista se obliga para con el municipio a justificar el valor cobrado del componente de imprevistos del aiu, los cuales deben estar revisados, verificados, avalados y aprobados por la interventoría y debe aportar los respectivos soportes, de acuerdo con el valor cobrado.</w:t>
      </w:r>
    </w:p>
    <w:p w14:paraId="0E6CD66E"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Acatar las instrucciones, sugerencias, observaciones y orientaciones escritas por el supervisor del contrato y el municipio de sopó.</w:t>
      </w:r>
    </w:p>
    <w:p w14:paraId="006AF30F"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Dar cumplimiento al objeto y alcance del contrato de acuerdo con lo establecido en el presente documento y en sus anexos.</w:t>
      </w:r>
    </w:p>
    <w:p w14:paraId="21FB49A9"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Atender oportunamente los requerimientos del interventor.</w:t>
      </w:r>
    </w:p>
    <w:p w14:paraId="4045AF9D"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Acreditar el cumplimiento del factor de sostenibilidad ofrecido durante la fase de selección en los plazos acordados con la entidad.</w:t>
      </w:r>
    </w:p>
    <w:p w14:paraId="4C6EE97F"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Vincular al desarrollo del objeto contractual un porcentaje de empleados o contratistas por prestación de servicios colombianos, de al menos el 90% del personal requerido para el cumplimiento del contrato.</w:t>
      </w:r>
    </w:p>
    <w:p w14:paraId="56008BFF" w14:textId="77777777" w:rsidR="00005237" w:rsidRPr="00CD2373" w:rsidRDefault="00005237" w:rsidP="00005237">
      <w:pPr>
        <w:pStyle w:val="Prrafodelista"/>
        <w:numPr>
          <w:ilvl w:val="0"/>
          <w:numId w:val="59"/>
        </w:numPr>
        <w:rPr>
          <w:rFonts w:ascii="Arial" w:eastAsia="Calibri" w:hAnsi="Arial" w:cs="Arial"/>
          <w:bCs/>
          <w:szCs w:val="20"/>
          <w:lang w:val="es-ES"/>
        </w:rPr>
      </w:pPr>
      <w:r w:rsidRPr="00CD2373">
        <w:rPr>
          <w:rFonts w:ascii="Arial" w:eastAsia="Calibri" w:hAnsi="Arial" w:cs="Arial"/>
          <w:bCs/>
          <w:szCs w:val="20"/>
          <w:lang w:val="es-ES"/>
        </w:rPr>
        <w:lastRenderedPageBreak/>
        <w:t>Establecer, medir y hacer seguimiento a un indicador de impacto ambiental adicional a los establecidos en el plan de manejo ambiental - PMA y/o licencia ambiental y/o demás instrumentos definidos por la normatividad y/o autoridad ambiental.</w:t>
      </w:r>
    </w:p>
    <w:p w14:paraId="6E078DD3" w14:textId="77777777" w:rsidR="00005237" w:rsidRDefault="00005237" w:rsidP="00005237">
      <w:pPr>
        <w:pStyle w:val="Prrafodelista"/>
        <w:numPr>
          <w:ilvl w:val="0"/>
          <w:numId w:val="59"/>
        </w:numPr>
        <w:rPr>
          <w:rFonts w:ascii="Arial" w:eastAsia="Calibri" w:hAnsi="Arial" w:cs="Arial"/>
          <w:bCs/>
          <w:szCs w:val="20"/>
          <w:lang w:val="es-ES"/>
        </w:rPr>
      </w:pPr>
      <w:r w:rsidRPr="00CD2373">
        <w:rPr>
          <w:rFonts w:ascii="Arial" w:eastAsia="Calibri" w:hAnsi="Arial" w:cs="Arial"/>
          <w:bCs/>
          <w:szCs w:val="20"/>
          <w:lang w:val="es-ES"/>
        </w:rPr>
        <w:t>Presentar un programa de uso o ahorro eficiente de agua</w:t>
      </w:r>
      <w:r>
        <w:rPr>
          <w:rFonts w:ascii="Arial" w:eastAsia="Calibri" w:hAnsi="Arial" w:cs="Arial"/>
          <w:bCs/>
          <w:szCs w:val="20"/>
          <w:lang w:val="es-ES"/>
        </w:rPr>
        <w:t>.</w:t>
      </w:r>
    </w:p>
    <w:p w14:paraId="32D8CFD7" w14:textId="77777777" w:rsidR="00005237" w:rsidRPr="009D2DF1" w:rsidRDefault="00005237" w:rsidP="00005237">
      <w:pPr>
        <w:pStyle w:val="Prrafodelista"/>
        <w:numPr>
          <w:ilvl w:val="0"/>
          <w:numId w:val="59"/>
        </w:numPr>
        <w:rPr>
          <w:rFonts w:ascii="Arial" w:eastAsia="Calibri" w:hAnsi="Arial" w:cs="Arial"/>
          <w:bCs/>
          <w:szCs w:val="20"/>
          <w:lang w:val="es-ES"/>
        </w:rPr>
      </w:pPr>
      <w:r w:rsidRPr="009D2DF1">
        <w:rPr>
          <w:rFonts w:ascii="Arial" w:eastAsia="Calibri" w:hAnsi="Arial" w:cs="Arial"/>
          <w:bCs/>
          <w:szCs w:val="20"/>
          <w:lang w:val="es-ES"/>
        </w:rPr>
        <w:t>Establecer programas al interior del proyecto que busquen desincentivar el uso de plásticos de un solo uso, así como incluir actividades en donde se vincule a la comunidad en la gestión adecuada de residuos posconsumo.Constituir la garantía única incluyendo como asegurado al municipio de sopó y como asegurado y beneficiario al instituto de caminos y construcciones de Cundinamarca - ICCU.</w:t>
      </w:r>
    </w:p>
    <w:p w14:paraId="42AA2C12" w14:textId="77777777" w:rsidR="00005237" w:rsidRPr="009D2DF1" w:rsidRDefault="00005237" w:rsidP="00005237">
      <w:pPr>
        <w:pStyle w:val="Prrafodelista"/>
        <w:numPr>
          <w:ilvl w:val="0"/>
          <w:numId w:val="59"/>
        </w:numPr>
        <w:rPr>
          <w:rFonts w:ascii="Arial" w:eastAsia="Calibri" w:hAnsi="Arial" w:cs="Arial"/>
          <w:bCs/>
          <w:szCs w:val="20"/>
          <w:lang w:val="es-ES"/>
        </w:rPr>
      </w:pPr>
      <w:r w:rsidRPr="009D2DF1">
        <w:rPr>
          <w:rFonts w:ascii="Arial" w:eastAsia="Calibri" w:hAnsi="Arial" w:cs="Arial"/>
          <w:bCs/>
          <w:szCs w:val="20"/>
          <w:lang w:val="es-ES"/>
        </w:rPr>
        <w:t>Cumplir las normas relacionadas con sismo resistencia de construcciones, uso de tierra, ordenamiento territorial (POT y EOT), espacio público y medio ambiente, dentro de las cuales se encuentran, entre otras, el decreto ley 2811 de 1974, la ley 99 de 1993, el decreto 1076 de 2015, norma NTC 4595 y demás disposiciones reglamentarias de licencias ambientales, planes de manejo, diseños y las especificaciones generales de construcción de carreteras del INVIAS en caso de requerirse, licencias urbanísticas y demás permisos y autorizaciones que se requieran, etc.</w:t>
      </w:r>
    </w:p>
    <w:p w14:paraId="15697486" w14:textId="77777777" w:rsidR="00005237" w:rsidRDefault="00005237" w:rsidP="00005237">
      <w:pPr>
        <w:pStyle w:val="Prrafodelista"/>
        <w:numPr>
          <w:ilvl w:val="0"/>
          <w:numId w:val="59"/>
        </w:numPr>
        <w:rPr>
          <w:rFonts w:ascii="Arial" w:eastAsia="Calibri" w:hAnsi="Arial" w:cs="Arial"/>
          <w:bCs/>
          <w:szCs w:val="20"/>
          <w:lang w:val="es-ES"/>
        </w:rPr>
      </w:pPr>
      <w:r w:rsidRPr="009D2DF1">
        <w:rPr>
          <w:rFonts w:ascii="Arial" w:eastAsia="Calibri" w:hAnsi="Arial" w:cs="Arial"/>
          <w:bCs/>
          <w:szCs w:val="20"/>
          <w:lang w:val="es-ES"/>
        </w:rPr>
        <w:t>Instaurar el programa de gerencia de proyectos y contar con un profesional tiempo completo en las áreas de la ingeniería o la arquitectura, con matrícula profesional vigente, que cumpla con tener una especialización, maestría o doctorado en gerencia de proyectos o afines, con mínimo un (1) año de experiencia como coordinador, gerente, líder o director de proyectos de infraestructura vial. el programa debe ser entregado y avalado por la interventoría dentro de los diez (10) días hábiles siguientes a la suscripción del contrato</w:t>
      </w:r>
      <w:r>
        <w:rPr>
          <w:rFonts w:ascii="Arial" w:eastAsia="Calibri" w:hAnsi="Arial" w:cs="Arial"/>
          <w:bCs/>
          <w:szCs w:val="20"/>
          <w:lang w:val="es-ES"/>
        </w:rPr>
        <w:t>.</w:t>
      </w:r>
    </w:p>
    <w:p w14:paraId="09A8052F" w14:textId="77777777" w:rsidR="00005237" w:rsidRDefault="00005237" w:rsidP="00005237">
      <w:pPr>
        <w:pStyle w:val="Prrafodelista"/>
        <w:numPr>
          <w:ilvl w:val="0"/>
          <w:numId w:val="59"/>
        </w:numPr>
        <w:rPr>
          <w:rFonts w:ascii="Arial" w:eastAsia="Calibri" w:hAnsi="Arial" w:cs="Arial"/>
          <w:bCs/>
          <w:szCs w:val="20"/>
          <w:lang w:val="es-ES"/>
        </w:rPr>
      </w:pPr>
      <w:r w:rsidRPr="009D2DF1">
        <w:rPr>
          <w:rFonts w:ascii="Arial" w:eastAsia="Calibri" w:hAnsi="Arial" w:cs="Arial"/>
          <w:bCs/>
          <w:szCs w:val="20"/>
          <w:lang w:val="es-ES"/>
        </w:rPr>
        <w:t>Acreditar que la maquinaria a utilizar en el proyecto cuenta con una edad menor a veinte (20) años. en caso de que la maquinaria haya sido repotenciada, los veinte (20) años cuentan desde la fecha de repotenciación de la máquina. la verificación de este ofrecimiento se hará por parte de la interventoría dentro de los diez (10) días hábiles siguientes a la suscripción del contrato. en virtud de lo anterior, deberá allegar el documento idóneo.</w:t>
      </w:r>
    </w:p>
    <w:p w14:paraId="0DDBA103" w14:textId="77777777" w:rsidR="00005237" w:rsidRPr="00CD2373" w:rsidRDefault="00005237" w:rsidP="00005237">
      <w:pPr>
        <w:pStyle w:val="Captulo9"/>
        <w:numPr>
          <w:ilvl w:val="0"/>
          <w:numId w:val="59"/>
        </w:numPr>
        <w:rPr>
          <w:rFonts w:ascii="Arial" w:eastAsia="Calibri" w:hAnsi="Arial" w:cs="Arial"/>
          <w:bCs/>
          <w:szCs w:val="20"/>
          <w:lang w:val="es-ES"/>
        </w:rPr>
      </w:pPr>
      <w:r w:rsidRPr="00CD2373">
        <w:rPr>
          <w:rFonts w:ascii="Arial" w:eastAsia="Calibri" w:hAnsi="Arial" w:cs="Arial"/>
          <w:bCs/>
          <w:szCs w:val="20"/>
          <w:lang w:val="es-ES"/>
        </w:rPr>
        <w:t>Además de los (las) establecidos (as) en los artículos 4 y 5 de la ley 80 de 1993, el contratista se obliga a cumplir todas aquellas obligaciones que se deriven del clausulado del presente contrato, que por su naturaleza y esencia se consideren imprescindibles para su correcta ejecución. el contratista se obligará para con el municipio, en relación directa con el objeto del contrato, a lo siguiente: destinar a la ejecución del contrato mano de obra de la región y promover el empleo local durante la ejecución del contrato.</w:t>
      </w:r>
    </w:p>
    <w:p w14:paraId="5B465A43" w14:textId="77777777" w:rsidR="00497BA3" w:rsidRPr="00C65130" w:rsidRDefault="00497BA3" w:rsidP="00A565CB">
      <w:pPr>
        <w:pStyle w:val="Captulo9"/>
        <w:numPr>
          <w:ilvl w:val="0"/>
          <w:numId w:val="0"/>
        </w:numPr>
        <w:rPr>
          <w:rFonts w:cstheme="minorHAnsi"/>
          <w:highlight w:val="lightGray"/>
          <w:lang w:val="es-ES"/>
        </w:rPr>
      </w:pPr>
    </w:p>
    <w:p w14:paraId="2375F99F" w14:textId="0996C302" w:rsidR="00C17799" w:rsidRPr="0052401B" w:rsidRDefault="00C17799" w:rsidP="00C17799">
      <w:pPr>
        <w:rPr>
          <w:rFonts w:cstheme="minorHAnsi"/>
        </w:rPr>
      </w:pPr>
      <w:bookmarkStart w:id="0" w:name="_Hlk83994115"/>
    </w:p>
    <w:bookmarkEnd w:id="0"/>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492FCD19" w14:textId="77777777" w:rsidR="00E0089F" w:rsidRDefault="00E0089F" w:rsidP="00E0089F">
      <w:pPr>
        <w:pStyle w:val="Prrafodelista"/>
        <w:numPr>
          <w:ilvl w:val="0"/>
          <w:numId w:val="56"/>
        </w:numPr>
        <w:jc w:val="left"/>
      </w:pPr>
      <w:r>
        <w:t>realizar el mejoramiento de la vía secundaria que conduce del área urbana a la vereda la carolina sector san lorenzo del municipio de sopó, del departamento de cundinamarca y en el marco del convenio interadministrativo iccu 415-2025 suscrito entre el municipio de sopó y el iccu, de conformidad con las especificaciones técnicas señaladas en el presente proceso.</w:t>
      </w:r>
      <w:r>
        <w:tab/>
      </w:r>
    </w:p>
    <w:p w14:paraId="49DC10A6" w14:textId="77777777" w:rsidR="00E0089F" w:rsidRDefault="00E0089F" w:rsidP="00E0089F">
      <w:pPr>
        <w:pStyle w:val="Prrafodelista"/>
        <w:numPr>
          <w:ilvl w:val="0"/>
          <w:numId w:val="56"/>
        </w:numPr>
        <w:jc w:val="left"/>
      </w:pPr>
      <w:r>
        <w:t>tramitar las garantías exigidas por el municipio y radicarlas en original ante la oficina asesora jurídica para su revisión y posterior aprobación, la cual se efectúa por medio de la plataforma secop 2.</w:t>
      </w:r>
      <w:r>
        <w:tab/>
      </w:r>
    </w:p>
    <w:p w14:paraId="1A777E9B" w14:textId="77777777" w:rsidR="00E0089F" w:rsidRDefault="00E0089F" w:rsidP="00E0089F">
      <w:pPr>
        <w:pStyle w:val="Prrafodelista"/>
        <w:numPr>
          <w:ilvl w:val="0"/>
          <w:numId w:val="56"/>
        </w:numPr>
        <w:jc w:val="left"/>
      </w:pPr>
      <w:r>
        <w:t>aportar todo su conocimiento y experiencia para desarrollar adecuadamente el objeto del contrato de conformidad con lo requerido por el contratante.</w:t>
      </w:r>
      <w:r>
        <w:tab/>
      </w:r>
    </w:p>
    <w:p w14:paraId="7540D307" w14:textId="77777777" w:rsidR="00E0089F" w:rsidRDefault="00E0089F" w:rsidP="00E0089F">
      <w:pPr>
        <w:pStyle w:val="Prrafodelista"/>
        <w:numPr>
          <w:ilvl w:val="0"/>
          <w:numId w:val="56"/>
        </w:numPr>
        <w:jc w:val="left"/>
      </w:pPr>
      <w:r>
        <w:t>estar en permanente comunicación con el interventor del contrato.</w:t>
      </w:r>
      <w:r>
        <w:tab/>
      </w:r>
    </w:p>
    <w:p w14:paraId="52ECA1C3" w14:textId="77777777" w:rsidR="00E0089F" w:rsidRDefault="00E0089F" w:rsidP="00E0089F">
      <w:pPr>
        <w:pStyle w:val="Prrafodelista"/>
        <w:numPr>
          <w:ilvl w:val="0"/>
          <w:numId w:val="56"/>
        </w:numPr>
        <w:jc w:val="left"/>
      </w:pPr>
      <w:r>
        <w:t>facilitar la labor de seguimiento y control que realiza el interventor, atendiendo y dando respuesta oportuna a las observaciones o requerimientos que se realicen.</w:t>
      </w:r>
      <w:r>
        <w:tab/>
      </w:r>
    </w:p>
    <w:p w14:paraId="5B06972C" w14:textId="77777777" w:rsidR="00E0089F" w:rsidRDefault="00E0089F" w:rsidP="00E0089F">
      <w:pPr>
        <w:pStyle w:val="Prrafodelista"/>
        <w:numPr>
          <w:ilvl w:val="0"/>
          <w:numId w:val="56"/>
        </w:numPr>
        <w:jc w:val="left"/>
      </w:pPr>
      <w:r>
        <w:t>informar oportunamente al municipio sobre eventualidad que pueda surgir y que implique retraso en el desarrollo del contrato.</w:t>
      </w:r>
      <w:r>
        <w:tab/>
      </w:r>
    </w:p>
    <w:p w14:paraId="26E24AF4" w14:textId="77777777" w:rsidR="00E0089F" w:rsidRDefault="00E0089F" w:rsidP="00E0089F">
      <w:pPr>
        <w:pStyle w:val="Prrafodelista"/>
        <w:numPr>
          <w:ilvl w:val="0"/>
          <w:numId w:val="56"/>
        </w:numPr>
        <w:jc w:val="left"/>
      </w:pPr>
      <w:r>
        <w:lastRenderedPageBreak/>
        <w:t>contar con una oficina en la zona urbana del municipio de sopó, que, entre otros aspectos, le preste soporte en asuntos de orden técnico, legal, administrativo, financiero y contable a la ejecución de la obra, así mismo para la atención de la comunidad, con personal idóneo que brinde respuesta oportuna y pertinente a las inquietudes de esta e informe periódicamente del avance del proyecto; la persona encargada debe ser designada por el contratista e informar de ello formalmente a la interventoría.</w:t>
      </w:r>
      <w:r>
        <w:tab/>
      </w:r>
    </w:p>
    <w:p w14:paraId="52622F8E" w14:textId="77777777" w:rsidR="00E0089F" w:rsidRDefault="00E0089F" w:rsidP="00E0089F">
      <w:pPr>
        <w:pStyle w:val="Prrafodelista"/>
        <w:numPr>
          <w:ilvl w:val="0"/>
          <w:numId w:val="56"/>
        </w:numPr>
        <w:jc w:val="left"/>
      </w:pPr>
      <w:r>
        <w:t>brindar seguridad y vigilancia al sitio que será intervenido hasta la entrega y recibo a satisfacción de las obras por parte del municipio.</w:t>
      </w:r>
      <w:r>
        <w:tab/>
      </w:r>
    </w:p>
    <w:p w14:paraId="1BC74E47" w14:textId="77777777" w:rsidR="00E0089F" w:rsidRDefault="00E0089F" w:rsidP="00E0089F">
      <w:pPr>
        <w:pStyle w:val="Prrafodelista"/>
        <w:numPr>
          <w:ilvl w:val="0"/>
          <w:numId w:val="56"/>
        </w:numPr>
        <w:jc w:val="left"/>
      </w:pPr>
      <w:r>
        <w:t>manejar con la debida confidencialidad la información a que tenga acceso, así como la producida a lo largo de la ejecución del contrato.</w:t>
      </w:r>
    </w:p>
    <w:p w14:paraId="4812BEA7" w14:textId="77777777" w:rsidR="00E0089F" w:rsidRDefault="00E0089F" w:rsidP="00E0089F">
      <w:pPr>
        <w:pStyle w:val="Prrafodelista"/>
        <w:numPr>
          <w:ilvl w:val="0"/>
          <w:numId w:val="56"/>
        </w:numPr>
        <w:jc w:val="left"/>
      </w:pPr>
      <w:r>
        <w:t>prever y solucionar todos los eventos de contingencia que se llegasen a presentar durante el desarrollo y vigencia del contrato.</w:t>
      </w:r>
      <w:r>
        <w:tab/>
      </w:r>
    </w:p>
    <w:p w14:paraId="1228E3BD" w14:textId="77777777" w:rsidR="00E0089F" w:rsidRDefault="00E0089F" w:rsidP="00E0089F">
      <w:pPr>
        <w:pStyle w:val="Prrafodelista"/>
        <w:numPr>
          <w:ilvl w:val="0"/>
          <w:numId w:val="56"/>
        </w:numPr>
        <w:jc w:val="left"/>
      </w:pPr>
      <w:r>
        <w:t>entregar todos los objetos de valor arqueológico que encuentre en los sitios de trabajo o que descubra durante la ejecución del contrato, debiendo dar cuenta de ello inmediatamente al interventor. estos objetos quedarán a cargo del municipio de sopó – cundinamarca quien posteriormente dará curso de lo pertinente a la entidad encargada correspondiente. deberá evitar que sus empleados invadan o perjudiquen en cualquier forma zonas o monumentos que tengan interés arqueológico, histórico o turístico.</w:t>
      </w:r>
      <w:r>
        <w:tab/>
      </w:r>
    </w:p>
    <w:p w14:paraId="45B57FAF" w14:textId="77777777" w:rsidR="00E0089F" w:rsidRDefault="00E0089F" w:rsidP="00E0089F">
      <w:pPr>
        <w:pStyle w:val="Prrafodelista"/>
        <w:numPr>
          <w:ilvl w:val="0"/>
          <w:numId w:val="56"/>
        </w:numPr>
        <w:jc w:val="left"/>
      </w:pPr>
      <w:r>
        <w:t>obtener, el suministro de los servicios públicos provisionales acueducto, alcantarillado y energía eléctrica para la ejecución de la obra y mantener su provisión durante el tiempo necesario.</w:t>
      </w:r>
      <w:r>
        <w:tab/>
      </w:r>
    </w:p>
    <w:p w14:paraId="5EF034FD" w14:textId="77777777" w:rsidR="00E0089F" w:rsidRDefault="00E0089F" w:rsidP="00E0089F">
      <w:pPr>
        <w:pStyle w:val="Prrafodelista"/>
        <w:numPr>
          <w:ilvl w:val="0"/>
          <w:numId w:val="56"/>
        </w:numPr>
        <w:jc w:val="left"/>
      </w:pPr>
      <w:r>
        <w:t>responder por el pago de los servicios públicos producto del consumo necesario para la ejecución del objeto del contrato, así como por las adecuaciones de las redes requeridas para la obtención del servicio</w:t>
      </w:r>
    </w:p>
    <w:p w14:paraId="402DB4A3" w14:textId="77777777" w:rsidR="00E0089F" w:rsidRDefault="00E0089F" w:rsidP="00E0089F">
      <w:pPr>
        <w:pStyle w:val="Prrafodelista"/>
        <w:numPr>
          <w:ilvl w:val="0"/>
          <w:numId w:val="56"/>
        </w:numPr>
        <w:jc w:val="left"/>
      </w:pPr>
      <w:r>
        <w:t xml:space="preserve"> el contratista deberá solicitar a las entidades prestadoras de servicios públicos de acueducto, alcantarillado, gas y conexión de energía eléctrica al alumbrado público, el respectivo acompañamiento para la revisión y recibo final de las obras que tengan que ver con dicho servicio público (los derechos de conexión estarán a cargo del municipio de sopó -cundinamarca). los medidores, obras requeridas para el recibo final por parte de las empresas de servicios públicos y demás estarán a cargo del contratista, dentro de los plazos programados garantizando la racionalidad de los servicios de la obra.</w:t>
      </w:r>
      <w:r>
        <w:tab/>
      </w:r>
    </w:p>
    <w:p w14:paraId="3477AC2E" w14:textId="77777777" w:rsidR="00E0089F" w:rsidRDefault="00E0089F" w:rsidP="00E0089F">
      <w:pPr>
        <w:pStyle w:val="Prrafodelista"/>
        <w:numPr>
          <w:ilvl w:val="0"/>
          <w:numId w:val="56"/>
        </w:numPr>
        <w:jc w:val="left"/>
      </w:pPr>
      <w:r>
        <w:t>garantizar, suministrar y/o mantener en las etapas que resulten pertinentes durante la prestación del servicio el personal requerido para la ejecución del objeto contractual, el cual deberá cumplir con las calidades, preparación académica y la experiencia general y específica exigida en el pliego de condiciones. en caso de justa causa comprobada una vez iniciada la obra, y si el contratista requiera cambiar alguno de los profesionales propuestos, deberá demostrar el motivo y el reemplazo deberá tener un perfil igual o superior al que se retiró. la aceptación del nuevo profesional estará sujeta a la aprobación de el municipio de sopo. será por cuenta del contratista el pago de los salarios, prestaciones y seguridad social, indemnizaciones de todo el personal que ocupe en la prestación del servicio, igualmente la elaboración de los subcontratos necesarios, quedando claro que no existe ningún tipo de vínculo laboral del personal con el municipio de sopo.</w:t>
      </w:r>
      <w:r>
        <w:tab/>
      </w:r>
    </w:p>
    <w:p w14:paraId="6E1527D1" w14:textId="77777777" w:rsidR="00E0089F" w:rsidRDefault="00E0089F" w:rsidP="00E0089F">
      <w:pPr>
        <w:pStyle w:val="Prrafodelista"/>
        <w:numPr>
          <w:ilvl w:val="0"/>
          <w:numId w:val="56"/>
        </w:numPr>
        <w:jc w:val="left"/>
      </w:pPr>
      <w:r>
        <w:t>afiliar a los terceros que emplee para la ejecución del contrato, a una entidad promotora de salud, pensiones y arl de manera tal que se garantice la cobertura de los diferentes riesgos y en especial de accidentes de trabajo (decreto 1072 de 2015), aplicando en forma estricta los controles y obligaciones que le competen, de acuerdo con lo establecido en la ley 789 de 2002, el decreto 1703 de 2002 y el artículo 23 de la ley 1150 de 2007 y demás normas concordantes o complementarias en materia de aportes a seguridad social, y pago de parafiscales vigentes a la fecha de presentación de la propuesta y durante la vigencia del contrato.</w:t>
      </w:r>
      <w:r>
        <w:tab/>
      </w:r>
    </w:p>
    <w:p w14:paraId="3CA5653A" w14:textId="77777777" w:rsidR="00E0089F" w:rsidRDefault="00E0089F" w:rsidP="00E0089F">
      <w:pPr>
        <w:pStyle w:val="Prrafodelista"/>
        <w:numPr>
          <w:ilvl w:val="0"/>
          <w:numId w:val="56"/>
        </w:numPr>
        <w:jc w:val="left"/>
      </w:pPr>
      <w:r>
        <w:lastRenderedPageBreak/>
        <w:t>acreditar sus pagos de ssi como cotizante independiente y cuando fuere el caso,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artículo 23 de la ley 1150 de 2007, el decreto 2353 de 2015, el decreto 1273 de 2018 y demás normas concordantes o complementarias, en materia de aportes a seguridad social integral, parafiscales e impuestos a que haya lugar. vigentes a la fecha de presentación de la oferta y durante la vigencia del contrato.</w:t>
      </w:r>
      <w:r>
        <w:tab/>
      </w:r>
    </w:p>
    <w:p w14:paraId="302935EB" w14:textId="77777777" w:rsidR="00E0089F" w:rsidRDefault="00E0089F" w:rsidP="00E0089F">
      <w:pPr>
        <w:pStyle w:val="Prrafodelista"/>
        <w:numPr>
          <w:ilvl w:val="0"/>
          <w:numId w:val="56"/>
        </w:numPr>
        <w:jc w:val="left"/>
      </w:pPr>
      <w:r>
        <w:t>acreditar mediante certificación que se encuentra afiliado a la seguridad social de conformidad con lo establecido en el artículo 50 de la ley 789 de 2002. para lo cual se acogerá a lo dispuesto por el artículo 135 de la ley 1753 de 2015.</w:t>
      </w:r>
      <w:r>
        <w:tab/>
      </w:r>
    </w:p>
    <w:p w14:paraId="380635AA" w14:textId="77777777" w:rsidR="00E0089F" w:rsidRDefault="00E0089F" w:rsidP="00E0089F">
      <w:pPr>
        <w:pStyle w:val="Prrafodelista"/>
        <w:numPr>
          <w:ilvl w:val="0"/>
          <w:numId w:val="56"/>
        </w:numPr>
        <w:jc w:val="left"/>
      </w:pPr>
      <w:r>
        <w:t>el contratista indicará el régimen tributario que lo cobija.</w:t>
      </w:r>
      <w:r>
        <w:tab/>
      </w:r>
    </w:p>
    <w:p w14:paraId="6145848F" w14:textId="77777777" w:rsidR="00E0089F" w:rsidRDefault="00E0089F" w:rsidP="00E0089F">
      <w:pPr>
        <w:pStyle w:val="Prrafodelista"/>
        <w:numPr>
          <w:ilvl w:val="0"/>
          <w:numId w:val="56"/>
        </w:numPr>
        <w:jc w:val="left"/>
      </w:pPr>
      <w:r>
        <w:t>atender los lineamientos establecidos por la resolución 472 de 2017 por la cual se reglamenta la gestión integral de los residuos generados en las actividades de construcción y demolición y resolución 1257 de 2021 por la cual se modifica la resolución 0472 de 2017 sobre la gestión integral de residuos de construcción y demolición – rcd y se adoptan otras disposiciones, por lo tanto el contratista deberá contar con permiso o autorización y disponibilidad de una planta de(rcd), la cual deberá contar con permiso de la autoridad ambiental competente y estar vigente, si se llegara a realizar el cambio el contratista lo deberá realizar por escrito a la supervisión secretaría de infraestructura con copia a la secretaria de ambiente del municipio, donde debe especificar y justificar el cambio y debe cumplir con los requisitos mencionados anteriormente. adicionalmente deberá aportar los soportes correspondientes a los certificados de disposición final de rcd.</w:t>
      </w:r>
      <w:r>
        <w:tab/>
      </w:r>
    </w:p>
    <w:p w14:paraId="42FB5EEE" w14:textId="77777777" w:rsidR="00E0089F" w:rsidRDefault="00E0089F" w:rsidP="00E0089F">
      <w:pPr>
        <w:pStyle w:val="Prrafodelista"/>
        <w:numPr>
          <w:ilvl w:val="0"/>
          <w:numId w:val="56"/>
        </w:numPr>
        <w:jc w:val="left"/>
      </w:pPr>
      <w:r>
        <w:t>el contratista se obliga a retirar los rcd, ordinarios y especiales generados durante la ejecución del contrato semanalmente.</w:t>
      </w:r>
      <w:r>
        <w:tab/>
      </w:r>
    </w:p>
    <w:p w14:paraId="4075A967" w14:textId="77777777" w:rsidR="00E0089F" w:rsidRDefault="00E0089F" w:rsidP="00E0089F">
      <w:pPr>
        <w:pStyle w:val="Prrafodelista"/>
        <w:numPr>
          <w:ilvl w:val="0"/>
          <w:numId w:val="56"/>
        </w:numPr>
        <w:jc w:val="left"/>
      </w:pPr>
      <w:r>
        <w:t>el contratista debe garantizar que las unidades sanitarias móviles cuenten con la disposición adecuada de los residuos correspondientes</w:t>
      </w:r>
    </w:p>
    <w:p w14:paraId="7CF09F31" w14:textId="77777777" w:rsidR="00E0089F" w:rsidRDefault="00E0089F" w:rsidP="00E0089F">
      <w:pPr>
        <w:pStyle w:val="Prrafodelista"/>
        <w:numPr>
          <w:ilvl w:val="0"/>
          <w:numId w:val="56"/>
        </w:numPr>
        <w:jc w:val="left"/>
      </w:pPr>
      <w:r>
        <w:t>elaborar, implementar y presentar a la interventoría del contrato un sistema de gestión de seguridad y salud en el trabajo (sg-sst), (resolución 312 de 2019), incluyendo los lineamientos exigidos en el decreto 1072 de 2015 y demás normas que lo modifiquen, adicionen o sustituyan.</w:t>
      </w:r>
      <w:r>
        <w:tab/>
      </w:r>
    </w:p>
    <w:p w14:paraId="361825A5" w14:textId="77777777" w:rsidR="00E0089F" w:rsidRDefault="00E0089F" w:rsidP="00E0089F">
      <w:pPr>
        <w:pStyle w:val="Prrafodelista"/>
        <w:numPr>
          <w:ilvl w:val="0"/>
          <w:numId w:val="56"/>
        </w:numPr>
        <w:jc w:val="left"/>
      </w:pPr>
      <w:r>
        <w:t>no utilizar fuentes hídricas para suministro o lavado de vehículos si no cuenta con la respectiva autorización de parte de la autoridad ambiental competente (car).</w:t>
      </w:r>
      <w:r>
        <w:tab/>
      </w:r>
    </w:p>
    <w:p w14:paraId="5768F4BF" w14:textId="77777777" w:rsidR="00E0089F" w:rsidRDefault="00E0089F" w:rsidP="00E0089F">
      <w:pPr>
        <w:pStyle w:val="Prrafodelista"/>
        <w:numPr>
          <w:ilvl w:val="0"/>
          <w:numId w:val="56"/>
        </w:numPr>
        <w:jc w:val="left"/>
      </w:pPr>
      <w:r>
        <w:t>contar con un lugar en la obra para el lavado de llantas de los vehículos que ingresen a la obra y en el momento de retiro y circulación fuera de las áreas de la obra.</w:t>
      </w:r>
      <w:r>
        <w:tab/>
      </w:r>
    </w:p>
    <w:p w14:paraId="70821A00" w14:textId="77777777" w:rsidR="00E0089F" w:rsidRDefault="00E0089F" w:rsidP="00E0089F">
      <w:pPr>
        <w:pStyle w:val="Prrafodelista"/>
        <w:numPr>
          <w:ilvl w:val="0"/>
          <w:numId w:val="56"/>
        </w:numPr>
        <w:jc w:val="left"/>
      </w:pPr>
      <w:r>
        <w:t>garantizar el cumplimiento de las normas vigentes sobre seguridad industrial para la ejecución del contrato, en cuanto guarda relación con elementos de seguridad industrial necesarios para la totalidad del personal que interviene en las actividades de obra, manipulación de equipos, herramientas, combustibles y todos los elementos que se utilicen para el cumplimiento del objeto contractual y dotación de calzado y vestido de labor y documento de identificación para todo el personal utilizado en la ejecución de objeto contractual.</w:t>
      </w:r>
    </w:p>
    <w:p w14:paraId="4A2C714E" w14:textId="77777777" w:rsidR="00E0089F" w:rsidRDefault="00E0089F" w:rsidP="00E0089F">
      <w:pPr>
        <w:pStyle w:val="Prrafodelista"/>
        <w:numPr>
          <w:ilvl w:val="0"/>
          <w:numId w:val="56"/>
        </w:numPr>
        <w:jc w:val="left"/>
      </w:pPr>
      <w:r>
        <w:t>elaborar, implementar y presentar a la interventoría del contrato la evaluación de impacto ambiental (eia) y fichas de manejo, que sean aplicables al desarrollo de la obra, que incluyan como mínimo las medidas de manejo ambiental, control y mitigación de impactos, seguimiento y monitoreo, planes de contingencia, gestión y en general todas las medidas que sean requeridas o que hagan parte de la normativa ambiental y los requerimientos de su actividad durante la ejecución de su contrato.</w:t>
      </w:r>
    </w:p>
    <w:p w14:paraId="26038831" w14:textId="77777777" w:rsidR="00E0089F" w:rsidRDefault="00E0089F" w:rsidP="00E0089F">
      <w:pPr>
        <w:pStyle w:val="Prrafodelista"/>
        <w:numPr>
          <w:ilvl w:val="0"/>
          <w:numId w:val="56"/>
        </w:numPr>
        <w:jc w:val="left"/>
      </w:pPr>
      <w:r>
        <w:t xml:space="preserve">implementar un comité de higiene y seguridad industrial o comité paritario (decreto 586/1983), el cual debe reunirse como mínimo dos (2) veces al mes con el fin de exponer </w:t>
      </w:r>
      <w:r>
        <w:lastRenderedPageBreak/>
        <w:t>los diferentes puntos a corregir o incentivar, liderado por el asesor profesional designado para tal fin.</w:t>
      </w:r>
    </w:p>
    <w:p w14:paraId="708C84E2" w14:textId="77777777" w:rsidR="00E0089F" w:rsidRDefault="00E0089F" w:rsidP="00E0089F">
      <w:pPr>
        <w:pStyle w:val="Prrafodelista"/>
        <w:numPr>
          <w:ilvl w:val="0"/>
          <w:numId w:val="56"/>
        </w:numPr>
        <w:jc w:val="left"/>
      </w:pPr>
      <w:r>
        <w:t>elaborar, difundir, implementar y presentar a la interventoría del contrato un reglamento interno de trabajo (resolución 2413/1979 y resolución 2013/86) y un plan de convivencia con el fin de que las personas a su cargo conozcan y respeten las normas de seguridad industrial y salud ocupacional.</w:t>
      </w:r>
    </w:p>
    <w:p w14:paraId="59D2BE12" w14:textId="77777777" w:rsidR="00E0089F" w:rsidRDefault="00E0089F" w:rsidP="00E0089F">
      <w:pPr>
        <w:pStyle w:val="Prrafodelista"/>
        <w:numPr>
          <w:ilvl w:val="0"/>
          <w:numId w:val="56"/>
        </w:numPr>
        <w:jc w:val="left"/>
      </w:pPr>
      <w:r>
        <w:t>elaborar, implementar y presentar a la interventoría del contrato el plan de gestión social.</w:t>
      </w:r>
    </w:p>
    <w:p w14:paraId="04D2AF01" w14:textId="77777777" w:rsidR="00E0089F" w:rsidRDefault="00E0089F" w:rsidP="00E0089F">
      <w:pPr>
        <w:pStyle w:val="Prrafodelista"/>
        <w:numPr>
          <w:ilvl w:val="0"/>
          <w:numId w:val="56"/>
        </w:numPr>
        <w:jc w:val="left"/>
      </w:pPr>
      <w:r>
        <w:t>tramitar, suministrar e implementar el pmt (plan de manejo de tránsito) necesario, debidamente aprobado por parte de la secretaría de movilidad del municipio de sopó, para la ejecución y posterior cuidado de las obras y de los peatones y vehículos que circulan por el lugar, hasta la apertura.</w:t>
      </w:r>
    </w:p>
    <w:p w14:paraId="21907383" w14:textId="77777777" w:rsidR="00E0089F" w:rsidRDefault="00E0089F" w:rsidP="00E0089F">
      <w:pPr>
        <w:pStyle w:val="Prrafodelista"/>
        <w:numPr>
          <w:ilvl w:val="0"/>
          <w:numId w:val="56"/>
        </w:numPr>
        <w:jc w:val="left"/>
      </w:pPr>
      <w:r>
        <w:t>adelantar todas las gestiones necesarias ante las autoridades respectivas, para la obtención de los permisos requeridos en la ejecución de obra, diferentes a los previamente obtenidos por el municipio de sopó - cundinamarca, tales como: cruce de vías, cierre temporal de vías, accesos a cada área, ingreso del personal, horarios de trabajo, excavaciones, intervención del espacio público, factibilidad y viabilidad de los servicios públicos como acueducto, alcantarillado y provisionales de energía.</w:t>
      </w:r>
      <w:r>
        <w:tab/>
      </w:r>
    </w:p>
    <w:p w14:paraId="3DAC1A45" w14:textId="77777777" w:rsidR="00E0089F" w:rsidRDefault="00E0089F" w:rsidP="00E0089F">
      <w:pPr>
        <w:pStyle w:val="Prrafodelista"/>
        <w:numPr>
          <w:ilvl w:val="0"/>
          <w:numId w:val="56"/>
        </w:numPr>
        <w:jc w:val="left"/>
      </w:pPr>
      <w:r>
        <w:t>suscribir acta de georreferenciación del proyecto en compañía del supervisor del municipio y el supervisor del convenio iccu n° 415 de 2025, previo al inicio de ejecución de la obra y de socialización del proyecto.</w:t>
      </w:r>
    </w:p>
    <w:p w14:paraId="0E788CF4" w14:textId="77777777" w:rsidR="00E0089F" w:rsidRDefault="00E0089F" w:rsidP="00E0089F">
      <w:pPr>
        <w:pStyle w:val="Prrafodelista"/>
        <w:numPr>
          <w:ilvl w:val="0"/>
          <w:numId w:val="56"/>
        </w:numPr>
        <w:jc w:val="left"/>
      </w:pPr>
      <w:r>
        <w:t>entregar para dar inicio a la obra la certificación de una planta de rcd autorizada, con resolución de aprobación en la car, donde se vayan a depositar los escombros y material sobrante de la obra, el cual deberá tener visto bueno del interventor y del supervisor para autorizar el movimiento de cualquier material.</w:t>
      </w:r>
    </w:p>
    <w:p w14:paraId="41C435D9" w14:textId="77777777" w:rsidR="00E0089F" w:rsidRDefault="00E0089F" w:rsidP="00E0089F">
      <w:pPr>
        <w:pStyle w:val="Prrafodelista"/>
        <w:numPr>
          <w:ilvl w:val="0"/>
          <w:numId w:val="56"/>
        </w:numPr>
        <w:jc w:val="left"/>
      </w:pPr>
      <w:r>
        <w:t>en un término no mayor a 5 días hábiles después de la firma del acta de inicio, el contratista, deberá presentar a la entidad, el cronograma detallado para el mejoramiento de la vía secundaria que conduce del área urbana a la vereda la carolina sector san lorenzo del municipio de sopó, componentes que se enmarcan en el presente proceso de contratación, dando cumplimiento al plazo contractual establecido por la entidad.</w:t>
      </w:r>
      <w:r>
        <w:tab/>
      </w:r>
    </w:p>
    <w:p w14:paraId="1F528B11" w14:textId="77777777" w:rsidR="00E0089F" w:rsidRDefault="00E0089F" w:rsidP="00E0089F">
      <w:pPr>
        <w:pStyle w:val="Prrafodelista"/>
        <w:numPr>
          <w:ilvl w:val="0"/>
          <w:numId w:val="56"/>
        </w:numPr>
        <w:jc w:val="left"/>
      </w:pPr>
      <w:r>
        <w:t>el contratista deberá levantar las actas de vecindad (inicial y final) con anterioridad al inicio y terminación de las labores propias del contrato, para todos los predios aledaños, espacio público, vías de acceso y zonas en general que no se intervendrán. estas actas deberán ser levantadas conjuntamente con la interventoria y entregadas formalmente a la interventoría para su aprobación dentro de los primeros quince (15) días calendario desde la suscripción del acta de inicio. se requiere que las actas de vecindad sean diligenciadas por el profesional social y el residente de obra, con el fin de determinar daños preexistentes en los predios colindantes, igualmente se requerirá de este mismo personal para el cierre de las actas de vecindad al finalizar la obra.</w:t>
      </w:r>
      <w:r>
        <w:tab/>
      </w:r>
    </w:p>
    <w:p w14:paraId="3CADDEB9" w14:textId="77777777" w:rsidR="00E0089F" w:rsidRDefault="00E0089F" w:rsidP="00E0089F">
      <w:pPr>
        <w:pStyle w:val="Prrafodelista"/>
        <w:numPr>
          <w:ilvl w:val="0"/>
          <w:numId w:val="56"/>
        </w:numPr>
        <w:jc w:val="left"/>
      </w:pPr>
      <w:r>
        <w:t>efectuar una reunión de socialización con la comunidad vecina y beneficiaria del proyecto, la interventoría y representantes del municipio de sopó, en la cual presentará de forma general el proyecto a desarrollar.</w:t>
      </w:r>
      <w:r>
        <w:tab/>
      </w:r>
    </w:p>
    <w:p w14:paraId="754626FC" w14:textId="77777777" w:rsidR="00E0089F" w:rsidRDefault="00E0089F" w:rsidP="00E0089F">
      <w:pPr>
        <w:pStyle w:val="Prrafodelista"/>
        <w:numPr>
          <w:ilvl w:val="0"/>
          <w:numId w:val="56"/>
        </w:numPr>
        <w:jc w:val="left"/>
      </w:pPr>
      <w:r>
        <w:t>implementar la instalación una valla informativa aprobada por el área de comunicaciones del iccu sobre la ejecución del convenio y su respectivo contrato, visible por toda la ciudadanía antes del inicio de las obras correspondientes, esto según aplique. esta valla debe mencionar al iccu y la gobernación de cundinamarca, como mínimo. el el diseño será aportado por el iccu.</w:t>
      </w:r>
      <w:r>
        <w:tab/>
      </w:r>
    </w:p>
    <w:p w14:paraId="1F529233" w14:textId="77777777" w:rsidR="00E0089F" w:rsidRDefault="00E0089F" w:rsidP="00E0089F">
      <w:pPr>
        <w:pStyle w:val="Prrafodelista"/>
        <w:numPr>
          <w:ilvl w:val="0"/>
          <w:numId w:val="56"/>
        </w:numPr>
        <w:jc w:val="left"/>
      </w:pPr>
      <w:r>
        <w:t>mantener el equipo y maquinaria mínimo establecido a disposición del contrato.</w:t>
      </w:r>
      <w:r>
        <w:tab/>
      </w:r>
    </w:p>
    <w:p w14:paraId="3DBF83B9" w14:textId="77777777" w:rsidR="00E0089F" w:rsidRDefault="00E0089F" w:rsidP="00E0089F">
      <w:pPr>
        <w:pStyle w:val="Prrafodelista"/>
        <w:numPr>
          <w:ilvl w:val="0"/>
          <w:numId w:val="56"/>
        </w:numPr>
        <w:jc w:val="left"/>
      </w:pPr>
      <w:r>
        <w:t>cumplir con las especificaciones técnicas y realizar los ensayos de los materiales cumpliendo con lo establecido en la normatividad que aplique.</w:t>
      </w:r>
      <w:r>
        <w:tab/>
      </w:r>
    </w:p>
    <w:p w14:paraId="772D17D6" w14:textId="77777777" w:rsidR="00E0089F" w:rsidRDefault="00E0089F" w:rsidP="00E0089F">
      <w:pPr>
        <w:pStyle w:val="Prrafodelista"/>
        <w:numPr>
          <w:ilvl w:val="0"/>
          <w:numId w:val="56"/>
        </w:numPr>
        <w:jc w:val="left"/>
      </w:pPr>
      <w:r>
        <w:t xml:space="preserve">realizar, por su cuenta y riesgo, todos los ensayos de laboratorio y las demás pruebas que se requieran y/o soliciten para verificar la calidad de los materiales y los demás elementos que se instalen en la obra, presentando los respectivos informes a la interventoría cuando </w:t>
      </w:r>
      <w:r>
        <w:lastRenderedPageBreak/>
        <w:t>esta lo requiera. en cumplimiento de esta obligación, el contratista deberá presentar a la interventoría cuando esta lo requiera los documentos que permitan acreditar que los equipos utilizados para los diferentes ensayos se encuentran debidamente calibrados y los mismos deben ser expedidos por laboratorios debidamente acreditados por el organismo nacional de acreditación de colombia - onac.</w:t>
      </w:r>
    </w:p>
    <w:p w14:paraId="17F85F76" w14:textId="77777777" w:rsidR="00E0089F" w:rsidRDefault="00E0089F" w:rsidP="00E0089F">
      <w:pPr>
        <w:pStyle w:val="Prrafodelista"/>
        <w:numPr>
          <w:ilvl w:val="0"/>
          <w:numId w:val="56"/>
        </w:numPr>
        <w:jc w:val="left"/>
      </w:pPr>
      <w:r>
        <w:t>realizar diariamente el registro fotográfico del avance y ejecución de la obra procurando mostrar desde un mismo punto el progreso o avance, igualmente se debe presentar registro fotográfico del estado inicial de los sitios a intervenir antes de adelantar cualquier tipo de actividad, así como llevar una bitácora.</w:t>
      </w:r>
      <w:r>
        <w:tab/>
      </w:r>
    </w:p>
    <w:p w14:paraId="2E72E8F1" w14:textId="77777777" w:rsidR="00E0089F" w:rsidRDefault="00E0089F" w:rsidP="00E0089F">
      <w:pPr>
        <w:pStyle w:val="Prrafodelista"/>
        <w:numPr>
          <w:ilvl w:val="0"/>
          <w:numId w:val="56"/>
        </w:numPr>
        <w:jc w:val="left"/>
      </w:pPr>
      <w:r>
        <w:t>mantener actualizada la programación de obra, gestión operativa y demás acciones que se encuentren dentro de su objeto contractual, la cual debe ser reportada a la supervisión para efectos de seguimiento y control.</w:t>
      </w:r>
      <w:r>
        <w:tab/>
      </w:r>
    </w:p>
    <w:p w14:paraId="095F2C70" w14:textId="77777777" w:rsidR="00E0089F" w:rsidRDefault="00E0089F" w:rsidP="00E0089F">
      <w:pPr>
        <w:pStyle w:val="Prrafodelista"/>
        <w:numPr>
          <w:ilvl w:val="0"/>
          <w:numId w:val="56"/>
        </w:numPr>
        <w:jc w:val="left"/>
      </w:pPr>
      <w:r>
        <w:t>llevar una bitácora de obra, esto es, una memoria diaria de todos los acontecimientos ocurridos y decisiones tomadas en la ejecución de los trabajos, así como de las órdenes de interventoría, de los conceptos de los especialistas en caso de ser necesarios, de la visita de funcionarios de la entidades que hagan parte del desarrollo del proyecto, etc., de manera que se logre la comprensión general de la obra y el desarrollo de las actividades, de acuerdo con la programación detallada del proyecto. debe encontrarse debidamente foliada y firmada por el director de obra, el residente y el director de la interventoría.</w:t>
      </w:r>
    </w:p>
    <w:p w14:paraId="233871B9" w14:textId="77777777" w:rsidR="00E0089F" w:rsidRDefault="00E0089F" w:rsidP="00E0089F">
      <w:pPr>
        <w:pStyle w:val="Prrafodelista"/>
        <w:numPr>
          <w:ilvl w:val="0"/>
          <w:numId w:val="56"/>
        </w:numPr>
        <w:jc w:val="left"/>
      </w:pPr>
      <w:r>
        <w:t>presentar informes mensuales, o cuando la supervisión lo requiera, los cuales deberán ser aprobados por la interventoría y contener como mínimo: componente técnico, administrativo, jurídico, seguimiento al sistema de gestión de seguridad y salud en el trabajo (sg-sst), seguimiento al plan de manejo ambiental pma, seguimiento al plan de gestión social, seguimiento de calidad de la obra y seguimiento gerencial de la obra.</w:t>
      </w:r>
      <w:r>
        <w:tab/>
      </w:r>
    </w:p>
    <w:p w14:paraId="476F800D" w14:textId="77777777" w:rsidR="00E0089F" w:rsidRDefault="00E0089F" w:rsidP="00E0089F">
      <w:pPr>
        <w:pStyle w:val="Prrafodelista"/>
        <w:numPr>
          <w:ilvl w:val="0"/>
          <w:numId w:val="56"/>
        </w:numPr>
        <w:jc w:val="left"/>
      </w:pPr>
      <w:r>
        <w:t>presentar un informe final, el cual deberá ser aprobado por la interventoría y de acuerdo con la lista de chequeo suministrada por la alcaldía municipal de sopó.</w:t>
      </w:r>
      <w:r>
        <w:tab/>
      </w:r>
    </w:p>
    <w:p w14:paraId="1B905542" w14:textId="77777777" w:rsidR="00E0089F" w:rsidRDefault="00E0089F" w:rsidP="00E0089F">
      <w:pPr>
        <w:pStyle w:val="Prrafodelista"/>
        <w:numPr>
          <w:ilvl w:val="0"/>
          <w:numId w:val="56"/>
        </w:numPr>
        <w:jc w:val="left"/>
      </w:pPr>
      <w:r>
        <w:t>realizar, por su cuenta y riesgo, de ser necesario las pruebas requeridas a todas las redes instaladas de acueducto, alcantarillado y alumbrado público y corregirlas, si es el caso, hasta la entrega a satisfacción a la interventoría.</w:t>
      </w:r>
    </w:p>
    <w:p w14:paraId="0B2372FC" w14:textId="77777777" w:rsidR="00E0089F" w:rsidRDefault="00E0089F" w:rsidP="00E0089F">
      <w:pPr>
        <w:pStyle w:val="Prrafodelista"/>
        <w:numPr>
          <w:ilvl w:val="0"/>
          <w:numId w:val="56"/>
        </w:numPr>
        <w:jc w:val="left"/>
      </w:pPr>
      <w:r>
        <w:t>efectuar la demolición y reparación de obra en el término indicado por el interventor cuando sean necesarias a las áreas intervenidas como consecuencia de los defectos de estabilidad según el análisis de calidad, o que no cumpla las normas de calidad requeridas para la obra, ya sea por causa de los insumos o de la mano de, y a las áreas contiguas que presenten deterioro, incluso dentro del año siguiente a la entrega de las obras.</w:t>
      </w:r>
      <w:r>
        <w:tab/>
      </w:r>
    </w:p>
    <w:p w14:paraId="69FEF540" w14:textId="77777777" w:rsidR="00E0089F" w:rsidRDefault="00E0089F" w:rsidP="00E0089F">
      <w:pPr>
        <w:pStyle w:val="Prrafodelista"/>
        <w:numPr>
          <w:ilvl w:val="0"/>
          <w:numId w:val="56"/>
        </w:numPr>
        <w:jc w:val="left"/>
      </w:pPr>
      <w:r>
        <w:t>elaborar formatos mensuales para control de accidentes e incidentes, los indicadores como son entre otros el isi (índice de severidad incapacitante), ifi (índice de frecuencia incapacitante), ili (índice de lesión incapacitante). entrega de equipo de protección personal que cumpla con las respectivas normas, constancia de capacitaciones.</w:t>
      </w:r>
    </w:p>
    <w:p w14:paraId="751391EE" w14:textId="77777777" w:rsidR="00E0089F" w:rsidRDefault="00E0089F" w:rsidP="00E0089F">
      <w:pPr>
        <w:pStyle w:val="Prrafodelista"/>
        <w:numPr>
          <w:ilvl w:val="0"/>
          <w:numId w:val="56"/>
        </w:numPr>
        <w:jc w:val="left"/>
      </w:pPr>
      <w:r>
        <w:t>elaborar y presentar conjuntamente con el interventor, las actas de pago parcial de obra, de entrega final de obra y de liquidación.</w:t>
      </w:r>
      <w:r>
        <w:tab/>
      </w:r>
    </w:p>
    <w:p w14:paraId="0AD25711" w14:textId="77777777" w:rsidR="00E0089F" w:rsidRDefault="00E0089F" w:rsidP="00E0089F">
      <w:pPr>
        <w:pStyle w:val="Prrafodelista"/>
        <w:numPr>
          <w:ilvl w:val="0"/>
          <w:numId w:val="56"/>
        </w:numPr>
        <w:jc w:val="left"/>
      </w:pPr>
      <w:r>
        <w:t>asumir el pago de los salarios, prestaciones sociales e indemnizaciones de todo el personal que ocupe en la ejecución de la obra, así como garantizar que la celebración y ejecución de los subcontratos necesarios no darán lugar al surgimiento de ningún tipo de vínculo laboral entre el personal subcontratado y el municipio de sopó - cundinamarca.</w:t>
      </w:r>
      <w:r>
        <w:tab/>
      </w:r>
    </w:p>
    <w:p w14:paraId="4262E78A" w14:textId="77777777" w:rsidR="00E0089F" w:rsidRDefault="00E0089F" w:rsidP="00E0089F">
      <w:pPr>
        <w:pStyle w:val="Prrafodelista"/>
        <w:numPr>
          <w:ilvl w:val="0"/>
          <w:numId w:val="56"/>
        </w:numPr>
        <w:jc w:val="left"/>
      </w:pPr>
      <w:r>
        <w:t>presentar las cuentas de cobro del valor del contrato, anexando todos sus soportes y documentos necesarios para ello, dentro de los plazos convenidos y en cumplimiento de la lista de chequeo que aporte el municipio por medio de la supervisión del contrato.</w:t>
      </w:r>
      <w:r>
        <w:tab/>
      </w:r>
    </w:p>
    <w:p w14:paraId="67597418" w14:textId="77777777" w:rsidR="00E0089F" w:rsidRDefault="00E0089F" w:rsidP="00E0089F">
      <w:pPr>
        <w:pStyle w:val="Prrafodelista"/>
        <w:numPr>
          <w:ilvl w:val="0"/>
          <w:numId w:val="56"/>
        </w:numPr>
        <w:jc w:val="left"/>
      </w:pPr>
      <w:r>
        <w:t>elaborar los planos récord de la totalidad del proyecto, los cuales deberán ser entregados al municipio de sopó - cundinamarca con la aprobación de la interventoría, en medio impreso debidamente firmados por los responsables y magnético (formato dwg).</w:t>
      </w:r>
      <w:r>
        <w:tab/>
      </w:r>
    </w:p>
    <w:p w14:paraId="6DC7AA30" w14:textId="77777777" w:rsidR="00E0089F" w:rsidRDefault="00E0089F" w:rsidP="00E0089F">
      <w:pPr>
        <w:pStyle w:val="Prrafodelista"/>
        <w:numPr>
          <w:ilvl w:val="0"/>
          <w:numId w:val="56"/>
        </w:numPr>
        <w:jc w:val="left"/>
      </w:pPr>
      <w:r>
        <w:t xml:space="preserve">elaborar, durante todo el proceso de construcción, el manual de funcionamiento y mantenimiento, en el cual se deberá especificar los materiales de obra de permanente uso, </w:t>
      </w:r>
      <w:r>
        <w:lastRenderedPageBreak/>
        <w:t>su funcionamiento y mantenimiento. este manual contendrá en una escala reducida, pero legible, los planos récord.</w:t>
      </w:r>
      <w:r>
        <w:tab/>
      </w:r>
    </w:p>
    <w:p w14:paraId="1FD8DBBD" w14:textId="77777777" w:rsidR="00E0089F" w:rsidRDefault="00E0089F" w:rsidP="00E0089F">
      <w:pPr>
        <w:pStyle w:val="Prrafodelista"/>
        <w:numPr>
          <w:ilvl w:val="0"/>
          <w:numId w:val="56"/>
        </w:numPr>
        <w:jc w:val="left"/>
      </w:pPr>
      <w:r>
        <w:t>retirar los materiales sobrantes y entregar las áreas intervenidas en perfecto estado y limpieza.</w:t>
      </w:r>
    </w:p>
    <w:p w14:paraId="5D72B581" w14:textId="77777777" w:rsidR="00E0089F" w:rsidRDefault="00E0089F" w:rsidP="00E0089F">
      <w:pPr>
        <w:pStyle w:val="Prrafodelista"/>
        <w:numPr>
          <w:ilvl w:val="0"/>
          <w:numId w:val="56"/>
        </w:numPr>
        <w:jc w:val="left"/>
      </w:pPr>
      <w:r>
        <w:t>incluir dentro del sistema de gestión de seguridad y salud en el trabajo (sg-sst) el uso de chalecos, cascos, botas y demás elementos para el cumplimiento de las obligaciones sst.</w:t>
      </w:r>
    </w:p>
    <w:p w14:paraId="14A9F985" w14:textId="77777777" w:rsidR="00E0089F" w:rsidRDefault="00E0089F" w:rsidP="00E0089F">
      <w:pPr>
        <w:pStyle w:val="Prrafodelista"/>
        <w:numPr>
          <w:ilvl w:val="0"/>
          <w:numId w:val="56"/>
        </w:numPr>
        <w:jc w:val="left"/>
      </w:pPr>
      <w:r>
        <w:t>aportar los certificados de calidad de los materiales implementados en obra y aprobados por el interventor, y/o los ensayos de calidad aplicables a cada material, previo suministro e instalación, los cuales deberán ser avalados y aprobados para su implementación por parte de la interventoría. para el cumplimiento de esta obligación, se deben incluir los tiempos requeridos dentro del cronograma de obra.</w:t>
      </w:r>
      <w:r>
        <w:tab/>
      </w:r>
    </w:p>
    <w:p w14:paraId="57D62D1F" w14:textId="77777777" w:rsidR="00E0089F" w:rsidRDefault="00E0089F" w:rsidP="00E0089F">
      <w:pPr>
        <w:pStyle w:val="Prrafodelista"/>
        <w:numPr>
          <w:ilvl w:val="0"/>
          <w:numId w:val="56"/>
        </w:numPr>
        <w:jc w:val="left"/>
      </w:pPr>
      <w:r>
        <w:t>las demás que por ley o contrato le correspondan.</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7F92DDFB" w:rsidR="00747335" w:rsidRPr="0052401B" w:rsidRDefault="00E0089F">
      <w:pPr>
        <w:rPr>
          <w:lang w:val="es-CO"/>
        </w:rPr>
      </w:pPr>
      <w:r w:rsidRPr="00126D3F">
        <w:rPr>
          <w:rFonts w:ascii="Arial" w:eastAsia="Arial" w:hAnsi="Arial" w:cs="Arial"/>
          <w:bCs/>
          <w:szCs w:val="20"/>
          <w:highlight w:val="lightGray"/>
          <w:lang w:val="es-CO"/>
        </w:rPr>
        <w:t xml:space="preserve">El CONTRATISTA mantendrá indemne y defenderá a su propio costo a EL MUNICIPIO de cualquier pleito, queja o demanda y responsabilidad de cualquier naturaleza, incluyendo costos y gastos provenientes de actos y omisiones del CONTRATISTA en el desarrollo de este contrato. 2. El CONTRATISTA se obliga a evitar que sus empleados y/o los familiares de los mismos, sus acreedores, sus proveedores y/o terceros, presenten reclamaciones (judiciales o extrajudiciales) contra EL MUNICIPIO, con ocasión o por razón de acciones u omisiones suyas relacionadas con la ejecución del presente contrato. Si ello no fuere posible y se presentaren reclamaciones o demandas contra EL MUNICIPIO,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EL MUNICIPIO para lo cual contratará profesionales idóneos que asuman la representación y asumirá el costo de los honorarios de éstos, del proceso y de la condena si la hubiere. Si EL MUNICIPIO estima que sus intereses no están siendo </w:t>
      </w:r>
      <w:r w:rsidRPr="00126D3F">
        <w:rPr>
          <w:rFonts w:ascii="Arial" w:eastAsia="Arial" w:hAnsi="Arial" w:cs="Arial"/>
          <w:bCs/>
          <w:szCs w:val="20"/>
          <w:highlight w:val="lightGray"/>
          <w:lang w:val="es-CO"/>
        </w:rPr>
        <w:lastRenderedPageBreak/>
        <w:t>adecuadamente defendidos, lo manifestará por escrito al CONTRATISTA, caso en el cual acordarán la mejor estrategia de defensa o que si EL MUNICIPIO lo estima necesario, asuma directamente la misma. En este último caso, EL MUNICIPIO cobrará y descontará de los saldos a favor del CONTRATISTA todos los costos que implique esa defensa, más un diez por ciento (10%) del valor de los mismos por concepto de gastos de administración. En caso en que el CONTRATISTA no asuma la defensa o EL MUNICIPIO no llame al CONTRATISTA en garantía dentro del proceso, o no le comunique de la existencia del mismo dentro del plazo de cinco (5) días hábiles a partir del momento en que fue radicada la reclamación o notificada la demanda, EL MUNICIPIO asumirá su defensa, pero el costo de los honorarios de los abogados del proceso y de la condena, si la hubiere, más un diez por ciento (10%) por concepto de costos de administración, serán descontados de los saldos pendientes de pago a favor del CONTRATISTA. Si no hubiere saldos pendientes de pago a favor del CONTRATISTA, EL MUNICIPIO y podrá proceder, para el cobro de los valores a que se refiere esta cláusula, por la vía ejecutiva, para lo cual este contrato junto con los documentos en los que se consignen dichos valores, presta el mérito ejecutivo.</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1" w:name="_Hlk509453512"/>
    </w:p>
    <w:p w14:paraId="5BD9DE18" w14:textId="64E48A8D"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00E0089F">
        <w:rPr>
          <w:rFonts w:ascii="Arial" w:eastAsia="Arial" w:hAnsi="Arial" w:cs="Arial"/>
          <w:bCs/>
          <w:szCs w:val="20"/>
          <w:highlight w:val="lightGray"/>
          <w:lang w:val="es-CO"/>
        </w:rPr>
        <w:t>30%</w:t>
      </w:r>
      <w:r w:rsidRPr="00513642">
        <w:rPr>
          <w:rFonts w:ascii="Arial" w:eastAsia="Arial" w:hAnsi="Arial" w:cs="Arial"/>
          <w:bCs/>
          <w:szCs w:val="20"/>
          <w:lang w:val="es-CO"/>
        </w:rPr>
        <w:t xml:space="preserve"> de mano de obra no calificada de la región causará multas equivalentes a </w:t>
      </w:r>
      <w:r w:rsidRPr="00513642">
        <w:rPr>
          <w:rFonts w:ascii="Arial" w:eastAsia="Arial" w:hAnsi="Arial" w:cs="Arial"/>
          <w:bCs/>
          <w:szCs w:val="20"/>
          <w:highlight w:val="lightGray"/>
          <w:lang w:val="es-CO"/>
        </w:rPr>
        <w:t>[</w:t>
      </w:r>
      <w:r w:rsidR="00E0089F">
        <w:rPr>
          <w:rFonts w:ascii="Arial" w:eastAsia="Arial" w:hAnsi="Arial" w:cs="Arial"/>
          <w:bCs/>
          <w:szCs w:val="20"/>
          <w:highlight w:val="lightGray"/>
          <w:lang w:val="es-CO"/>
        </w:rPr>
        <w:t xml:space="preserve">1 </w:t>
      </w:r>
      <w:r w:rsidRPr="00513642">
        <w:rPr>
          <w:rFonts w:ascii="Arial" w:eastAsia="Arial" w:hAnsi="Arial" w:cs="Arial"/>
          <w:bCs/>
          <w:szCs w:val="20"/>
          <w:highlight w:val="lightGray"/>
          <w:lang w:val="es-CO"/>
        </w:rPr>
        <w:t>% del contrato]</w:t>
      </w:r>
      <w:r w:rsidRPr="0051364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13642">
        <w:rPr>
          <w:rFonts w:ascii="Arial" w:eastAsia="Arial" w:hAnsi="Arial" w:cs="Arial"/>
          <w:bCs/>
          <w:szCs w:val="20"/>
          <w:highlight w:val="lightGray"/>
          <w:lang w:val="es-CO"/>
        </w:rPr>
        <w:t>[1% del valor total del contrato]</w:t>
      </w:r>
      <w:r w:rsidRPr="00513642">
        <w:rPr>
          <w:rFonts w:ascii="Arial" w:eastAsia="Arial" w:hAnsi="Arial" w:cs="Arial"/>
          <w:bCs/>
          <w:szCs w:val="20"/>
          <w:lang w:val="es-CO"/>
        </w:rPr>
        <w:t>.</w:t>
      </w:r>
    </w:p>
    <w:p w14:paraId="7B672753" w14:textId="7981E51C" w:rsidR="00087B0B" w:rsidRPr="00513642" w:rsidRDefault="00E0089F" w:rsidP="00C65130">
      <w:pPr>
        <w:tabs>
          <w:tab w:val="left" w:pos="284"/>
          <w:tab w:val="left" w:pos="993"/>
        </w:tabs>
        <w:ind w:right="49"/>
        <w:rPr>
          <w:rFonts w:ascii="Arial" w:eastAsia="Arial" w:hAnsi="Arial" w:cs="Arial"/>
          <w:bCs/>
          <w:szCs w:val="20"/>
          <w:lang w:val="es-CO"/>
        </w:rPr>
      </w:pPr>
      <w:r>
        <w:rPr>
          <w:rFonts w:ascii="Arial" w:eastAsia="Arial" w:hAnsi="Arial" w:cs="Arial"/>
          <w:bCs/>
          <w:szCs w:val="20"/>
          <w:lang w:val="es-CO"/>
        </w:rPr>
        <w:t>2.</w:t>
      </w:r>
      <w:r w:rsidR="00087B0B" w:rsidRPr="00513642">
        <w:rPr>
          <w:rFonts w:ascii="Arial" w:eastAsia="Arial" w:hAnsi="Arial" w:cs="Arial"/>
          <w:bCs/>
          <w:szCs w:val="20"/>
          <w:lang w:val="es-CO"/>
        </w:rPr>
        <w:t xml:space="preserve">. Incumplir la obligación de destinar mínimamente el </w:t>
      </w:r>
      <w:r w:rsidR="00087B0B" w:rsidRPr="00513642">
        <w:rPr>
          <w:rFonts w:ascii="Arial" w:eastAsia="Arial" w:hAnsi="Arial" w:cs="Arial"/>
          <w:bCs/>
          <w:szCs w:val="20"/>
          <w:highlight w:val="lightGray"/>
          <w:lang w:val="es-CO"/>
        </w:rPr>
        <w:t>[la Entidad establecerá el porcentaje mínimo definido en el numeral 2 de la Cláusula 9 del presente contrato]</w:t>
      </w:r>
      <w:r w:rsidR="00087B0B"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087B0B" w:rsidRPr="00513642">
        <w:rPr>
          <w:rFonts w:ascii="Arial" w:eastAsia="Arial" w:hAnsi="Arial" w:cs="Arial"/>
          <w:bCs/>
          <w:szCs w:val="20"/>
          <w:highlight w:val="lightGray"/>
          <w:lang w:val="es-CO"/>
        </w:rPr>
        <w:t>[______ SMMLV]</w:t>
      </w:r>
      <w:r w:rsidR="00087B0B"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2401B" w:rsidRDefault="00D06400" w:rsidP="009A6FE2">
      <w:pPr>
        <w:rPr>
          <w:rFonts w:cstheme="minorHAnsi"/>
          <w:szCs w:val="20"/>
          <w:lang w:val="es-CO"/>
        </w:rPr>
      </w:pPr>
    </w:p>
    <w:p w14:paraId="4B018CF6" w14:textId="71052B98"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6E6648E6" w14:textId="650781EF" w:rsidR="00262DB7" w:rsidRDefault="00262DB7" w:rsidP="009A6FE2">
      <w:pPr>
        <w:rPr>
          <w:rFonts w:cstheme="minorHAnsi"/>
          <w:szCs w:val="20"/>
          <w:lang w:val="es-CO"/>
        </w:rPr>
      </w:pPr>
    </w:p>
    <w:p w14:paraId="5A142C2D"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073F4A80"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00E0089F">
        <w:rPr>
          <w:rFonts w:cstheme="minorHAnsi"/>
          <w:szCs w:val="20"/>
          <w:highlight w:val="lightGray"/>
          <w:lang w:val="es-CO"/>
        </w:rPr>
        <w:t xml:space="preserve">1 </w:t>
      </w:r>
      <w:r w:rsidRPr="00262DB7">
        <w:rPr>
          <w:rFonts w:cstheme="minorHAnsi"/>
          <w:szCs w:val="20"/>
          <w:highlight w:val="lightGray"/>
          <w:lang w:val="es-CO"/>
        </w:rPr>
        <w:t>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 xml:space="preserve">[la Entidad Estatal incluirá el porcentaje definido en el numeral 4.3.1 del documento base </w:t>
      </w:r>
      <w:r w:rsidRPr="00262DB7">
        <w:rPr>
          <w:rFonts w:cstheme="minorHAnsi"/>
          <w:szCs w:val="20"/>
          <w:highlight w:val="lightGray"/>
          <w:lang w:val="es-CO"/>
        </w:rPr>
        <w:lastRenderedPageBreak/>
        <w:t>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tab/>
      </w:r>
    </w:p>
    <w:p w14:paraId="6C109AB1" w14:textId="3D60A39F"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5B067EF1" w14:textId="396D6D9B" w:rsidR="00EB6167" w:rsidRPr="0052401B" w:rsidRDefault="00F10877" w:rsidP="00EB6167">
      <w:pPr>
        <w:rPr>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xml:space="preserve">, combinarlas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El monto de las multas se podrá fijar en un porcentaje del contrato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2D2475E9"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2219D68F"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E0089F">
        <w:rPr>
          <w:rFonts w:cstheme="minorHAnsi"/>
          <w:szCs w:val="20"/>
          <w:highlight w:val="lightGray"/>
          <w:lang w:val="es-CO"/>
        </w:rPr>
        <w:t>18</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430513"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52401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52401B">
        <w:rPr>
          <w:rFonts w:cstheme="minorHAnsi"/>
          <w:szCs w:val="20"/>
          <w:highlight w:val="lightGray"/>
          <w:lang w:val="es-CO"/>
        </w:rPr>
        <w:t>[</w:t>
      </w:r>
      <w:r w:rsidR="005341BB" w:rsidRPr="0052401B">
        <w:rPr>
          <w:rFonts w:cstheme="minorHAnsi"/>
          <w:szCs w:val="20"/>
          <w:highlight w:val="lightGray"/>
          <w:lang w:val="es-CO"/>
        </w:rPr>
        <w:t>0,5%</w:t>
      </w:r>
      <w:r w:rsidRPr="0052401B">
        <w:rPr>
          <w:rFonts w:cstheme="minorHAnsi"/>
          <w:szCs w:val="20"/>
          <w:highlight w:val="lightGray"/>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52401B">
        <w:rPr>
          <w:rFonts w:cstheme="minorHAnsi"/>
          <w:szCs w:val="20"/>
          <w:highlight w:val="lightGray"/>
          <w:lang w:val="es-CO"/>
        </w:rPr>
        <w:t>[</w:t>
      </w:r>
      <w:r w:rsidRPr="0052401B">
        <w:rPr>
          <w:rFonts w:cstheme="minorHAnsi"/>
          <w:szCs w:val="20"/>
          <w:highlight w:val="lightGray"/>
          <w:lang w:val="es-CO"/>
        </w:rPr>
        <w:t>por cada día calendario de atraso</w:t>
      </w:r>
      <w:r w:rsidR="00AB7269" w:rsidRPr="0052401B">
        <w:rPr>
          <w:rFonts w:cstheme="minorHAnsi"/>
          <w:szCs w:val="20"/>
          <w:highlight w:val="lightGray"/>
          <w:lang w:val="es-CO"/>
        </w:rPr>
        <w:t xml:space="preserve"> </w:t>
      </w:r>
      <w:r w:rsidR="005934F4" w:rsidRPr="0052401B">
        <w:rPr>
          <w:rFonts w:cstheme="minorHAnsi"/>
          <w:szCs w:val="20"/>
          <w:highlight w:val="lightGray"/>
          <w:lang w:val="es-CO"/>
        </w:rPr>
        <w:t>en el cumplimiento de dicha obligación</w:t>
      </w:r>
      <w:r w:rsidR="00527A61" w:rsidRPr="0052401B">
        <w:rPr>
          <w:rFonts w:cstheme="minorHAnsi"/>
          <w:szCs w:val="20"/>
          <w:highlight w:val="lightGray"/>
          <w:lang w:val="es-CO"/>
        </w:rPr>
        <w:t>]</w:t>
      </w:r>
      <w:r w:rsidR="00064D03" w:rsidRPr="0052401B">
        <w:rPr>
          <w:rFonts w:cstheme="minorHAnsi"/>
          <w:szCs w:val="20"/>
          <w:lang w:val="es-CO"/>
        </w:rPr>
        <w:t>.</w:t>
      </w:r>
    </w:p>
    <w:p w14:paraId="74F9341A" w14:textId="01E1E364"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52401B">
        <w:rPr>
          <w:rFonts w:cstheme="minorHAnsi"/>
          <w:szCs w:val="20"/>
          <w:highlight w:val="lightGray"/>
          <w:lang w:val="es-CO"/>
        </w:rPr>
        <w:t>[</w:t>
      </w:r>
      <w:r w:rsidR="004711E1" w:rsidRPr="0052401B">
        <w:rPr>
          <w:rFonts w:cstheme="minorHAnsi"/>
          <w:szCs w:val="20"/>
          <w:highlight w:val="lightGray"/>
          <w:lang w:val="es-CO"/>
        </w:rPr>
        <w:t>0,</w:t>
      </w:r>
      <w:r w:rsidR="00605E65" w:rsidRPr="0052401B">
        <w:rPr>
          <w:rFonts w:cstheme="minorHAnsi"/>
          <w:szCs w:val="20"/>
          <w:highlight w:val="lightGray"/>
          <w:lang w:val="es-CO"/>
        </w:rPr>
        <w:t>5</w:t>
      </w:r>
      <w:r w:rsidR="004711E1" w:rsidRPr="0052401B">
        <w:rPr>
          <w:rFonts w:cstheme="minorHAnsi"/>
          <w:szCs w:val="20"/>
          <w:highlight w:val="lightGray"/>
          <w:lang w:val="es-CO"/>
        </w:rPr>
        <w:t>%</w:t>
      </w:r>
      <w:r w:rsidR="005B2128"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5448FF6B"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52401B">
        <w:rPr>
          <w:rFonts w:cstheme="minorHAnsi"/>
          <w:szCs w:val="20"/>
          <w:highlight w:val="lightGray"/>
          <w:lang w:val="es-CO"/>
        </w:rPr>
        <w:t>[</w:t>
      </w:r>
      <w:r w:rsidR="00E0089F">
        <w:rPr>
          <w:rFonts w:cstheme="minorHAnsi"/>
          <w:szCs w:val="20"/>
          <w:highlight w:val="lightGray"/>
          <w:lang w:val="es-CO"/>
        </w:rPr>
        <w:t>2</w:t>
      </w:r>
      <w:r w:rsidR="00AF1EE0" w:rsidRPr="0052401B">
        <w:rPr>
          <w:rFonts w:cstheme="minorHAnsi"/>
          <w:szCs w:val="20"/>
          <w:highlight w:val="lightGray"/>
          <w:lang w:val="es-CO"/>
        </w:rPr>
        <w:t>]</w:t>
      </w:r>
      <w:r w:rsidR="00AF1EE0" w:rsidRPr="0052401B">
        <w:rPr>
          <w:rFonts w:cstheme="minorHAnsi"/>
          <w:szCs w:val="20"/>
          <w:lang w:val="es-CO"/>
        </w:rPr>
        <w:t xml:space="preserve"> salarios mínimos </w:t>
      </w:r>
      <w:r w:rsidR="00AF1EE0" w:rsidRPr="0052401B">
        <w:rPr>
          <w:rFonts w:cstheme="minorHAnsi"/>
          <w:szCs w:val="20"/>
          <w:highlight w:val="lightGray"/>
          <w:lang w:val="es-CO"/>
        </w:rPr>
        <w:t>[diarios o mensuales]</w:t>
      </w:r>
      <w:r w:rsidR="00AF1EE0" w:rsidRPr="0052401B">
        <w:rPr>
          <w:rFonts w:cstheme="minorHAnsi"/>
          <w:szCs w:val="20"/>
          <w:lang w:val="es-CO"/>
        </w:rPr>
        <w:t xml:space="preserve"> legales vigentes, </w:t>
      </w:r>
      <w:r w:rsidR="00AF1EE0" w:rsidRPr="0052401B">
        <w:rPr>
          <w:rFonts w:cstheme="minorHAnsi"/>
          <w:szCs w:val="20"/>
          <w:highlight w:val="lightGray"/>
          <w:lang w:val="es-CO"/>
        </w:rPr>
        <w:t>[por cada día calendario de atraso en el cumplimiento de dicha obligación]</w:t>
      </w:r>
      <w:r w:rsidR="00AF1EE0" w:rsidRPr="0052401B">
        <w:rPr>
          <w:rFonts w:cstheme="minorHAnsi"/>
          <w:szCs w:val="20"/>
          <w:lang w:val="es-CO"/>
        </w:rPr>
        <w:t>.</w:t>
      </w:r>
    </w:p>
    <w:p w14:paraId="792BEBC8" w14:textId="54FE282D" w:rsidR="045C5EEA" w:rsidRPr="0052401B" w:rsidRDefault="47507AB9" w:rsidP="00A565CB">
      <w:pPr>
        <w:pStyle w:val="Prrafodelista"/>
        <w:numPr>
          <w:ilvl w:val="0"/>
          <w:numId w:val="14"/>
        </w:numPr>
        <w:rPr>
          <w:rFonts w:cstheme="minorHAnsi"/>
          <w:szCs w:val="20"/>
          <w:lang w:val="es-CO"/>
        </w:rPr>
      </w:pPr>
      <w:r w:rsidRPr="0052401B">
        <w:rPr>
          <w:rFonts w:cstheme="minorHAnsi"/>
          <w:szCs w:val="20"/>
          <w:highlight w:val="lightGray"/>
          <w:lang w:val="es-CO"/>
        </w:rPr>
        <w:t>[</w:t>
      </w:r>
      <w:r w:rsidR="1C1AE2C1" w:rsidRPr="0052401B">
        <w:rPr>
          <w:rFonts w:cstheme="minorHAnsi"/>
          <w:szCs w:val="20"/>
          <w:highlight w:val="lightGray"/>
          <w:lang w:val="es-CO"/>
        </w:rPr>
        <w:t xml:space="preserve">La Entidad </w:t>
      </w:r>
      <w:r w:rsidR="00B57A56" w:rsidRPr="0052401B">
        <w:rPr>
          <w:rFonts w:cstheme="minorHAnsi"/>
          <w:szCs w:val="20"/>
          <w:highlight w:val="lightGray"/>
          <w:lang w:val="es-CO"/>
        </w:rPr>
        <w:t xml:space="preserve">incluirá las demás causales que considere convenientes teniendo en cuenta las obligaciones </w:t>
      </w:r>
      <w:r w:rsidR="001468B3" w:rsidRPr="0052401B">
        <w:rPr>
          <w:rFonts w:cstheme="minorHAnsi"/>
          <w:szCs w:val="20"/>
          <w:highlight w:val="lightGray"/>
          <w:lang w:val="es-CO"/>
        </w:rPr>
        <w:t>pactadas en el contrato</w:t>
      </w:r>
      <w:r w:rsidRPr="0052401B">
        <w:rPr>
          <w:rFonts w:cstheme="minorHAnsi"/>
          <w:szCs w:val="20"/>
          <w:highlight w:val="lightGray"/>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lastRenderedPageBreak/>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la misma,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164C761D" w14:textId="478BC379"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52401B">
        <w:rPr>
          <w:rFonts w:cstheme="minorHAnsi"/>
          <w:szCs w:val="20"/>
        </w:rPr>
        <w:t>Contratista</w:t>
      </w:r>
      <w:r w:rsidRPr="0052401B">
        <w:rPr>
          <w:rFonts w:cstheme="minorHAnsi"/>
          <w:szCs w:val="20"/>
        </w:rPr>
        <w:t xml:space="preserve"> pagará a la Entidad, una suma equivalente al </w:t>
      </w:r>
      <w:r w:rsidRPr="0052401B">
        <w:rPr>
          <w:rFonts w:cstheme="minorHAnsi"/>
          <w:szCs w:val="20"/>
          <w:highlight w:val="lightGray"/>
        </w:rPr>
        <w:t>[treinta por ciento (30%) del valor del contrato]</w:t>
      </w:r>
      <w:r w:rsidRPr="0052401B">
        <w:rPr>
          <w:rFonts w:cstheme="minorHAnsi"/>
          <w:szCs w:val="20"/>
        </w:rPr>
        <w:t>.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74327940" w14:textId="77777777" w:rsidR="00A81F23" w:rsidRPr="0052401B" w:rsidRDefault="00A81F23" w:rsidP="00442696">
      <w:pPr>
        <w:rPr>
          <w:rFonts w:cstheme="minorHAnsi"/>
          <w:szCs w:val="20"/>
          <w:highlight w:val="lightGray"/>
        </w:rPr>
      </w:pP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372703D4">
        <w:t xml:space="preserve">GARANTÍAS </w:t>
      </w:r>
    </w:p>
    <w:p w14:paraId="49105621" w14:textId="5C3321FE" w:rsidR="00930495" w:rsidRDefault="00930495" w:rsidP="00540E0E">
      <w:pPr>
        <w:rPr>
          <w:rFonts w:cstheme="minorHAnsi"/>
          <w:szCs w:val="20"/>
        </w:rPr>
      </w:pPr>
    </w:p>
    <w:p w14:paraId="62552026" w14:textId="77777777" w:rsidR="00E0089F" w:rsidRDefault="00E0089F" w:rsidP="00E0089F">
      <w:pPr>
        <w:pStyle w:val="Ttulo2"/>
        <w:ind w:left="0" w:firstLine="0"/>
      </w:pPr>
      <w:r>
        <w:t>GARANTÍA DE SERIEDAD DE LA OFERTA</w:t>
      </w:r>
    </w:p>
    <w:p w14:paraId="76BF4258" w14:textId="77777777" w:rsidR="00E0089F" w:rsidRPr="00D82C2B" w:rsidRDefault="00E0089F" w:rsidP="00E0089F">
      <w:r w:rsidRPr="00D82C2B">
        <w:t>El proponente debe presentar con la propuesta una garantía de seriedad de la oferta que cumpla con los parámetros, condiciones y requisitos que se indican en este numeral.</w:t>
      </w:r>
    </w:p>
    <w:p w14:paraId="2261236E" w14:textId="77777777" w:rsidR="00E0089F" w:rsidRPr="00D82C2B" w:rsidRDefault="00E0089F" w:rsidP="00E0089F">
      <w:r w:rsidRPr="00D82C2B">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0398F760" w14:textId="77777777" w:rsidR="00E0089F" w:rsidRPr="00D82C2B" w:rsidRDefault="00E0089F" w:rsidP="00E0089F">
      <w:r w:rsidRPr="00D82C2B">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E0089F" w:rsidRPr="00845B4D" w14:paraId="73E0099C" w14:textId="77777777" w:rsidTr="00E00068">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554F4F" w:themeFill="text1" w:themeFillTint="BF"/>
            <w:vAlign w:val="center"/>
            <w:hideMark/>
          </w:tcPr>
          <w:p w14:paraId="1E56CB22" w14:textId="77777777" w:rsidR="00E0089F" w:rsidRPr="004C31EB" w:rsidRDefault="00E0089F" w:rsidP="00E00068">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554F4F" w:themeFill="text1" w:themeFillTint="BF"/>
            <w:vAlign w:val="center"/>
            <w:hideMark/>
          </w:tcPr>
          <w:p w14:paraId="02BBA61B" w14:textId="77777777" w:rsidR="00E0089F" w:rsidRPr="004C31EB" w:rsidRDefault="00E0089F" w:rsidP="00E00068">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E0089F" w:rsidRPr="00845B4D" w14:paraId="64F0A476" w14:textId="77777777" w:rsidTr="00E0006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4DDA187" w14:textId="77777777" w:rsidR="00E0089F" w:rsidRPr="004C31EB" w:rsidRDefault="00E0089F" w:rsidP="00E00068">
            <w:pPr>
              <w:spacing w:line="276" w:lineRule="auto"/>
              <w:jc w:val="center"/>
              <w:rPr>
                <w:rFonts w:eastAsia="Arial,Times New Roman" w:cs="Arial"/>
                <w:szCs w:val="20"/>
                <w:lang w:val="es-ES" w:eastAsia="es-CO"/>
              </w:rPr>
            </w:pPr>
            <w:r w:rsidRPr="004C31EB">
              <w:rPr>
                <w:rFonts w:cs="Arial"/>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758AB28C" w14:textId="77777777" w:rsidR="00E0089F" w:rsidRPr="004C31EB" w:rsidRDefault="00E0089F" w:rsidP="00E00068">
            <w:pPr>
              <w:spacing w:line="276" w:lineRule="auto"/>
              <w:rPr>
                <w:rFonts w:eastAsia="Arial,Times New Roman" w:cs="Arial"/>
                <w:szCs w:val="20"/>
                <w:lang w:val="es-ES" w:eastAsia="es-CO"/>
              </w:rPr>
            </w:pPr>
            <w:r w:rsidRPr="004C31EB">
              <w:rPr>
                <w:rFonts w:cs="Arial"/>
                <w:szCs w:val="20"/>
                <w:lang w:val="es-ES" w:eastAsia="es-CO"/>
              </w:rPr>
              <w:t>Cualquiera</w:t>
            </w:r>
            <w:r w:rsidRPr="004C31EB">
              <w:rPr>
                <w:rFonts w:eastAsia="Arial,Times New Roman" w:cs="Arial"/>
                <w:szCs w:val="20"/>
                <w:lang w:val="es-ES" w:eastAsia="es-CO"/>
              </w:rPr>
              <w:t xml:space="preserve"> </w:t>
            </w:r>
            <w:r w:rsidRPr="004C31EB">
              <w:rPr>
                <w:rFonts w:cs="Arial"/>
                <w:szCs w:val="20"/>
                <w:lang w:val="es-ES" w:eastAsia="es-CO"/>
              </w:rPr>
              <w:t>de</w:t>
            </w:r>
            <w:r w:rsidRPr="004C31EB">
              <w:rPr>
                <w:rFonts w:eastAsia="Arial,Times New Roman" w:cs="Arial"/>
                <w:szCs w:val="20"/>
                <w:lang w:val="es-ES" w:eastAsia="es-CO"/>
              </w:rPr>
              <w:t xml:space="preserve"> </w:t>
            </w:r>
            <w:r w:rsidRPr="004C31EB">
              <w:rPr>
                <w:rFonts w:cs="Arial"/>
                <w:szCs w:val="20"/>
                <w:lang w:val="es-ES" w:eastAsia="es-CO"/>
              </w:rPr>
              <w:t>las</w:t>
            </w:r>
            <w:r w:rsidRPr="004C31EB">
              <w:rPr>
                <w:rFonts w:eastAsia="Arial,Times New Roman" w:cs="Arial"/>
                <w:szCs w:val="20"/>
                <w:lang w:val="es-ES" w:eastAsia="es-CO"/>
              </w:rPr>
              <w:t xml:space="preserve"> </w:t>
            </w:r>
            <w:r w:rsidRPr="004C31EB">
              <w:rPr>
                <w:rFonts w:cs="Arial"/>
                <w:szCs w:val="20"/>
                <w:lang w:val="es-ES" w:eastAsia="es-CO"/>
              </w:rPr>
              <w:t>clases</w:t>
            </w:r>
            <w:r w:rsidRPr="004C31EB">
              <w:rPr>
                <w:rFonts w:eastAsia="Arial,Times New Roman" w:cs="Arial"/>
                <w:szCs w:val="20"/>
                <w:lang w:val="es-ES" w:eastAsia="es-CO"/>
              </w:rPr>
              <w:t xml:space="preserve"> </w:t>
            </w:r>
            <w:r w:rsidRPr="004C31EB">
              <w:rPr>
                <w:rFonts w:cs="Arial"/>
                <w:szCs w:val="20"/>
                <w:lang w:val="es-ES" w:eastAsia="es-CO"/>
              </w:rPr>
              <w:t>permitidas</w:t>
            </w:r>
            <w:r w:rsidRPr="004C31EB">
              <w:rPr>
                <w:rFonts w:eastAsia="Arial,Times New Roman" w:cs="Arial"/>
                <w:szCs w:val="20"/>
                <w:lang w:val="es-ES" w:eastAsia="es-CO"/>
              </w:rPr>
              <w:t xml:space="preserve"> </w:t>
            </w:r>
            <w:r w:rsidRPr="004C31EB">
              <w:rPr>
                <w:rFonts w:cs="Arial"/>
                <w:szCs w:val="20"/>
                <w:lang w:val="es-ES" w:eastAsia="es-CO"/>
              </w:rPr>
              <w:t>por</w:t>
            </w:r>
            <w:r w:rsidRPr="004C31EB">
              <w:rPr>
                <w:rFonts w:eastAsia="Arial,Times New Roman" w:cs="Arial"/>
                <w:szCs w:val="20"/>
                <w:lang w:val="es-ES" w:eastAsia="es-CO"/>
              </w:rPr>
              <w:t xml:space="preserve"> </w:t>
            </w:r>
            <w:r w:rsidRPr="004C31EB">
              <w:rPr>
                <w:rFonts w:cs="Arial"/>
                <w:szCs w:val="20"/>
                <w:lang w:val="es-ES" w:eastAsia="es-CO"/>
              </w:rPr>
              <w:t>el</w:t>
            </w:r>
            <w:r w:rsidRPr="004C31EB">
              <w:rPr>
                <w:rFonts w:eastAsia="Arial,Times New Roman" w:cs="Arial"/>
                <w:szCs w:val="20"/>
                <w:lang w:val="es-ES" w:eastAsia="es-CO"/>
              </w:rPr>
              <w:t xml:space="preserve"> </w:t>
            </w:r>
            <w:r w:rsidRPr="004C31EB">
              <w:rPr>
                <w:rFonts w:cs="Arial"/>
                <w:szCs w:val="20"/>
                <w:lang w:val="es-ES" w:eastAsia="es-CO"/>
              </w:rPr>
              <w:t>artículo</w:t>
            </w:r>
            <w:r w:rsidRPr="004C31EB">
              <w:rPr>
                <w:rFonts w:eastAsia="Arial,Times New Roman" w:cs="Arial"/>
                <w:szCs w:val="20"/>
                <w:lang w:val="es-ES" w:eastAsia="es-CO"/>
              </w:rPr>
              <w:t xml:space="preserve"> </w:t>
            </w:r>
            <w:r w:rsidRPr="004C31EB">
              <w:rPr>
                <w:rFonts w:cs="Arial"/>
                <w:szCs w:val="20"/>
                <w:lang w:val="es-ES" w:eastAsia="es-CO"/>
              </w:rPr>
              <w:t>2.2.1.2.3.1.2</w:t>
            </w:r>
            <w:r w:rsidRPr="004C31EB">
              <w:rPr>
                <w:rFonts w:eastAsia="Arial,Times New Roman" w:cs="Arial"/>
                <w:szCs w:val="20"/>
                <w:lang w:val="es-ES" w:eastAsia="es-CO"/>
              </w:rPr>
              <w:t xml:space="preserve"> </w:t>
            </w:r>
            <w:r w:rsidRPr="004C31EB">
              <w:rPr>
                <w:rFonts w:cs="Arial"/>
                <w:szCs w:val="20"/>
                <w:lang w:val="es-ES" w:eastAsia="es-CO"/>
              </w:rPr>
              <w:t>del</w:t>
            </w:r>
            <w:r w:rsidRPr="004C31EB">
              <w:rPr>
                <w:rFonts w:eastAsia="Arial,Times New Roman" w:cs="Arial"/>
                <w:szCs w:val="20"/>
                <w:lang w:val="es-ES" w:eastAsia="es-CO"/>
              </w:rPr>
              <w:t xml:space="preserve"> </w:t>
            </w:r>
            <w:r w:rsidRPr="004C31EB">
              <w:rPr>
                <w:rFonts w:cs="Arial"/>
                <w:szCs w:val="20"/>
                <w:lang w:val="es-ES" w:eastAsia="es-CO"/>
              </w:rPr>
              <w:t>Decreto</w:t>
            </w:r>
            <w:r w:rsidRPr="004C31EB">
              <w:rPr>
                <w:rFonts w:eastAsia="Arial,Times New Roman" w:cs="Arial"/>
                <w:szCs w:val="20"/>
                <w:lang w:val="es-ES" w:eastAsia="es-CO"/>
              </w:rPr>
              <w:t xml:space="preserve"> </w:t>
            </w:r>
            <w:r w:rsidRPr="004C31EB">
              <w:rPr>
                <w:rFonts w:cs="Arial"/>
                <w:szCs w:val="20"/>
                <w:lang w:val="es-ES" w:eastAsia="es-CO"/>
              </w:rPr>
              <w:t>1082</w:t>
            </w:r>
            <w:r w:rsidRPr="004C31EB">
              <w:rPr>
                <w:rFonts w:eastAsia="Arial,Times New Roman" w:cs="Arial"/>
                <w:szCs w:val="20"/>
                <w:lang w:val="es-ES" w:eastAsia="es-CO"/>
              </w:rPr>
              <w:t xml:space="preserve"> </w:t>
            </w:r>
            <w:r w:rsidRPr="004C31EB">
              <w:rPr>
                <w:rFonts w:cs="Arial"/>
                <w:szCs w:val="20"/>
                <w:lang w:val="es-ES" w:eastAsia="es-CO"/>
              </w:rPr>
              <w:t>de</w:t>
            </w:r>
            <w:r w:rsidRPr="004C31EB">
              <w:rPr>
                <w:rFonts w:eastAsia="Arial,Times New Roman" w:cs="Arial"/>
                <w:szCs w:val="20"/>
                <w:lang w:val="es-ES" w:eastAsia="es-CO"/>
              </w:rPr>
              <w:t xml:space="preserve"> </w:t>
            </w:r>
            <w:r w:rsidRPr="004C31EB">
              <w:rPr>
                <w:rFonts w:cs="Arial"/>
                <w:szCs w:val="20"/>
                <w:lang w:val="es-ES" w:eastAsia="es-CO"/>
              </w:rPr>
              <w:t>2015,</w:t>
            </w:r>
            <w:r w:rsidRPr="004C31EB">
              <w:rPr>
                <w:rFonts w:eastAsia="Arial,Times New Roman" w:cs="Arial"/>
                <w:szCs w:val="20"/>
                <w:lang w:val="es-ES" w:eastAsia="es-CO"/>
              </w:rPr>
              <w:t xml:space="preserve"> </w:t>
            </w:r>
            <w:r w:rsidRPr="004C31EB">
              <w:rPr>
                <w:rFonts w:cs="Arial"/>
                <w:szCs w:val="20"/>
                <w:lang w:val="es-ES" w:eastAsia="es-CO"/>
              </w:rPr>
              <w:t>a</w:t>
            </w:r>
            <w:r w:rsidRPr="004C31EB">
              <w:rPr>
                <w:rFonts w:eastAsia="Arial,Times New Roman" w:cs="Arial"/>
                <w:szCs w:val="20"/>
                <w:lang w:val="es-ES" w:eastAsia="es-CO"/>
              </w:rPr>
              <w:t xml:space="preserve"> </w:t>
            </w:r>
            <w:r w:rsidRPr="004C31EB">
              <w:rPr>
                <w:rFonts w:cs="Arial"/>
                <w:szCs w:val="20"/>
                <w:lang w:val="es-ES" w:eastAsia="es-CO"/>
              </w:rPr>
              <w:t>saber:</w:t>
            </w:r>
            <w:r w:rsidRPr="004C31EB">
              <w:rPr>
                <w:rFonts w:eastAsia="Arial,Times New Roman" w:cs="Arial"/>
                <w:szCs w:val="20"/>
                <w:lang w:val="es-ES" w:eastAsia="es-CO"/>
              </w:rPr>
              <w:t xml:space="preserve"> </w:t>
            </w:r>
            <w:r w:rsidRPr="004C31EB">
              <w:rPr>
                <w:rFonts w:cs="Arial"/>
                <w:szCs w:val="20"/>
                <w:lang w:val="es-ES" w:eastAsia="es-CO"/>
              </w:rPr>
              <w:t>(i)</w:t>
            </w:r>
            <w:r w:rsidRPr="004C31EB">
              <w:rPr>
                <w:rFonts w:eastAsia="Arial,Times New Roman" w:cs="Arial"/>
                <w:szCs w:val="20"/>
                <w:lang w:val="es-ES" w:eastAsia="es-CO"/>
              </w:rPr>
              <w:t xml:space="preserve"> </w:t>
            </w:r>
            <w:r>
              <w:rPr>
                <w:rFonts w:cs="Arial"/>
                <w:szCs w:val="20"/>
                <w:lang w:val="es-ES" w:eastAsia="es-CO"/>
              </w:rPr>
              <w:t>c</w:t>
            </w:r>
            <w:r w:rsidRPr="004C31EB">
              <w:rPr>
                <w:rFonts w:cs="Arial"/>
                <w:szCs w:val="20"/>
                <w:lang w:val="es-ES" w:eastAsia="es-CO"/>
              </w:rPr>
              <w:t>ontrato</w:t>
            </w:r>
            <w:r w:rsidRPr="004C31EB">
              <w:rPr>
                <w:rFonts w:eastAsia="Arial,Times New Roman" w:cs="Arial"/>
                <w:szCs w:val="20"/>
                <w:lang w:val="es-ES" w:eastAsia="es-CO"/>
              </w:rPr>
              <w:t xml:space="preserve"> </w:t>
            </w:r>
            <w:r w:rsidRPr="004C31EB">
              <w:rPr>
                <w:rFonts w:cs="Arial"/>
                <w:szCs w:val="20"/>
                <w:lang w:val="es-ES" w:eastAsia="es-CO"/>
              </w:rPr>
              <w:t>de</w:t>
            </w:r>
            <w:r w:rsidRPr="004C31EB">
              <w:rPr>
                <w:rFonts w:eastAsia="Arial,Times New Roman" w:cs="Arial"/>
                <w:szCs w:val="20"/>
                <w:lang w:val="es-ES" w:eastAsia="es-CO"/>
              </w:rPr>
              <w:t xml:space="preserve"> </w:t>
            </w:r>
            <w:r w:rsidRPr="004C31EB">
              <w:rPr>
                <w:rFonts w:cs="Arial"/>
                <w:szCs w:val="20"/>
                <w:lang w:val="es-ES" w:eastAsia="es-CO"/>
              </w:rPr>
              <w:t>seguro</w:t>
            </w:r>
            <w:r w:rsidRPr="004C31EB">
              <w:rPr>
                <w:rFonts w:eastAsia="Arial,Times New Roman" w:cs="Arial"/>
                <w:szCs w:val="20"/>
                <w:lang w:val="es-ES" w:eastAsia="es-CO"/>
              </w:rPr>
              <w:t xml:space="preserve"> </w:t>
            </w:r>
            <w:r w:rsidRPr="004C31EB">
              <w:rPr>
                <w:rFonts w:cs="Arial"/>
                <w:szCs w:val="20"/>
                <w:lang w:val="es-ES" w:eastAsia="es-CO"/>
              </w:rPr>
              <w:t>contenido</w:t>
            </w:r>
            <w:r w:rsidRPr="004C31EB">
              <w:rPr>
                <w:rFonts w:eastAsia="Arial,Times New Roman" w:cs="Arial"/>
                <w:szCs w:val="20"/>
                <w:lang w:val="es-ES" w:eastAsia="es-CO"/>
              </w:rPr>
              <w:t xml:space="preserve"> </w:t>
            </w:r>
            <w:r w:rsidRPr="004C31EB">
              <w:rPr>
                <w:rFonts w:cs="Arial"/>
                <w:szCs w:val="20"/>
                <w:lang w:val="es-ES" w:eastAsia="es-CO"/>
              </w:rPr>
              <w:t>en</w:t>
            </w:r>
            <w:r w:rsidRPr="004C31EB">
              <w:rPr>
                <w:rFonts w:eastAsia="Arial,Times New Roman" w:cs="Arial"/>
                <w:szCs w:val="20"/>
                <w:lang w:val="es-ES" w:eastAsia="es-CO"/>
              </w:rPr>
              <w:t xml:space="preserve"> </w:t>
            </w:r>
            <w:r w:rsidRPr="004C31EB">
              <w:rPr>
                <w:rFonts w:cs="Arial"/>
                <w:szCs w:val="20"/>
                <w:lang w:val="es-ES" w:eastAsia="es-CO"/>
              </w:rPr>
              <w:t>una</w:t>
            </w:r>
            <w:r w:rsidRPr="004C31EB">
              <w:rPr>
                <w:rFonts w:eastAsia="Arial,Times New Roman" w:cs="Arial"/>
                <w:szCs w:val="20"/>
                <w:lang w:val="es-ES" w:eastAsia="es-CO"/>
              </w:rPr>
              <w:t xml:space="preserve"> </w:t>
            </w:r>
            <w:r w:rsidRPr="004C31EB">
              <w:rPr>
                <w:rFonts w:cs="Arial"/>
                <w:szCs w:val="20"/>
                <w:lang w:val="es-ES" w:eastAsia="es-CO"/>
              </w:rPr>
              <w:t>póliza,</w:t>
            </w:r>
            <w:r w:rsidRPr="004C31EB">
              <w:rPr>
                <w:rFonts w:eastAsia="Arial,Times New Roman" w:cs="Arial"/>
                <w:szCs w:val="20"/>
                <w:lang w:val="es-ES" w:eastAsia="es-CO"/>
              </w:rPr>
              <w:t xml:space="preserve"> </w:t>
            </w:r>
            <w:r w:rsidRPr="004C31EB">
              <w:rPr>
                <w:rFonts w:cs="Arial"/>
                <w:szCs w:val="20"/>
                <w:lang w:val="es-ES" w:eastAsia="es-CO"/>
              </w:rPr>
              <w:t>(ii)</w:t>
            </w:r>
            <w:r w:rsidRPr="004C31EB">
              <w:rPr>
                <w:rFonts w:eastAsia="Arial,Times New Roman" w:cs="Arial"/>
                <w:szCs w:val="20"/>
                <w:lang w:val="es-ES" w:eastAsia="es-CO"/>
              </w:rPr>
              <w:t xml:space="preserve"> </w:t>
            </w:r>
            <w:r>
              <w:rPr>
                <w:rFonts w:cs="Arial"/>
                <w:szCs w:val="20"/>
                <w:lang w:val="es-ES" w:eastAsia="es-CO"/>
              </w:rPr>
              <w:t>p</w:t>
            </w:r>
            <w:r w:rsidRPr="004C31EB">
              <w:rPr>
                <w:rFonts w:cs="Arial"/>
                <w:szCs w:val="20"/>
                <w:lang w:val="es-ES" w:eastAsia="es-CO"/>
              </w:rPr>
              <w:t>atrimonio</w:t>
            </w:r>
            <w:r w:rsidRPr="004C31EB">
              <w:rPr>
                <w:rFonts w:eastAsia="Arial,Times New Roman" w:cs="Arial"/>
                <w:szCs w:val="20"/>
                <w:lang w:val="es-ES" w:eastAsia="es-CO"/>
              </w:rPr>
              <w:t xml:space="preserve"> </w:t>
            </w:r>
            <w:r w:rsidRPr="004C31EB">
              <w:rPr>
                <w:rFonts w:cs="Arial"/>
                <w:szCs w:val="20"/>
                <w:lang w:val="es-ES" w:eastAsia="es-CO"/>
              </w:rPr>
              <w:t>autónomo y</w:t>
            </w:r>
            <w:r w:rsidRPr="004C31EB">
              <w:rPr>
                <w:rFonts w:eastAsia="Arial,Times New Roman" w:cs="Arial"/>
                <w:szCs w:val="20"/>
                <w:lang w:val="es-ES" w:eastAsia="es-CO"/>
              </w:rPr>
              <w:t xml:space="preserve"> </w:t>
            </w:r>
            <w:r w:rsidRPr="004C31EB">
              <w:rPr>
                <w:rFonts w:cs="Arial"/>
                <w:szCs w:val="20"/>
                <w:lang w:val="es-ES" w:eastAsia="es-CO"/>
              </w:rPr>
              <w:t>(iii)</w:t>
            </w:r>
            <w:r w:rsidRPr="004C31EB">
              <w:rPr>
                <w:rFonts w:eastAsia="Arial,Times New Roman" w:cs="Arial"/>
                <w:szCs w:val="20"/>
                <w:lang w:val="es-ES" w:eastAsia="es-CO"/>
              </w:rPr>
              <w:t xml:space="preserve"> </w:t>
            </w:r>
            <w:r>
              <w:rPr>
                <w:rFonts w:cs="Arial"/>
                <w:szCs w:val="20"/>
                <w:lang w:val="es-ES" w:eastAsia="es-CO"/>
              </w:rPr>
              <w:t>g</w:t>
            </w:r>
            <w:r w:rsidRPr="004C31EB">
              <w:rPr>
                <w:rFonts w:cs="Arial"/>
                <w:szCs w:val="20"/>
                <w:lang w:val="es-ES" w:eastAsia="es-CO"/>
              </w:rPr>
              <w:t>arantía</w:t>
            </w:r>
            <w:r w:rsidRPr="004C31EB">
              <w:rPr>
                <w:rFonts w:eastAsia="Arial,Times New Roman" w:cs="Arial"/>
                <w:szCs w:val="20"/>
                <w:lang w:val="es-ES" w:eastAsia="es-CO"/>
              </w:rPr>
              <w:t xml:space="preserve"> </w:t>
            </w:r>
            <w:r>
              <w:rPr>
                <w:rFonts w:cs="Arial"/>
                <w:szCs w:val="20"/>
                <w:lang w:val="es-ES" w:eastAsia="es-CO"/>
              </w:rPr>
              <w:t>b</w:t>
            </w:r>
            <w:r w:rsidRPr="004C31EB">
              <w:rPr>
                <w:rFonts w:cs="Arial"/>
                <w:szCs w:val="20"/>
                <w:lang w:val="es-ES" w:eastAsia="es-CO"/>
              </w:rPr>
              <w:t>ancaria.</w:t>
            </w:r>
          </w:p>
        </w:tc>
      </w:tr>
      <w:tr w:rsidR="00E0089F" w:rsidRPr="00845B4D" w14:paraId="6FE8DD54" w14:textId="77777777" w:rsidTr="00E0006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EE22997" w14:textId="77777777" w:rsidR="00E0089F" w:rsidRPr="004C31EB" w:rsidRDefault="00E0089F" w:rsidP="00E00068">
            <w:pPr>
              <w:spacing w:line="276" w:lineRule="auto"/>
              <w:jc w:val="center"/>
              <w:rPr>
                <w:rFonts w:eastAsia="Arial,Times New Roman" w:cs="Arial"/>
                <w:szCs w:val="20"/>
                <w:lang w:val="es-ES" w:eastAsia="es-CO"/>
              </w:rPr>
            </w:pPr>
            <w:r w:rsidRPr="004C31EB">
              <w:rPr>
                <w:rFonts w:cs="Arial"/>
                <w:szCs w:val="20"/>
                <w:lang w:val="es-ES" w:eastAsia="es-CO"/>
              </w:rPr>
              <w:t>Asegurado/</w:t>
            </w:r>
            <w:r w:rsidRPr="004C31EB">
              <w:rPr>
                <w:rFonts w:eastAsia="Arial,Times New Roman" w:cs="Arial"/>
                <w:szCs w:val="20"/>
                <w:lang w:val="es-ES" w:eastAsia="es-CO"/>
              </w:rPr>
              <w:t xml:space="preserve"> </w:t>
            </w:r>
            <w:r w:rsidRPr="004C31EB">
              <w:rPr>
                <w:rFonts w:cs="Arial"/>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62872F" w14:textId="77777777" w:rsidR="00E0089F" w:rsidRPr="004C31EB" w:rsidRDefault="00E0089F" w:rsidP="00E00068">
            <w:pPr>
              <w:spacing w:line="276" w:lineRule="auto"/>
              <w:rPr>
                <w:rFonts w:eastAsia="Arial,Times New Roman" w:cs="Arial"/>
                <w:szCs w:val="20"/>
                <w:lang w:val="es-ES" w:eastAsia="es-CO"/>
              </w:rPr>
            </w:pPr>
            <w:r>
              <w:rPr>
                <w:rFonts w:cs="Arial"/>
                <w:szCs w:val="20"/>
                <w:lang w:val="es-ES" w:eastAsia="es-CO"/>
              </w:rPr>
              <w:t>ALCALDÍA MUNICIPAL DE SOPÓ</w:t>
            </w:r>
            <w:r w:rsidRPr="004C31EB">
              <w:rPr>
                <w:rFonts w:eastAsia="Arial,Times New Roman" w:cs="Arial"/>
                <w:szCs w:val="20"/>
                <w:lang w:val="es-ES" w:eastAsia="es-CO"/>
              </w:rPr>
              <w:t xml:space="preserve"> </w:t>
            </w:r>
            <w:r w:rsidRPr="004C31EB">
              <w:rPr>
                <w:rFonts w:cs="Arial"/>
                <w:szCs w:val="20"/>
                <w:lang w:val="es-ES" w:eastAsia="es-CO"/>
              </w:rPr>
              <w:t>identificada</w:t>
            </w:r>
            <w:r w:rsidRPr="004C31EB">
              <w:rPr>
                <w:rFonts w:eastAsia="Arial,Times New Roman" w:cs="Arial"/>
                <w:szCs w:val="20"/>
                <w:lang w:val="es-ES" w:eastAsia="es-CO"/>
              </w:rPr>
              <w:t xml:space="preserve"> </w:t>
            </w:r>
            <w:r w:rsidRPr="004C31EB">
              <w:rPr>
                <w:rFonts w:cs="Arial"/>
                <w:szCs w:val="20"/>
                <w:lang w:val="es-ES" w:eastAsia="es-CO"/>
              </w:rPr>
              <w:t>con</w:t>
            </w:r>
            <w:r w:rsidRPr="004C31EB">
              <w:rPr>
                <w:rFonts w:eastAsia="Arial,Times New Roman" w:cs="Arial"/>
                <w:szCs w:val="20"/>
                <w:lang w:val="es-ES" w:eastAsia="es-CO"/>
              </w:rPr>
              <w:t xml:space="preserve"> </w:t>
            </w:r>
            <w:r w:rsidRPr="004C31EB">
              <w:rPr>
                <w:rFonts w:cs="Arial"/>
                <w:szCs w:val="20"/>
                <w:lang w:val="es-ES" w:eastAsia="es-CO"/>
              </w:rPr>
              <w:t>NIT</w:t>
            </w:r>
            <w:r w:rsidRPr="004C31EB">
              <w:rPr>
                <w:rFonts w:eastAsia="Arial,Times New Roman" w:cs="Arial"/>
                <w:szCs w:val="20"/>
                <w:lang w:val="es-ES" w:eastAsia="es-CO"/>
              </w:rPr>
              <w:t xml:space="preserve"> </w:t>
            </w:r>
            <w:r w:rsidRPr="00627CCB">
              <w:rPr>
                <w:rFonts w:eastAsia="Times New Roman" w:cs="Arial"/>
                <w:bCs/>
                <w:szCs w:val="20"/>
                <w:lang w:val="es-ES" w:eastAsia="es-CO"/>
              </w:rPr>
              <w:t>899.999.468-2</w:t>
            </w:r>
          </w:p>
        </w:tc>
      </w:tr>
      <w:tr w:rsidR="00E0089F" w:rsidRPr="00845B4D" w14:paraId="051EC8A1" w14:textId="77777777" w:rsidTr="00E0006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37FD5C0" w14:textId="77777777" w:rsidR="00E0089F" w:rsidRPr="004C31EB" w:rsidRDefault="00E0089F" w:rsidP="00E00068">
            <w:pPr>
              <w:spacing w:line="276" w:lineRule="auto"/>
              <w:jc w:val="center"/>
              <w:rPr>
                <w:rFonts w:eastAsia="Arial,Times New Roman" w:cs="Arial"/>
                <w:szCs w:val="20"/>
                <w:lang w:val="es-ES" w:eastAsia="es-CO"/>
              </w:rPr>
            </w:pPr>
            <w:r w:rsidRPr="004C31EB">
              <w:rPr>
                <w:rFonts w:cs="Arial"/>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A3818DD" w14:textId="77777777" w:rsidR="00E0089F" w:rsidRPr="004C31EB" w:rsidRDefault="00E0089F" w:rsidP="00E00068">
            <w:pPr>
              <w:spacing w:line="276" w:lineRule="auto"/>
              <w:rPr>
                <w:rFonts w:eastAsia="Arial,Times New Roman" w:cs="Arial"/>
                <w:szCs w:val="20"/>
                <w:lang w:val="es-ES" w:eastAsia="es-CO"/>
              </w:rPr>
            </w:pPr>
            <w:r w:rsidRPr="004C31EB">
              <w:rPr>
                <w:rFonts w:cs="Arial"/>
                <w:szCs w:val="20"/>
                <w:lang w:val="es-ES" w:eastAsia="es-CO"/>
              </w:rPr>
              <w:t>Los</w:t>
            </w:r>
            <w:r w:rsidRPr="004C31EB">
              <w:rPr>
                <w:rFonts w:eastAsia="Arial,Times New Roman" w:cs="Arial"/>
                <w:szCs w:val="20"/>
                <w:lang w:val="es-ES" w:eastAsia="es-CO"/>
              </w:rPr>
              <w:t xml:space="preserve"> </w:t>
            </w:r>
            <w:r w:rsidRPr="004C31EB">
              <w:rPr>
                <w:rFonts w:cs="Arial"/>
                <w:szCs w:val="20"/>
                <w:lang w:val="es-ES" w:eastAsia="es-CO"/>
              </w:rPr>
              <w:t>perjuicios</w:t>
            </w:r>
            <w:r w:rsidRPr="004C31EB">
              <w:rPr>
                <w:rFonts w:eastAsia="Arial,Times New Roman" w:cs="Arial"/>
                <w:szCs w:val="20"/>
                <w:lang w:val="es-ES" w:eastAsia="es-CO"/>
              </w:rPr>
              <w:t xml:space="preserve"> </w:t>
            </w:r>
            <w:r w:rsidRPr="004C31EB">
              <w:rPr>
                <w:rFonts w:cs="Arial"/>
                <w:szCs w:val="20"/>
                <w:lang w:val="es-ES" w:eastAsia="es-CO"/>
              </w:rPr>
              <w:t>derivados</w:t>
            </w:r>
            <w:r w:rsidRPr="004C31EB">
              <w:rPr>
                <w:rFonts w:eastAsia="Arial,Times New Roman" w:cs="Arial"/>
                <w:szCs w:val="20"/>
                <w:lang w:val="es-ES" w:eastAsia="es-CO"/>
              </w:rPr>
              <w:t xml:space="preserve"> </w:t>
            </w:r>
            <w:r w:rsidRPr="004C31EB">
              <w:rPr>
                <w:rFonts w:cs="Arial"/>
                <w:szCs w:val="20"/>
                <w:lang w:val="es-ES" w:eastAsia="es-CO"/>
              </w:rPr>
              <w:t>del</w:t>
            </w:r>
            <w:r w:rsidRPr="004C31EB">
              <w:rPr>
                <w:rFonts w:eastAsia="Arial,Times New Roman" w:cs="Arial"/>
                <w:szCs w:val="20"/>
                <w:lang w:val="es-ES" w:eastAsia="es-CO"/>
              </w:rPr>
              <w:t xml:space="preserve"> </w:t>
            </w:r>
            <w:r w:rsidRPr="004C31EB">
              <w:rPr>
                <w:rFonts w:cs="Arial"/>
                <w:szCs w:val="20"/>
                <w:lang w:val="es-ES" w:eastAsia="es-CO"/>
              </w:rPr>
              <w:t>incumplimiento</w:t>
            </w:r>
            <w:r w:rsidRPr="004C31EB">
              <w:rPr>
                <w:rFonts w:eastAsia="Arial,Times New Roman" w:cs="Arial"/>
                <w:szCs w:val="20"/>
                <w:lang w:val="es-ES" w:eastAsia="es-CO"/>
              </w:rPr>
              <w:t xml:space="preserve"> </w:t>
            </w:r>
            <w:r w:rsidRPr="004C31EB">
              <w:rPr>
                <w:rFonts w:cs="Arial"/>
                <w:szCs w:val="20"/>
                <w:lang w:val="es-ES" w:eastAsia="es-CO"/>
              </w:rPr>
              <w:t>del</w:t>
            </w:r>
            <w:r w:rsidRPr="004C31EB">
              <w:rPr>
                <w:rFonts w:eastAsia="Arial,Times New Roman" w:cs="Arial"/>
                <w:szCs w:val="20"/>
                <w:lang w:val="es-ES" w:eastAsia="es-CO"/>
              </w:rPr>
              <w:t xml:space="preserve"> </w:t>
            </w:r>
            <w:r w:rsidRPr="004C31EB">
              <w:rPr>
                <w:rFonts w:cs="Arial"/>
                <w:szCs w:val="20"/>
                <w:lang w:val="es-ES" w:eastAsia="es-CO"/>
              </w:rPr>
              <w:t>ofrecimiento</w:t>
            </w:r>
            <w:r w:rsidRPr="004C31EB">
              <w:rPr>
                <w:rFonts w:eastAsia="Arial,Times New Roman" w:cs="Arial"/>
                <w:szCs w:val="20"/>
                <w:lang w:val="es-ES" w:eastAsia="es-CO"/>
              </w:rPr>
              <w:t xml:space="preserve"> </w:t>
            </w:r>
            <w:r w:rsidRPr="004C31EB">
              <w:rPr>
                <w:rFonts w:cs="Arial"/>
                <w:szCs w:val="20"/>
                <w:lang w:val="es-ES" w:eastAsia="es-CO"/>
              </w:rPr>
              <w:t>en</w:t>
            </w:r>
            <w:r w:rsidRPr="004C31EB">
              <w:rPr>
                <w:rFonts w:eastAsia="Arial,Times New Roman" w:cs="Arial"/>
                <w:szCs w:val="20"/>
                <w:lang w:val="es-ES" w:eastAsia="es-CO"/>
              </w:rPr>
              <w:t xml:space="preserve"> </w:t>
            </w:r>
            <w:r w:rsidRPr="004C31EB">
              <w:rPr>
                <w:rFonts w:cs="Arial"/>
                <w:szCs w:val="20"/>
                <w:lang w:val="es-ES" w:eastAsia="es-CO"/>
              </w:rPr>
              <w:t>los</w:t>
            </w:r>
            <w:r w:rsidRPr="004C31EB">
              <w:rPr>
                <w:rFonts w:eastAsia="Arial,Times New Roman" w:cs="Arial"/>
                <w:szCs w:val="20"/>
                <w:lang w:val="es-ES" w:eastAsia="es-CO"/>
              </w:rPr>
              <w:t xml:space="preserve"> </w:t>
            </w:r>
            <w:r w:rsidRPr="004C31EB">
              <w:rPr>
                <w:rFonts w:cs="Arial"/>
                <w:szCs w:val="20"/>
                <w:lang w:val="es-ES" w:eastAsia="es-CO"/>
              </w:rPr>
              <w:t>eventos</w:t>
            </w:r>
            <w:r w:rsidRPr="004C31EB">
              <w:rPr>
                <w:rFonts w:eastAsia="Arial,Times New Roman" w:cs="Arial"/>
                <w:szCs w:val="20"/>
                <w:lang w:val="es-ES" w:eastAsia="es-CO"/>
              </w:rPr>
              <w:t xml:space="preserve"> </w:t>
            </w:r>
            <w:r w:rsidRPr="004C31EB">
              <w:rPr>
                <w:rFonts w:cs="Arial"/>
                <w:szCs w:val="20"/>
                <w:lang w:val="es-ES" w:eastAsia="es-CO"/>
              </w:rPr>
              <w:t>señalados</w:t>
            </w:r>
            <w:r w:rsidRPr="004C31EB">
              <w:rPr>
                <w:rFonts w:eastAsia="Arial,Times New Roman" w:cs="Arial"/>
                <w:szCs w:val="20"/>
                <w:lang w:val="es-ES" w:eastAsia="es-CO"/>
              </w:rPr>
              <w:t xml:space="preserve"> </w:t>
            </w:r>
            <w:r w:rsidRPr="004C31EB">
              <w:rPr>
                <w:rFonts w:cs="Arial"/>
                <w:szCs w:val="20"/>
                <w:lang w:val="es-ES" w:eastAsia="es-CO"/>
              </w:rPr>
              <w:t>en</w:t>
            </w:r>
            <w:r w:rsidRPr="004C31EB">
              <w:rPr>
                <w:rFonts w:eastAsia="Arial,Times New Roman" w:cs="Arial"/>
                <w:szCs w:val="20"/>
                <w:lang w:val="es-ES" w:eastAsia="es-CO"/>
              </w:rPr>
              <w:t xml:space="preserve"> </w:t>
            </w:r>
            <w:r w:rsidRPr="004C31EB">
              <w:rPr>
                <w:rFonts w:cs="Arial"/>
                <w:szCs w:val="20"/>
                <w:lang w:val="es-ES" w:eastAsia="es-CO"/>
              </w:rPr>
              <w:t>el</w:t>
            </w:r>
            <w:r w:rsidRPr="004C31EB">
              <w:rPr>
                <w:rFonts w:eastAsia="Arial,Times New Roman" w:cs="Arial"/>
                <w:szCs w:val="20"/>
                <w:lang w:val="es-ES" w:eastAsia="es-CO"/>
              </w:rPr>
              <w:t xml:space="preserve"> </w:t>
            </w:r>
            <w:r w:rsidRPr="004C31EB">
              <w:rPr>
                <w:rFonts w:cs="Arial"/>
                <w:szCs w:val="20"/>
                <w:lang w:val="es-ES" w:eastAsia="es-CO"/>
              </w:rPr>
              <w:t>artículo</w:t>
            </w:r>
            <w:r w:rsidRPr="004C31EB">
              <w:rPr>
                <w:rFonts w:eastAsia="Arial,Times New Roman" w:cs="Arial"/>
                <w:szCs w:val="20"/>
                <w:lang w:val="es-ES" w:eastAsia="es-CO"/>
              </w:rPr>
              <w:t xml:space="preserve"> </w:t>
            </w:r>
            <w:r w:rsidRPr="004C31EB">
              <w:rPr>
                <w:rFonts w:cs="Arial"/>
                <w:szCs w:val="20"/>
                <w:lang w:val="es-ES" w:eastAsia="es-CO"/>
              </w:rPr>
              <w:t>2.2.1.2.3.1.6</w:t>
            </w:r>
            <w:r w:rsidRPr="004C31EB">
              <w:rPr>
                <w:rFonts w:eastAsia="Arial,Times New Roman" w:cs="Arial"/>
                <w:szCs w:val="20"/>
                <w:lang w:val="es-ES" w:eastAsia="es-CO"/>
              </w:rPr>
              <w:t xml:space="preserve"> </w:t>
            </w:r>
            <w:r w:rsidRPr="004C31EB">
              <w:rPr>
                <w:rFonts w:cs="Arial"/>
                <w:szCs w:val="20"/>
                <w:lang w:val="es-ES" w:eastAsia="es-CO"/>
              </w:rPr>
              <w:t>del</w:t>
            </w:r>
            <w:r w:rsidRPr="004C31EB">
              <w:rPr>
                <w:rFonts w:eastAsia="Arial,Times New Roman" w:cs="Arial"/>
                <w:szCs w:val="20"/>
                <w:lang w:val="es-ES" w:eastAsia="es-CO"/>
              </w:rPr>
              <w:t xml:space="preserve"> </w:t>
            </w:r>
            <w:r w:rsidRPr="004C31EB">
              <w:rPr>
                <w:rFonts w:cs="Arial"/>
                <w:szCs w:val="20"/>
                <w:lang w:val="es-ES" w:eastAsia="es-CO"/>
              </w:rPr>
              <w:t>Decreto</w:t>
            </w:r>
            <w:r w:rsidRPr="004C31EB">
              <w:rPr>
                <w:rFonts w:eastAsia="Arial,Times New Roman" w:cs="Arial"/>
                <w:szCs w:val="20"/>
                <w:lang w:val="es-ES" w:eastAsia="es-CO"/>
              </w:rPr>
              <w:t xml:space="preserve"> </w:t>
            </w:r>
            <w:r w:rsidRPr="004C31EB">
              <w:rPr>
                <w:rFonts w:cs="Arial"/>
                <w:szCs w:val="20"/>
                <w:lang w:val="es-ES" w:eastAsia="es-CO"/>
              </w:rPr>
              <w:t>1082</w:t>
            </w:r>
            <w:r w:rsidRPr="004C31EB">
              <w:rPr>
                <w:rFonts w:eastAsia="Arial,Times New Roman" w:cs="Arial"/>
                <w:szCs w:val="20"/>
                <w:lang w:val="es-ES" w:eastAsia="es-CO"/>
              </w:rPr>
              <w:t xml:space="preserve"> </w:t>
            </w:r>
            <w:r w:rsidRPr="004C31EB">
              <w:rPr>
                <w:rFonts w:cs="Arial"/>
                <w:szCs w:val="20"/>
                <w:lang w:val="es-ES" w:eastAsia="es-CO"/>
              </w:rPr>
              <w:t>de</w:t>
            </w:r>
            <w:r w:rsidRPr="004C31EB">
              <w:rPr>
                <w:rFonts w:eastAsia="Arial,Times New Roman" w:cs="Arial"/>
                <w:szCs w:val="20"/>
                <w:lang w:val="es-ES" w:eastAsia="es-CO"/>
              </w:rPr>
              <w:t xml:space="preserve"> </w:t>
            </w:r>
            <w:r w:rsidRPr="004C31EB">
              <w:rPr>
                <w:rFonts w:cs="Arial"/>
                <w:szCs w:val="20"/>
                <w:lang w:val="es-ES" w:eastAsia="es-CO"/>
              </w:rPr>
              <w:t>2015.</w:t>
            </w:r>
          </w:p>
        </w:tc>
      </w:tr>
      <w:tr w:rsidR="00E0089F" w:rsidRPr="00845B4D" w14:paraId="32B2127C" w14:textId="77777777" w:rsidTr="00E0006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9038303" w14:textId="77777777" w:rsidR="00E0089F" w:rsidRPr="004C31EB" w:rsidRDefault="00E0089F" w:rsidP="00E00068">
            <w:pPr>
              <w:spacing w:line="276" w:lineRule="auto"/>
              <w:jc w:val="center"/>
              <w:rPr>
                <w:rFonts w:eastAsia="Arial,Times New Roman" w:cs="Arial"/>
                <w:szCs w:val="20"/>
                <w:lang w:val="es-ES" w:eastAsia="es-CO"/>
              </w:rPr>
            </w:pPr>
            <w:r w:rsidRPr="004C31EB">
              <w:rPr>
                <w:rFonts w:cs="Arial"/>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6C5B83E" w14:textId="77777777" w:rsidR="00E0089F" w:rsidRDefault="00E0089F" w:rsidP="00E00068">
            <w:pPr>
              <w:spacing w:line="276" w:lineRule="auto"/>
              <w:rPr>
                <w:rFonts w:eastAsia="Arial,Times New Roman" w:cs="Arial"/>
                <w:szCs w:val="20"/>
                <w:lang w:val="es-ES" w:eastAsia="es-CO"/>
              </w:rPr>
            </w:pPr>
            <w:r w:rsidRPr="004C31EB">
              <w:rPr>
                <w:rFonts w:cs="Arial"/>
                <w:szCs w:val="20"/>
                <w:lang w:val="es-ES" w:eastAsia="es-CO"/>
              </w:rPr>
              <w:t xml:space="preserve">3 meses contados a partir de la fecha de cierre del </w:t>
            </w:r>
            <w:r>
              <w:rPr>
                <w:rFonts w:cs="Arial"/>
                <w:szCs w:val="20"/>
                <w:lang w:val="es-ES" w:eastAsia="es-CO"/>
              </w:rPr>
              <w:t>p</w:t>
            </w:r>
            <w:r w:rsidRPr="004C31EB">
              <w:rPr>
                <w:rFonts w:cs="Arial"/>
                <w:szCs w:val="20"/>
                <w:lang w:val="es-ES" w:eastAsia="es-CO"/>
              </w:rPr>
              <w:t xml:space="preserve">roceso de </w:t>
            </w:r>
            <w:r>
              <w:rPr>
                <w:rFonts w:cs="Arial"/>
                <w:szCs w:val="20"/>
                <w:lang w:val="es-ES" w:eastAsia="es-CO"/>
              </w:rPr>
              <w:t>c</w:t>
            </w:r>
            <w:r w:rsidRPr="004C31EB">
              <w:rPr>
                <w:rFonts w:cs="Arial"/>
                <w:szCs w:val="20"/>
                <w:lang w:val="es-ES" w:eastAsia="es-CO"/>
              </w:rPr>
              <w:t>ontratación.</w:t>
            </w:r>
            <w:r w:rsidRPr="004C31EB">
              <w:rPr>
                <w:rFonts w:eastAsia="Arial,Times New Roman" w:cs="Arial"/>
                <w:szCs w:val="20"/>
                <w:lang w:val="es-ES" w:eastAsia="es-CO"/>
              </w:rPr>
              <w:t xml:space="preserve"> </w:t>
            </w:r>
          </w:p>
          <w:p w14:paraId="4A3A1E88" w14:textId="77777777" w:rsidR="00E0089F" w:rsidRPr="004C31EB" w:rsidRDefault="00E0089F" w:rsidP="00E00068">
            <w:pPr>
              <w:spacing w:line="276" w:lineRule="auto"/>
              <w:rPr>
                <w:rFonts w:eastAsia="Arial,Times New Roman" w:cs="Arial"/>
                <w:szCs w:val="20"/>
                <w:lang w:val="es-ES" w:eastAsia="es-CO"/>
              </w:rPr>
            </w:pPr>
            <w:r w:rsidRPr="05FA2690">
              <w:rPr>
                <w:rFonts w:eastAsia="Arial" w:cs="Arial"/>
                <w:szCs w:val="20"/>
                <w:lang w:eastAsia="es-ES"/>
              </w:rPr>
              <w:t xml:space="preserve">En caso de modificarse la fecha del cierre del proceso, </w:t>
            </w:r>
            <w:r w:rsidRPr="000F2B8D">
              <w:rPr>
                <w:rFonts w:eastAsia="Arial" w:cs="Arial"/>
                <w:szCs w:val="20"/>
                <w:lang w:eastAsia="es-ES"/>
              </w:rPr>
              <w:t xml:space="preserve">se tendrá como referencia para establecer el plazo de vigencia del certificado la fecha originalmente </w:t>
            </w:r>
            <w:r>
              <w:rPr>
                <w:rFonts w:eastAsia="Arial" w:cs="Arial"/>
                <w:szCs w:val="20"/>
                <w:lang w:eastAsia="es-ES"/>
              </w:rPr>
              <w:t>definida</w:t>
            </w:r>
            <w:r w:rsidRPr="000F2B8D">
              <w:rPr>
                <w:rFonts w:eastAsia="Arial" w:cs="Arial"/>
                <w:szCs w:val="20"/>
                <w:lang w:eastAsia="es-ES"/>
              </w:rPr>
              <w:t xml:space="preserve"> en el </w:t>
            </w:r>
            <w:r>
              <w:rPr>
                <w:rFonts w:eastAsia="Arial" w:cs="Arial"/>
                <w:szCs w:val="20"/>
                <w:lang w:eastAsia="es-ES"/>
              </w:rPr>
              <w:t>P</w:t>
            </w:r>
            <w:r w:rsidRPr="000F2B8D">
              <w:rPr>
                <w:rFonts w:eastAsia="Arial" w:cs="Arial"/>
                <w:szCs w:val="20"/>
                <w:lang w:eastAsia="es-ES"/>
              </w:rPr>
              <w:t xml:space="preserve">liego de </w:t>
            </w:r>
            <w:r>
              <w:rPr>
                <w:rFonts w:eastAsia="Arial" w:cs="Arial"/>
                <w:szCs w:val="20"/>
                <w:lang w:eastAsia="es-ES"/>
              </w:rPr>
              <w:t>C</w:t>
            </w:r>
            <w:r w:rsidRPr="000F2B8D">
              <w:rPr>
                <w:rFonts w:eastAsia="Arial" w:cs="Arial"/>
                <w:szCs w:val="20"/>
                <w:lang w:eastAsia="es-ES"/>
              </w:rPr>
              <w:t>ondiciones</w:t>
            </w:r>
            <w:r>
              <w:rPr>
                <w:rFonts w:eastAsia="Arial" w:cs="Arial"/>
                <w:szCs w:val="20"/>
                <w:lang w:eastAsia="es-ES"/>
              </w:rPr>
              <w:t>.</w:t>
            </w:r>
          </w:p>
        </w:tc>
      </w:tr>
      <w:tr w:rsidR="00E0089F" w:rsidRPr="00845B4D" w14:paraId="44BC1070" w14:textId="77777777" w:rsidTr="00E0006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47BF908" w14:textId="77777777" w:rsidR="00E0089F" w:rsidRPr="004C31EB" w:rsidRDefault="00E0089F" w:rsidP="00E00068">
            <w:pPr>
              <w:spacing w:line="276" w:lineRule="auto"/>
              <w:jc w:val="center"/>
              <w:rPr>
                <w:rFonts w:eastAsia="Arial,Times New Roman" w:cs="Arial"/>
                <w:szCs w:val="20"/>
                <w:lang w:val="es-ES" w:eastAsia="es-CO"/>
              </w:rPr>
            </w:pPr>
            <w:r w:rsidRPr="004C31EB">
              <w:rPr>
                <w:rFonts w:cs="Arial"/>
                <w:szCs w:val="20"/>
                <w:lang w:val="es-ES" w:eastAsia="es-CO"/>
              </w:rPr>
              <w:t>Valor</w:t>
            </w:r>
            <w:r w:rsidRPr="004C31EB">
              <w:rPr>
                <w:rFonts w:eastAsia="Arial,Times New Roman" w:cs="Arial"/>
                <w:szCs w:val="20"/>
                <w:lang w:val="es-ES" w:eastAsia="es-CO"/>
              </w:rPr>
              <w:t xml:space="preserve"> </w:t>
            </w:r>
            <w:r>
              <w:rPr>
                <w:rFonts w:cs="Arial"/>
                <w:szCs w:val="20"/>
                <w:lang w:val="es-ES" w:eastAsia="es-CO"/>
              </w:rPr>
              <w:t>a</w:t>
            </w:r>
            <w:r w:rsidRPr="004C31EB">
              <w:rPr>
                <w:rFonts w:cs="Arial"/>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530DADE1" w14:textId="77777777" w:rsidR="00E0089F" w:rsidRPr="004C31EB" w:rsidRDefault="00E0089F" w:rsidP="00E00068">
            <w:pPr>
              <w:spacing w:line="276" w:lineRule="auto"/>
              <w:rPr>
                <w:rFonts w:eastAsia="Arial,Times New Roman" w:cs="Arial"/>
                <w:szCs w:val="20"/>
                <w:lang w:val="es-ES" w:eastAsia="es-CO"/>
              </w:rPr>
            </w:pPr>
            <w:r w:rsidRPr="004C31EB">
              <w:rPr>
                <w:rFonts w:cs="Arial"/>
                <w:szCs w:val="20"/>
                <w:lang w:val="es-ES" w:eastAsia="es-CO"/>
              </w:rPr>
              <w:t>Diez</w:t>
            </w:r>
            <w:r w:rsidRPr="004C31EB">
              <w:rPr>
                <w:rFonts w:eastAsia="Arial,Times New Roman" w:cs="Arial"/>
                <w:szCs w:val="20"/>
                <w:lang w:val="es-ES" w:eastAsia="es-CO"/>
              </w:rPr>
              <w:t xml:space="preserve"> </w:t>
            </w:r>
            <w:r w:rsidRPr="004C31EB">
              <w:rPr>
                <w:rFonts w:cs="Arial"/>
                <w:szCs w:val="20"/>
                <w:lang w:val="es-ES" w:eastAsia="es-CO"/>
              </w:rPr>
              <w:t>por</w:t>
            </w:r>
            <w:r w:rsidRPr="004C31EB">
              <w:rPr>
                <w:rFonts w:eastAsia="Arial,Times New Roman" w:cs="Arial"/>
                <w:szCs w:val="20"/>
                <w:lang w:val="es-ES" w:eastAsia="es-CO"/>
              </w:rPr>
              <w:t xml:space="preserve"> </w:t>
            </w:r>
            <w:r w:rsidRPr="004C31EB">
              <w:rPr>
                <w:rFonts w:cs="Arial"/>
                <w:szCs w:val="20"/>
                <w:lang w:val="es-ES" w:eastAsia="es-CO"/>
              </w:rPr>
              <w:t>ciento</w:t>
            </w:r>
            <w:r w:rsidRPr="004C31EB">
              <w:rPr>
                <w:rFonts w:eastAsia="Arial,Times New Roman" w:cs="Arial"/>
                <w:szCs w:val="20"/>
                <w:lang w:val="es-ES" w:eastAsia="es-CO"/>
              </w:rPr>
              <w:t xml:space="preserve"> </w:t>
            </w:r>
            <w:r w:rsidRPr="004C31EB">
              <w:rPr>
                <w:rFonts w:cs="Arial"/>
                <w:szCs w:val="20"/>
                <w:lang w:val="es-ES" w:eastAsia="es-CO"/>
              </w:rPr>
              <w:t>(10%)</w:t>
            </w:r>
            <w:r w:rsidRPr="004C31EB">
              <w:rPr>
                <w:rFonts w:eastAsia="Arial,Times New Roman" w:cs="Arial"/>
                <w:szCs w:val="20"/>
                <w:lang w:val="es-ES" w:eastAsia="es-CO"/>
              </w:rPr>
              <w:t xml:space="preserve"> </w:t>
            </w:r>
            <w:r w:rsidRPr="004C31EB">
              <w:rPr>
                <w:rFonts w:cs="Arial"/>
                <w:szCs w:val="20"/>
                <w:lang w:val="es-ES" w:eastAsia="es-CO"/>
              </w:rPr>
              <w:t>del</w:t>
            </w:r>
            <w:r w:rsidRPr="004C31EB">
              <w:rPr>
                <w:rFonts w:eastAsia="Arial,Times New Roman" w:cs="Arial"/>
                <w:szCs w:val="20"/>
                <w:lang w:val="es-ES" w:eastAsia="es-CO"/>
              </w:rPr>
              <w:t xml:space="preserve"> </w:t>
            </w:r>
            <w:r>
              <w:rPr>
                <w:rFonts w:cs="Arial"/>
                <w:szCs w:val="20"/>
                <w:lang w:val="es-ES" w:eastAsia="es-CO"/>
              </w:rPr>
              <w:t>p</w:t>
            </w:r>
            <w:r w:rsidRPr="004C31EB">
              <w:rPr>
                <w:rFonts w:cs="Arial"/>
                <w:szCs w:val="20"/>
                <w:lang w:val="es-ES" w:eastAsia="es-CO"/>
              </w:rPr>
              <w:t>resupuesto</w:t>
            </w:r>
            <w:r w:rsidRPr="004C31EB">
              <w:rPr>
                <w:rFonts w:eastAsia="Arial,Times New Roman" w:cs="Arial"/>
                <w:szCs w:val="20"/>
                <w:lang w:val="es-ES" w:eastAsia="es-CO"/>
              </w:rPr>
              <w:t xml:space="preserve"> </w:t>
            </w:r>
            <w:r>
              <w:rPr>
                <w:rFonts w:cs="Arial"/>
                <w:szCs w:val="20"/>
                <w:lang w:val="es-ES" w:eastAsia="es-CO"/>
              </w:rPr>
              <w:t>o</w:t>
            </w:r>
            <w:r w:rsidRPr="004C31EB">
              <w:rPr>
                <w:rFonts w:cs="Arial"/>
                <w:szCs w:val="20"/>
                <w:lang w:val="es-ES" w:eastAsia="es-CO"/>
              </w:rPr>
              <w:t>ficial</w:t>
            </w:r>
            <w:r w:rsidRPr="004C31EB">
              <w:rPr>
                <w:rFonts w:eastAsia="Arial,Times New Roman" w:cs="Arial"/>
                <w:szCs w:val="20"/>
                <w:lang w:val="es-ES" w:eastAsia="es-CO"/>
              </w:rPr>
              <w:t xml:space="preserve"> </w:t>
            </w:r>
            <w:r w:rsidRPr="004C31EB">
              <w:rPr>
                <w:rFonts w:cs="Arial"/>
                <w:szCs w:val="20"/>
                <w:lang w:val="es-ES" w:eastAsia="es-CO"/>
              </w:rPr>
              <w:t>del</w:t>
            </w:r>
            <w:r w:rsidRPr="004C31EB">
              <w:rPr>
                <w:rFonts w:eastAsia="Arial,Times New Roman" w:cs="Arial"/>
                <w:szCs w:val="20"/>
                <w:lang w:val="es-ES" w:eastAsia="es-CO"/>
              </w:rPr>
              <w:t xml:space="preserve"> </w:t>
            </w:r>
            <w:r>
              <w:rPr>
                <w:rFonts w:cs="Arial"/>
                <w:szCs w:val="20"/>
                <w:lang w:val="es-ES" w:eastAsia="es-CO"/>
              </w:rPr>
              <w:t>p</w:t>
            </w:r>
            <w:r w:rsidRPr="004C31EB">
              <w:rPr>
                <w:rFonts w:cs="Arial"/>
                <w:szCs w:val="20"/>
                <w:lang w:val="es-ES" w:eastAsia="es-CO"/>
              </w:rPr>
              <w:t>roceso</w:t>
            </w:r>
            <w:r w:rsidRPr="004C31EB">
              <w:rPr>
                <w:rFonts w:eastAsia="Arial,Times New Roman" w:cs="Arial"/>
                <w:szCs w:val="20"/>
                <w:lang w:val="es-ES" w:eastAsia="es-CO"/>
              </w:rPr>
              <w:t xml:space="preserve"> </w:t>
            </w:r>
            <w:r w:rsidRPr="004C31EB">
              <w:rPr>
                <w:rFonts w:cs="Arial"/>
                <w:szCs w:val="20"/>
                <w:lang w:val="es-ES" w:eastAsia="es-CO"/>
              </w:rPr>
              <w:t>de</w:t>
            </w:r>
            <w:r w:rsidRPr="004C31EB">
              <w:rPr>
                <w:rFonts w:eastAsia="Arial,Times New Roman" w:cs="Arial"/>
                <w:szCs w:val="20"/>
                <w:lang w:val="es-ES" w:eastAsia="es-CO"/>
              </w:rPr>
              <w:t xml:space="preserve"> </w:t>
            </w:r>
            <w:r>
              <w:rPr>
                <w:rFonts w:cs="Arial"/>
                <w:szCs w:val="20"/>
                <w:lang w:val="es-ES" w:eastAsia="es-CO"/>
              </w:rPr>
              <w:t>selección.</w:t>
            </w:r>
          </w:p>
          <w:p w14:paraId="4ED461E3" w14:textId="77777777" w:rsidR="00E0089F" w:rsidRPr="004C31EB" w:rsidRDefault="00E0089F" w:rsidP="00E00068">
            <w:pPr>
              <w:spacing w:line="276" w:lineRule="auto"/>
              <w:rPr>
                <w:rFonts w:eastAsia="Arial,Times New Roman" w:cs="Arial"/>
                <w:szCs w:val="20"/>
                <w:lang w:val="es-ES" w:eastAsia="es-CO"/>
              </w:rPr>
            </w:pPr>
          </w:p>
        </w:tc>
      </w:tr>
      <w:tr w:rsidR="00E0089F" w:rsidRPr="00845B4D" w14:paraId="0C88FEE0" w14:textId="77777777" w:rsidTr="00E00068">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DCF83C2" w14:textId="77777777" w:rsidR="00E0089F" w:rsidRPr="004C31EB" w:rsidRDefault="00E0089F" w:rsidP="00E00068">
            <w:pPr>
              <w:spacing w:line="276" w:lineRule="auto"/>
              <w:jc w:val="center"/>
              <w:rPr>
                <w:rFonts w:eastAsia="Arial,Times New Roman" w:cs="Arial"/>
                <w:szCs w:val="20"/>
                <w:lang w:val="es-ES" w:eastAsia="es-CO"/>
              </w:rPr>
            </w:pPr>
            <w:r w:rsidRPr="004C31EB">
              <w:rPr>
                <w:rFonts w:cs="Arial"/>
                <w:szCs w:val="20"/>
                <w:lang w:val="es-ES" w:eastAsia="es-CO"/>
              </w:rPr>
              <w:t>Tomador</w:t>
            </w:r>
            <w:r w:rsidRPr="004C31EB">
              <w:rPr>
                <w:rFonts w:eastAsia="Arial,Times New Roman" w:cs="Arial"/>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CFE98F9" w14:textId="77777777" w:rsidR="00E0089F" w:rsidRPr="004C31EB" w:rsidRDefault="00E0089F" w:rsidP="00E0089F">
            <w:pPr>
              <w:pStyle w:val="Prrafodelista"/>
              <w:numPr>
                <w:ilvl w:val="0"/>
                <w:numId w:val="57"/>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6E3F46B8" w14:textId="77777777" w:rsidR="00E0089F" w:rsidRPr="004C31EB" w:rsidRDefault="00E0089F" w:rsidP="00E0089F">
            <w:pPr>
              <w:pStyle w:val="Prrafodelista"/>
              <w:numPr>
                <w:ilvl w:val="0"/>
                <w:numId w:val="57"/>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r w:rsidRPr="004C31EB">
              <w:rPr>
                <w:rFonts w:eastAsia="Arial,Times New Roman" w:cs="Arial"/>
                <w:szCs w:val="20"/>
                <w:lang w:val="es-ES" w:eastAsia="es-CO"/>
              </w:rPr>
              <w:t xml:space="preserve"> </w:t>
            </w:r>
          </w:p>
        </w:tc>
      </w:tr>
    </w:tbl>
    <w:p w14:paraId="7EA69EEE" w14:textId="77777777" w:rsidR="00E0089F" w:rsidRDefault="00E0089F" w:rsidP="00E0089F"/>
    <w:p w14:paraId="592BFC35" w14:textId="77777777" w:rsidR="00E0089F" w:rsidRPr="00DE5327" w:rsidRDefault="00E0089F" w:rsidP="00E0089F">
      <w:r w:rsidRPr="00DE5327">
        <w:t>Si en desarrollo del proceso de selección se modifica el cronograma, el proponente deberá ampliar la vigencia de la garantía de seriedad de la oferta hasta tanto no se hayan perfeccionado y cumplido los requisitos de ejecución del respectivo contrato.</w:t>
      </w:r>
    </w:p>
    <w:p w14:paraId="07775EE4" w14:textId="77777777" w:rsidR="00E0089F" w:rsidRDefault="00E0089F" w:rsidP="00E0089F">
      <w:r w:rsidRPr="00DE5327">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097FF7F2" w14:textId="77777777" w:rsidR="00E0089F" w:rsidRPr="00DE5327" w:rsidRDefault="00E0089F" w:rsidP="00E0089F"/>
    <w:p w14:paraId="0D57AB5A" w14:textId="77777777" w:rsidR="00E0089F" w:rsidRDefault="00E0089F" w:rsidP="00E0089F">
      <w:pPr>
        <w:pStyle w:val="Ttulo2"/>
        <w:numPr>
          <w:ilvl w:val="1"/>
          <w:numId w:val="58"/>
        </w:numPr>
        <w:ind w:left="0" w:hanging="11"/>
        <w:rPr>
          <w:caps/>
        </w:rPr>
      </w:pPr>
      <w:bookmarkStart w:id="2" w:name="_Toc176242721"/>
      <w:r w:rsidRPr="00D82C2B">
        <w:t>GARANTÍAS DEL CONTRATO</w:t>
      </w:r>
      <w:bookmarkEnd w:id="2"/>
    </w:p>
    <w:p w14:paraId="77554427" w14:textId="77777777" w:rsidR="00E0089F" w:rsidRPr="006D281F" w:rsidRDefault="00E0089F" w:rsidP="00E0089F"/>
    <w:p w14:paraId="1D248FAB" w14:textId="77777777" w:rsidR="00E0089F" w:rsidRPr="00D82C2B" w:rsidRDefault="00E0089F" w:rsidP="00E0089F">
      <w:pPr>
        <w:pStyle w:val="Ttulo3"/>
      </w:pPr>
      <w:bookmarkStart w:id="3" w:name="_Toc176242722"/>
      <w:r w:rsidRPr="00D82C2B">
        <w:t>7.2.1 GARANTÍA DE CUMPLIMIENTO</w:t>
      </w:r>
      <w:bookmarkEnd w:id="3"/>
    </w:p>
    <w:p w14:paraId="1EA86492" w14:textId="77777777" w:rsidR="00E0089F" w:rsidRPr="00DE5327" w:rsidRDefault="00E0089F" w:rsidP="00E0089F">
      <w:r w:rsidRPr="00DE5327">
        <w:t xml:space="preserve">Para cubrir cualquier hecho constitutivo de incumplimiento, el contratista deberá presentar la garantía de cumplimiento en original a la entidad dentro de los </w:t>
      </w:r>
      <w:r w:rsidRPr="00DE5327">
        <w:rPr>
          <w:highlight w:val="lightGray"/>
        </w:rPr>
        <w:t>[La entidad deberá definir los días]</w:t>
      </w:r>
      <w:r w:rsidRPr="00DE5327">
        <w:t xml:space="preserve">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62"/>
        <w:gridCol w:w="7066"/>
      </w:tblGrid>
      <w:tr w:rsidR="00E0089F" w:rsidRPr="005016B9" w14:paraId="69F675B1" w14:textId="77777777" w:rsidTr="00E0006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D26F986" w14:textId="77777777" w:rsidR="00E0089F" w:rsidRPr="004C31EB" w:rsidRDefault="00E0089F" w:rsidP="00E00068">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3F6445" w14:textId="77777777" w:rsidR="00E0089F" w:rsidRPr="004C31EB" w:rsidRDefault="00E0089F" w:rsidP="00E00068">
            <w:pPr>
              <w:rPr>
                <w:rFonts w:cs="Arial"/>
                <w:b/>
                <w:bCs/>
                <w:color w:val="FFFFFF" w:themeColor="background1"/>
                <w:szCs w:val="20"/>
              </w:rPr>
            </w:pPr>
            <w:r w:rsidRPr="004C31EB">
              <w:rPr>
                <w:rFonts w:cs="Arial"/>
                <w:b/>
                <w:bCs/>
                <w:color w:val="FFFFFF" w:themeColor="background1"/>
                <w:szCs w:val="20"/>
              </w:rPr>
              <w:t xml:space="preserve">Condición </w:t>
            </w:r>
          </w:p>
        </w:tc>
      </w:tr>
      <w:tr w:rsidR="00E0089F" w:rsidRPr="005016B9" w14:paraId="4D877AF8"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0E0435" w14:textId="77777777" w:rsidR="00E0089F" w:rsidRPr="004C31EB" w:rsidRDefault="00E0089F" w:rsidP="00E00068">
            <w:pP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7C4373A" w14:textId="77777777" w:rsidR="00E0089F" w:rsidRPr="004C31EB" w:rsidRDefault="00E0089F" w:rsidP="00E00068">
            <w:pPr>
              <w:rPr>
                <w:rFonts w:eastAsia="Times New Roman" w:cs="Arial"/>
                <w:bCs/>
                <w:szCs w:val="20"/>
                <w:lang w:val="es-ES" w:eastAsia="es-CO"/>
              </w:rPr>
            </w:pPr>
            <w:r w:rsidRPr="004C31EB">
              <w:rPr>
                <w:rFonts w:eastAsia="Times New Roman" w:cs="Arial"/>
                <w:bCs/>
                <w:szCs w:val="20"/>
                <w:lang w:val="es-ES" w:eastAsia="es-CO"/>
              </w:rPr>
              <w:t xml:space="preserve">Cualquiera de las clases permitidas por el artículo 2.2.1.2.3.1.2 del Decreto 1082 de 2015, a saber: (i) </w:t>
            </w:r>
            <w:r>
              <w:rPr>
                <w:rFonts w:eastAsia="Times New Roman" w:cs="Arial"/>
                <w:bCs/>
                <w:szCs w:val="20"/>
                <w:lang w:val="es-ES" w:eastAsia="es-CO"/>
              </w:rPr>
              <w:t>c</w:t>
            </w:r>
            <w:r w:rsidRPr="004C31EB">
              <w:rPr>
                <w:rFonts w:eastAsia="Times New Roman" w:cs="Arial"/>
                <w:bCs/>
                <w:szCs w:val="20"/>
                <w:lang w:val="es-ES" w:eastAsia="es-CO"/>
              </w:rPr>
              <w:t xml:space="preserve">ontrato de seguro contenido en una póliza para </w:t>
            </w:r>
            <w:r>
              <w:rPr>
                <w:rFonts w:eastAsia="Times New Roman" w:cs="Arial"/>
                <w:bCs/>
                <w:szCs w:val="20"/>
                <w:lang w:val="es-ES" w:eastAsia="es-CO"/>
              </w:rPr>
              <w:t>e</w:t>
            </w:r>
            <w:r w:rsidRPr="004C31EB">
              <w:rPr>
                <w:rFonts w:eastAsia="Times New Roman" w:cs="Arial"/>
                <w:bCs/>
                <w:szCs w:val="20"/>
                <w:lang w:val="es-ES" w:eastAsia="es-CO"/>
              </w:rPr>
              <w:t xml:space="preserve">ntidades </w:t>
            </w:r>
            <w:r>
              <w:rPr>
                <w:rFonts w:eastAsia="Times New Roman" w:cs="Arial"/>
                <w:bCs/>
                <w:szCs w:val="20"/>
                <w:lang w:val="es-ES" w:eastAsia="es-CO"/>
              </w:rPr>
              <w:t>e</w:t>
            </w:r>
            <w:r w:rsidRPr="004C31EB">
              <w:rPr>
                <w:rFonts w:eastAsia="Times New Roman" w:cs="Arial"/>
                <w:bCs/>
                <w:szCs w:val="20"/>
                <w:lang w:val="es-ES" w:eastAsia="es-CO"/>
              </w:rPr>
              <w:t xml:space="preserve">statales, (ii) </w:t>
            </w:r>
            <w:r>
              <w:rPr>
                <w:rFonts w:eastAsia="Times New Roman" w:cs="Arial"/>
                <w:bCs/>
                <w:szCs w:val="20"/>
                <w:lang w:val="es-ES" w:eastAsia="es-CO"/>
              </w:rPr>
              <w:t>p</w:t>
            </w:r>
            <w:r w:rsidRPr="004C31EB">
              <w:rPr>
                <w:rFonts w:eastAsia="Times New Roman" w:cs="Arial"/>
                <w:bCs/>
                <w:szCs w:val="20"/>
                <w:lang w:val="es-ES" w:eastAsia="es-CO"/>
              </w:rPr>
              <w:t xml:space="preserve">atrimonio autónomo, (iii) </w:t>
            </w:r>
            <w:r>
              <w:rPr>
                <w:rFonts w:eastAsia="Times New Roman" w:cs="Arial"/>
                <w:bCs/>
                <w:szCs w:val="20"/>
                <w:lang w:val="es-ES" w:eastAsia="es-CO"/>
              </w:rPr>
              <w:t>g</w:t>
            </w:r>
            <w:r w:rsidRPr="004C31EB">
              <w:rPr>
                <w:rFonts w:eastAsia="Times New Roman" w:cs="Arial"/>
                <w:bCs/>
                <w:szCs w:val="20"/>
                <w:lang w:val="es-ES" w:eastAsia="es-CO"/>
              </w:rPr>
              <w:t xml:space="preserve">arantía </w:t>
            </w:r>
            <w:r>
              <w:rPr>
                <w:rFonts w:eastAsia="Times New Roman" w:cs="Arial"/>
                <w:bCs/>
                <w:szCs w:val="20"/>
                <w:lang w:val="es-ES" w:eastAsia="es-CO"/>
              </w:rPr>
              <w:t>b</w:t>
            </w:r>
            <w:r w:rsidRPr="004C31EB">
              <w:rPr>
                <w:rFonts w:eastAsia="Times New Roman" w:cs="Arial"/>
                <w:bCs/>
                <w:szCs w:val="20"/>
                <w:lang w:val="es-ES" w:eastAsia="es-CO"/>
              </w:rPr>
              <w:t>ancaria.</w:t>
            </w:r>
          </w:p>
        </w:tc>
      </w:tr>
      <w:tr w:rsidR="00E0089F" w:rsidRPr="005016B9" w14:paraId="23F6238D"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856032" w14:textId="77777777" w:rsidR="00E0089F" w:rsidRPr="004C31EB" w:rsidRDefault="00E0089F" w:rsidP="00E00068">
            <w:pPr>
              <w:rPr>
                <w:rFonts w:eastAsia="Times New Roman" w:cs="Arial"/>
                <w:bCs/>
                <w:szCs w:val="20"/>
                <w:lang w:val="es-ES" w:eastAsia="es-CO"/>
              </w:rPr>
            </w:pPr>
            <w:r w:rsidRPr="004C31EB">
              <w:rPr>
                <w:rFonts w:eastAsia="Times New Roman"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C851C7" w14:textId="77777777" w:rsidR="00E0089F" w:rsidRPr="004C31EB" w:rsidRDefault="00E0089F" w:rsidP="00E00068">
            <w:pPr>
              <w:rPr>
                <w:rFonts w:eastAsia="Times New Roman" w:cs="Arial"/>
                <w:bCs/>
                <w:szCs w:val="20"/>
                <w:lang w:val="es-ES" w:eastAsia="es-CO"/>
              </w:rPr>
            </w:pPr>
            <w:r>
              <w:rPr>
                <w:rFonts w:cs="Arial"/>
                <w:szCs w:val="20"/>
                <w:lang w:val="es-ES" w:eastAsia="es-CO"/>
              </w:rPr>
              <w:t>ALCALDÍA MUNICIPAL DE SOPÓ</w:t>
            </w:r>
            <w:r w:rsidRPr="004C31EB">
              <w:rPr>
                <w:rFonts w:eastAsia="Arial,Times New Roman" w:cs="Arial"/>
                <w:szCs w:val="20"/>
                <w:lang w:val="es-ES" w:eastAsia="es-CO"/>
              </w:rPr>
              <w:t xml:space="preserve"> </w:t>
            </w:r>
            <w:r w:rsidRPr="004C31EB">
              <w:rPr>
                <w:rFonts w:cs="Arial"/>
                <w:szCs w:val="20"/>
                <w:lang w:val="es-ES" w:eastAsia="es-CO"/>
              </w:rPr>
              <w:t>identificada</w:t>
            </w:r>
            <w:r w:rsidRPr="004C31EB">
              <w:rPr>
                <w:rFonts w:eastAsia="Arial,Times New Roman" w:cs="Arial"/>
                <w:szCs w:val="20"/>
                <w:lang w:val="es-ES" w:eastAsia="es-CO"/>
              </w:rPr>
              <w:t xml:space="preserve"> </w:t>
            </w:r>
            <w:r w:rsidRPr="004C31EB">
              <w:rPr>
                <w:rFonts w:cs="Arial"/>
                <w:szCs w:val="20"/>
                <w:lang w:val="es-ES" w:eastAsia="es-CO"/>
              </w:rPr>
              <w:t>con</w:t>
            </w:r>
            <w:r w:rsidRPr="004C31EB">
              <w:rPr>
                <w:rFonts w:eastAsia="Arial,Times New Roman" w:cs="Arial"/>
                <w:szCs w:val="20"/>
                <w:lang w:val="es-ES" w:eastAsia="es-CO"/>
              </w:rPr>
              <w:t xml:space="preserve"> </w:t>
            </w:r>
            <w:r w:rsidRPr="004C31EB">
              <w:rPr>
                <w:rFonts w:cs="Arial"/>
                <w:szCs w:val="20"/>
                <w:lang w:val="es-ES" w:eastAsia="es-CO"/>
              </w:rPr>
              <w:t>NIT</w:t>
            </w:r>
            <w:r w:rsidRPr="004C31EB">
              <w:rPr>
                <w:rFonts w:eastAsia="Arial,Times New Roman" w:cs="Arial"/>
                <w:szCs w:val="20"/>
                <w:lang w:val="es-ES" w:eastAsia="es-CO"/>
              </w:rPr>
              <w:t xml:space="preserve"> </w:t>
            </w:r>
            <w:r w:rsidRPr="00627CCB">
              <w:rPr>
                <w:rFonts w:eastAsia="Times New Roman" w:cs="Arial"/>
                <w:bCs/>
                <w:szCs w:val="20"/>
                <w:lang w:val="es-ES" w:eastAsia="es-CO"/>
              </w:rPr>
              <w:t>899.999.468-2</w:t>
            </w:r>
            <w:r>
              <w:rPr>
                <w:rFonts w:eastAsia="Times New Roman" w:cs="Arial"/>
                <w:bCs/>
                <w:szCs w:val="20"/>
                <w:lang w:val="es-ES" w:eastAsia="es-CO"/>
              </w:rPr>
              <w:t xml:space="preserve"> </w:t>
            </w:r>
            <w:r w:rsidRPr="00B14D00">
              <w:rPr>
                <w:rFonts w:eastAsia="Times New Roman" w:cs="Arial"/>
                <w:bCs/>
                <w:szCs w:val="20"/>
                <w:lang w:val="es-ES" w:eastAsia="es-CO"/>
              </w:rPr>
              <w:t xml:space="preserve">y como asegurado y beneficiario al instituto de caminos y construcciones de Cundinamarca </w:t>
            </w:r>
            <w:r>
              <w:rPr>
                <w:rFonts w:eastAsia="Times New Roman" w:cs="Arial"/>
                <w:bCs/>
                <w:szCs w:val="20"/>
                <w:lang w:val="es-ES" w:eastAsia="es-CO"/>
              </w:rPr>
              <w:t>–</w:t>
            </w:r>
            <w:r w:rsidRPr="00B14D00">
              <w:rPr>
                <w:rFonts w:eastAsia="Times New Roman" w:cs="Arial"/>
                <w:bCs/>
                <w:szCs w:val="20"/>
                <w:lang w:val="es-ES" w:eastAsia="es-CO"/>
              </w:rPr>
              <w:t xml:space="preserve"> </w:t>
            </w:r>
            <w:r>
              <w:rPr>
                <w:rFonts w:eastAsia="Times New Roman" w:cs="Arial"/>
                <w:bCs/>
                <w:szCs w:val="20"/>
                <w:lang w:val="es-ES" w:eastAsia="es-CO"/>
              </w:rPr>
              <w:t>ICCU.</w:t>
            </w:r>
          </w:p>
        </w:tc>
      </w:tr>
      <w:tr w:rsidR="00E0089F" w:rsidRPr="005016B9" w14:paraId="4C307CA9"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BE8D0C" w14:textId="77777777" w:rsidR="00E0089F" w:rsidRPr="004C31EB" w:rsidRDefault="00E0089F" w:rsidP="00E00068">
            <w:pPr>
              <w:rPr>
                <w:rFonts w:eastAsia="Times New Roman" w:cs="Arial"/>
                <w:bCs/>
                <w:color w:val="554F4F" w:themeColor="text1" w:themeTint="BF"/>
                <w:szCs w:val="20"/>
                <w:lang w:val="es-ES" w:eastAsia="es-CO"/>
              </w:rPr>
            </w:pPr>
            <w:r w:rsidRPr="004C31EB">
              <w:rPr>
                <w:rFonts w:eastAsia="Times New Roman"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D35E160" w14:textId="77777777" w:rsidR="00E0089F" w:rsidRPr="004C31EB" w:rsidRDefault="00E0089F" w:rsidP="00E00068">
            <w:pPr>
              <w:rPr>
                <w:rFonts w:eastAsia="Times New Roman" w:cs="Arial"/>
                <w:bCs/>
                <w:szCs w:val="20"/>
                <w:lang w:val="es-ES" w:eastAsia="es-CO"/>
              </w:rPr>
            </w:pPr>
          </w:p>
          <w:tbl>
            <w:tblPr>
              <w:tblStyle w:val="Tablaconcuadrcula"/>
              <w:tblW w:w="5000" w:type="pct"/>
              <w:tblLook w:val="04A0" w:firstRow="1" w:lastRow="0" w:firstColumn="1" w:lastColumn="0" w:noHBand="0" w:noVBand="1"/>
            </w:tblPr>
            <w:tblGrid>
              <w:gridCol w:w="2919"/>
              <w:gridCol w:w="1885"/>
              <w:gridCol w:w="2036"/>
            </w:tblGrid>
            <w:tr w:rsidR="00E0089F" w:rsidRPr="005016B9" w14:paraId="1E35721D" w14:textId="77777777" w:rsidTr="00E00068">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713D572" w14:textId="77777777" w:rsidR="00E0089F" w:rsidRPr="004C31EB" w:rsidRDefault="00E0089F" w:rsidP="00E00068">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EF071BE" w14:textId="77777777" w:rsidR="00E0089F" w:rsidRPr="004C31EB" w:rsidRDefault="00E0089F" w:rsidP="00E00068">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9488579" w14:textId="77777777" w:rsidR="00E0089F" w:rsidRPr="004C31EB" w:rsidRDefault="00E0089F" w:rsidP="00E00068">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E0089F" w:rsidRPr="005016B9" w14:paraId="40210B01" w14:textId="77777777" w:rsidTr="00E00068">
              <w:tc>
                <w:tcPr>
                  <w:tcW w:w="2134" w:type="pct"/>
                  <w:tcBorders>
                    <w:top w:val="single" w:sz="4" w:space="0" w:color="auto"/>
                    <w:left w:val="single" w:sz="4" w:space="0" w:color="auto"/>
                    <w:bottom w:val="single" w:sz="4" w:space="0" w:color="auto"/>
                    <w:right w:val="single" w:sz="4" w:space="0" w:color="auto"/>
                  </w:tcBorders>
                  <w:hideMark/>
                </w:tcPr>
                <w:p w14:paraId="03677F62" w14:textId="77777777" w:rsidR="00E0089F" w:rsidRPr="004C31EB" w:rsidRDefault="00E0089F" w:rsidP="00E00068">
                  <w:pPr>
                    <w:rPr>
                      <w:rFonts w:eastAsia="Times New Roman" w:cs="Arial"/>
                      <w:bCs/>
                      <w:szCs w:val="20"/>
                      <w:lang w:val="es-ES" w:eastAsia="es-CO"/>
                    </w:rPr>
                  </w:pPr>
                  <w:r w:rsidRPr="004C31EB">
                    <w:rPr>
                      <w:rFonts w:eastAsia="Times New Roman" w:cs="Arial"/>
                      <w:b/>
                      <w:bCs/>
                      <w:szCs w:val="20"/>
                      <w:lang w:val="es-ES" w:eastAsia="es-CO"/>
                    </w:rPr>
                    <w:t>Cumplimiento general</w:t>
                  </w:r>
                  <w:r w:rsidRPr="004C31EB">
                    <w:rPr>
                      <w:rFonts w:eastAsia="Times New Roman"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48E7299" w14:textId="77777777" w:rsidR="00E0089F" w:rsidRPr="004C31EB" w:rsidRDefault="00E0089F" w:rsidP="00E00068">
                  <w:pPr>
                    <w:rPr>
                      <w:rFonts w:eastAsia="Times New Roman" w:cs="Arial"/>
                      <w:bCs/>
                      <w:szCs w:val="20"/>
                      <w:lang w:val="es-ES" w:eastAsia="es-CO"/>
                    </w:rPr>
                  </w:pPr>
                  <w:r w:rsidRPr="004C31EB">
                    <w:rPr>
                      <w:rFonts w:eastAsia="Times New Roman"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7CF2090" w14:textId="77777777" w:rsidR="00E0089F" w:rsidRPr="004C31EB" w:rsidRDefault="00E0089F" w:rsidP="00E00068">
                  <w:pPr>
                    <w:rPr>
                      <w:rFonts w:eastAsia="Times New Roman" w:cs="Arial"/>
                      <w:szCs w:val="20"/>
                      <w:highlight w:val="lightGray"/>
                      <w:lang w:val="es-ES" w:eastAsia="es-CO"/>
                    </w:rPr>
                  </w:pPr>
                  <w:r w:rsidRPr="00CE3C1F">
                    <w:rPr>
                      <w:rFonts w:eastAsia="Times New Roman" w:cs="Arial"/>
                      <w:bCs/>
                      <w:szCs w:val="20"/>
                      <w:lang w:val="es-ES" w:eastAsia="es-CO"/>
                    </w:rPr>
                    <w:t>10% del valor del contrato.</w:t>
                  </w:r>
                  <w:r w:rsidRPr="004C31EB">
                    <w:rPr>
                      <w:rFonts w:eastAsia="Times New Roman" w:cs="Arial"/>
                      <w:szCs w:val="20"/>
                      <w:highlight w:val="lightGray"/>
                      <w:lang w:val="es-ES" w:eastAsia="es-CO"/>
                    </w:rPr>
                    <w:t xml:space="preserve">  </w:t>
                  </w:r>
                </w:p>
              </w:tc>
            </w:tr>
            <w:tr w:rsidR="00E0089F" w:rsidRPr="005016B9" w14:paraId="31FF380B" w14:textId="77777777" w:rsidTr="00E00068">
              <w:tc>
                <w:tcPr>
                  <w:tcW w:w="2134" w:type="pct"/>
                  <w:tcBorders>
                    <w:top w:val="single" w:sz="4" w:space="0" w:color="auto"/>
                    <w:left w:val="single" w:sz="4" w:space="0" w:color="auto"/>
                    <w:bottom w:val="single" w:sz="4" w:space="0" w:color="auto"/>
                    <w:right w:val="single" w:sz="4" w:space="0" w:color="auto"/>
                  </w:tcBorders>
                  <w:hideMark/>
                </w:tcPr>
                <w:p w14:paraId="4EB00545" w14:textId="77777777" w:rsidR="00E0089F" w:rsidRPr="004C31EB" w:rsidRDefault="00E0089F" w:rsidP="00E00068">
                  <w:pPr>
                    <w:rPr>
                      <w:rFonts w:eastAsia="Times New Roman" w:cs="Arial"/>
                      <w:bCs/>
                      <w:szCs w:val="20"/>
                      <w:lang w:val="es-ES" w:eastAsia="es-CO"/>
                    </w:rPr>
                  </w:pPr>
                  <w:r w:rsidRPr="004C31EB">
                    <w:rPr>
                      <w:rFonts w:eastAsia="Times New Roman" w:cs="Arial"/>
                      <w:b/>
                      <w:bCs/>
                      <w:szCs w:val="20"/>
                      <w:lang w:val="es-ES" w:eastAsia="es-CO"/>
                    </w:rPr>
                    <w:t>Pago de salarios, prestaciones sociales legales e indemnizaciones laborales</w:t>
                  </w:r>
                  <w:r w:rsidRPr="004C31EB">
                    <w:rPr>
                      <w:rFonts w:eastAsia="Times New Roman" w:cs="Arial"/>
                      <w:bCs/>
                      <w:szCs w:val="20"/>
                      <w:lang w:val="es-ES" w:eastAsia="es-CO"/>
                    </w:rPr>
                    <w:t xml:space="preserve"> del personal que el </w:t>
                  </w:r>
                  <w:r>
                    <w:rPr>
                      <w:rFonts w:eastAsia="Times New Roman" w:cs="Arial"/>
                      <w:bCs/>
                      <w:szCs w:val="20"/>
                      <w:lang w:val="es-ES" w:eastAsia="es-CO"/>
                    </w:rPr>
                    <w:t>c</w:t>
                  </w:r>
                  <w:r w:rsidRPr="004C31EB">
                    <w:rPr>
                      <w:rFonts w:eastAsia="Times New Roman" w:cs="Arial"/>
                      <w:bCs/>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1C71516" w14:textId="77777777" w:rsidR="00E0089F" w:rsidRPr="004C31EB" w:rsidRDefault="00E0089F" w:rsidP="00E00068">
                  <w:pPr>
                    <w:rPr>
                      <w:rFonts w:eastAsia="Times New Roman" w:cs="Arial"/>
                      <w:bCs/>
                      <w:szCs w:val="20"/>
                      <w:lang w:val="es-ES" w:eastAsia="es-CO"/>
                    </w:rPr>
                  </w:pPr>
                  <w:r w:rsidRPr="004C31EB">
                    <w:rPr>
                      <w:rFonts w:eastAsia="Times New Roman"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D80D1D8" w14:textId="77777777" w:rsidR="00E0089F" w:rsidRPr="004C31EB" w:rsidRDefault="00E0089F" w:rsidP="00E00068">
                  <w:pPr>
                    <w:rPr>
                      <w:rFonts w:eastAsia="Times New Roman" w:cs="Arial"/>
                      <w:szCs w:val="20"/>
                      <w:highlight w:val="lightGray"/>
                      <w:lang w:val="es-ES" w:eastAsia="es-CO"/>
                    </w:rPr>
                  </w:pPr>
                  <w:r>
                    <w:rPr>
                      <w:rFonts w:eastAsia="Times New Roman" w:cs="Arial"/>
                      <w:bCs/>
                      <w:szCs w:val="20"/>
                      <w:lang w:val="es-ES" w:eastAsia="es-CO"/>
                    </w:rPr>
                    <w:t>2</w:t>
                  </w:r>
                  <w:r w:rsidRPr="00CE3C1F">
                    <w:rPr>
                      <w:rFonts w:eastAsia="Times New Roman" w:cs="Arial"/>
                      <w:bCs/>
                      <w:szCs w:val="20"/>
                      <w:lang w:val="es-ES" w:eastAsia="es-CO"/>
                    </w:rPr>
                    <w:t>0% del valor del contrato.</w:t>
                  </w:r>
                  <w:r w:rsidRPr="004C31EB">
                    <w:rPr>
                      <w:rFonts w:eastAsia="Times New Roman" w:cs="Arial"/>
                      <w:szCs w:val="20"/>
                      <w:highlight w:val="lightGray"/>
                      <w:lang w:val="es-ES" w:eastAsia="es-CO"/>
                    </w:rPr>
                    <w:t xml:space="preserve">  </w:t>
                  </w:r>
                </w:p>
              </w:tc>
            </w:tr>
            <w:tr w:rsidR="00E0089F" w:rsidRPr="005016B9" w14:paraId="4C16DF71" w14:textId="77777777" w:rsidTr="00E00068">
              <w:tc>
                <w:tcPr>
                  <w:tcW w:w="2134" w:type="pct"/>
                  <w:tcBorders>
                    <w:top w:val="single" w:sz="4" w:space="0" w:color="auto"/>
                    <w:left w:val="single" w:sz="4" w:space="0" w:color="auto"/>
                    <w:bottom w:val="single" w:sz="4" w:space="0" w:color="auto"/>
                    <w:right w:val="single" w:sz="4" w:space="0" w:color="auto"/>
                  </w:tcBorders>
                  <w:hideMark/>
                </w:tcPr>
                <w:p w14:paraId="2715B90B" w14:textId="77777777" w:rsidR="00E0089F" w:rsidRPr="004C31EB" w:rsidRDefault="00E0089F" w:rsidP="00E00068">
                  <w:pPr>
                    <w:rPr>
                      <w:rFonts w:eastAsia="Times New Roman" w:cs="Arial"/>
                      <w:bCs/>
                      <w:szCs w:val="20"/>
                      <w:lang w:val="es-ES" w:eastAsia="es-CO"/>
                    </w:rPr>
                  </w:pPr>
                  <w:r w:rsidRPr="004C31EB">
                    <w:rPr>
                      <w:rFonts w:eastAsia="Times New Roman" w:cs="Arial"/>
                      <w:b/>
                      <w:bCs/>
                      <w:szCs w:val="20"/>
                      <w:lang w:val="es-ES" w:eastAsia="es-CO"/>
                    </w:rPr>
                    <w:t>Estabilidad y calidad de las obras</w:t>
                  </w:r>
                  <w:r w:rsidRPr="004C31EB">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7689392" w14:textId="77777777" w:rsidR="00E0089F" w:rsidRPr="004C31EB" w:rsidRDefault="00E0089F" w:rsidP="00E00068">
                  <w:pPr>
                    <w:rPr>
                      <w:rFonts w:eastAsia="Times New Roman" w:cs="Arial"/>
                      <w:szCs w:val="20"/>
                      <w:highlight w:val="lightGray"/>
                      <w:lang w:val="es-ES" w:eastAsia="es-CO"/>
                    </w:rPr>
                  </w:pPr>
                  <w:r>
                    <w:rPr>
                      <w:rFonts w:eastAsia="Times New Roman" w:cs="Arial"/>
                      <w:bCs/>
                      <w:szCs w:val="20"/>
                      <w:lang w:val="es-ES" w:eastAsia="es-CO"/>
                    </w:rPr>
                    <w:t>Cinco (5) años a partir de la fecha del acta de entrega de las obras.</w:t>
                  </w:r>
                </w:p>
              </w:tc>
              <w:tc>
                <w:tcPr>
                  <w:tcW w:w="1488" w:type="pct"/>
                  <w:tcBorders>
                    <w:top w:val="single" w:sz="4" w:space="0" w:color="auto"/>
                    <w:left w:val="single" w:sz="4" w:space="0" w:color="auto"/>
                    <w:bottom w:val="single" w:sz="4" w:space="0" w:color="auto"/>
                    <w:right w:val="single" w:sz="4" w:space="0" w:color="auto"/>
                  </w:tcBorders>
                  <w:hideMark/>
                </w:tcPr>
                <w:p w14:paraId="51F200D5" w14:textId="77777777" w:rsidR="00E0089F" w:rsidRPr="004C31EB" w:rsidRDefault="00E0089F" w:rsidP="00E00068">
                  <w:pPr>
                    <w:rPr>
                      <w:rFonts w:eastAsia="Times New Roman" w:cs="Arial"/>
                      <w:szCs w:val="20"/>
                      <w:highlight w:val="lightGray"/>
                      <w:lang w:val="es-ES" w:eastAsia="es-CO"/>
                    </w:rPr>
                  </w:pPr>
                  <w:r>
                    <w:rPr>
                      <w:rFonts w:eastAsia="Times New Roman" w:cs="Arial"/>
                      <w:bCs/>
                      <w:szCs w:val="20"/>
                      <w:lang w:val="es-ES" w:eastAsia="es-CO"/>
                    </w:rPr>
                    <w:t>3</w:t>
                  </w:r>
                  <w:r w:rsidRPr="00CE0732">
                    <w:rPr>
                      <w:rFonts w:eastAsia="Times New Roman" w:cs="Arial"/>
                      <w:bCs/>
                      <w:szCs w:val="20"/>
                      <w:lang w:val="es-ES" w:eastAsia="es-CO"/>
                    </w:rPr>
                    <w:t>0% del valor del contrato.</w:t>
                  </w:r>
                </w:p>
              </w:tc>
            </w:tr>
          </w:tbl>
          <w:p w14:paraId="2486D9C1" w14:textId="77777777" w:rsidR="00E0089F" w:rsidRPr="004C31EB" w:rsidRDefault="00E0089F" w:rsidP="00E00068">
            <w:pPr>
              <w:rPr>
                <w:rFonts w:eastAsia="Times New Roman" w:cs="Arial"/>
                <w:bCs/>
                <w:szCs w:val="20"/>
                <w:lang w:val="es-ES" w:eastAsia="es-CO"/>
              </w:rPr>
            </w:pPr>
          </w:p>
          <w:p w14:paraId="645C8393" w14:textId="77777777" w:rsidR="00E0089F" w:rsidRPr="004C31EB" w:rsidRDefault="00E0089F" w:rsidP="00E00068">
            <w:pPr>
              <w:rPr>
                <w:rFonts w:eastAsia="Times New Roman" w:cs="Arial"/>
                <w:bCs/>
                <w:szCs w:val="20"/>
                <w:lang w:val="es-ES" w:eastAsia="es-CO"/>
              </w:rPr>
            </w:pPr>
          </w:p>
        </w:tc>
      </w:tr>
      <w:tr w:rsidR="00E0089F" w:rsidRPr="005016B9" w14:paraId="263E3A09"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2B4C90" w14:textId="77777777" w:rsidR="00E0089F" w:rsidRPr="004C31EB" w:rsidRDefault="00E0089F" w:rsidP="00E00068">
            <w:pPr>
              <w:rPr>
                <w:rFonts w:eastAsia="Times New Roman" w:cs="Arial"/>
                <w:bCs/>
                <w:color w:val="554F4F" w:themeColor="text1" w:themeTint="BF"/>
                <w:szCs w:val="20"/>
                <w:lang w:val="es-ES" w:eastAsia="es-CO"/>
              </w:rPr>
            </w:pPr>
            <w:r w:rsidRPr="004C31EB">
              <w:rPr>
                <w:rFonts w:eastAsia="Times New Roman"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725231A" w14:textId="77777777" w:rsidR="00E0089F" w:rsidRPr="004C31EB" w:rsidRDefault="00E0089F" w:rsidP="00E0089F">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6C080C5" w14:textId="77777777" w:rsidR="00E0089F" w:rsidRPr="004C31EB" w:rsidRDefault="00E0089F" w:rsidP="00E0089F">
            <w:pPr>
              <w:pStyle w:val="Prrafodelista"/>
              <w:numPr>
                <w:ilvl w:val="0"/>
                <w:numId w:val="6"/>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52190E16" w14:textId="77777777" w:rsidR="00E0089F" w:rsidRPr="004C31EB" w:rsidRDefault="00E0089F" w:rsidP="00E0089F">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0089F" w:rsidRPr="005016B9" w14:paraId="403AEC57"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452F28" w14:textId="77777777" w:rsidR="00E0089F" w:rsidRPr="004C31EB" w:rsidRDefault="00E0089F" w:rsidP="00E00068">
            <w:pPr>
              <w:rPr>
                <w:rFonts w:eastAsia="Times New Roman" w:cs="Arial"/>
                <w:lang w:val="es-ES" w:eastAsia="es-CO"/>
              </w:rPr>
            </w:pPr>
            <w:r w:rsidRPr="39F17FBC">
              <w:rPr>
                <w:rFonts w:eastAsia="Times New Roman" w:cs="Arial"/>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52EDABC" w14:textId="77777777" w:rsidR="00E0089F" w:rsidRPr="004C31EB" w:rsidRDefault="00E0089F" w:rsidP="00E0089F">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318A49E5" w14:textId="77777777" w:rsidR="00E0089F" w:rsidRPr="004C31EB" w:rsidRDefault="00E0089F" w:rsidP="00E0089F">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Objeto del contrato</w:t>
            </w:r>
          </w:p>
          <w:p w14:paraId="2141A9BD" w14:textId="77777777" w:rsidR="00E0089F" w:rsidRPr="004C31EB" w:rsidRDefault="00E0089F" w:rsidP="00E0089F">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F197F70" w14:textId="77777777" w:rsidR="00E0089F" w:rsidRPr="004C31EB" w:rsidRDefault="00E0089F" w:rsidP="00E0089F">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2F899ACD" w14:textId="77777777" w:rsidR="00E0089F" w:rsidRDefault="00E0089F" w:rsidP="00E0089F"/>
    <w:p w14:paraId="4D04721B" w14:textId="77777777" w:rsidR="00E0089F" w:rsidRPr="00DE5327" w:rsidRDefault="00E0089F" w:rsidP="00E0089F">
      <w:r w:rsidRPr="39F17FBC">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3E9A4229" w14:textId="77777777" w:rsidR="00E0089F" w:rsidRDefault="00E0089F" w:rsidP="00E0089F">
      <w:pPr>
        <w:pStyle w:val="Ttulo3"/>
      </w:pPr>
      <w:bookmarkStart w:id="4" w:name="_Toc176242723"/>
      <w:r>
        <w:t>7.2.2 ESTABILIDAD DE LA OBRA Y PERIODO DE GARANTÍA</w:t>
      </w:r>
      <w:bookmarkEnd w:id="4"/>
    </w:p>
    <w:p w14:paraId="3EE8FC41" w14:textId="77777777" w:rsidR="00E0089F" w:rsidRPr="00DE5327" w:rsidRDefault="00E0089F" w:rsidP="00E0089F">
      <w:r w:rsidRPr="00DE5327">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t xml:space="preserve">CINCO (5) años </w:t>
      </w:r>
      <w:r w:rsidRPr="00DE5327">
        <w:t>contados a partir de la fecha del acta de recibo definitivo de las obras. El contratista procederá a reparar los defectos dentro de los términos que la entidad le señale en la comunicación escrita que le enviará al respecto.</w:t>
      </w:r>
    </w:p>
    <w:p w14:paraId="0B222FE5" w14:textId="77777777" w:rsidR="00E0089F" w:rsidRPr="00DE5327" w:rsidRDefault="00E0089F" w:rsidP="00E0089F">
      <w:r w:rsidRPr="00DE5327">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9941558" w14:textId="77777777" w:rsidR="00E0089F" w:rsidRPr="00DE5327" w:rsidRDefault="00E0089F" w:rsidP="00E0089F">
      <w:r w:rsidRPr="00DE5327">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0103B0CE" w14:textId="77777777" w:rsidR="00E0089F" w:rsidRDefault="00E0089F" w:rsidP="00E0089F">
      <w:pPr>
        <w:pStyle w:val="Ttulo3"/>
      </w:pPr>
      <w:bookmarkStart w:id="5" w:name="_Toc176242724"/>
      <w:r>
        <w:t>7.2.3 GARANTÍA DE RESPONSABILIDAD CIVIL EXTRACONTRACTUAL</w:t>
      </w:r>
      <w:bookmarkEnd w:id="5"/>
    </w:p>
    <w:p w14:paraId="05A28E87" w14:textId="77777777" w:rsidR="00E0089F" w:rsidRDefault="00E0089F" w:rsidP="00E0089F">
      <w:r w:rsidRPr="00DE5327">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E0089F" w:rsidRPr="005016B9" w14:paraId="2B686665" w14:textId="77777777" w:rsidTr="00E0006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84293A8" w14:textId="77777777" w:rsidR="00E0089F" w:rsidRPr="004C31EB" w:rsidRDefault="00E0089F" w:rsidP="00E00068">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D27655D" w14:textId="77777777" w:rsidR="00E0089F" w:rsidRPr="004C31EB" w:rsidRDefault="00E0089F" w:rsidP="00E00068">
            <w:pPr>
              <w:jc w:val="center"/>
              <w:rPr>
                <w:rFonts w:cs="Arial"/>
                <w:b/>
                <w:bCs/>
                <w:color w:val="FFFFFF" w:themeColor="background1"/>
                <w:szCs w:val="20"/>
              </w:rPr>
            </w:pPr>
            <w:r w:rsidRPr="004C31EB">
              <w:rPr>
                <w:rFonts w:cs="Arial"/>
                <w:b/>
                <w:bCs/>
                <w:color w:val="FFFFFF" w:themeColor="background1"/>
                <w:szCs w:val="20"/>
              </w:rPr>
              <w:t>Condición</w:t>
            </w:r>
          </w:p>
        </w:tc>
      </w:tr>
      <w:tr w:rsidR="00E0089F" w:rsidRPr="005016B9" w14:paraId="666809FA"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2D00B7" w14:textId="77777777" w:rsidR="00E0089F" w:rsidRPr="004C31EB" w:rsidRDefault="00E0089F" w:rsidP="00E00068">
            <w:pPr>
              <w:jc w:val="cente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C814605" w14:textId="77777777" w:rsidR="00E0089F" w:rsidRPr="004C31EB" w:rsidRDefault="00E0089F" w:rsidP="00E00068">
            <w:pPr>
              <w:rPr>
                <w:rFonts w:eastAsia="Times New Roman" w:cs="Arial"/>
                <w:bCs/>
                <w:szCs w:val="20"/>
                <w:lang w:val="es-ES" w:eastAsia="es-CO"/>
              </w:rPr>
            </w:pPr>
            <w:r w:rsidRPr="004C31EB">
              <w:rPr>
                <w:rFonts w:eastAsia="Times New Roman" w:cs="Arial"/>
                <w:bCs/>
                <w:szCs w:val="20"/>
                <w:lang w:val="es-ES" w:eastAsia="es-CO"/>
              </w:rPr>
              <w:t xml:space="preserve">Contrato de seguro contenido en una póliza </w:t>
            </w:r>
          </w:p>
        </w:tc>
      </w:tr>
      <w:tr w:rsidR="00E0089F" w:rsidRPr="005016B9" w14:paraId="31E6582B"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53A5B2" w14:textId="77777777" w:rsidR="00E0089F" w:rsidRPr="004C31EB" w:rsidRDefault="00E0089F" w:rsidP="00E00068">
            <w:pPr>
              <w:jc w:val="center"/>
              <w:rPr>
                <w:rFonts w:eastAsia="Times New Roman" w:cs="Arial"/>
                <w:bCs/>
                <w:szCs w:val="20"/>
                <w:lang w:val="es-ES" w:eastAsia="es-CO"/>
              </w:rPr>
            </w:pPr>
            <w:r w:rsidRPr="004C31E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4086A64" w14:textId="77777777" w:rsidR="00E0089F" w:rsidRPr="004C31EB" w:rsidRDefault="00E0089F" w:rsidP="00E00068">
            <w:pPr>
              <w:rPr>
                <w:rFonts w:eastAsia="Times New Roman" w:cs="Arial"/>
                <w:bCs/>
                <w:szCs w:val="20"/>
                <w:lang w:val="es-ES" w:eastAsia="es-CO"/>
              </w:rPr>
            </w:pPr>
            <w:r>
              <w:rPr>
                <w:rFonts w:cs="Arial"/>
                <w:szCs w:val="20"/>
                <w:lang w:val="es-ES" w:eastAsia="es-CO"/>
              </w:rPr>
              <w:t>ALCALDÍA MUNICIPAL DE SOPÓ</w:t>
            </w:r>
            <w:r w:rsidRPr="004C31EB">
              <w:rPr>
                <w:rFonts w:eastAsia="Arial,Times New Roman" w:cs="Arial"/>
                <w:szCs w:val="20"/>
                <w:lang w:val="es-ES" w:eastAsia="es-CO"/>
              </w:rPr>
              <w:t xml:space="preserve"> </w:t>
            </w:r>
            <w:r w:rsidRPr="004C31EB">
              <w:rPr>
                <w:rFonts w:cs="Arial"/>
                <w:szCs w:val="20"/>
                <w:lang w:val="es-ES" w:eastAsia="es-CO"/>
              </w:rPr>
              <w:t>identificada</w:t>
            </w:r>
            <w:r w:rsidRPr="004C31EB">
              <w:rPr>
                <w:rFonts w:eastAsia="Arial,Times New Roman" w:cs="Arial"/>
                <w:szCs w:val="20"/>
                <w:lang w:val="es-ES" w:eastAsia="es-CO"/>
              </w:rPr>
              <w:t xml:space="preserve"> </w:t>
            </w:r>
            <w:r w:rsidRPr="004C31EB">
              <w:rPr>
                <w:rFonts w:cs="Arial"/>
                <w:szCs w:val="20"/>
                <w:lang w:val="es-ES" w:eastAsia="es-CO"/>
              </w:rPr>
              <w:t>con</w:t>
            </w:r>
            <w:r w:rsidRPr="004C31EB">
              <w:rPr>
                <w:rFonts w:eastAsia="Arial,Times New Roman" w:cs="Arial"/>
                <w:szCs w:val="20"/>
                <w:lang w:val="es-ES" w:eastAsia="es-CO"/>
              </w:rPr>
              <w:t xml:space="preserve"> </w:t>
            </w:r>
            <w:r w:rsidRPr="004C31EB">
              <w:rPr>
                <w:rFonts w:cs="Arial"/>
                <w:szCs w:val="20"/>
                <w:lang w:val="es-ES" w:eastAsia="es-CO"/>
              </w:rPr>
              <w:t>NIT</w:t>
            </w:r>
            <w:r w:rsidRPr="004C31EB">
              <w:rPr>
                <w:rFonts w:eastAsia="Arial,Times New Roman" w:cs="Arial"/>
                <w:szCs w:val="20"/>
                <w:lang w:val="es-ES" w:eastAsia="es-CO"/>
              </w:rPr>
              <w:t xml:space="preserve"> </w:t>
            </w:r>
            <w:r w:rsidRPr="00627CCB">
              <w:rPr>
                <w:rFonts w:eastAsia="Times New Roman" w:cs="Arial"/>
                <w:bCs/>
                <w:szCs w:val="20"/>
                <w:lang w:val="es-ES" w:eastAsia="es-CO"/>
              </w:rPr>
              <w:t>899.999.468-2</w:t>
            </w:r>
            <w:r>
              <w:rPr>
                <w:rFonts w:eastAsia="Times New Roman" w:cs="Arial"/>
                <w:bCs/>
                <w:szCs w:val="20"/>
                <w:lang w:val="es-ES" w:eastAsia="es-CO"/>
              </w:rPr>
              <w:t xml:space="preserve"> </w:t>
            </w:r>
            <w:r w:rsidRPr="004C31EB">
              <w:rPr>
                <w:rFonts w:eastAsia="Times New Roman" w:cs="Arial"/>
                <w:bCs/>
                <w:szCs w:val="20"/>
                <w:lang w:val="es-ES" w:eastAsia="es-CO"/>
              </w:rPr>
              <w:t>y el Contratista</w:t>
            </w:r>
            <w:r>
              <w:rPr>
                <w:rFonts w:eastAsia="Times New Roman" w:cs="Arial"/>
                <w:bCs/>
                <w:szCs w:val="20"/>
                <w:lang w:val="es-ES" w:eastAsia="es-CO"/>
              </w:rPr>
              <w:t xml:space="preserve"> </w:t>
            </w:r>
            <w:r w:rsidRPr="00B14D00">
              <w:rPr>
                <w:rFonts w:eastAsia="Times New Roman" w:cs="Arial"/>
                <w:bCs/>
                <w:szCs w:val="20"/>
                <w:lang w:val="es-ES" w:eastAsia="es-CO"/>
              </w:rPr>
              <w:t xml:space="preserve">y como asegurado y beneficiario al instituto de caminos y construcciones de Cundinamarca </w:t>
            </w:r>
            <w:r>
              <w:rPr>
                <w:rFonts w:eastAsia="Times New Roman" w:cs="Arial"/>
                <w:bCs/>
                <w:szCs w:val="20"/>
                <w:lang w:val="es-ES" w:eastAsia="es-CO"/>
              </w:rPr>
              <w:t>–</w:t>
            </w:r>
            <w:r w:rsidRPr="00B14D00">
              <w:rPr>
                <w:rFonts w:eastAsia="Times New Roman" w:cs="Arial"/>
                <w:bCs/>
                <w:szCs w:val="20"/>
                <w:lang w:val="es-ES" w:eastAsia="es-CO"/>
              </w:rPr>
              <w:t xml:space="preserve"> </w:t>
            </w:r>
            <w:r>
              <w:rPr>
                <w:rFonts w:eastAsia="Times New Roman" w:cs="Arial"/>
                <w:bCs/>
                <w:szCs w:val="20"/>
                <w:lang w:val="es-ES" w:eastAsia="es-CO"/>
              </w:rPr>
              <w:t>ICCU.</w:t>
            </w:r>
          </w:p>
        </w:tc>
      </w:tr>
      <w:tr w:rsidR="00E0089F" w:rsidRPr="005016B9" w14:paraId="7EDB92B3"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D13B4A" w14:textId="77777777" w:rsidR="00E0089F" w:rsidRPr="004C31EB" w:rsidRDefault="00E0089F" w:rsidP="00E00068">
            <w:pPr>
              <w:jc w:val="center"/>
              <w:rPr>
                <w:rFonts w:eastAsia="Times New Roman" w:cs="Arial"/>
                <w:bCs/>
                <w:szCs w:val="20"/>
                <w:lang w:val="es-ES" w:eastAsia="es-CO"/>
              </w:rPr>
            </w:pPr>
            <w:r w:rsidRPr="004C31E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1DC85A3" w14:textId="77777777" w:rsidR="00E0089F" w:rsidRPr="004C31EB" w:rsidRDefault="00E0089F" w:rsidP="00E0089F">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3FF8C83" w14:textId="77777777" w:rsidR="00E0089F" w:rsidRPr="004C31EB" w:rsidRDefault="00E0089F" w:rsidP="00E0089F">
            <w:pPr>
              <w:pStyle w:val="Prrafodelista"/>
              <w:numPr>
                <w:ilvl w:val="0"/>
                <w:numId w:val="6"/>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unión </w:t>
            </w:r>
            <w:r w:rsidRPr="004C31EB">
              <w:rPr>
                <w:rFonts w:eastAsia="Times New Roman" w:cs="Arial"/>
                <w:bCs/>
                <w:szCs w:val="20"/>
                <w:lang w:eastAsia="es-CO"/>
              </w:rPr>
              <w:lastRenderedPageBreak/>
              <w:t>temporal o consorcio, se debe incluir razón social, NIT y porcentaje de participación de cada uno de los integrantes.</w:t>
            </w:r>
          </w:p>
          <w:p w14:paraId="2DBE76AD" w14:textId="77777777" w:rsidR="00E0089F" w:rsidRPr="004C31EB" w:rsidRDefault="00E0089F" w:rsidP="00E0089F">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0089F" w:rsidRPr="005016B9" w14:paraId="4EAB821D"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897E4A6" w14:textId="77777777" w:rsidR="00E0089F" w:rsidRPr="004C31EB" w:rsidRDefault="00E0089F" w:rsidP="00E00068">
            <w:pPr>
              <w:jc w:val="center"/>
              <w:rPr>
                <w:rFonts w:eastAsia="Times New Roman" w:cs="Arial"/>
                <w:bCs/>
                <w:szCs w:val="20"/>
                <w:lang w:val="es-ES" w:eastAsia="es-CO"/>
              </w:rPr>
            </w:pPr>
            <w:r w:rsidRPr="004C31EB">
              <w:rPr>
                <w:rFonts w:eastAsia="Times New Roman" w:cs="Arial"/>
                <w:bCs/>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062B8575" w14:textId="77777777" w:rsidR="00E0089F" w:rsidRPr="004C31EB" w:rsidRDefault="00E0089F" w:rsidP="00E00068">
            <w:pPr>
              <w:shd w:val="clear" w:color="auto" w:fill="FFFFFF"/>
              <w:spacing w:after="150"/>
              <w:rPr>
                <w:rFonts w:eastAsia="Times New Roman" w:cs="Arial"/>
                <w:bCs/>
                <w:szCs w:val="20"/>
                <w:lang w:val="es-ES" w:eastAsia="es-CO"/>
              </w:rPr>
            </w:pPr>
            <w:r w:rsidRPr="00D34D6F">
              <w:rPr>
                <w:rFonts w:eastAsia="Times New Roman" w:cs="Arial"/>
                <w:bCs/>
                <w:szCs w:val="20"/>
                <w:lang w:val="es-ES" w:eastAsia="es-CO"/>
              </w:rPr>
              <w:t>Trescientos (300) SMMLV</w:t>
            </w:r>
          </w:p>
        </w:tc>
      </w:tr>
      <w:tr w:rsidR="00E0089F" w:rsidRPr="005016B9" w14:paraId="7E52A719"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4AB7D9C" w14:textId="77777777" w:rsidR="00E0089F" w:rsidRPr="004C31EB" w:rsidRDefault="00E0089F" w:rsidP="00E00068">
            <w:pPr>
              <w:jc w:val="center"/>
              <w:rPr>
                <w:rFonts w:eastAsia="Times New Roman" w:cs="Arial"/>
                <w:bCs/>
                <w:szCs w:val="20"/>
                <w:lang w:val="es-ES" w:eastAsia="es-CO"/>
              </w:rPr>
            </w:pPr>
            <w:r w:rsidRPr="004C31E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1FE92CD" w14:textId="77777777" w:rsidR="00E0089F" w:rsidRPr="004C31EB" w:rsidRDefault="00E0089F" w:rsidP="00E00068">
            <w:pPr>
              <w:rPr>
                <w:rFonts w:eastAsia="Times New Roman" w:cs="Arial"/>
                <w:bCs/>
                <w:szCs w:val="20"/>
                <w:lang w:val="es-ES" w:eastAsia="es-CO"/>
              </w:rPr>
            </w:pPr>
            <w:r w:rsidRPr="004C31EB">
              <w:rPr>
                <w:rFonts w:eastAsia="Times New Roman" w:cs="Arial"/>
                <w:szCs w:val="20"/>
                <w:lang w:val="es-ES" w:eastAsia="es-ES"/>
              </w:rPr>
              <w:t>Igual al período de ejecución del contrato.</w:t>
            </w:r>
          </w:p>
        </w:tc>
      </w:tr>
      <w:tr w:rsidR="00E0089F" w:rsidRPr="005016B9" w14:paraId="48CBA61A"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E1681D" w14:textId="77777777" w:rsidR="00E0089F" w:rsidRPr="004C31EB" w:rsidRDefault="00E0089F" w:rsidP="00E00068">
            <w:pPr>
              <w:jc w:val="center"/>
              <w:rPr>
                <w:rFonts w:eastAsia="Times New Roman" w:cs="Arial"/>
                <w:bCs/>
                <w:szCs w:val="20"/>
                <w:lang w:val="es-ES" w:eastAsia="es-CO"/>
              </w:rPr>
            </w:pPr>
            <w:r w:rsidRPr="004C31E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963E818" w14:textId="77777777" w:rsidR="00E0089F" w:rsidRPr="004C31EB" w:rsidRDefault="00E0089F" w:rsidP="00E00068">
            <w:pPr>
              <w:rPr>
                <w:rFonts w:eastAsia="Times New Roman" w:cs="Arial"/>
                <w:bCs/>
                <w:szCs w:val="20"/>
                <w:highlight w:val="lightGray"/>
                <w:lang w:val="es-ES" w:eastAsia="es-CO"/>
              </w:rPr>
            </w:pPr>
            <w:r w:rsidRPr="004C31EB">
              <w:rPr>
                <w:rFonts w:eastAsia="Times New Roman" w:cs="Arial"/>
                <w:bCs/>
                <w:szCs w:val="20"/>
                <w:lang w:val="es-ES" w:eastAsia="es-CO"/>
              </w:rPr>
              <w:t xml:space="preserve">Terceros afectados y </w:t>
            </w:r>
            <w:r>
              <w:rPr>
                <w:rFonts w:cs="Arial"/>
                <w:szCs w:val="20"/>
                <w:lang w:val="es-ES" w:eastAsia="es-CO"/>
              </w:rPr>
              <w:t>ALCALDÍA MUNICIPAL DE SOPÓ</w:t>
            </w:r>
            <w:r w:rsidRPr="004C31EB">
              <w:rPr>
                <w:rFonts w:eastAsia="Arial,Times New Roman" w:cs="Arial"/>
                <w:szCs w:val="20"/>
                <w:lang w:val="es-ES" w:eastAsia="es-CO"/>
              </w:rPr>
              <w:t xml:space="preserve"> </w:t>
            </w:r>
            <w:r w:rsidRPr="004C31EB">
              <w:rPr>
                <w:rFonts w:cs="Arial"/>
                <w:szCs w:val="20"/>
                <w:lang w:val="es-ES" w:eastAsia="es-CO"/>
              </w:rPr>
              <w:t>identificada</w:t>
            </w:r>
            <w:r w:rsidRPr="004C31EB">
              <w:rPr>
                <w:rFonts w:eastAsia="Arial,Times New Roman" w:cs="Arial"/>
                <w:szCs w:val="20"/>
                <w:lang w:val="es-ES" w:eastAsia="es-CO"/>
              </w:rPr>
              <w:t xml:space="preserve"> </w:t>
            </w:r>
            <w:r w:rsidRPr="004C31EB">
              <w:rPr>
                <w:rFonts w:cs="Arial"/>
                <w:szCs w:val="20"/>
                <w:lang w:val="es-ES" w:eastAsia="es-CO"/>
              </w:rPr>
              <w:t>con</w:t>
            </w:r>
            <w:r w:rsidRPr="004C31EB">
              <w:rPr>
                <w:rFonts w:eastAsia="Arial,Times New Roman" w:cs="Arial"/>
                <w:szCs w:val="20"/>
                <w:lang w:val="es-ES" w:eastAsia="es-CO"/>
              </w:rPr>
              <w:t xml:space="preserve"> </w:t>
            </w:r>
            <w:r w:rsidRPr="004C31EB">
              <w:rPr>
                <w:rFonts w:cs="Arial"/>
                <w:szCs w:val="20"/>
                <w:lang w:val="es-ES" w:eastAsia="es-CO"/>
              </w:rPr>
              <w:t>NIT</w:t>
            </w:r>
            <w:r w:rsidRPr="004C31EB">
              <w:rPr>
                <w:rFonts w:eastAsia="Arial,Times New Roman" w:cs="Arial"/>
                <w:szCs w:val="20"/>
                <w:lang w:val="es-ES" w:eastAsia="es-CO"/>
              </w:rPr>
              <w:t xml:space="preserve"> </w:t>
            </w:r>
            <w:r w:rsidRPr="00627CCB">
              <w:rPr>
                <w:rFonts w:eastAsia="Times New Roman" w:cs="Arial"/>
                <w:bCs/>
                <w:szCs w:val="20"/>
                <w:lang w:val="es-ES" w:eastAsia="es-CO"/>
              </w:rPr>
              <w:t>899.999.468-2</w:t>
            </w:r>
            <w:r>
              <w:rPr>
                <w:rFonts w:eastAsia="Times New Roman" w:cs="Arial"/>
                <w:bCs/>
                <w:szCs w:val="20"/>
                <w:lang w:val="es-ES" w:eastAsia="es-CO"/>
              </w:rPr>
              <w:t xml:space="preserve"> y el I</w:t>
            </w:r>
            <w:r w:rsidRPr="00B14D00">
              <w:rPr>
                <w:rFonts w:eastAsia="Times New Roman" w:cs="Arial"/>
                <w:bCs/>
                <w:szCs w:val="20"/>
                <w:lang w:val="es-ES" w:eastAsia="es-CO"/>
              </w:rPr>
              <w:t xml:space="preserve">nstituto de caminos y construcciones de Cundinamarca </w:t>
            </w:r>
            <w:r>
              <w:rPr>
                <w:rFonts w:eastAsia="Times New Roman" w:cs="Arial"/>
                <w:bCs/>
                <w:szCs w:val="20"/>
                <w:lang w:val="es-ES" w:eastAsia="es-CO"/>
              </w:rPr>
              <w:t>–</w:t>
            </w:r>
            <w:r w:rsidRPr="00B14D00">
              <w:rPr>
                <w:rFonts w:eastAsia="Times New Roman" w:cs="Arial"/>
                <w:bCs/>
                <w:szCs w:val="20"/>
                <w:lang w:val="es-ES" w:eastAsia="es-CO"/>
              </w:rPr>
              <w:t xml:space="preserve"> </w:t>
            </w:r>
            <w:r>
              <w:rPr>
                <w:rFonts w:eastAsia="Times New Roman" w:cs="Arial"/>
                <w:bCs/>
                <w:szCs w:val="20"/>
                <w:lang w:val="es-ES" w:eastAsia="es-CO"/>
              </w:rPr>
              <w:t>ICCU.</w:t>
            </w:r>
          </w:p>
        </w:tc>
      </w:tr>
      <w:tr w:rsidR="00E0089F" w:rsidRPr="005016B9" w14:paraId="461D55EF" w14:textId="77777777" w:rsidTr="00E0006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B014ED" w14:textId="77777777" w:rsidR="00E0089F" w:rsidRPr="004C31EB" w:rsidRDefault="00E0089F" w:rsidP="00E00068">
            <w:pPr>
              <w:jc w:val="center"/>
              <w:rPr>
                <w:rFonts w:eastAsia="Times New Roman" w:cs="Arial"/>
                <w:bCs/>
                <w:szCs w:val="20"/>
                <w:lang w:val="es-ES" w:eastAsia="es-CO"/>
              </w:rPr>
            </w:pPr>
            <w:r w:rsidRPr="004C31E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91FAE00" w14:textId="77777777" w:rsidR="00E0089F" w:rsidRPr="004C31EB" w:rsidRDefault="00E0089F" w:rsidP="00E00068">
            <w:pPr>
              <w:rPr>
                <w:rFonts w:eastAsia="Times New Roman" w:cs="Arial"/>
                <w:bCs/>
                <w:szCs w:val="20"/>
                <w:lang w:val="es-ES" w:eastAsia="es-CO"/>
              </w:rPr>
            </w:pPr>
          </w:p>
          <w:p w14:paraId="5F631109" w14:textId="77777777" w:rsidR="00E0089F" w:rsidRPr="004C31EB" w:rsidRDefault="00E0089F" w:rsidP="00E00068">
            <w:pPr>
              <w:rPr>
                <w:rFonts w:eastAsia="Times New Roman" w:cs="Arial"/>
                <w:bCs/>
                <w:szCs w:val="20"/>
                <w:lang w:val="es-ES" w:eastAsia="es-CO"/>
              </w:rPr>
            </w:pPr>
            <w:r w:rsidRPr="004C31EB">
              <w:rPr>
                <w:rFonts w:eastAsia="Times New Roman" w:cs="Arial"/>
                <w:bCs/>
                <w:szCs w:val="20"/>
                <w:lang w:val="es-ES" w:eastAsia="es-CO"/>
              </w:rPr>
              <w:t xml:space="preserve">Responsabilidad Civil Extracontractual de la </w:t>
            </w:r>
            <w:r>
              <w:rPr>
                <w:rFonts w:eastAsia="Times New Roman" w:cs="Arial"/>
                <w:bCs/>
                <w:szCs w:val="20"/>
                <w:lang w:val="es-ES" w:eastAsia="es-CO"/>
              </w:rPr>
              <w:t>e</w:t>
            </w:r>
            <w:r w:rsidRPr="004C31EB">
              <w:rPr>
                <w:rFonts w:eastAsia="Times New Roman" w:cs="Arial"/>
                <w:bCs/>
                <w:szCs w:val="20"/>
                <w:lang w:val="es-ES" w:eastAsia="es-CO"/>
              </w:rPr>
              <w:t xml:space="preserve">ntidad, derivada de las actuaciones, hechos u omisiones del </w:t>
            </w:r>
            <w:r>
              <w:rPr>
                <w:rFonts w:eastAsia="Times New Roman" w:cs="Arial"/>
                <w:bCs/>
                <w:szCs w:val="20"/>
                <w:lang w:val="es-ES" w:eastAsia="es-CO"/>
              </w:rPr>
              <w:t>c</w:t>
            </w:r>
            <w:r w:rsidRPr="004C31EB">
              <w:rPr>
                <w:rFonts w:eastAsia="Times New Roman" w:cs="Arial"/>
                <w:bCs/>
                <w:szCs w:val="20"/>
                <w:lang w:val="es-ES" w:eastAsia="es-CO"/>
              </w:rPr>
              <w:t xml:space="preserve">ontratista o </w:t>
            </w:r>
            <w:r>
              <w:rPr>
                <w:rFonts w:eastAsia="Times New Roman" w:cs="Arial"/>
                <w:bCs/>
                <w:szCs w:val="20"/>
                <w:lang w:val="es-ES" w:eastAsia="es-CO"/>
              </w:rPr>
              <w:t>s</w:t>
            </w:r>
            <w:r w:rsidRPr="004C31EB">
              <w:rPr>
                <w:rFonts w:eastAsia="Times New Roman" w:cs="Arial"/>
                <w:bCs/>
                <w:szCs w:val="20"/>
                <w:lang w:val="es-ES" w:eastAsia="es-CO"/>
              </w:rPr>
              <w:t>ubcontratistas autorizados. El seguro de responsabilidad civil extracontractual debe contener como mínimo los amparos descritos en el numeral 3º del artículo 2.2.1.2.3.2.9 del Decreto 1082 de 2015.</w:t>
            </w:r>
          </w:p>
          <w:p w14:paraId="76917AB5" w14:textId="77777777" w:rsidR="00E0089F" w:rsidRPr="004C31EB" w:rsidRDefault="00E0089F" w:rsidP="00E00068">
            <w:pPr>
              <w:rPr>
                <w:rFonts w:eastAsia="Times New Roman" w:cs="Arial"/>
                <w:bCs/>
                <w:szCs w:val="20"/>
                <w:lang w:val="es-ES" w:eastAsia="es-CO"/>
              </w:rPr>
            </w:pPr>
          </w:p>
        </w:tc>
      </w:tr>
      <w:tr w:rsidR="00E0089F" w:rsidRPr="005016B9" w14:paraId="59A8C24F" w14:textId="77777777" w:rsidTr="00E0006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E76861E" w14:textId="77777777" w:rsidR="00E0089F" w:rsidRPr="004C31EB" w:rsidRDefault="00E0089F" w:rsidP="00E00068">
            <w:pPr>
              <w:jc w:val="center"/>
              <w:rPr>
                <w:rFonts w:eastAsia="Times New Roman" w:cs="Arial"/>
                <w:bCs/>
                <w:szCs w:val="20"/>
                <w:lang w:val="es-ES" w:eastAsia="es-CO"/>
              </w:rPr>
            </w:pPr>
            <w:r w:rsidRPr="004C31E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4041400" w14:textId="77777777" w:rsidR="00E0089F" w:rsidRPr="004C31EB" w:rsidRDefault="00E0089F" w:rsidP="00E0089F">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3B801B71" w14:textId="77777777" w:rsidR="00E0089F" w:rsidRPr="004C31EB" w:rsidRDefault="00E0089F" w:rsidP="00E0089F">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3CA996EB" w14:textId="77777777" w:rsidR="00E0089F" w:rsidRPr="004C31EB" w:rsidRDefault="00E0089F" w:rsidP="00E0089F">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510F792E" w14:textId="77777777" w:rsidR="00E0089F" w:rsidRPr="004C31EB" w:rsidRDefault="00E0089F" w:rsidP="00E0089F">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A33406B" w14:textId="77777777" w:rsidR="00E0089F" w:rsidRDefault="00E0089F" w:rsidP="00E0089F"/>
    <w:p w14:paraId="5B3B1C0A" w14:textId="77777777" w:rsidR="00E0089F" w:rsidRPr="00DE5327" w:rsidRDefault="00E0089F" w:rsidP="00E0089F">
      <w:r w:rsidRPr="00DE5327">
        <w:t>En esta póliza solamente se podrán pactar deducibles con un tope máximo del diez por ciento (10%) del valor de cada pérdida sin que en ningún caso puedan ser superiores a dos mil (2.000) SMMLV</w:t>
      </w:r>
    </w:p>
    <w:p w14:paraId="05AF9D4E" w14:textId="77777777" w:rsidR="00E0089F" w:rsidRPr="00DE5327" w:rsidRDefault="00E0089F" w:rsidP="00E0089F">
      <w:r w:rsidRPr="00DE5327">
        <w:t xml:space="preserve">Este seguro deberá constituirse y presentarse para aprobación de la entidad, dentro del mismo término establecido para la garantía única de cumplimiento. </w:t>
      </w:r>
    </w:p>
    <w:p w14:paraId="3D325B81" w14:textId="77777777" w:rsidR="00E0089F" w:rsidRPr="00DE5327" w:rsidRDefault="00E0089F" w:rsidP="00E0089F">
      <w:r w:rsidRPr="00DE5327">
        <w:t>Las franquicias, coaseguros obligatorios y demás formas de estipulación que conlleven asunción de parte de la pérdida por la entidad asegurada no serán admisibles.</w:t>
      </w:r>
    </w:p>
    <w:p w14:paraId="4FED371C" w14:textId="77777777" w:rsidR="00E0089F" w:rsidRDefault="00E0089F" w:rsidP="00E0089F">
      <w:r w:rsidRPr="00DE5327">
        <w:t>El contratista deberá anexar el comprobante de pago de la prima del seguro de responsabilidad civil extracontractual.</w:t>
      </w:r>
    </w:p>
    <w:p w14:paraId="6978DEEF" w14:textId="77777777" w:rsidR="00E0089F" w:rsidRPr="0052401B" w:rsidRDefault="00E0089F"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BD904F2"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B62C0F" w:rsidRPr="0052401B">
        <w:rPr>
          <w:rFonts w:eastAsia="Arial" w:cstheme="minorHAnsi"/>
          <w:highlight w:val="lightGray"/>
        </w:rPr>
        <w:t>[</w:t>
      </w:r>
      <w:r w:rsidR="002D5876" w:rsidRPr="0052401B">
        <w:rPr>
          <w:rFonts w:eastAsia="Arial" w:cstheme="minorHAnsi"/>
          <w:highlight w:val="lightGray"/>
        </w:rPr>
        <w:t>l</w:t>
      </w:r>
      <w:r w:rsidR="00B62C0F" w:rsidRPr="0052401B">
        <w:rPr>
          <w:rFonts w:eastAsia="Arial" w:cstheme="minorHAnsi"/>
          <w:highlight w:val="lightGray"/>
        </w:rPr>
        <w:t>a Entidad deberá definir los días</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8"/>
        <w:gridCol w:w="7220"/>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Amparos, vigencia y </w:t>
            </w:r>
            <w:r w:rsidRPr="0052401B">
              <w:rPr>
                <w:rFonts w:eastAsia="Times New Roman" w:cs="Arial"/>
                <w:bCs/>
                <w:sz w:val="18"/>
                <w:szCs w:val="18"/>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5"/>
              <w:gridCol w:w="1928"/>
              <w:gridCol w:w="2081"/>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lastRenderedPageBreak/>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2.2.1.2.3.1.11.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la misma.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124F73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lastRenderedPageBreak/>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E83EB9" w:rsidRPr="0052401B">
        <w:rPr>
          <w:rFonts w:cstheme="minorHAnsi"/>
          <w:highlight w:val="lightGray"/>
        </w:rPr>
        <w:t>[La entidad debe definir el termino de vigencia del amparo de acuerdo con el artículo 2.2.1.2.3.1.14. del Decreto 1082 de 2015]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52401B" w:rsidRDefault="00CC71F3" w:rsidP="003C797B">
            <w:pPr>
              <w:rPr>
                <w:rFonts w:eastAsia="Times New Roman" w:cs="Arial"/>
                <w:bCs/>
                <w:szCs w:val="20"/>
                <w:lang w:val="es-ES" w:eastAsia="es-CO"/>
              </w:rPr>
            </w:pP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r w:rsidRPr="0052401B">
              <w:rPr>
                <w:rFonts w:eastAsia="Times New Roman" w:cs="Arial"/>
                <w:bCs/>
                <w:szCs w:val="20"/>
                <w:lang w:val="es-ES" w:eastAsia="es-CO"/>
              </w:rPr>
              <w:t xml:space="preserve"> 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52401B" w:rsidRDefault="00CC71F3" w:rsidP="003C797B">
            <w:pPr>
              <w:shd w:val="clear" w:color="auto" w:fill="FFFFFF"/>
              <w:spacing w:after="150"/>
              <w:rPr>
                <w:rFonts w:eastAsia="Times New Roman" w:cs="Arial"/>
                <w:bCs/>
                <w:szCs w:val="20"/>
                <w:lang w:val="es-ES" w:eastAsia="es-CO"/>
              </w:rPr>
            </w:pPr>
            <w:r w:rsidRPr="0052401B">
              <w:rPr>
                <w:rFonts w:eastAsia="Times New Roman" w:cs="Arial"/>
                <w:bCs/>
                <w:szCs w:val="20"/>
                <w:highlight w:val="lightGray"/>
                <w:lang w:val="es-ES" w:eastAsia="es-CO"/>
              </w:rPr>
              <w:t>[La Entidad debe definir el valor del amparo de acuerdo con el artículo 2.2.1.2.3.1.17. del Decreto 1082 de 2015</w:t>
            </w:r>
            <w:r w:rsidRPr="0052401B">
              <w:rPr>
                <w:rFonts w:eastAsia="Times New Roman" w:cs="Arial"/>
                <w:bCs/>
                <w:szCs w:val="20"/>
                <w:lang w:val="es-ES" w:eastAsia="es-CO"/>
              </w:rPr>
              <w:t xml:space="preserve">] </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 [</w:t>
            </w: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w:t>
      </w:r>
      <w:r w:rsidRPr="0052401B">
        <w:rPr>
          <w:rFonts w:eastAsia="Times New Roman" w:cstheme="minorHAnsi"/>
          <w:bCs/>
          <w:szCs w:val="20"/>
          <w:lang w:val="es-ES" w:eastAsia="es-CO"/>
        </w:rPr>
        <w:lastRenderedPageBreak/>
        <w:t>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03A1B390"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w:t>
      </w:r>
      <w:r w:rsidR="00E0089F">
        <w:rPr>
          <w:rFonts w:eastAsia="Times New Roman" w:cstheme="minorHAnsi"/>
          <w:b w:val="0"/>
          <w:szCs w:val="20"/>
          <w:highlight w:val="lightGray"/>
          <w:lang w:val="es-ES" w:eastAsia="es-CO"/>
        </w:rPr>
        <w:t>cuatro (4) meses</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59E890B"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Pr="0052401B">
        <w:rPr>
          <w:rFonts w:cstheme="minorHAnsi"/>
          <w:highlight w:val="lightGray"/>
        </w:rPr>
        <w:t>[</w:t>
      </w:r>
      <w:r w:rsidR="00E0089F" w:rsidRPr="00C65130">
        <w:rPr>
          <w:rFonts w:cstheme="minorHAnsi"/>
          <w:highlight w:val="lightGray"/>
        </w:rPr>
        <w:t>La vía secundaria que comunica el casco urbano del municipio de Sopó con las veredas Comuneros, Bellavista y La Carolina sector San Lorenzo y que además conduce a la vereda Canavita del Municipio de Tocancipá. El K0+000 se encuentra a 700 m del casco urbano del municipio de Sopó. La intervención del presente proyecto es entre las abscisas K0+700 y K1+730 del corredor.</w:t>
      </w:r>
      <w:r w:rsidRPr="00C65130">
        <w:rPr>
          <w:rFonts w:cstheme="minorHAnsi"/>
          <w:highlight w:val="lightGray"/>
        </w:rPr>
        <w:t xml:space="preserve">] </w:t>
      </w:r>
      <w:r w:rsidRPr="0052401B">
        <w:rPr>
          <w:rFonts w:cstheme="minorHAnsi"/>
        </w:rPr>
        <w:t xml:space="preserve">y el domicilio contractual es </w:t>
      </w:r>
      <w:r w:rsidR="00E0089F">
        <w:rPr>
          <w:rFonts w:cstheme="minorHAnsi"/>
          <w:highlight w:val="lightGray"/>
        </w:rPr>
        <w:t>el municipio de Sopó</w:t>
      </w:r>
      <w:r w:rsidRPr="0052401B">
        <w:rPr>
          <w:rFonts w:cstheme="minorHAnsi"/>
          <w:highlight w:val="lightGray"/>
        </w:rPr>
        <w:t>].</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7DF75559" w:rsidR="00700244" w:rsidRPr="0052401B" w:rsidRDefault="003E4D98" w:rsidP="0052401B">
      <w:pPr>
        <w:rPr>
          <w:rFonts w:eastAsia="Times New Roman" w:cstheme="minorHAnsi"/>
          <w:bCs/>
          <w:szCs w:val="20"/>
          <w:lang w:val="es-ES" w:eastAsia="es-CO"/>
        </w:rPr>
      </w:pPr>
      <w:r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w:t>
      </w:r>
      <w:r w:rsidR="00E0089F">
        <w:rPr>
          <w:rFonts w:eastAsia="Times New Roman" w:cstheme="minorHAnsi"/>
          <w:bCs/>
          <w:szCs w:val="20"/>
          <w:highlight w:val="lightGray"/>
          <w:lang w:val="es-ES" w:eastAsia="es-CO"/>
        </w:rPr>
        <w:t>el municipio de Sopó</w:t>
      </w:r>
      <w:r w:rsidR="00700244" w:rsidRPr="0052401B">
        <w:rPr>
          <w:rFonts w:eastAsia="Times New Roman" w:cstheme="minorHAnsi"/>
          <w:bCs/>
          <w:szCs w:val="20"/>
          <w:highlight w:val="lightGray"/>
          <w:lang w:val="es-ES" w:eastAsia="es-CO"/>
        </w:rPr>
        <w:t>]</w:t>
      </w:r>
      <w:r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53EECB51" w:rsidR="003E4D98" w:rsidRPr="0052401B" w:rsidRDefault="003E4D98" w:rsidP="00D226D5">
      <w:pPr>
        <w:pStyle w:val="Ttulo"/>
        <w:numPr>
          <w:ilvl w:val="0"/>
          <w:numId w:val="0"/>
        </w:numPr>
        <w:jc w:val="left"/>
        <w:rPr>
          <w:rFonts w:asciiTheme="minorHAnsi" w:eastAsia="Times New Roman" w:hAnsiTheme="minorHAnsi" w:cstheme="minorBidi"/>
          <w:color w:val="auto"/>
          <w:spacing w:val="0"/>
          <w:kern w:val="0"/>
          <w:lang w:eastAsia="es-CO"/>
        </w:rPr>
      </w:pPr>
      <w:r w:rsidRPr="57963C07">
        <w:rPr>
          <w:rFonts w:asciiTheme="minorHAnsi" w:eastAsia="Times New Roman" w:hAnsiTheme="minorHAnsi" w:cstheme="minorBidi"/>
          <w:color w:val="auto"/>
          <w:lang w:eastAsia="es-CO"/>
        </w:rPr>
        <w:t xml:space="preserve">Por </w:t>
      </w:r>
      <w:r w:rsidR="00700244" w:rsidRPr="57963C07">
        <w:rPr>
          <w:rFonts w:asciiTheme="minorHAnsi" w:eastAsia="Times New Roman" w:hAnsiTheme="minorHAnsi" w:cstheme="minorBidi"/>
          <w:color w:val="auto"/>
          <w:lang w:eastAsia="es-CO"/>
        </w:rPr>
        <w:t>la Entidad</w:t>
      </w:r>
      <w:r w:rsidRPr="57963C07">
        <w:rPr>
          <w:rFonts w:asciiTheme="minorHAnsi" w:eastAsia="Times New Roman" w:hAnsiTheme="minorHAnsi" w:cstheme="minorBidi"/>
          <w:color w:val="auto"/>
          <w:lang w:eastAsia="es-CO"/>
        </w:rPr>
        <w:t>,</w:t>
      </w:r>
      <w:r>
        <w:tab/>
      </w:r>
      <w:r w:rsidR="00DA4770" w:rsidRPr="57963C07">
        <w:rPr>
          <w:rFonts w:asciiTheme="minorHAnsi" w:eastAsia="Times New Roman" w:hAnsiTheme="minorHAnsi" w:cstheme="minorBidi"/>
          <w:color w:val="auto"/>
          <w:lang w:eastAsia="es-CO"/>
        </w:rPr>
        <w:t xml:space="preserve"> </w:t>
      </w:r>
      <w:r>
        <w:tab/>
      </w:r>
      <w:r w:rsidR="00DA4770" w:rsidRPr="57963C07">
        <w:rPr>
          <w:rFonts w:asciiTheme="minorHAnsi" w:eastAsia="Times New Roman" w:hAnsiTheme="minorHAnsi" w:cstheme="minorBidi"/>
          <w:color w:val="auto"/>
          <w:lang w:eastAsia="es-CO"/>
        </w:rPr>
        <w:t xml:space="preserve">  </w:t>
      </w:r>
      <w:r>
        <w:tab/>
      </w:r>
      <w:r w:rsidRPr="57963C07">
        <w:rPr>
          <w:rFonts w:asciiTheme="minorHAnsi" w:eastAsia="Times New Roman" w:hAnsiTheme="minorHAnsi" w:cstheme="minorBidi"/>
          <w:color w:val="auto"/>
          <w:lang w:eastAsia="es-CO"/>
        </w:rPr>
        <w:t xml:space="preserve">Por el </w:t>
      </w:r>
      <w:r w:rsidR="006B09B1" w:rsidRPr="57963C07">
        <w:rPr>
          <w:rFonts w:asciiTheme="minorHAnsi" w:eastAsia="Times New Roman" w:hAnsiTheme="minorHAnsi" w:cstheme="minorBidi"/>
          <w:color w:val="auto"/>
          <w:lang w:eastAsia="es-CO"/>
        </w:rPr>
        <w:t>Contratista</w:t>
      </w:r>
      <w:r w:rsidRPr="57963C07">
        <w:rPr>
          <w:rFonts w:asciiTheme="minorHAnsi" w:eastAsia="Times New Roman" w:hAnsiTheme="minorHAnsi" w:cstheme="minorBidi"/>
          <w:color w:val="auto"/>
          <w:lang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EBB48" w14:textId="77777777" w:rsidR="001155E8" w:rsidRDefault="001155E8" w:rsidP="004F2C35">
      <w:r>
        <w:separator/>
      </w:r>
    </w:p>
  </w:endnote>
  <w:endnote w:type="continuationSeparator" w:id="0">
    <w:p w14:paraId="70DA559D" w14:textId="77777777" w:rsidR="001155E8" w:rsidRDefault="001155E8" w:rsidP="004F2C35">
      <w:r>
        <w:continuationSeparator/>
      </w:r>
    </w:p>
  </w:endnote>
  <w:endnote w:type="continuationNotice" w:id="1">
    <w:p w14:paraId="16A1CB3A" w14:textId="77777777" w:rsidR="001155E8" w:rsidRDefault="001155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1"/>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Times New Roman">
    <w:altName w:val="Arial"/>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FFC35" w14:textId="77777777" w:rsidR="001155E8" w:rsidRDefault="001155E8" w:rsidP="004F2C35">
      <w:r>
        <w:separator/>
      </w:r>
    </w:p>
  </w:footnote>
  <w:footnote w:type="continuationSeparator" w:id="0">
    <w:p w14:paraId="686C5B90" w14:textId="77777777" w:rsidR="001155E8" w:rsidRDefault="001155E8" w:rsidP="004F2C35">
      <w:r>
        <w:continuationSeparator/>
      </w:r>
    </w:p>
  </w:footnote>
  <w:footnote w:type="continuationNotice" w:id="1">
    <w:p w14:paraId="76449AA7" w14:textId="77777777" w:rsidR="001155E8" w:rsidRDefault="001155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0D43D15"/>
    <w:multiLevelType w:val="hybridMultilevel"/>
    <w:tmpl w:val="ECFAD7A8"/>
    <w:lvl w:ilvl="0" w:tplc="1CDA1C4C">
      <w:numFmt w:val="bullet"/>
      <w:lvlText w:val="-"/>
      <w:lvlJc w:val="left"/>
      <w:pPr>
        <w:ind w:left="786" w:hanging="360"/>
      </w:pPr>
      <w:rPr>
        <w:rFonts w:ascii="Arial" w:eastAsiaTheme="minorHAnsi" w:hAnsi="Arial" w:cs="Arial" w:hint="default"/>
      </w:rPr>
    </w:lvl>
    <w:lvl w:ilvl="1" w:tplc="580A0003">
      <w:start w:val="1"/>
      <w:numFmt w:val="bullet"/>
      <w:lvlText w:val="o"/>
      <w:lvlJc w:val="left"/>
      <w:pPr>
        <w:ind w:left="1506" w:hanging="360"/>
      </w:pPr>
      <w:rPr>
        <w:rFonts w:ascii="Courier New" w:hAnsi="Courier New" w:cs="Courier New" w:hint="default"/>
      </w:rPr>
    </w:lvl>
    <w:lvl w:ilvl="2" w:tplc="580A0005" w:tentative="1">
      <w:start w:val="1"/>
      <w:numFmt w:val="bullet"/>
      <w:lvlText w:val=""/>
      <w:lvlJc w:val="left"/>
      <w:pPr>
        <w:ind w:left="2226" w:hanging="360"/>
      </w:pPr>
      <w:rPr>
        <w:rFonts w:ascii="Wingdings" w:hAnsi="Wingdings" w:hint="default"/>
      </w:rPr>
    </w:lvl>
    <w:lvl w:ilvl="3" w:tplc="580A0001" w:tentative="1">
      <w:start w:val="1"/>
      <w:numFmt w:val="bullet"/>
      <w:lvlText w:val=""/>
      <w:lvlJc w:val="left"/>
      <w:pPr>
        <w:ind w:left="2946" w:hanging="360"/>
      </w:pPr>
      <w:rPr>
        <w:rFonts w:ascii="Symbol" w:hAnsi="Symbol" w:hint="default"/>
      </w:rPr>
    </w:lvl>
    <w:lvl w:ilvl="4" w:tplc="580A0003" w:tentative="1">
      <w:start w:val="1"/>
      <w:numFmt w:val="bullet"/>
      <w:lvlText w:val="o"/>
      <w:lvlJc w:val="left"/>
      <w:pPr>
        <w:ind w:left="3666" w:hanging="360"/>
      </w:pPr>
      <w:rPr>
        <w:rFonts w:ascii="Courier New" w:hAnsi="Courier New" w:cs="Courier New" w:hint="default"/>
      </w:rPr>
    </w:lvl>
    <w:lvl w:ilvl="5" w:tplc="580A0005" w:tentative="1">
      <w:start w:val="1"/>
      <w:numFmt w:val="bullet"/>
      <w:lvlText w:val=""/>
      <w:lvlJc w:val="left"/>
      <w:pPr>
        <w:ind w:left="4386" w:hanging="360"/>
      </w:pPr>
      <w:rPr>
        <w:rFonts w:ascii="Wingdings" w:hAnsi="Wingdings" w:hint="default"/>
      </w:rPr>
    </w:lvl>
    <w:lvl w:ilvl="6" w:tplc="580A0001" w:tentative="1">
      <w:start w:val="1"/>
      <w:numFmt w:val="bullet"/>
      <w:lvlText w:val=""/>
      <w:lvlJc w:val="left"/>
      <w:pPr>
        <w:ind w:left="5106" w:hanging="360"/>
      </w:pPr>
      <w:rPr>
        <w:rFonts w:ascii="Symbol" w:hAnsi="Symbol" w:hint="default"/>
      </w:rPr>
    </w:lvl>
    <w:lvl w:ilvl="7" w:tplc="580A0003" w:tentative="1">
      <w:start w:val="1"/>
      <w:numFmt w:val="bullet"/>
      <w:lvlText w:val="o"/>
      <w:lvlJc w:val="left"/>
      <w:pPr>
        <w:ind w:left="5826" w:hanging="360"/>
      </w:pPr>
      <w:rPr>
        <w:rFonts w:ascii="Courier New" w:hAnsi="Courier New" w:cs="Courier New" w:hint="default"/>
      </w:rPr>
    </w:lvl>
    <w:lvl w:ilvl="8" w:tplc="580A0005" w:tentative="1">
      <w:start w:val="1"/>
      <w:numFmt w:val="bullet"/>
      <w:lvlText w:val=""/>
      <w:lvlJc w:val="left"/>
      <w:pPr>
        <w:ind w:left="6546" w:hanging="360"/>
      </w:pPr>
      <w:rPr>
        <w:rFonts w:ascii="Wingdings" w:hAnsi="Wingding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01E4AC7"/>
    <w:multiLevelType w:val="hybridMultilevel"/>
    <w:tmpl w:val="CA2A3E26"/>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7"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1"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4851EA"/>
    <w:multiLevelType w:val="hybridMultilevel"/>
    <w:tmpl w:val="E5AC76D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8"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8"/>
  </w:num>
  <w:num w:numId="2" w16cid:durableId="1947079773">
    <w:abstractNumId w:val="10"/>
  </w:num>
  <w:num w:numId="3" w16cid:durableId="2134322620">
    <w:abstractNumId w:val="26"/>
  </w:num>
  <w:num w:numId="4" w16cid:durableId="1014962223">
    <w:abstractNumId w:val="27"/>
  </w:num>
  <w:num w:numId="5" w16cid:durableId="662318561">
    <w:abstractNumId w:val="24"/>
  </w:num>
  <w:num w:numId="6" w16cid:durableId="1885098800">
    <w:abstractNumId w:val="16"/>
  </w:num>
  <w:num w:numId="7" w16cid:durableId="427770834">
    <w:abstractNumId w:val="26"/>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22"/>
  </w:num>
  <w:num w:numId="10" w16cid:durableId="117724276">
    <w:abstractNumId w:val="22"/>
  </w:num>
  <w:num w:numId="11" w16cid:durableId="1429736751">
    <w:abstractNumId w:val="15"/>
  </w:num>
  <w:num w:numId="12" w16cid:durableId="861169649">
    <w:abstractNumId w:val="17"/>
  </w:num>
  <w:num w:numId="13" w16cid:durableId="1322271208">
    <w:abstractNumId w:val="11"/>
  </w:num>
  <w:num w:numId="14" w16cid:durableId="1343357414">
    <w:abstractNumId w:val="1"/>
  </w:num>
  <w:num w:numId="15" w16cid:durableId="898395985">
    <w:abstractNumId w:val="14"/>
  </w:num>
  <w:num w:numId="16" w16cid:durableId="1687443745">
    <w:abstractNumId w:val="23"/>
  </w:num>
  <w:num w:numId="17" w16cid:durableId="533810371">
    <w:abstractNumId w:val="3"/>
  </w:num>
  <w:num w:numId="18" w16cid:durableId="1967661471">
    <w:abstractNumId w:val="10"/>
  </w:num>
  <w:num w:numId="19" w16cid:durableId="1930969994">
    <w:abstractNumId w:val="10"/>
  </w:num>
  <w:num w:numId="20" w16cid:durableId="667561470">
    <w:abstractNumId w:val="10"/>
  </w:num>
  <w:num w:numId="21" w16cid:durableId="805006146">
    <w:abstractNumId w:val="10"/>
  </w:num>
  <w:num w:numId="22" w16cid:durableId="844824747">
    <w:abstractNumId w:val="10"/>
  </w:num>
  <w:num w:numId="23" w16cid:durableId="354383150">
    <w:abstractNumId w:val="10"/>
  </w:num>
  <w:num w:numId="24" w16cid:durableId="255024442">
    <w:abstractNumId w:val="10"/>
  </w:num>
  <w:num w:numId="25" w16cid:durableId="112871719">
    <w:abstractNumId w:val="10"/>
  </w:num>
  <w:num w:numId="26" w16cid:durableId="2001149468">
    <w:abstractNumId w:val="7"/>
  </w:num>
  <w:num w:numId="27" w16cid:durableId="1656913756">
    <w:abstractNumId w:val="10"/>
  </w:num>
  <w:num w:numId="28" w16cid:durableId="1281183914">
    <w:abstractNumId w:val="27"/>
  </w:num>
  <w:num w:numId="29" w16cid:durableId="1832065733">
    <w:abstractNumId w:val="10"/>
  </w:num>
  <w:num w:numId="30" w16cid:durableId="1055277274">
    <w:abstractNumId w:val="10"/>
  </w:num>
  <w:num w:numId="31" w16cid:durableId="1727295728">
    <w:abstractNumId w:val="27"/>
  </w:num>
  <w:num w:numId="32" w16cid:durableId="725881820">
    <w:abstractNumId w:val="27"/>
  </w:num>
  <w:num w:numId="33" w16cid:durableId="637495079">
    <w:abstractNumId w:val="18"/>
  </w:num>
  <w:num w:numId="34" w16cid:durableId="1950161158">
    <w:abstractNumId w:val="25"/>
  </w:num>
  <w:num w:numId="35" w16cid:durableId="1245068656">
    <w:abstractNumId w:val="22"/>
  </w:num>
  <w:num w:numId="36" w16cid:durableId="816993432">
    <w:abstractNumId w:val="28"/>
  </w:num>
  <w:num w:numId="37" w16cid:durableId="479462375">
    <w:abstractNumId w:val="13"/>
  </w:num>
  <w:num w:numId="38" w16cid:durableId="2015912743">
    <w:abstractNumId w:val="4"/>
  </w:num>
  <w:num w:numId="39" w16cid:durableId="1246722256">
    <w:abstractNumId w:val="21"/>
  </w:num>
  <w:num w:numId="40" w16cid:durableId="1925256188">
    <w:abstractNumId w:val="20"/>
  </w:num>
  <w:num w:numId="41" w16cid:durableId="1739159885">
    <w:abstractNumId w:val="0"/>
  </w:num>
  <w:num w:numId="42" w16cid:durableId="2066902658">
    <w:abstractNumId w:val="12"/>
  </w:num>
  <w:num w:numId="43" w16cid:durableId="1043821990">
    <w:abstractNumId w:val="22"/>
  </w:num>
  <w:num w:numId="44" w16cid:durableId="489753910">
    <w:abstractNumId w:val="22"/>
  </w:num>
  <w:num w:numId="45" w16cid:durableId="1703549800">
    <w:abstractNumId w:val="22"/>
  </w:num>
  <w:num w:numId="46" w16cid:durableId="1619529585">
    <w:abstractNumId w:val="22"/>
  </w:num>
  <w:num w:numId="47" w16cid:durableId="1739790015">
    <w:abstractNumId w:val="22"/>
  </w:num>
  <w:num w:numId="48" w16cid:durableId="932081462">
    <w:abstractNumId w:val="22"/>
  </w:num>
  <w:num w:numId="49" w16cid:durableId="732198235">
    <w:abstractNumId w:val="22"/>
  </w:num>
  <w:num w:numId="50" w16cid:durableId="1362242801">
    <w:abstractNumId w:val="22"/>
  </w:num>
  <w:num w:numId="51" w16cid:durableId="1271665200">
    <w:abstractNumId w:val="22"/>
  </w:num>
  <w:num w:numId="52" w16cid:durableId="1835337628">
    <w:abstractNumId w:val="22"/>
  </w:num>
  <w:num w:numId="53" w16cid:durableId="518619060">
    <w:abstractNumId w:val="22"/>
  </w:num>
  <w:num w:numId="54" w16cid:durableId="906694515">
    <w:abstractNumId w:val="22"/>
  </w:num>
  <w:num w:numId="55" w16cid:durableId="199905969">
    <w:abstractNumId w:val="2"/>
  </w:num>
  <w:num w:numId="56" w16cid:durableId="322592036">
    <w:abstractNumId w:val="19"/>
  </w:num>
  <w:num w:numId="57" w16cid:durableId="877744424">
    <w:abstractNumId w:val="9"/>
  </w:num>
  <w:num w:numId="58" w16cid:durableId="1199972820">
    <w:abstractNumId w:val="6"/>
  </w:num>
  <w:num w:numId="59" w16cid:durableId="2019261611">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05237"/>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55E8"/>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5CDC"/>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154C"/>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513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089F"/>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25</Pages>
  <Words>12413</Words>
  <Characters>68276</Characters>
  <Application>Microsoft Office Word</Application>
  <DocSecurity>0</DocSecurity>
  <Lines>568</Lines>
  <Paragraphs>161</Paragraphs>
  <ScaleCrop>false</ScaleCrop>
  <Company/>
  <LinksUpToDate>false</LinksUpToDate>
  <CharactersWithSpaces>80528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Microsoft Office User</cp:lastModifiedBy>
  <cp:revision>57</cp:revision>
  <cp:lastPrinted>2020-11-14T00:54:00Z</cp:lastPrinted>
  <dcterms:created xsi:type="dcterms:W3CDTF">2022-08-02T19:27:00Z</dcterms:created>
  <dcterms:modified xsi:type="dcterms:W3CDTF">2025-10-22T15:39:00Z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