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INFORME DE EVIDENCIAS 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CONTRATISTA:</w:t>
      </w:r>
      <w:r w:rsidDel="00000000" w:rsidR="00000000" w:rsidRPr="00000000">
        <w:rPr>
          <w:rtl w:val="0"/>
        </w:rPr>
        <w:t xml:space="preserve"> MATEO HOYOS CARDONA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DEPENDENCIA:</w:t>
      </w:r>
      <w:r w:rsidDel="00000000" w:rsidR="00000000" w:rsidRPr="00000000">
        <w:rPr>
          <w:rtl w:val="0"/>
        </w:rPr>
        <w:t xml:space="preserve">  SUBDIRECCIÓN DE GESTIÓN AMBIENTAL TERRITORIAL 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CONTRATO NÚMERO:</w:t>
      </w:r>
      <w:r w:rsidDel="00000000" w:rsidR="00000000" w:rsidRPr="00000000">
        <w:rPr>
          <w:rtl w:val="0"/>
        </w:rPr>
        <w:t xml:space="preserve"> 367/2025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SUPERVISOR:</w:t>
      </w:r>
      <w:r w:rsidDel="00000000" w:rsidR="00000000" w:rsidRPr="00000000">
        <w:rPr>
          <w:rtl w:val="0"/>
        </w:rPr>
        <w:t xml:space="preserve"> CLAUDIA LORENA VERA LONDOÑO 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OBJETO CONTRACTUAL</w:t>
      </w:r>
      <w:r w:rsidDel="00000000" w:rsidR="00000000" w:rsidRPr="00000000">
        <w:rPr>
          <w:rtl w:val="0"/>
        </w:rPr>
        <w:t xml:space="preserve">: Prestar servicios profesionales para la dinamización del programa de educación Ambiental en lo relacionado al acompañamiento y asesoría de las instituciones educativas del departamento de Risaralda y de sus Proyectos Ambientales Escolares -PRAE, mediante el fortalecimiento de capacidades y provisión de herramientas que permitan mayor comprensión y abordaje del tema ambiental y sus problemáticas locales.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highlight w:val="yellow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PERIODO DE INFORME:</w:t>
      </w:r>
      <w:r w:rsidDel="00000000" w:rsidR="00000000" w:rsidRPr="00000000">
        <w:rPr>
          <w:highlight w:val="white"/>
          <w:rtl w:val="0"/>
        </w:rPr>
        <w:t xml:space="preserve"> 11 DE OCTUBRE DE 2025 - 10 DE NOVIEMBRE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ALCANCES:</w:t>
      </w:r>
    </w:p>
    <w:p w:rsidR="00000000" w:rsidDel="00000000" w:rsidP="00000000" w:rsidRDefault="00000000" w:rsidRPr="00000000" w14:paraId="0000002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Title"/>
        <w:jc w:val="both"/>
        <w:rPr>
          <w:sz w:val="22"/>
          <w:szCs w:val="22"/>
        </w:rPr>
      </w:pPr>
      <w:bookmarkStart w:colFirst="0" w:colLast="0" w:name="_uurhuf8iyd4q" w:id="0"/>
      <w:bookmarkEnd w:id="0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1.</w:t>
      </w:r>
      <w:r w:rsidDel="00000000" w:rsidR="00000000" w:rsidRPr="00000000">
        <w:rPr>
          <w:sz w:val="22"/>
          <w:szCs w:val="22"/>
          <w:rtl w:val="0"/>
        </w:rPr>
        <w:t xml:space="preserve"> Definir un instrumento concertado con la supervisión sobre la ruta de atención, acompañamiento y asesoramiento para el fortalecimiento del PRAE de las instituciones educativas acorde a las competencias de la entidad en dicha materia.</w:t>
      </w:r>
    </w:p>
    <w:p w:rsidR="00000000" w:rsidDel="00000000" w:rsidP="00000000" w:rsidRDefault="00000000" w:rsidRPr="00000000" w14:paraId="00000031">
      <w:pPr>
        <w:pStyle w:val="Title"/>
        <w:jc w:val="both"/>
        <w:rPr>
          <w:sz w:val="22"/>
          <w:szCs w:val="22"/>
        </w:rPr>
      </w:pPr>
      <w:bookmarkStart w:colFirst="0" w:colLast="0" w:name="_a3l8eue86md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Taller de Contextualización y Planificación PRAE</w:t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Objetivo del Taller: Guiar a los participantes en la identificación y análisis del contexto social, cultural, político y ambiental de la institución educativa (IE) para definir acciones y estrategias del Proyecto Ambiental Escolar (PRAE).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Marco Normativo y Justificación. Breve explicación de los fundamentos legales y políticos del PRAE:</w:t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Decreto 1860 de 1994.</w:t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Política Nacional de Educación Ambiental (PNEA).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Fortalecimiento con CARDER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Seguimiento con CARDER</w:t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Propósito: Generar sentido de pertenencia y respaldo institucional al PRAE.</w:t>
      </w:r>
    </w:p>
    <w:p w:rsidR="00000000" w:rsidDel="00000000" w:rsidP="00000000" w:rsidRDefault="00000000" w:rsidRPr="00000000" w14:paraId="000000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 Diagnóstico Participativo del Entorno. Actividad Previa (opcional): Aplicación de encuestas breves de percepción ambiental o uso de herramientas diagnósticas (matriz FODA, línea de tiempo ambiental, etc.).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Actividad: Presentación de mapas de cuencas y ubicación espacial de la IE.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Propósito: Entender la relación geográfica de la institución con su entorno ambiental, como las cuencas hidrográficas y áreas de influencia.</w:t>
      </w:r>
    </w:p>
    <w:p w:rsidR="00000000" w:rsidDel="00000000" w:rsidP="00000000" w:rsidRDefault="00000000" w:rsidRPr="00000000" w14:paraId="000000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3. Actividad de Preámbulo: "Leamos el Contexto" Presentación del Contexto: Lectura inicial sobre la percepción del equipo PRAE en la IE.</w:t>
      </w:r>
    </w:p>
    <w:p w:rsidR="00000000" w:rsidDel="00000000" w:rsidP="00000000" w:rsidRDefault="00000000" w:rsidRPr="00000000" w14:paraId="000000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Preguntas orientadoras:</w:t>
      </w:r>
    </w:p>
    <w:p w:rsidR="00000000" w:rsidDel="00000000" w:rsidP="00000000" w:rsidRDefault="00000000" w:rsidRPr="00000000" w14:paraId="000000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¿Cuáles son las principales preocupaciones ambientales en su entorno?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¿Cómo creen que las dinámicas sociales y culturales de la comunidad impactan el ambiente?</w:t>
      </w:r>
    </w:p>
    <w:p w:rsidR="00000000" w:rsidDel="00000000" w:rsidP="00000000" w:rsidRDefault="00000000" w:rsidRPr="00000000" w14:paraId="000000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4. Composición del Contexto. Explicación: Se describen los elementos que componen el contexto: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Social: Relación de la comunidad con el ambiente.</w:t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Cultural: Prácticas tradicionales, valores y creencias locales.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Político: Políticas locales de gestión ambiental.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Ambiental: Problemas específicos de la zona.</w:t>
      </w:r>
    </w:p>
    <w:p w:rsidR="00000000" w:rsidDel="00000000" w:rsidP="00000000" w:rsidRDefault="00000000" w:rsidRPr="00000000" w14:paraId="00000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5. Mapa del Contexto con Problemáticas Ambientales. Actividad: Lluvia de ideas colectiva.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Herramienta: Mapa visual con las problemáticas ambientales identificadas por los participantes.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6. Clasificación y Priorización de Problemas. Actividad: Clasificación de problemáticas mediante matriz:</w:t>
      </w:r>
    </w:p>
    <w:p w:rsidR="00000000" w:rsidDel="00000000" w:rsidP="00000000" w:rsidRDefault="00000000" w:rsidRPr="00000000" w14:paraId="000000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Eje X: Urgencia.</w:t>
      </w:r>
    </w:p>
    <w:p w:rsidR="00000000" w:rsidDel="00000000" w:rsidP="00000000" w:rsidRDefault="00000000" w:rsidRPr="00000000" w14:paraId="000000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Eje Y: Impacto en la comunidad.</w:t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Propósito: Seleccionar de manera objetiva el problema a intervenir.</w:t>
      </w:r>
    </w:p>
    <w:p w:rsidR="00000000" w:rsidDel="00000000" w:rsidP="00000000" w:rsidRDefault="00000000" w:rsidRPr="00000000" w14:paraId="000000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7. Construcción del Árbol de Problemas. Actividad: Elaboración de un árbol de problemas.</w:t>
      </w:r>
    </w:p>
    <w:p w:rsidR="00000000" w:rsidDel="00000000" w:rsidP="00000000" w:rsidRDefault="00000000" w:rsidRPr="00000000" w14:paraId="000000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Raíces: Causas principales.</w:t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Tronco: Problema central.</w:t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Ramas: Consecuencias y efectos.</w:t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Propósito: Analizar estructuradamente las causas y efectos del problema ambiental.</w:t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8. Componente Programático del PRAE. Actividad: Diseño inicial de acciones programáticas.</w:t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8.1. Plan de Formación: Capacitación y sensibilización de la comunidad educativa sobre el problema priorizado.</w:t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8.2. Identificación de Actores Aliados:</w:t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Internos: Docentes, directivos, estudiantes.</w:t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Externos: Entidades locales, ONGs, CARDER, empresas, etc.</w:t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8.3. Estrategias de Comunicación y Divulgación: Ferias, emisoras escolares, podcasts, obras artísticas, etc.</w:t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8.4. Integración Curricular y PEI: Propuesta de articulación del PRAE con áreas del conocimiento y el PEI.</w:t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9. Cierre del Taller y Conclusiones</w:t>
      </w:r>
    </w:p>
    <w:p w:rsidR="00000000" w:rsidDel="00000000" w:rsidP="00000000" w:rsidRDefault="00000000" w:rsidRPr="00000000" w14:paraId="000000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Resumen de actividades y logros.</w:t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Identificación de compromisos de actores clave.</w:t>
      </w:r>
    </w:p>
    <w:p w:rsidR="00000000" w:rsidDel="00000000" w:rsidP="00000000" w:rsidRDefault="00000000" w:rsidRPr="00000000" w14:paraId="000000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Retroalimentación general del taller.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Valoración breve (rúbrica o encuesta corta).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Style w:val="Title"/>
        <w:jc w:val="both"/>
        <w:rPr>
          <w:sz w:val="22"/>
          <w:szCs w:val="22"/>
        </w:rPr>
      </w:pPr>
      <w:bookmarkStart w:colFirst="0" w:colLast="0" w:name="_903srxfst80j" w:id="2"/>
      <w:bookmarkEnd w:id="2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2.</w:t>
      </w:r>
      <w:r w:rsidDel="00000000" w:rsidR="00000000" w:rsidRPr="00000000">
        <w:rPr>
          <w:sz w:val="22"/>
          <w:szCs w:val="22"/>
          <w:rtl w:val="0"/>
        </w:rPr>
        <w:t xml:space="preserve"> Realizar espacios de asesoramiento y capacitación en materia ambiental a las instituciones educativas de los 14 municipios del departamento orientados al fortalecimiento de los Proyectos Ambientales Escolares- PRAE.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Fecha:  22 de octubre de 2025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Actividad:  Fortalecimiento PRAE, institución educativa Hernando Vélez Marulanda, Pereira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/>
        <w:drawing>
          <wp:inline distB="114300" distT="114300" distL="114300" distR="114300">
            <wp:extent cx="3490913" cy="2631611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90913" cy="26316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081213" cy="2641954"/>
            <wp:effectExtent b="0" l="0" r="0" t="0"/>
            <wp:docPr id="5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6419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238500"/>
            <wp:effectExtent b="0" l="0" r="0" t="0"/>
            <wp:docPr id="1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3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Title"/>
        <w:jc w:val="both"/>
        <w:rPr>
          <w:sz w:val="22"/>
          <w:szCs w:val="22"/>
        </w:rPr>
      </w:pPr>
      <w:bookmarkStart w:colFirst="0" w:colLast="0" w:name="_osjyg83waby4" w:id="3"/>
      <w:bookmarkEnd w:id="3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3.</w:t>
      </w:r>
      <w:r w:rsidDel="00000000" w:rsidR="00000000" w:rsidRPr="00000000">
        <w:rPr>
          <w:sz w:val="22"/>
          <w:szCs w:val="22"/>
          <w:rtl w:val="0"/>
        </w:rPr>
        <w:t xml:space="preserve"> Atender solicitudes, realizar visitas y participar en reuniones que se soliciten desde las instituciones educativas en materia de educación ambiental.</w:t>
      </w:r>
    </w:p>
    <w:p w:rsidR="00000000" w:rsidDel="00000000" w:rsidP="00000000" w:rsidRDefault="00000000" w:rsidRPr="00000000" w14:paraId="00000088">
      <w:pPr>
        <w:pStyle w:val="Title"/>
        <w:jc w:val="both"/>
        <w:rPr>
          <w:sz w:val="22"/>
          <w:szCs w:val="22"/>
        </w:rPr>
      </w:pPr>
      <w:bookmarkStart w:colFirst="0" w:colLast="0" w:name="_k5igk9ak6z7l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Fecha: 22 de octubre de 2025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Actividad: Se realiza capacitación ambiental con articulación de fauna silvestre y educación ambiental, coexistencia con la fauna silvestre, oferta institucional, entrega de material didáctico Aeropuerto suspendido.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/>
        <w:drawing>
          <wp:inline distB="114300" distT="114300" distL="114300" distR="114300">
            <wp:extent cx="2776538" cy="2074885"/>
            <wp:effectExtent b="0" l="0" r="0" t="0"/>
            <wp:docPr id="22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76538" cy="20748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805113" cy="2113062"/>
            <wp:effectExtent b="0" l="0" r="0" t="0"/>
            <wp:docPr id="7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5113" cy="2113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213100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1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035300"/>
            <wp:effectExtent b="0" l="0" r="0" t="0"/>
            <wp:docPr id="6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03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Fecha: 24 de octubre 2025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Actividad:  Se participa en Feria ambiental Colegio Marillac. 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/>
        <w:drawing>
          <wp:inline distB="114300" distT="114300" distL="114300" distR="114300">
            <wp:extent cx="2704587" cy="2008699"/>
            <wp:effectExtent b="0" l="0" r="0" t="0"/>
            <wp:docPr id="30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4587" cy="20086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728913" cy="2050346"/>
            <wp:effectExtent b="0" l="0" r="0" t="0"/>
            <wp:docPr id="28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28913" cy="20503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Fecha: 27 de octubre 2025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Actividad: Se participa en el encuentro de experiencias PRAES y COMEDA en el centro cultural lucy tejada. 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/>
        <w:drawing>
          <wp:inline distB="114300" distT="114300" distL="114300" distR="114300">
            <wp:extent cx="2531442" cy="2576513"/>
            <wp:effectExtent b="0" l="0" r="0" t="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31442" cy="25765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986088" cy="2602162"/>
            <wp:effectExtent b="0" l="0" r="0" t="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86088" cy="26021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Fecha: 29 de octubre 2025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Actividad: Se realiza programa ARCA ambiental con la Universidad Tecnológica de Pereira, programa administración ambiental. 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/>
        <w:drawing>
          <wp:inline distB="114300" distT="114300" distL="114300" distR="114300">
            <wp:extent cx="2784009" cy="1862213"/>
            <wp:effectExtent b="0" l="0" r="0" t="0"/>
            <wp:docPr id="1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4009" cy="1862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624138" cy="1879450"/>
            <wp:effectExtent b="0" l="0" r="0" t="0"/>
            <wp:docPr id="1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4138" cy="1879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276600"/>
            <wp:effectExtent b="0" l="0" r="0" t="0"/>
            <wp:docPr id="9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7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276600"/>
            <wp:effectExtent b="0" l="0" r="0" t="0"/>
            <wp:docPr id="27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7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Style w:val="Title"/>
        <w:spacing w:line="276" w:lineRule="auto"/>
        <w:jc w:val="both"/>
        <w:rPr>
          <w:sz w:val="22"/>
          <w:szCs w:val="22"/>
        </w:rPr>
      </w:pPr>
      <w:bookmarkStart w:colFirst="0" w:colLast="0" w:name="_jsigydiuo12e" w:id="5"/>
      <w:bookmarkEnd w:id="5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4.</w:t>
      </w:r>
      <w:r w:rsidDel="00000000" w:rsidR="00000000" w:rsidRPr="00000000">
        <w:rPr>
          <w:sz w:val="22"/>
          <w:szCs w:val="22"/>
          <w:rtl w:val="0"/>
        </w:rPr>
        <w:t xml:space="preserve"> Desarrollar herramientas pedagógicas orientadas a la promoción del conocimiento en asuntos ambientales relevantes del departamento.</w:t>
      </w:r>
    </w:p>
    <w:p w:rsidR="00000000" w:rsidDel="00000000" w:rsidP="00000000" w:rsidRDefault="00000000" w:rsidRPr="00000000" w14:paraId="000000A9">
      <w:pPr>
        <w:pStyle w:val="Title"/>
        <w:spacing w:line="276" w:lineRule="auto"/>
        <w:jc w:val="both"/>
        <w:rPr>
          <w:sz w:val="22"/>
          <w:szCs w:val="22"/>
        </w:rPr>
      </w:pPr>
      <w:bookmarkStart w:colFirst="0" w:colLast="0" w:name="_rzgrokewnirh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Fecha: 22 de octubre 2025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Actividad:  Se capacita sobre el uso de herramientas pedagógicas para el uso de lectura de contexto ambiental y fortalezas ambientales de la institución educativa. 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/>
        <w:drawing>
          <wp:inline distB="114300" distT="114300" distL="114300" distR="114300">
            <wp:extent cx="3490913" cy="2631611"/>
            <wp:effectExtent b="0" l="0" r="0" t="0"/>
            <wp:docPr id="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90913" cy="26316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081213" cy="2641954"/>
            <wp:effectExtent b="0" l="0" r="0" t="0"/>
            <wp:docPr id="16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6419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238500"/>
            <wp:effectExtent b="0" l="0" r="0" t="0"/>
            <wp:docPr id="29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3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Style w:val="Title"/>
        <w:spacing w:line="276" w:lineRule="auto"/>
        <w:jc w:val="both"/>
        <w:rPr>
          <w:sz w:val="22"/>
          <w:szCs w:val="22"/>
        </w:rPr>
      </w:pPr>
      <w:bookmarkStart w:colFirst="0" w:colLast="0" w:name="_n7icoicvlcwd" w:id="7"/>
      <w:bookmarkEnd w:id="7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 5.</w:t>
      </w:r>
      <w:r w:rsidDel="00000000" w:rsidR="00000000" w:rsidRPr="00000000">
        <w:rPr>
          <w:sz w:val="22"/>
          <w:szCs w:val="22"/>
          <w:rtl w:val="0"/>
        </w:rPr>
        <w:t xml:space="preserve"> Participar de los espacios municipales, departamentales, institucionales o comunitarios relacionados con los PRAE y la educación ambiental que se convoquen en el departamento en el periodo contractual.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Fecha: 17 de octubre 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Actividad: Se realiza actividad ARCA AMBIENTAL con la institución educativa El Pital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/>
        <w:drawing>
          <wp:inline distB="114300" distT="114300" distL="114300" distR="114300">
            <wp:extent cx="2786063" cy="2054471"/>
            <wp:effectExtent b="0" l="0" r="0" t="0"/>
            <wp:docPr id="1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6063" cy="20544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443163" cy="2119370"/>
            <wp:effectExtent b="0" l="0" r="0" t="0"/>
            <wp:docPr id="25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3163" cy="21193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378200"/>
            <wp:effectExtent b="0" l="0" r="0" t="0"/>
            <wp:docPr id="23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78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302000"/>
            <wp:effectExtent b="0" l="0" r="0" t="0"/>
            <wp:docPr id="1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0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251200"/>
            <wp:effectExtent b="0" l="0" r="0" t="0"/>
            <wp:docPr id="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Fecha: 29 de octubre 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Actividad: Se participa en reunión interna de planificación estrategia de divulgación PRAE. 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/>
        <w:drawing>
          <wp:inline distB="114300" distT="114300" distL="114300" distR="114300">
            <wp:extent cx="2862263" cy="2478660"/>
            <wp:effectExtent b="0" l="0" r="0" t="0"/>
            <wp:docPr id="2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62263" cy="24786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640205" cy="2481263"/>
            <wp:effectExtent b="0" l="0" r="0" t="0"/>
            <wp:docPr id="13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40205" cy="24812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368800"/>
            <wp:effectExtent b="0" l="0" r="0" t="0"/>
            <wp:docPr id="31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36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Fecha: 31 de octubre 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Actividad: Se participa en el festival de la Zaribella en el Santuario Urban de Flora y Fauna. 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/>
        <w:drawing>
          <wp:inline distB="114300" distT="114300" distL="114300" distR="114300">
            <wp:extent cx="3090863" cy="2210554"/>
            <wp:effectExtent b="0" l="0" r="0" t="0"/>
            <wp:docPr id="24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0863" cy="22105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262188" cy="2241989"/>
            <wp:effectExtent b="0" l="0" r="0" t="0"/>
            <wp:docPr id="26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2188" cy="22419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Style w:val="Title"/>
        <w:spacing w:line="276" w:lineRule="auto"/>
        <w:jc w:val="both"/>
        <w:rPr>
          <w:b w:val="1"/>
          <w:bCs w:val="1"/>
          <w:sz w:val="22"/>
          <w:szCs w:val="22"/>
        </w:rPr>
      </w:pPr>
      <w:bookmarkStart w:colFirst="0" w:colLast="0" w:name="_5w1ije2ouemh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Style w:val="Title"/>
        <w:spacing w:line="276" w:lineRule="auto"/>
        <w:jc w:val="both"/>
        <w:rPr>
          <w:rFonts w:ascii="MS Gothic" w:cs="MS Gothic" w:eastAsia="MS Gothic" w:hAnsi="MS Gothic"/>
          <w:sz w:val="22"/>
          <w:szCs w:val="22"/>
        </w:rPr>
      </w:pPr>
      <w:bookmarkStart w:colFirst="0" w:colLast="0" w:name="_ef6j4u7z2nzq" w:id="9"/>
      <w:bookmarkEnd w:id="9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 6. </w:t>
      </w:r>
      <w:r w:rsidDel="00000000" w:rsidR="00000000" w:rsidRPr="00000000">
        <w:rPr>
          <w:sz w:val="22"/>
          <w:szCs w:val="22"/>
          <w:rtl w:val="0"/>
        </w:rPr>
        <w:t xml:space="preserve">Realizar el registro y sistematización de la información sobre los PRAES apoyados y asesorados de las instituciones educativas del departamento de Risaralda. </w:t>
      </w:r>
      <w:r w:rsidDel="00000000" w:rsidR="00000000" w:rsidRPr="00000000">
        <w:rPr>
          <w:rFonts w:ascii="MS Gothic" w:cs="MS Gothic" w:eastAsia="MS Gothic" w:hAnsi="MS Gothic"/>
          <w:sz w:val="22"/>
          <w:szCs w:val="22"/>
          <w:rtl w:val="0"/>
        </w:rPr>
        <w:t xml:space="preserve"> 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Se realiza registro consolidado.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Style w:val="Title"/>
        <w:spacing w:line="276" w:lineRule="auto"/>
        <w:jc w:val="both"/>
        <w:rPr>
          <w:sz w:val="22"/>
          <w:szCs w:val="22"/>
        </w:rPr>
      </w:pPr>
      <w:bookmarkStart w:colFirst="0" w:colLast="0" w:name="_nwke89xqmc6c" w:id="10"/>
      <w:bookmarkEnd w:id="10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 7.</w:t>
      </w:r>
      <w:r w:rsidDel="00000000" w:rsidR="00000000" w:rsidRPr="00000000">
        <w:rPr>
          <w:sz w:val="22"/>
          <w:szCs w:val="22"/>
          <w:rtl w:val="0"/>
        </w:rPr>
        <w:t xml:space="preserve"> Apoyar, mediante el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acompañamiento</w:t>
      </w:r>
      <w:r w:rsidDel="00000000" w:rsidR="00000000" w:rsidRPr="00000000">
        <w:rPr>
          <w:sz w:val="22"/>
          <w:szCs w:val="22"/>
          <w:rtl w:val="0"/>
        </w:rPr>
        <w:t xml:space="preserve"> correspondiente, en la implementación de las actividades semanales programadas, incluyendo sábados, domingos y festivos que se realicen en el marco de la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Educación Ambiental</w:t>
      </w:r>
      <w:r w:rsidDel="00000000" w:rsidR="00000000" w:rsidRPr="00000000">
        <w:rPr>
          <w:sz w:val="22"/>
          <w:szCs w:val="22"/>
          <w:rtl w:val="0"/>
        </w:rPr>
        <w:t xml:space="preserve">, en las áreas protegidas y sus zonas de influencia en la jurisdicción de la Corporación Autónoma Regional CARDER y en el marco del cumplimiento de la Política Nacional de Educación Ambiental, el Plan Decenal de Educación Ambiental de Risaralda -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PDEAR -</w:t>
      </w:r>
      <w:r w:rsidDel="00000000" w:rsidR="00000000" w:rsidRPr="00000000">
        <w:rPr>
          <w:sz w:val="22"/>
          <w:szCs w:val="22"/>
          <w:rtl w:val="0"/>
        </w:rPr>
        <w:t xml:space="preserve">2019-2029, el Plan de Gestión Ambiental Regional de Risaralda -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PGAR - </w:t>
      </w:r>
      <w:r w:rsidDel="00000000" w:rsidR="00000000" w:rsidRPr="00000000">
        <w:rPr>
          <w:sz w:val="22"/>
          <w:szCs w:val="22"/>
          <w:rtl w:val="0"/>
        </w:rPr>
        <w:t xml:space="preserve">2020-2039, la Ordenanza No. 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028 </w:t>
      </w:r>
      <w:r w:rsidDel="00000000" w:rsidR="00000000" w:rsidRPr="00000000">
        <w:rPr>
          <w:sz w:val="22"/>
          <w:szCs w:val="22"/>
          <w:rtl w:val="0"/>
        </w:rPr>
        <w:t xml:space="preserve">de 2019 de la Asamblea Departamental de Risaralda y la Ley 2427 de 2024, cumplimiento de fallos judiciales, que le sean 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asignadas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Fecha: 27  de octubre de 2025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Actividad:  Sensibilización ambiental áreas protegidas El Cedral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/>
        <w:drawing>
          <wp:inline distB="114300" distT="114300" distL="114300" distR="114300">
            <wp:extent cx="3071813" cy="2572888"/>
            <wp:effectExtent b="0" l="0" r="0" t="0"/>
            <wp:docPr id="1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1813" cy="25728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221169" cy="2564276"/>
            <wp:effectExtent b="0" l="0" r="0" t="0"/>
            <wp:docPr id="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1169" cy="25642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352800"/>
            <wp:effectExtent b="0" l="0" r="0" t="0"/>
            <wp:docPr id="1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52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Style w:val="Title"/>
        <w:spacing w:line="276" w:lineRule="auto"/>
        <w:jc w:val="both"/>
        <w:rPr>
          <w:sz w:val="22"/>
          <w:szCs w:val="22"/>
        </w:rPr>
      </w:pPr>
      <w:bookmarkStart w:colFirst="0" w:colLast="0" w:name="_fhboaltf3396" w:id="11"/>
      <w:bookmarkEnd w:id="11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ALCANCE  8. </w:t>
      </w:r>
      <w:r w:rsidDel="00000000" w:rsidR="00000000" w:rsidRPr="00000000">
        <w:rPr>
          <w:sz w:val="22"/>
          <w:szCs w:val="22"/>
          <w:rtl w:val="0"/>
        </w:rPr>
        <w:t xml:space="preserve">Presentar el registro consolidado de las actividades realizadas acorde a las indicaciones del supervisor.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Se presenta registro consolidado. </w:t>
      </w:r>
    </w:p>
    <w:sectPr>
      <w:headerReference r:id="rId34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jc w:val="right"/>
      <w:rPr>
        <w:color w:val="999999"/>
      </w:rPr>
    </w:pPr>
    <w:r w:rsidDel="00000000" w:rsidR="00000000" w:rsidRPr="00000000">
      <w:rPr>
        <w:color w:val="999999"/>
        <w:rtl w:val="0"/>
      </w:rPr>
      <w:t xml:space="preserve">INFORME DE EVIDENCIAS, MATEO HOYOS CARDONA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4.png"/><Relationship Id="rId22" Type="http://schemas.openxmlformats.org/officeDocument/2006/relationships/image" Target="media/image23.png"/><Relationship Id="rId21" Type="http://schemas.openxmlformats.org/officeDocument/2006/relationships/image" Target="media/image15.png"/><Relationship Id="rId24" Type="http://schemas.openxmlformats.org/officeDocument/2006/relationships/image" Target="media/image5.png"/><Relationship Id="rId23" Type="http://schemas.openxmlformats.org/officeDocument/2006/relationships/image" Target="media/image2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7.png"/><Relationship Id="rId26" Type="http://schemas.openxmlformats.org/officeDocument/2006/relationships/image" Target="media/image2.png"/><Relationship Id="rId25" Type="http://schemas.openxmlformats.org/officeDocument/2006/relationships/image" Target="media/image13.png"/><Relationship Id="rId28" Type="http://schemas.openxmlformats.org/officeDocument/2006/relationships/image" Target="media/image28.png"/><Relationship Id="rId27" Type="http://schemas.openxmlformats.org/officeDocument/2006/relationships/image" Target="media/image18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29" Type="http://schemas.openxmlformats.org/officeDocument/2006/relationships/image" Target="media/image17.png"/><Relationship Id="rId7" Type="http://schemas.openxmlformats.org/officeDocument/2006/relationships/image" Target="media/image20.png"/><Relationship Id="rId8" Type="http://schemas.openxmlformats.org/officeDocument/2006/relationships/image" Target="media/image12.png"/><Relationship Id="rId31" Type="http://schemas.openxmlformats.org/officeDocument/2006/relationships/image" Target="media/image9.png"/><Relationship Id="rId30" Type="http://schemas.openxmlformats.org/officeDocument/2006/relationships/image" Target="media/image19.png"/><Relationship Id="rId11" Type="http://schemas.openxmlformats.org/officeDocument/2006/relationships/image" Target="media/image21.png"/><Relationship Id="rId33" Type="http://schemas.openxmlformats.org/officeDocument/2006/relationships/image" Target="media/image8.png"/><Relationship Id="rId10" Type="http://schemas.openxmlformats.org/officeDocument/2006/relationships/image" Target="media/image11.png"/><Relationship Id="rId32" Type="http://schemas.openxmlformats.org/officeDocument/2006/relationships/image" Target="media/image7.png"/><Relationship Id="rId13" Type="http://schemas.openxmlformats.org/officeDocument/2006/relationships/image" Target="media/image25.png"/><Relationship Id="rId12" Type="http://schemas.openxmlformats.org/officeDocument/2006/relationships/image" Target="media/image14.png"/><Relationship Id="rId34" Type="http://schemas.openxmlformats.org/officeDocument/2006/relationships/header" Target="header1.xml"/><Relationship Id="rId15" Type="http://schemas.openxmlformats.org/officeDocument/2006/relationships/image" Target="media/image3.png"/><Relationship Id="rId14" Type="http://schemas.openxmlformats.org/officeDocument/2006/relationships/image" Target="media/image26.png"/><Relationship Id="rId17" Type="http://schemas.openxmlformats.org/officeDocument/2006/relationships/image" Target="media/image4.png"/><Relationship Id="rId16" Type="http://schemas.openxmlformats.org/officeDocument/2006/relationships/image" Target="media/image1.png"/><Relationship Id="rId19" Type="http://schemas.openxmlformats.org/officeDocument/2006/relationships/image" Target="media/image16.png"/><Relationship Id="rId1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