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58E92" w14:textId="77777777" w:rsidR="00C045D7" w:rsidRPr="00725E81" w:rsidRDefault="00C045D7" w:rsidP="00C045D7">
      <w:pPr>
        <w:spacing w:after="0" w:line="240" w:lineRule="auto"/>
        <w:jc w:val="center"/>
        <w:rPr>
          <w:rFonts w:ascii="Arial Narrow" w:hAnsi="Arial Narrow" w:cs="Arial"/>
          <w:b/>
          <w:sz w:val="23"/>
          <w:szCs w:val="23"/>
        </w:rPr>
      </w:pPr>
      <w:r w:rsidRPr="00725E81">
        <w:rPr>
          <w:rFonts w:ascii="Arial Narrow" w:hAnsi="Arial Narrow" w:cs="Arial"/>
          <w:b/>
          <w:sz w:val="23"/>
          <w:szCs w:val="23"/>
        </w:rPr>
        <w:t>FISCALÍA GENERAL DE LA NACIÓN</w:t>
      </w:r>
    </w:p>
    <w:p w14:paraId="0CF840C1" w14:textId="77777777" w:rsidR="00AC4E0D" w:rsidRDefault="00C045D7" w:rsidP="00C045D7">
      <w:pPr>
        <w:jc w:val="center"/>
        <w:outlineLvl w:val="0"/>
        <w:rPr>
          <w:rFonts w:ascii="Arial Narrow" w:hAnsi="Arial Narrow" w:cs="Arial"/>
          <w:b/>
          <w:sz w:val="23"/>
          <w:szCs w:val="23"/>
        </w:rPr>
      </w:pPr>
      <w:r w:rsidRPr="00725E81">
        <w:rPr>
          <w:rFonts w:ascii="Arial Narrow" w:hAnsi="Arial Narrow" w:cs="Arial"/>
          <w:b/>
          <w:bCs/>
          <w:sz w:val="23"/>
          <w:szCs w:val="23"/>
        </w:rPr>
        <w:t>PROCESO</w:t>
      </w:r>
      <w:r w:rsidRPr="00725E81">
        <w:rPr>
          <w:rFonts w:ascii="Arial Narrow" w:hAnsi="Arial Narrow" w:cs="Arial"/>
          <w:b/>
          <w:bCs/>
          <w:spacing w:val="10"/>
          <w:sz w:val="23"/>
          <w:szCs w:val="23"/>
        </w:rPr>
        <w:t xml:space="preserve"> FGN-NC</w:t>
      </w:r>
      <w:r w:rsidR="000C6321" w:rsidRPr="00725E81">
        <w:rPr>
          <w:rFonts w:ascii="Arial Narrow" w:hAnsi="Arial Narrow" w:cs="Arial"/>
          <w:b/>
          <w:bCs/>
          <w:spacing w:val="10"/>
          <w:sz w:val="23"/>
          <w:szCs w:val="23"/>
        </w:rPr>
        <w:t>-IPSE-</w:t>
      </w:r>
      <w:r w:rsidR="004121AD" w:rsidRPr="00725E81">
        <w:rPr>
          <w:rFonts w:ascii="Arial Narrow" w:hAnsi="Arial Narrow" w:cs="Arial"/>
          <w:b/>
          <w:bCs/>
          <w:spacing w:val="10"/>
          <w:sz w:val="23"/>
          <w:szCs w:val="23"/>
        </w:rPr>
        <w:t>00</w:t>
      </w:r>
      <w:r w:rsidR="008E42EE">
        <w:rPr>
          <w:rFonts w:ascii="Arial Narrow" w:hAnsi="Arial Narrow" w:cs="Arial"/>
          <w:b/>
          <w:bCs/>
          <w:spacing w:val="10"/>
          <w:sz w:val="23"/>
          <w:szCs w:val="23"/>
        </w:rPr>
        <w:t>47</w:t>
      </w:r>
      <w:r w:rsidRPr="00725E81">
        <w:rPr>
          <w:rFonts w:ascii="Arial Narrow" w:hAnsi="Arial Narrow" w:cs="Arial"/>
          <w:b/>
          <w:bCs/>
          <w:spacing w:val="10"/>
          <w:sz w:val="23"/>
          <w:szCs w:val="23"/>
        </w:rPr>
        <w:t>- 2025</w:t>
      </w:r>
      <w:r w:rsidRPr="00725E81">
        <w:rPr>
          <w:rFonts w:ascii="Arial Narrow" w:hAnsi="Arial Narrow" w:cs="Arial"/>
          <w:sz w:val="23"/>
          <w:szCs w:val="23"/>
        </w:rPr>
        <w:br/>
      </w:r>
    </w:p>
    <w:p w14:paraId="486B5C44" w14:textId="6A48FBFE" w:rsidR="00C045D7" w:rsidRDefault="00C045D7" w:rsidP="00C045D7">
      <w:pPr>
        <w:jc w:val="center"/>
        <w:outlineLvl w:val="0"/>
        <w:rPr>
          <w:rFonts w:ascii="Arial Narrow" w:hAnsi="Arial Narrow" w:cs="Arial"/>
          <w:b/>
          <w:sz w:val="23"/>
          <w:szCs w:val="23"/>
        </w:rPr>
      </w:pPr>
      <w:r w:rsidRPr="00725E81">
        <w:rPr>
          <w:rFonts w:ascii="Arial Narrow" w:hAnsi="Arial Narrow" w:cs="Arial"/>
          <w:b/>
          <w:sz w:val="23"/>
          <w:szCs w:val="23"/>
        </w:rPr>
        <w:t xml:space="preserve">ADENDA No. </w:t>
      </w:r>
      <w:r w:rsidR="008E42EE">
        <w:rPr>
          <w:rFonts w:ascii="Arial Narrow" w:hAnsi="Arial Narrow" w:cs="Arial"/>
          <w:b/>
          <w:sz w:val="23"/>
          <w:szCs w:val="23"/>
        </w:rPr>
        <w:t>1</w:t>
      </w:r>
    </w:p>
    <w:p w14:paraId="5C4E7DCE" w14:textId="77777777" w:rsidR="00AC4E0D" w:rsidRPr="00725E81" w:rsidRDefault="00AC4E0D" w:rsidP="00C045D7">
      <w:pPr>
        <w:jc w:val="center"/>
        <w:outlineLvl w:val="0"/>
        <w:rPr>
          <w:rFonts w:ascii="Arial Narrow" w:hAnsi="Arial Narrow" w:cs="Arial"/>
          <w:sz w:val="23"/>
          <w:szCs w:val="23"/>
        </w:rPr>
      </w:pPr>
    </w:p>
    <w:p w14:paraId="237B09EB" w14:textId="35316710" w:rsidR="00C045D7" w:rsidRPr="00725E81" w:rsidRDefault="0088553F" w:rsidP="005542FF">
      <w:pPr>
        <w:tabs>
          <w:tab w:val="left" w:pos="284"/>
        </w:tabs>
        <w:jc w:val="both"/>
        <w:rPr>
          <w:rFonts w:ascii="Arial Narrow" w:hAnsi="Arial Narrow"/>
          <w:b/>
          <w:sz w:val="23"/>
          <w:szCs w:val="23"/>
        </w:rPr>
      </w:pPr>
      <w:r w:rsidRPr="003B593C">
        <w:rPr>
          <w:rFonts w:ascii="Arial Narrow" w:eastAsia="Arial" w:hAnsi="Arial Narrow"/>
          <w:b/>
          <w:sz w:val="20"/>
          <w:szCs w:val="20"/>
        </w:rPr>
        <w:t>ADQUISICIÓN DE ELEMENTOS DE PROTECCIÓN PERSONAL (EPP) PARA FUNCIONARIOS DE LA FISCALÍA GENERAL DE LA NACIÓN, GRUPOS:</w:t>
      </w:r>
      <w:r>
        <w:rPr>
          <w:rFonts w:ascii="Arial Narrow" w:eastAsia="Arial" w:hAnsi="Arial Narrow"/>
          <w:b/>
          <w:sz w:val="20"/>
          <w:szCs w:val="20"/>
        </w:rPr>
        <w:t xml:space="preserve"> </w:t>
      </w:r>
      <w:r w:rsidRPr="003B593C">
        <w:rPr>
          <w:rFonts w:ascii="Arial Narrow" w:eastAsia="Arial" w:hAnsi="Arial Narrow"/>
          <w:b/>
          <w:sz w:val="20"/>
          <w:szCs w:val="20"/>
        </w:rPr>
        <w:t>1</w:t>
      </w:r>
      <w:r w:rsidRPr="003B593C">
        <w:rPr>
          <w:rFonts w:ascii="Arial Narrow" w:eastAsia="Arial" w:hAnsi="Arial Narrow"/>
          <w:sz w:val="20"/>
          <w:szCs w:val="20"/>
        </w:rPr>
        <w:t xml:space="preserve">. </w:t>
      </w:r>
      <w:r w:rsidRPr="003B593C">
        <w:rPr>
          <w:rFonts w:ascii="Arial Narrow" w:eastAsia="Arial" w:hAnsi="Arial Narrow"/>
          <w:b/>
          <w:color w:val="333333"/>
          <w:sz w:val="20"/>
          <w:szCs w:val="20"/>
        </w:rPr>
        <w:t>E.P.P. RESCATE</w:t>
      </w:r>
      <w:r>
        <w:rPr>
          <w:rFonts w:ascii="Arial Narrow" w:eastAsia="Arial" w:hAnsi="Arial Narrow"/>
          <w:b/>
          <w:color w:val="333333"/>
          <w:sz w:val="20"/>
          <w:szCs w:val="20"/>
        </w:rPr>
        <w:t xml:space="preserve">, </w:t>
      </w:r>
      <w:r w:rsidRPr="003B593C">
        <w:rPr>
          <w:rFonts w:ascii="Arial Narrow" w:eastAsia="Arial" w:hAnsi="Arial Narrow"/>
          <w:b/>
          <w:i/>
          <w:color w:val="333333"/>
          <w:sz w:val="20"/>
          <w:szCs w:val="20"/>
        </w:rPr>
        <w:t>2</w:t>
      </w:r>
      <w:r w:rsidRPr="003B593C">
        <w:rPr>
          <w:rFonts w:ascii="Arial Narrow" w:eastAsia="Arial" w:hAnsi="Arial Narrow"/>
          <w:b/>
          <w:color w:val="333333"/>
          <w:sz w:val="20"/>
          <w:szCs w:val="20"/>
        </w:rPr>
        <w:t>. E.P.P. MOTORIZADOS</w:t>
      </w:r>
      <w:r>
        <w:rPr>
          <w:rFonts w:ascii="Arial Narrow" w:eastAsia="Arial" w:hAnsi="Arial Narrow"/>
          <w:b/>
          <w:color w:val="333333"/>
          <w:sz w:val="20"/>
          <w:szCs w:val="20"/>
        </w:rPr>
        <w:t xml:space="preserve"> Y</w:t>
      </w:r>
      <w:r w:rsidR="005542FF">
        <w:rPr>
          <w:rFonts w:ascii="Arial Narrow" w:eastAsia="Arial" w:hAnsi="Arial Narrow"/>
          <w:b/>
          <w:color w:val="333333"/>
          <w:sz w:val="20"/>
          <w:szCs w:val="20"/>
        </w:rPr>
        <w:t xml:space="preserve"> </w:t>
      </w:r>
      <w:r w:rsidRPr="003B593C">
        <w:rPr>
          <w:rFonts w:ascii="Arial Narrow" w:eastAsia="Arial" w:hAnsi="Arial Narrow"/>
          <w:b/>
          <w:color w:val="333333"/>
          <w:sz w:val="20"/>
          <w:szCs w:val="20"/>
        </w:rPr>
        <w:t>3. E.P.P. SEGURIDAD INDUSTRIAL</w:t>
      </w:r>
    </w:p>
    <w:p w14:paraId="2A818A7A" w14:textId="57018347" w:rsidR="00B26E53" w:rsidRDefault="00C045D7" w:rsidP="00C045D7">
      <w:pPr>
        <w:spacing w:after="0" w:line="240" w:lineRule="auto"/>
        <w:jc w:val="both"/>
        <w:rPr>
          <w:rFonts w:ascii="Arial Narrow" w:hAnsi="Arial Narrow"/>
          <w:sz w:val="23"/>
          <w:szCs w:val="23"/>
        </w:rPr>
      </w:pPr>
      <w:r w:rsidRPr="00725E81">
        <w:rPr>
          <w:rFonts w:ascii="Arial Narrow" w:hAnsi="Arial Narrow"/>
          <w:sz w:val="23"/>
          <w:szCs w:val="23"/>
        </w:rPr>
        <w:t>La</w:t>
      </w:r>
      <w:r w:rsidRPr="00725E81">
        <w:rPr>
          <w:rFonts w:ascii="Arial Narrow" w:hAnsi="Arial Narrow"/>
          <w:b/>
          <w:sz w:val="23"/>
          <w:szCs w:val="23"/>
        </w:rPr>
        <w:t xml:space="preserve"> </w:t>
      </w:r>
      <w:r w:rsidRPr="00725E81">
        <w:rPr>
          <w:rFonts w:ascii="Arial Narrow" w:hAnsi="Arial Narrow"/>
          <w:sz w:val="23"/>
          <w:szCs w:val="23"/>
        </w:rPr>
        <w:t xml:space="preserve">Fiscalía General de la Nación, garantizando los principios de transparencia y selección objetiva, de conformidad con lo establecido en las Leyes 80 de 1993, </w:t>
      </w:r>
      <w:r w:rsidR="00725E81" w:rsidRPr="00725E81">
        <w:rPr>
          <w:rFonts w:ascii="Arial Narrow" w:hAnsi="Arial Narrow"/>
          <w:sz w:val="23"/>
          <w:szCs w:val="23"/>
        </w:rPr>
        <w:t>1150 de</w:t>
      </w:r>
      <w:r w:rsidRPr="00725E81">
        <w:rPr>
          <w:rFonts w:ascii="Arial Narrow" w:hAnsi="Arial Narrow"/>
          <w:sz w:val="23"/>
          <w:szCs w:val="23"/>
        </w:rPr>
        <w:t xml:space="preserve"> 2007, 1474 de 2011 y el artículo 2.2.1.1.2.2.1</w:t>
      </w:r>
      <w:r w:rsidRPr="00725E81">
        <w:rPr>
          <w:rStyle w:val="Refdenotaalpie"/>
          <w:rFonts w:ascii="Arial Narrow" w:hAnsi="Arial Narrow"/>
          <w:sz w:val="23"/>
          <w:szCs w:val="23"/>
        </w:rPr>
        <w:footnoteReference w:id="1"/>
      </w:r>
      <w:r w:rsidRPr="00725E81">
        <w:rPr>
          <w:rFonts w:ascii="Arial Narrow" w:hAnsi="Arial Narrow"/>
          <w:sz w:val="23"/>
          <w:szCs w:val="23"/>
        </w:rPr>
        <w:t xml:space="preserve">. del Decreto 1082 de 2015, </w:t>
      </w:r>
      <w:r w:rsidR="00B13631" w:rsidRPr="00725E81">
        <w:rPr>
          <w:rFonts w:ascii="Arial Narrow" w:hAnsi="Arial Narrow"/>
          <w:sz w:val="23"/>
          <w:szCs w:val="23"/>
        </w:rPr>
        <w:t xml:space="preserve">y teniendo en cuenta </w:t>
      </w:r>
      <w:r w:rsidR="00874847">
        <w:rPr>
          <w:rFonts w:ascii="Arial Narrow" w:hAnsi="Arial Narrow"/>
          <w:sz w:val="23"/>
          <w:szCs w:val="23"/>
        </w:rPr>
        <w:t>las observaciones presentadas a las fichas técnicas</w:t>
      </w:r>
      <w:r w:rsidR="00BE365B">
        <w:rPr>
          <w:rFonts w:ascii="Arial Narrow" w:hAnsi="Arial Narrow"/>
          <w:sz w:val="23"/>
          <w:szCs w:val="23"/>
        </w:rPr>
        <w:t xml:space="preserve"> y </w:t>
      </w:r>
      <w:r w:rsidR="00A930BE">
        <w:rPr>
          <w:rFonts w:ascii="Arial Narrow" w:hAnsi="Arial Narrow"/>
          <w:sz w:val="23"/>
          <w:szCs w:val="23"/>
        </w:rPr>
        <w:t>en aplicación del principio de selección objetiva</w:t>
      </w:r>
      <w:r w:rsidR="002C1F41">
        <w:rPr>
          <w:rFonts w:ascii="Arial Narrow" w:hAnsi="Arial Narrow"/>
          <w:sz w:val="23"/>
          <w:szCs w:val="23"/>
        </w:rPr>
        <w:t xml:space="preserve">, considera necesario modificar parcialmente </w:t>
      </w:r>
      <w:r w:rsidR="00D17763">
        <w:rPr>
          <w:rFonts w:ascii="Arial Narrow" w:hAnsi="Arial Narrow"/>
          <w:sz w:val="23"/>
          <w:szCs w:val="23"/>
        </w:rPr>
        <w:t xml:space="preserve">la ficha técnica </w:t>
      </w:r>
      <w:r w:rsidR="00DD7A82">
        <w:rPr>
          <w:rFonts w:ascii="Arial Narrow" w:hAnsi="Arial Narrow"/>
          <w:sz w:val="23"/>
          <w:szCs w:val="23"/>
        </w:rPr>
        <w:t xml:space="preserve">del ítem </w:t>
      </w:r>
      <w:r w:rsidR="00AC4E0D">
        <w:rPr>
          <w:rFonts w:ascii="Arial Narrow" w:hAnsi="Arial Narrow"/>
          <w:sz w:val="23"/>
          <w:szCs w:val="23"/>
        </w:rPr>
        <w:t xml:space="preserve">1 </w:t>
      </w:r>
      <w:r w:rsidR="00DD7A82">
        <w:rPr>
          <w:rFonts w:ascii="Arial Narrow" w:hAnsi="Arial Narrow"/>
          <w:sz w:val="23"/>
          <w:szCs w:val="23"/>
        </w:rPr>
        <w:t xml:space="preserve">del grupo 1 y el correspondiente anexo 3 del grupo </w:t>
      </w:r>
      <w:r w:rsidR="00BD7ABD">
        <w:rPr>
          <w:rFonts w:ascii="Arial Narrow" w:hAnsi="Arial Narrow"/>
          <w:sz w:val="23"/>
          <w:szCs w:val="23"/>
        </w:rPr>
        <w:t>1. EPP RESCATE</w:t>
      </w:r>
      <w:r w:rsidR="00AC4E0D">
        <w:rPr>
          <w:rFonts w:ascii="Arial Narrow" w:hAnsi="Arial Narrow"/>
          <w:sz w:val="23"/>
          <w:szCs w:val="23"/>
        </w:rPr>
        <w:t>.</w:t>
      </w:r>
    </w:p>
    <w:p w14:paraId="1B478F56" w14:textId="77777777" w:rsidR="00AC4E0D" w:rsidRDefault="00AC4E0D" w:rsidP="00C045D7">
      <w:pPr>
        <w:spacing w:after="0" w:line="240" w:lineRule="auto"/>
        <w:jc w:val="both"/>
        <w:rPr>
          <w:rFonts w:ascii="Arial Narrow" w:hAnsi="Arial Narrow"/>
          <w:sz w:val="23"/>
          <w:szCs w:val="23"/>
        </w:rPr>
      </w:pPr>
    </w:p>
    <w:p w14:paraId="61603C5C" w14:textId="77777777" w:rsidR="001C472F" w:rsidRPr="00725E81" w:rsidRDefault="00B26E53" w:rsidP="00C045D7">
      <w:pPr>
        <w:spacing w:after="0" w:line="240" w:lineRule="auto"/>
        <w:jc w:val="both"/>
        <w:rPr>
          <w:rFonts w:ascii="Arial Narrow" w:hAnsi="Arial Narrow"/>
          <w:sz w:val="23"/>
          <w:szCs w:val="23"/>
        </w:rPr>
      </w:pPr>
      <w:r w:rsidRPr="00725E81">
        <w:rPr>
          <w:rFonts w:ascii="Arial Narrow" w:hAnsi="Arial Narrow"/>
          <w:sz w:val="23"/>
          <w:szCs w:val="23"/>
        </w:rPr>
        <w:t>En mérito de lo expuesto</w:t>
      </w:r>
      <w:r w:rsidR="001C472F" w:rsidRPr="00725E81">
        <w:rPr>
          <w:rFonts w:ascii="Arial Narrow" w:hAnsi="Arial Narrow"/>
          <w:sz w:val="23"/>
          <w:szCs w:val="23"/>
        </w:rPr>
        <w:t>:</w:t>
      </w:r>
    </w:p>
    <w:p w14:paraId="3D301045" w14:textId="77777777" w:rsidR="00AC4E0D" w:rsidRDefault="00AC4E0D" w:rsidP="000B416A">
      <w:pPr>
        <w:tabs>
          <w:tab w:val="right" w:pos="8838"/>
        </w:tabs>
        <w:spacing w:after="0" w:line="240" w:lineRule="auto"/>
        <w:jc w:val="both"/>
        <w:rPr>
          <w:rFonts w:ascii="Arial Narrow" w:hAnsi="Arial Narrow"/>
          <w:sz w:val="23"/>
          <w:szCs w:val="23"/>
        </w:rPr>
      </w:pPr>
    </w:p>
    <w:p w14:paraId="511F43B2" w14:textId="69730F8B" w:rsidR="00B05C29" w:rsidRPr="00B05C29" w:rsidRDefault="001C472F" w:rsidP="000B416A">
      <w:pPr>
        <w:tabs>
          <w:tab w:val="right" w:pos="8838"/>
        </w:tabs>
        <w:spacing w:after="0" w:line="240" w:lineRule="auto"/>
        <w:jc w:val="both"/>
        <w:rPr>
          <w:rFonts w:ascii="Arial Narrow" w:eastAsia="Arial" w:hAnsi="Arial Narrow" w:cs="Arial"/>
          <w:sz w:val="23"/>
          <w:szCs w:val="23"/>
        </w:rPr>
      </w:pPr>
      <w:r w:rsidRPr="00725E81">
        <w:rPr>
          <w:rFonts w:ascii="Arial Narrow" w:hAnsi="Arial Narrow"/>
          <w:b/>
          <w:sz w:val="23"/>
          <w:szCs w:val="23"/>
        </w:rPr>
        <w:t>PRIMERO</w:t>
      </w:r>
      <w:r w:rsidRPr="00725E81">
        <w:rPr>
          <w:rFonts w:ascii="Arial Narrow" w:hAnsi="Arial Narrow"/>
          <w:sz w:val="23"/>
          <w:szCs w:val="23"/>
        </w:rPr>
        <w:t xml:space="preserve">: </w:t>
      </w:r>
      <w:r w:rsidR="00AC4E0D">
        <w:rPr>
          <w:rFonts w:ascii="Arial Narrow" w:hAnsi="Arial Narrow"/>
          <w:sz w:val="23"/>
          <w:szCs w:val="23"/>
        </w:rPr>
        <w:t xml:space="preserve">Modificar </w:t>
      </w:r>
      <w:r w:rsidR="00EF54A2">
        <w:rPr>
          <w:rFonts w:ascii="Arial Narrow" w:hAnsi="Arial Narrow"/>
          <w:sz w:val="23"/>
          <w:szCs w:val="23"/>
        </w:rPr>
        <w:t xml:space="preserve">la ficha ítem No 1 del grupo 1 EPP RESCATE, </w:t>
      </w:r>
      <w:r w:rsidR="00EE398C">
        <w:rPr>
          <w:rFonts w:ascii="Arial Narrow" w:hAnsi="Arial Narrow"/>
          <w:sz w:val="23"/>
          <w:szCs w:val="23"/>
        </w:rPr>
        <w:t xml:space="preserve">respecto </w:t>
      </w:r>
      <w:r w:rsidR="00E26466">
        <w:rPr>
          <w:rFonts w:ascii="Arial Narrow" w:hAnsi="Arial Narrow"/>
          <w:sz w:val="23"/>
          <w:szCs w:val="23"/>
        </w:rPr>
        <w:t>d</w:t>
      </w:r>
      <w:r w:rsidR="00EE398C">
        <w:rPr>
          <w:rFonts w:ascii="Arial Narrow" w:hAnsi="Arial Narrow"/>
          <w:sz w:val="23"/>
          <w:szCs w:val="23"/>
        </w:rPr>
        <w:t xml:space="preserve">e la </w:t>
      </w:r>
      <w:r w:rsidR="00E26466" w:rsidRPr="00B05C29">
        <w:rPr>
          <w:rFonts w:ascii="Arial Narrow" w:hAnsi="Arial Narrow"/>
          <w:sz w:val="23"/>
          <w:szCs w:val="23"/>
        </w:rPr>
        <w:t>N</w:t>
      </w:r>
      <w:r w:rsidR="00EE398C" w:rsidRPr="00B05C29">
        <w:rPr>
          <w:rFonts w:ascii="Arial Narrow" w:hAnsi="Arial Narrow"/>
          <w:sz w:val="23"/>
          <w:szCs w:val="23"/>
        </w:rPr>
        <w:t>orma</w:t>
      </w:r>
      <w:r w:rsidR="000B416A" w:rsidRPr="00B05C29">
        <w:rPr>
          <w:rFonts w:ascii="Arial Narrow" w:hAnsi="Arial Narrow"/>
          <w:sz w:val="23"/>
          <w:szCs w:val="23"/>
        </w:rPr>
        <w:t xml:space="preserve"> </w:t>
      </w:r>
      <w:r w:rsidR="000B416A" w:rsidRPr="00B05C29">
        <w:rPr>
          <w:rFonts w:ascii="Arial Narrow" w:eastAsia="Arial" w:hAnsi="Arial Narrow" w:cs="Arial"/>
          <w:sz w:val="23"/>
          <w:szCs w:val="23"/>
        </w:rPr>
        <w:t>ANZI Z89.</w:t>
      </w:r>
      <w:r w:rsidR="004643BF" w:rsidRPr="00B05C29">
        <w:rPr>
          <w:rFonts w:ascii="Arial Narrow" w:eastAsia="Arial" w:hAnsi="Arial Narrow" w:cs="Arial"/>
          <w:sz w:val="23"/>
          <w:szCs w:val="23"/>
        </w:rPr>
        <w:t>1.</w:t>
      </w:r>
      <w:r w:rsidR="00AC4E0D">
        <w:rPr>
          <w:rFonts w:ascii="Arial Narrow" w:eastAsia="Arial" w:hAnsi="Arial Narrow" w:cs="Arial"/>
          <w:sz w:val="23"/>
          <w:szCs w:val="23"/>
        </w:rPr>
        <w:t xml:space="preserve"> Documento que se publicara en el SECOP II y que integra el presente documento.</w:t>
      </w:r>
    </w:p>
    <w:p w14:paraId="1A28C69D" w14:textId="77777777" w:rsidR="00B05C29" w:rsidRDefault="00B05C29" w:rsidP="000B416A">
      <w:pPr>
        <w:tabs>
          <w:tab w:val="right" w:pos="8838"/>
        </w:tabs>
        <w:spacing w:after="0" w:line="240" w:lineRule="auto"/>
        <w:jc w:val="both"/>
        <w:rPr>
          <w:rFonts w:ascii="Arial" w:eastAsia="Arial" w:hAnsi="Arial" w:cs="Arial"/>
        </w:rPr>
      </w:pPr>
    </w:p>
    <w:p w14:paraId="087C969E" w14:textId="7B2E8E8E" w:rsidR="00C045D7" w:rsidRDefault="004C5735" w:rsidP="00C045D7">
      <w:pPr>
        <w:spacing w:after="0" w:line="240" w:lineRule="auto"/>
        <w:jc w:val="both"/>
        <w:rPr>
          <w:rFonts w:ascii="Arial Narrow" w:eastAsia="Arial" w:hAnsi="Arial Narrow" w:cs="Arial"/>
          <w:sz w:val="23"/>
          <w:szCs w:val="23"/>
        </w:rPr>
      </w:pPr>
      <w:r w:rsidRPr="004C5735">
        <w:rPr>
          <w:rFonts w:ascii="Arial Narrow" w:hAnsi="Arial Narrow"/>
          <w:b/>
          <w:bCs/>
          <w:sz w:val="23"/>
          <w:szCs w:val="23"/>
        </w:rPr>
        <w:t>SEGUNDO:</w:t>
      </w:r>
      <w:r>
        <w:rPr>
          <w:rFonts w:ascii="Arial Narrow" w:hAnsi="Arial Narrow"/>
          <w:sz w:val="23"/>
          <w:szCs w:val="23"/>
        </w:rPr>
        <w:t xml:space="preserve"> Modificar el Anexo 3 del ítem 1 del Grupo 1</w:t>
      </w:r>
      <w:r w:rsidR="00501835">
        <w:rPr>
          <w:rFonts w:ascii="Arial Narrow" w:hAnsi="Arial Narrow"/>
          <w:sz w:val="23"/>
          <w:szCs w:val="23"/>
        </w:rPr>
        <w:t xml:space="preserve"> EPP RESCATE, respecto de la modificación de la ficha técnica</w:t>
      </w:r>
      <w:r w:rsidR="00F513D6">
        <w:rPr>
          <w:rFonts w:ascii="Arial Narrow" w:hAnsi="Arial Narrow"/>
          <w:sz w:val="23"/>
          <w:szCs w:val="23"/>
        </w:rPr>
        <w:t>.</w:t>
      </w:r>
      <w:r w:rsidR="00AC4E0D">
        <w:rPr>
          <w:rFonts w:ascii="Arial Narrow" w:hAnsi="Arial Narrow"/>
          <w:sz w:val="23"/>
          <w:szCs w:val="23"/>
        </w:rPr>
        <w:t xml:space="preserve"> </w:t>
      </w:r>
      <w:r w:rsidR="00AC4E0D">
        <w:rPr>
          <w:rFonts w:ascii="Arial Narrow" w:eastAsia="Arial" w:hAnsi="Arial Narrow" w:cs="Arial"/>
          <w:sz w:val="23"/>
          <w:szCs w:val="23"/>
        </w:rPr>
        <w:t>Documento que se publicara en el SECOP II y que integra el presente documento.</w:t>
      </w:r>
    </w:p>
    <w:p w14:paraId="0FDECADA" w14:textId="77777777" w:rsidR="00DC2AA3" w:rsidRDefault="00DC2AA3" w:rsidP="00C045D7">
      <w:pPr>
        <w:spacing w:after="0" w:line="240" w:lineRule="auto"/>
        <w:jc w:val="both"/>
        <w:rPr>
          <w:rFonts w:ascii="Arial Narrow" w:eastAsia="Arial" w:hAnsi="Arial Narrow" w:cs="Arial"/>
          <w:sz w:val="23"/>
          <w:szCs w:val="23"/>
        </w:rPr>
      </w:pPr>
    </w:p>
    <w:p w14:paraId="487F2222" w14:textId="4FD48A56" w:rsidR="00DC2AA3" w:rsidRDefault="00DC2AA3" w:rsidP="00DC2AA3">
      <w:pPr>
        <w:jc w:val="both"/>
        <w:rPr>
          <w:rFonts w:ascii="Arial Narrow" w:hAnsi="Arial Narrow"/>
          <w:b/>
        </w:rPr>
      </w:pPr>
      <w:r>
        <w:rPr>
          <w:rFonts w:ascii="Arial Narrow" w:eastAsia="Arial" w:hAnsi="Arial Narrow" w:cs="Arial"/>
          <w:sz w:val="23"/>
          <w:szCs w:val="23"/>
        </w:rPr>
        <w:t>Del mismo, tener en cuenta para los grupos 2 y 3: “</w:t>
      </w:r>
      <w:r w:rsidRPr="00DC2AA3">
        <w:rPr>
          <w:rFonts w:ascii="Arial Narrow" w:hAnsi="Arial Narrow"/>
          <w:i/>
          <w:iCs/>
        </w:rPr>
        <w:t>En caso de que, a través de estos medios, no sea posible validar el cumplimiento de la ficha técnica establecida por la entidad, el oferente podrá presentar documentación complementaria emitida por el fabricante que respalde dicho cumplimiento y adjuntarlos con la oferta.</w:t>
      </w:r>
      <w:r w:rsidRPr="00DC2AA3">
        <w:rPr>
          <w:rFonts w:ascii="Arial Narrow" w:hAnsi="Arial Narrow"/>
          <w:i/>
          <w:iCs/>
        </w:rPr>
        <w:t>”</w:t>
      </w:r>
    </w:p>
    <w:p w14:paraId="1A880CF3" w14:textId="77777777" w:rsidR="00F513D6" w:rsidRPr="004C5735" w:rsidRDefault="00F513D6" w:rsidP="00C045D7">
      <w:pPr>
        <w:spacing w:after="0" w:line="240" w:lineRule="auto"/>
        <w:jc w:val="both"/>
        <w:rPr>
          <w:rFonts w:ascii="Arial Narrow" w:hAnsi="Arial Narrow"/>
          <w:sz w:val="23"/>
          <w:szCs w:val="23"/>
        </w:rPr>
      </w:pPr>
    </w:p>
    <w:p w14:paraId="5C8F25B1" w14:textId="7E08309E" w:rsidR="00C045D7" w:rsidRPr="00725E81" w:rsidRDefault="00C045D7" w:rsidP="00C045D7">
      <w:pPr>
        <w:spacing w:after="0" w:line="240" w:lineRule="auto"/>
        <w:jc w:val="both"/>
        <w:rPr>
          <w:rFonts w:ascii="Arial Narrow" w:eastAsia="Arial Narrow" w:hAnsi="Arial Narrow" w:cs="Arial Narrow"/>
          <w:sz w:val="23"/>
          <w:szCs w:val="23"/>
        </w:rPr>
      </w:pPr>
      <w:r w:rsidRPr="00725E81">
        <w:rPr>
          <w:rFonts w:ascii="Arial Narrow" w:eastAsia="Arial Narrow" w:hAnsi="Arial Narrow" w:cs="Arial Narrow"/>
          <w:sz w:val="23"/>
          <w:szCs w:val="23"/>
        </w:rPr>
        <w:t xml:space="preserve">Los demás aspectos no modificados </w:t>
      </w:r>
      <w:r w:rsidR="0019727F" w:rsidRPr="00725E81">
        <w:rPr>
          <w:rFonts w:ascii="Arial Narrow" w:eastAsia="Arial Narrow" w:hAnsi="Arial Narrow" w:cs="Arial Narrow"/>
          <w:sz w:val="23"/>
          <w:szCs w:val="23"/>
        </w:rPr>
        <w:t>del pliego de condiciones</w:t>
      </w:r>
      <w:r w:rsidRPr="00725E81">
        <w:rPr>
          <w:rFonts w:ascii="Arial Narrow" w:eastAsia="Arial Narrow" w:hAnsi="Arial Narrow" w:cs="Arial Narrow"/>
          <w:sz w:val="23"/>
          <w:szCs w:val="23"/>
        </w:rPr>
        <w:t xml:space="preserve"> documento contin</w:t>
      </w:r>
      <w:r w:rsidR="00793AA8">
        <w:rPr>
          <w:rFonts w:ascii="Arial Narrow" w:eastAsia="Arial Narrow" w:hAnsi="Arial Narrow" w:cs="Arial Narrow"/>
          <w:sz w:val="23"/>
          <w:szCs w:val="23"/>
        </w:rPr>
        <w:t>ú</w:t>
      </w:r>
      <w:r w:rsidRPr="00725E81">
        <w:rPr>
          <w:rFonts w:ascii="Arial Narrow" w:eastAsia="Arial Narrow" w:hAnsi="Arial Narrow" w:cs="Arial Narrow"/>
          <w:sz w:val="23"/>
          <w:szCs w:val="23"/>
        </w:rPr>
        <w:t>a</w:t>
      </w:r>
      <w:r w:rsidR="00306442">
        <w:rPr>
          <w:rFonts w:ascii="Arial Narrow" w:eastAsia="Arial Narrow" w:hAnsi="Arial Narrow" w:cs="Arial Narrow"/>
          <w:sz w:val="23"/>
          <w:szCs w:val="23"/>
        </w:rPr>
        <w:t>n</w:t>
      </w:r>
      <w:r w:rsidRPr="00725E81">
        <w:rPr>
          <w:rFonts w:ascii="Arial Narrow" w:eastAsia="Arial Narrow" w:hAnsi="Arial Narrow" w:cs="Arial Narrow"/>
          <w:sz w:val="23"/>
          <w:szCs w:val="23"/>
        </w:rPr>
        <w:t xml:space="preserve"> vigentes.</w:t>
      </w:r>
    </w:p>
    <w:p w14:paraId="4804505A" w14:textId="77777777" w:rsidR="00C045D7" w:rsidRDefault="00C045D7" w:rsidP="00C045D7">
      <w:pPr>
        <w:spacing w:after="0" w:line="240" w:lineRule="auto"/>
        <w:jc w:val="both"/>
        <w:rPr>
          <w:rFonts w:ascii="Arial Narrow" w:eastAsia="Times New Roman" w:hAnsi="Arial Narrow"/>
          <w:b/>
          <w:sz w:val="23"/>
          <w:szCs w:val="23"/>
        </w:rPr>
      </w:pPr>
    </w:p>
    <w:p w14:paraId="1239866A" w14:textId="77777777" w:rsidR="00AC4E0D" w:rsidRPr="00725E81" w:rsidRDefault="00AC4E0D" w:rsidP="00C045D7">
      <w:pPr>
        <w:spacing w:after="0" w:line="240" w:lineRule="auto"/>
        <w:jc w:val="both"/>
        <w:rPr>
          <w:rFonts w:ascii="Arial Narrow" w:eastAsia="Times New Roman" w:hAnsi="Arial Narrow"/>
          <w:b/>
          <w:sz w:val="23"/>
          <w:szCs w:val="23"/>
        </w:rPr>
      </w:pPr>
    </w:p>
    <w:p w14:paraId="46316FB8" w14:textId="70546E2A" w:rsidR="00C045D7" w:rsidRPr="00725E81" w:rsidRDefault="00C045D7" w:rsidP="00C045D7">
      <w:pPr>
        <w:spacing w:after="0" w:line="240" w:lineRule="auto"/>
        <w:jc w:val="both"/>
        <w:rPr>
          <w:rFonts w:ascii="Arial Narrow" w:eastAsia="Times New Roman" w:hAnsi="Arial Narrow"/>
          <w:sz w:val="23"/>
          <w:szCs w:val="23"/>
        </w:rPr>
      </w:pPr>
      <w:r w:rsidRPr="00725E81">
        <w:rPr>
          <w:rFonts w:ascii="Arial Narrow" w:eastAsia="Times New Roman" w:hAnsi="Arial Narrow"/>
          <w:sz w:val="23"/>
          <w:szCs w:val="23"/>
        </w:rPr>
        <w:t xml:space="preserve">Se expide en Bogotá D.C., el </w:t>
      </w:r>
      <w:r w:rsidR="00793AA8">
        <w:rPr>
          <w:rFonts w:ascii="Arial Narrow" w:eastAsia="Times New Roman" w:hAnsi="Arial Narrow"/>
          <w:sz w:val="23"/>
          <w:szCs w:val="23"/>
        </w:rPr>
        <w:t>14</w:t>
      </w:r>
      <w:r w:rsidRPr="00725E81">
        <w:rPr>
          <w:rFonts w:ascii="Arial Narrow" w:eastAsia="Times New Roman" w:hAnsi="Arial Narrow"/>
          <w:sz w:val="23"/>
          <w:szCs w:val="23"/>
        </w:rPr>
        <w:t xml:space="preserve"> de </w:t>
      </w:r>
      <w:r w:rsidR="00793AA8">
        <w:rPr>
          <w:rFonts w:ascii="Arial Narrow" w:eastAsia="Times New Roman" w:hAnsi="Arial Narrow"/>
          <w:sz w:val="23"/>
          <w:szCs w:val="23"/>
        </w:rPr>
        <w:t>no</w:t>
      </w:r>
      <w:r w:rsidR="00EA75B8">
        <w:rPr>
          <w:rFonts w:ascii="Arial Narrow" w:eastAsia="Times New Roman" w:hAnsi="Arial Narrow"/>
          <w:sz w:val="23"/>
          <w:szCs w:val="23"/>
        </w:rPr>
        <w:t>v</w:t>
      </w:r>
      <w:r w:rsidRPr="00725E81">
        <w:rPr>
          <w:rFonts w:ascii="Arial Narrow" w:eastAsia="Times New Roman" w:hAnsi="Arial Narrow"/>
          <w:sz w:val="23"/>
          <w:szCs w:val="23"/>
        </w:rPr>
        <w:t>iembre de 2025.</w:t>
      </w:r>
    </w:p>
    <w:p w14:paraId="7197BA6F" w14:textId="77777777" w:rsidR="00C045D7" w:rsidRPr="00725E81" w:rsidRDefault="00C045D7" w:rsidP="00C045D7">
      <w:pPr>
        <w:pStyle w:val="Standard"/>
        <w:tabs>
          <w:tab w:val="left" w:pos="0"/>
        </w:tabs>
        <w:rPr>
          <w:rFonts w:ascii="Arial Narrow" w:hAnsi="Arial Narrow" w:cs="Arial"/>
          <w:sz w:val="23"/>
          <w:szCs w:val="23"/>
          <w:lang w:val="es-CO"/>
        </w:rPr>
      </w:pPr>
    </w:p>
    <w:tbl>
      <w:tblPr>
        <w:tblW w:w="8789" w:type="dxa"/>
        <w:tblInd w:w="-5" w:type="dxa"/>
        <w:tblLayout w:type="fixed"/>
        <w:tblCellMar>
          <w:left w:w="10" w:type="dxa"/>
          <w:right w:w="10" w:type="dxa"/>
        </w:tblCellMar>
        <w:tblLook w:val="0000" w:firstRow="0" w:lastRow="0" w:firstColumn="0" w:lastColumn="0" w:noHBand="0" w:noVBand="0"/>
      </w:tblPr>
      <w:tblGrid>
        <w:gridCol w:w="1056"/>
        <w:gridCol w:w="4782"/>
        <w:gridCol w:w="2951"/>
      </w:tblGrid>
      <w:tr w:rsidR="00C045D7" w:rsidRPr="00A257C0" w14:paraId="50BC51BD" w14:textId="77777777" w:rsidTr="00C045D7">
        <w:tc>
          <w:tcPr>
            <w:tcW w:w="10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4D8374C" w14:textId="77777777" w:rsidR="00C045D7" w:rsidRPr="00A257C0" w:rsidRDefault="00C045D7" w:rsidP="00C045D7">
            <w:pPr>
              <w:spacing w:after="0" w:line="240" w:lineRule="auto"/>
              <w:jc w:val="both"/>
              <w:rPr>
                <w:rFonts w:ascii="Arial Narrow" w:hAnsi="Arial Narrow"/>
                <w:color w:val="000000"/>
                <w:sz w:val="18"/>
                <w:szCs w:val="18"/>
              </w:rPr>
            </w:pPr>
          </w:p>
        </w:tc>
        <w:tc>
          <w:tcPr>
            <w:tcW w:w="4782"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14:paraId="55CE4BEE" w14:textId="77777777" w:rsidR="00C045D7" w:rsidRPr="00A257C0" w:rsidRDefault="00C045D7" w:rsidP="00C045D7">
            <w:pPr>
              <w:spacing w:after="0" w:line="240" w:lineRule="auto"/>
              <w:jc w:val="both"/>
              <w:rPr>
                <w:rFonts w:ascii="Arial Narrow" w:hAnsi="Arial Narrow"/>
                <w:sz w:val="18"/>
                <w:szCs w:val="18"/>
              </w:rPr>
            </w:pPr>
            <w:r w:rsidRPr="00A257C0">
              <w:rPr>
                <w:rFonts w:ascii="Arial Narrow" w:eastAsia="Arial Narrow" w:hAnsi="Arial Narrow" w:cs="Arial Narrow"/>
                <w:b/>
                <w:color w:val="000000"/>
                <w:sz w:val="18"/>
                <w:szCs w:val="18"/>
              </w:rPr>
              <w:t>Nombre</w:t>
            </w:r>
          </w:p>
        </w:tc>
        <w:tc>
          <w:tcPr>
            <w:tcW w:w="2951"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14:paraId="6643C3D3" w14:textId="77777777" w:rsidR="00C045D7" w:rsidRPr="00A257C0" w:rsidRDefault="00C045D7" w:rsidP="00C045D7">
            <w:pPr>
              <w:spacing w:after="0" w:line="240" w:lineRule="auto"/>
              <w:jc w:val="both"/>
              <w:rPr>
                <w:rFonts w:ascii="Arial Narrow" w:hAnsi="Arial Narrow"/>
                <w:sz w:val="18"/>
                <w:szCs w:val="18"/>
              </w:rPr>
            </w:pPr>
            <w:r w:rsidRPr="00A257C0">
              <w:rPr>
                <w:rFonts w:ascii="Arial Narrow" w:eastAsia="Arial Narrow" w:hAnsi="Arial Narrow" w:cs="Arial Narrow"/>
                <w:b/>
                <w:color w:val="000000"/>
                <w:sz w:val="18"/>
                <w:szCs w:val="18"/>
              </w:rPr>
              <w:t>Firma</w:t>
            </w:r>
          </w:p>
        </w:tc>
      </w:tr>
      <w:tr w:rsidR="00C045D7" w:rsidRPr="00A257C0" w14:paraId="13A623CA" w14:textId="77777777" w:rsidTr="00C045D7">
        <w:trPr>
          <w:trHeight w:val="225"/>
        </w:trPr>
        <w:tc>
          <w:tcPr>
            <w:tcW w:w="10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398A290" w14:textId="77777777" w:rsidR="00C045D7" w:rsidRPr="00A257C0" w:rsidRDefault="00C045D7" w:rsidP="00C045D7">
            <w:pPr>
              <w:spacing w:after="0" w:line="240" w:lineRule="auto"/>
              <w:jc w:val="both"/>
              <w:rPr>
                <w:rFonts w:ascii="Arial Narrow" w:hAnsi="Arial Narrow"/>
                <w:sz w:val="18"/>
                <w:szCs w:val="18"/>
              </w:rPr>
            </w:pPr>
            <w:r w:rsidRPr="00A257C0">
              <w:rPr>
                <w:rFonts w:ascii="Arial Narrow" w:eastAsia="Arial Narrow" w:hAnsi="Arial Narrow" w:cs="Arial Narrow"/>
                <w:b/>
                <w:color w:val="000000"/>
                <w:sz w:val="18"/>
                <w:szCs w:val="18"/>
              </w:rPr>
              <w:t>Revisó</w:t>
            </w:r>
          </w:p>
        </w:tc>
        <w:tc>
          <w:tcPr>
            <w:tcW w:w="47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1A16585" w14:textId="77777777" w:rsidR="00C045D7" w:rsidRPr="00A257C0" w:rsidRDefault="00C045D7" w:rsidP="00C045D7">
            <w:pPr>
              <w:spacing w:after="0" w:line="240" w:lineRule="auto"/>
              <w:jc w:val="both"/>
              <w:rPr>
                <w:rFonts w:ascii="Arial Narrow" w:hAnsi="Arial Narrow"/>
                <w:sz w:val="18"/>
                <w:szCs w:val="18"/>
              </w:rPr>
            </w:pPr>
            <w:r w:rsidRPr="00A257C0">
              <w:rPr>
                <w:rFonts w:ascii="Arial Narrow" w:eastAsia="Arial Narrow" w:hAnsi="Arial Narrow" w:cs="Arial Narrow"/>
                <w:color w:val="000000"/>
                <w:sz w:val="18"/>
                <w:szCs w:val="18"/>
              </w:rPr>
              <w:t>Laura Jicela Téllez González – Profesional Experto/SGC</w:t>
            </w:r>
          </w:p>
        </w:tc>
        <w:tc>
          <w:tcPr>
            <w:tcW w:w="2951"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14:paraId="57C09F25" w14:textId="2C05F145" w:rsidR="00C045D7" w:rsidRPr="00A257C0" w:rsidRDefault="00AC4E0D" w:rsidP="00C045D7">
            <w:pPr>
              <w:spacing w:after="0" w:line="240" w:lineRule="auto"/>
              <w:jc w:val="both"/>
              <w:rPr>
                <w:rFonts w:ascii="Arial Narrow" w:hAnsi="Arial Narrow"/>
                <w:sz w:val="18"/>
                <w:szCs w:val="18"/>
              </w:rPr>
            </w:pPr>
            <w:r>
              <w:rPr>
                <w:noProof/>
                <w:lang w:eastAsia="es-CO"/>
              </w:rPr>
              <w:drawing>
                <wp:inline distT="0" distB="0" distL="0" distR="0" wp14:anchorId="7B05B403" wp14:editId="24D7D007">
                  <wp:extent cx="237740" cy="122242"/>
                  <wp:effectExtent l="0" t="0" r="0" b="0"/>
                  <wp:docPr id="1601034288" name="Imagen 160103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2403" t="27772" r="29735" b="28456"/>
                          <a:stretch/>
                        </pic:blipFill>
                        <pic:spPr bwMode="auto">
                          <a:xfrm>
                            <a:off x="0" y="0"/>
                            <a:ext cx="271673" cy="139690"/>
                          </a:xfrm>
                          <a:prstGeom prst="rect">
                            <a:avLst/>
                          </a:prstGeom>
                          <a:ln>
                            <a:noFill/>
                          </a:ln>
                          <a:extLst>
                            <a:ext uri="{53640926-AAD7-44D8-BBD7-CCE9431645EC}">
                              <a14:shadowObscured xmlns:a14="http://schemas.microsoft.com/office/drawing/2010/main"/>
                            </a:ext>
                          </a:extLst>
                        </pic:spPr>
                      </pic:pic>
                    </a:graphicData>
                  </a:graphic>
                </wp:inline>
              </w:drawing>
            </w:r>
          </w:p>
        </w:tc>
      </w:tr>
      <w:tr w:rsidR="00C045D7" w:rsidRPr="00A257C0" w14:paraId="44BC7146" w14:textId="77777777" w:rsidTr="00C045D7">
        <w:trPr>
          <w:trHeight w:val="56"/>
        </w:trPr>
        <w:tc>
          <w:tcPr>
            <w:tcW w:w="1056"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7B7AB96" w14:textId="77777777" w:rsidR="00C045D7" w:rsidRPr="00A257C0" w:rsidRDefault="00C045D7" w:rsidP="00C045D7">
            <w:pPr>
              <w:spacing w:after="0" w:line="240" w:lineRule="auto"/>
              <w:jc w:val="both"/>
              <w:rPr>
                <w:rFonts w:ascii="Arial Narrow" w:eastAsia="Arial Narrow" w:hAnsi="Arial Narrow" w:cs="Arial Narrow"/>
                <w:b/>
                <w:color w:val="000000"/>
                <w:sz w:val="18"/>
                <w:szCs w:val="18"/>
              </w:rPr>
            </w:pPr>
            <w:r w:rsidRPr="00A257C0">
              <w:rPr>
                <w:rFonts w:ascii="Arial Narrow" w:eastAsia="Arial Narrow" w:hAnsi="Arial Narrow" w:cs="Arial Narrow"/>
                <w:b/>
                <w:color w:val="000000"/>
                <w:sz w:val="18"/>
                <w:szCs w:val="18"/>
              </w:rPr>
              <w:t xml:space="preserve">Aprobó </w:t>
            </w:r>
          </w:p>
        </w:tc>
        <w:tc>
          <w:tcPr>
            <w:tcW w:w="4782"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C3E83F8" w14:textId="77777777" w:rsidR="00C045D7" w:rsidRPr="00A257C0" w:rsidRDefault="00C045D7" w:rsidP="00C045D7">
            <w:pPr>
              <w:spacing w:after="0" w:line="240" w:lineRule="auto"/>
              <w:jc w:val="both"/>
              <w:rPr>
                <w:rFonts w:ascii="Arial Narrow" w:eastAsia="Arial Narrow" w:hAnsi="Arial Narrow" w:cs="Arial Narrow"/>
                <w:color w:val="000000"/>
                <w:sz w:val="18"/>
                <w:szCs w:val="18"/>
              </w:rPr>
            </w:pPr>
            <w:r w:rsidRPr="00A257C0">
              <w:rPr>
                <w:rFonts w:ascii="Arial Narrow" w:eastAsia="Arial Narrow" w:hAnsi="Arial Narrow" w:cs="Arial Narrow"/>
                <w:color w:val="000000"/>
                <w:sz w:val="18"/>
                <w:szCs w:val="18"/>
              </w:rPr>
              <w:t>Andrea Del Pilar Sanabria Aranguren- Subdirectora Nacional de Gestión Contractual</w:t>
            </w:r>
          </w:p>
        </w:tc>
        <w:tc>
          <w:tcPr>
            <w:tcW w:w="2951"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47DAF56" w14:textId="77777777" w:rsidR="00C045D7" w:rsidRPr="00A257C0" w:rsidRDefault="00C045D7" w:rsidP="00C045D7">
            <w:pPr>
              <w:spacing w:after="0" w:line="240" w:lineRule="auto"/>
              <w:jc w:val="both"/>
              <w:rPr>
                <w:rFonts w:ascii="Arial Narrow" w:hAnsi="Arial Narrow"/>
                <w:sz w:val="18"/>
                <w:szCs w:val="18"/>
              </w:rPr>
            </w:pPr>
          </w:p>
        </w:tc>
      </w:tr>
      <w:tr w:rsidR="00C045D7" w:rsidRPr="00A257C0" w14:paraId="51532BED" w14:textId="77777777" w:rsidTr="00C045D7">
        <w:tc>
          <w:tcPr>
            <w:tcW w:w="8789"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C526E03" w14:textId="77777777" w:rsidR="00C045D7" w:rsidRPr="00A257C0" w:rsidRDefault="00C045D7" w:rsidP="00C045D7">
            <w:pPr>
              <w:spacing w:after="0" w:line="240" w:lineRule="auto"/>
              <w:jc w:val="both"/>
              <w:rPr>
                <w:rFonts w:ascii="Arial Narrow" w:hAnsi="Arial Narrow"/>
                <w:sz w:val="16"/>
                <w:szCs w:val="16"/>
              </w:rPr>
            </w:pPr>
            <w:r w:rsidRPr="00A257C0">
              <w:rPr>
                <w:rFonts w:ascii="Arial Narrow" w:eastAsia="Arial Narrow" w:hAnsi="Arial Narrow" w:cs="Arial Narrow"/>
                <w:color w:val="000000"/>
                <w:sz w:val="16"/>
                <w:szCs w:val="16"/>
              </w:rPr>
              <w:t>Los arriba firmantes declaramos que hemos revisado el documento y lo encontramos ajustado a las normas y disposiciones legales vigentes y por lo tanto, bajo nuestra responsabilidad lo presentamos para la firma.</w:t>
            </w:r>
          </w:p>
        </w:tc>
      </w:tr>
    </w:tbl>
    <w:p w14:paraId="7FBED34E" w14:textId="2D10A1EA" w:rsidR="00C045D7" w:rsidRPr="00A257C0" w:rsidRDefault="00C045D7" w:rsidP="00251659">
      <w:pPr>
        <w:pStyle w:val="Standard"/>
        <w:tabs>
          <w:tab w:val="left" w:pos="0"/>
        </w:tabs>
        <w:rPr>
          <w:rFonts w:ascii="Arial Narrow" w:hAnsi="Arial Narrow" w:cs="Arial"/>
          <w:sz w:val="16"/>
          <w:szCs w:val="16"/>
          <w:lang w:val="es-CO"/>
        </w:rPr>
      </w:pPr>
      <w:r w:rsidRPr="00A257C0">
        <w:rPr>
          <w:rFonts w:ascii="Arial Narrow" w:eastAsia="Arial Narrow" w:hAnsi="Arial Narrow" w:cs="Arial Narrow"/>
          <w:color w:val="000000"/>
          <w:sz w:val="16"/>
          <w:szCs w:val="16"/>
          <w:lang w:val="es-CO"/>
        </w:rPr>
        <w:t>Proyect</w:t>
      </w:r>
      <w:r w:rsidR="007543ED" w:rsidRPr="00A257C0">
        <w:rPr>
          <w:rFonts w:ascii="Arial Narrow" w:eastAsia="Arial Narrow" w:hAnsi="Arial Narrow" w:cs="Arial Narrow"/>
          <w:color w:val="000000"/>
          <w:sz w:val="16"/>
          <w:szCs w:val="16"/>
          <w:lang w:val="es-CO"/>
        </w:rPr>
        <w:t>ó</w:t>
      </w:r>
      <w:r w:rsidRPr="00A257C0">
        <w:rPr>
          <w:rFonts w:ascii="Arial Narrow" w:eastAsia="Arial Narrow" w:hAnsi="Arial Narrow" w:cs="Arial Narrow"/>
          <w:color w:val="000000"/>
          <w:sz w:val="16"/>
          <w:szCs w:val="16"/>
          <w:lang w:val="es-CO"/>
        </w:rPr>
        <w:t xml:space="preserve">: </w:t>
      </w:r>
      <w:r w:rsidR="007543ED" w:rsidRPr="00A257C0">
        <w:rPr>
          <w:rFonts w:ascii="Arial Narrow" w:eastAsia="Arial Narrow" w:hAnsi="Arial Narrow" w:cs="Arial Narrow"/>
          <w:color w:val="000000"/>
          <w:sz w:val="16"/>
          <w:szCs w:val="16"/>
          <w:lang w:val="es-CO"/>
        </w:rPr>
        <w:t>Liliana Sus</w:t>
      </w:r>
      <w:r w:rsidRPr="00A257C0">
        <w:rPr>
          <w:rFonts w:ascii="Arial Narrow" w:eastAsia="Arial Narrow" w:hAnsi="Arial Narrow" w:cs="Arial Narrow"/>
          <w:color w:val="000000"/>
          <w:sz w:val="16"/>
          <w:szCs w:val="16"/>
          <w:lang w:val="es-CO"/>
        </w:rPr>
        <w:t>– Profesional de Gestión II</w:t>
      </w:r>
      <w:r w:rsidR="007543ED" w:rsidRPr="00A257C0">
        <w:rPr>
          <w:rFonts w:ascii="Arial Narrow" w:eastAsia="Arial Narrow" w:hAnsi="Arial Narrow" w:cs="Arial Narrow"/>
          <w:color w:val="000000"/>
          <w:sz w:val="16"/>
          <w:szCs w:val="16"/>
          <w:lang w:val="es-CO"/>
        </w:rPr>
        <w:t>I</w:t>
      </w:r>
      <w:r w:rsidRPr="00A257C0">
        <w:rPr>
          <w:rFonts w:ascii="Arial Narrow" w:eastAsia="Arial Narrow" w:hAnsi="Arial Narrow" w:cs="Arial Narrow"/>
          <w:color w:val="000000"/>
          <w:sz w:val="16"/>
          <w:szCs w:val="16"/>
          <w:lang w:val="es-CO"/>
        </w:rPr>
        <w:t>/SGC</w:t>
      </w:r>
      <w:r w:rsidR="00EA75B8">
        <w:rPr>
          <w:rFonts w:ascii="Arial Narrow" w:eastAsia="Arial Narrow" w:hAnsi="Arial Narrow" w:cs="Arial Narrow"/>
          <w:color w:val="000000"/>
          <w:sz w:val="16"/>
          <w:szCs w:val="16"/>
          <w:lang w:val="es-CO"/>
        </w:rPr>
        <w:t xml:space="preserve"> 2025-11-14</w:t>
      </w:r>
      <w:r w:rsidR="002D58B7">
        <w:rPr>
          <w:rFonts w:ascii="Arial Narrow" w:eastAsia="Arial Narrow" w:hAnsi="Arial Narrow" w:cs="Arial Narrow"/>
          <w:color w:val="000000"/>
          <w:sz w:val="16"/>
          <w:szCs w:val="16"/>
          <w:lang w:val="es-CO"/>
        </w:rPr>
        <w:t xml:space="preserve"> </w:t>
      </w:r>
      <w:r w:rsidR="002D58B7" w:rsidRPr="002D58B7">
        <w:rPr>
          <w:rFonts w:ascii="Arial Narrow" w:eastAsia="Arial Narrow" w:hAnsi="Arial Narrow" w:cs="Arial Narrow"/>
          <w:noProof/>
          <w:color w:val="000000"/>
          <w:sz w:val="16"/>
          <w:szCs w:val="16"/>
          <w:lang w:val="es-CO"/>
        </w:rPr>
        <w:drawing>
          <wp:inline distT="0" distB="0" distL="0" distR="0" wp14:anchorId="631F3D1F" wp14:editId="3D6C0274">
            <wp:extent cx="295275" cy="188870"/>
            <wp:effectExtent l="0" t="0" r="0" b="1905"/>
            <wp:docPr id="2362773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277385" name=""/>
                    <pic:cNvPicPr/>
                  </pic:nvPicPr>
                  <pic:blipFill>
                    <a:blip r:embed="rId8"/>
                    <a:stretch>
                      <a:fillRect/>
                    </a:stretch>
                  </pic:blipFill>
                  <pic:spPr>
                    <a:xfrm flipV="1">
                      <a:off x="0" y="0"/>
                      <a:ext cx="302666" cy="193598"/>
                    </a:xfrm>
                    <a:prstGeom prst="rect">
                      <a:avLst/>
                    </a:prstGeom>
                  </pic:spPr>
                </pic:pic>
              </a:graphicData>
            </a:graphic>
          </wp:inline>
        </w:drawing>
      </w:r>
    </w:p>
    <w:sectPr w:rsidR="00C045D7" w:rsidRPr="00A257C0" w:rsidSect="00C045D7">
      <w:headerReference w:type="default" r:id="rId9"/>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06D87" w14:textId="77777777" w:rsidR="00B655F1" w:rsidRDefault="00B655F1" w:rsidP="00C045D7">
      <w:pPr>
        <w:spacing w:after="0" w:line="240" w:lineRule="auto"/>
      </w:pPr>
      <w:r>
        <w:separator/>
      </w:r>
    </w:p>
  </w:endnote>
  <w:endnote w:type="continuationSeparator" w:id="0">
    <w:p w14:paraId="5B1FC4E4" w14:textId="77777777" w:rsidR="00B655F1" w:rsidRDefault="00B655F1" w:rsidP="00C04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061FD" w14:textId="77777777" w:rsidR="00B655F1" w:rsidRDefault="00B655F1" w:rsidP="00C045D7">
      <w:pPr>
        <w:spacing w:after="0" w:line="240" w:lineRule="auto"/>
      </w:pPr>
      <w:r>
        <w:separator/>
      </w:r>
    </w:p>
  </w:footnote>
  <w:footnote w:type="continuationSeparator" w:id="0">
    <w:p w14:paraId="032BB897" w14:textId="77777777" w:rsidR="00B655F1" w:rsidRDefault="00B655F1" w:rsidP="00C045D7">
      <w:pPr>
        <w:spacing w:after="0" w:line="240" w:lineRule="auto"/>
      </w:pPr>
      <w:r>
        <w:continuationSeparator/>
      </w:r>
    </w:p>
  </w:footnote>
  <w:footnote w:id="1">
    <w:p w14:paraId="02649D0B" w14:textId="7C782F83" w:rsidR="009F70DA" w:rsidRPr="009F70DA" w:rsidRDefault="00C045D7" w:rsidP="00C045D7">
      <w:pPr>
        <w:pStyle w:val="Textonotapie"/>
        <w:jc w:val="both"/>
        <w:rPr>
          <w:rFonts w:ascii="Arial" w:hAnsi="Arial" w:cs="Arial"/>
          <w:i/>
          <w:sz w:val="14"/>
          <w:szCs w:val="14"/>
        </w:rPr>
      </w:pPr>
      <w:r w:rsidRPr="009F70DA">
        <w:rPr>
          <w:rStyle w:val="Refdenotaalpie"/>
          <w:i/>
        </w:rPr>
        <w:footnoteRef/>
      </w:r>
      <w:r w:rsidRPr="009F70DA">
        <w:rPr>
          <w:i/>
        </w:rPr>
        <w:t xml:space="preserve"> </w:t>
      </w:r>
      <w:r w:rsidRPr="009F70DA">
        <w:rPr>
          <w:rFonts w:ascii="Arial" w:hAnsi="Arial" w:cs="Arial"/>
          <w:b/>
          <w:i/>
          <w:sz w:val="14"/>
          <w:szCs w:val="14"/>
        </w:rPr>
        <w:t>Modificación de los pliegos de condiciones:</w:t>
      </w:r>
      <w:r w:rsidRPr="009F70DA">
        <w:rPr>
          <w:rFonts w:ascii="Arial" w:hAnsi="Arial" w:cs="Arial"/>
          <w:i/>
          <w:sz w:val="14"/>
          <w:szCs w:val="14"/>
        </w:rPr>
        <w:t xml:space="preserve"> (…) </w:t>
      </w:r>
      <w:r w:rsidR="009F70DA" w:rsidRPr="009F70DA">
        <w:rPr>
          <w:rFonts w:ascii="Arial" w:hAnsi="Arial" w:cs="Arial"/>
          <w:i/>
          <w:sz w:val="14"/>
          <w:szCs w:val="14"/>
        </w:rPr>
        <w:t>La Entidad Estatal puede expedir Adendas para modificar el Cronograma una vez vencido el término para la presentación de las ofertas y antes de la adjudicación del contrato. (…)</w:t>
      </w:r>
    </w:p>
    <w:p w14:paraId="0BF88C5E" w14:textId="29C3A090" w:rsidR="00C045D7" w:rsidRPr="00F16B0F" w:rsidRDefault="00C045D7" w:rsidP="00C045D7">
      <w:pPr>
        <w:pStyle w:val="Textonotapie"/>
        <w:jc w:val="both"/>
        <w:rPr>
          <w:i/>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6E027" w14:textId="77777777" w:rsidR="00C045D7" w:rsidRDefault="00C045D7" w:rsidP="00A56FE9">
    <w:pPr>
      <w:pStyle w:val="Encabezado"/>
      <w:jc w:val="center"/>
    </w:pPr>
    <w:r>
      <w:rPr>
        <w:noProof/>
        <w14:ligatures w14:val="standardContextual"/>
      </w:rPr>
      <w:drawing>
        <wp:inline distT="0" distB="0" distL="0" distR="0" wp14:anchorId="66D58098" wp14:editId="2FBC5114">
          <wp:extent cx="797356" cy="904447"/>
          <wp:effectExtent l="0" t="0" r="3175" b="0"/>
          <wp:docPr id="1956370581"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60945" name="Imagen 1" descr="Logotipo&#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8698" cy="917312"/>
                  </a:xfrm>
                  <a:prstGeom prst="rect">
                    <a:avLst/>
                  </a:prstGeom>
                  <a:noFill/>
                  <a:ln>
                    <a:noFill/>
                  </a:ln>
                </pic:spPr>
              </pic:pic>
            </a:graphicData>
          </a:graphic>
        </wp:inline>
      </w:drawing>
    </w:r>
  </w:p>
  <w:p w14:paraId="2E420592" w14:textId="77777777" w:rsidR="00C045D7" w:rsidRDefault="00C045D7" w:rsidP="00F02EDC">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C65E2D4"/>
    <w:multiLevelType w:val="hybridMultilevel"/>
    <w:tmpl w:val="627B0CD8"/>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6DB5993"/>
    <w:multiLevelType w:val="hybridMultilevel"/>
    <w:tmpl w:val="2B8C24E2"/>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989333267">
    <w:abstractNumId w:val="1"/>
  </w:num>
  <w:num w:numId="2" w16cid:durableId="1414089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5D7"/>
    <w:rsid w:val="00005D3D"/>
    <w:rsid w:val="0005185F"/>
    <w:rsid w:val="000560E3"/>
    <w:rsid w:val="00056DB2"/>
    <w:rsid w:val="000A18C6"/>
    <w:rsid w:val="000B416A"/>
    <w:rsid w:val="000C6321"/>
    <w:rsid w:val="000F2747"/>
    <w:rsid w:val="0014024C"/>
    <w:rsid w:val="0019727F"/>
    <w:rsid w:val="001C472F"/>
    <w:rsid w:val="0024639F"/>
    <w:rsid w:val="00251659"/>
    <w:rsid w:val="002C1F41"/>
    <w:rsid w:val="002D58B7"/>
    <w:rsid w:val="003021F8"/>
    <w:rsid w:val="00306442"/>
    <w:rsid w:val="003328A6"/>
    <w:rsid w:val="004121AD"/>
    <w:rsid w:val="004643BF"/>
    <w:rsid w:val="004817BE"/>
    <w:rsid w:val="004C5325"/>
    <w:rsid w:val="004C5735"/>
    <w:rsid w:val="004F0773"/>
    <w:rsid w:val="00500FF3"/>
    <w:rsid w:val="00501835"/>
    <w:rsid w:val="005542FF"/>
    <w:rsid w:val="005E557B"/>
    <w:rsid w:val="00615C77"/>
    <w:rsid w:val="00681059"/>
    <w:rsid w:val="006A71C4"/>
    <w:rsid w:val="006B7A29"/>
    <w:rsid w:val="006F0C65"/>
    <w:rsid w:val="00707AF5"/>
    <w:rsid w:val="00725E81"/>
    <w:rsid w:val="0073465C"/>
    <w:rsid w:val="007543ED"/>
    <w:rsid w:val="00793AA8"/>
    <w:rsid w:val="007A5251"/>
    <w:rsid w:val="008230D1"/>
    <w:rsid w:val="00874847"/>
    <w:rsid w:val="0088553F"/>
    <w:rsid w:val="008B5743"/>
    <w:rsid w:val="008E42EE"/>
    <w:rsid w:val="008F5BF4"/>
    <w:rsid w:val="00954E00"/>
    <w:rsid w:val="009B2F0A"/>
    <w:rsid w:val="009F70DA"/>
    <w:rsid w:val="00A12BF9"/>
    <w:rsid w:val="00A13006"/>
    <w:rsid w:val="00A257C0"/>
    <w:rsid w:val="00A42A24"/>
    <w:rsid w:val="00A803D7"/>
    <w:rsid w:val="00A930BE"/>
    <w:rsid w:val="00AC4E0D"/>
    <w:rsid w:val="00AF1634"/>
    <w:rsid w:val="00B05C29"/>
    <w:rsid w:val="00B13631"/>
    <w:rsid w:val="00B26E53"/>
    <w:rsid w:val="00B655F1"/>
    <w:rsid w:val="00B733AF"/>
    <w:rsid w:val="00B87E09"/>
    <w:rsid w:val="00BA2BBD"/>
    <w:rsid w:val="00BA7AA6"/>
    <w:rsid w:val="00BD7ABD"/>
    <w:rsid w:val="00BE365B"/>
    <w:rsid w:val="00BF591A"/>
    <w:rsid w:val="00C045D7"/>
    <w:rsid w:val="00C0734A"/>
    <w:rsid w:val="00C106F0"/>
    <w:rsid w:val="00C340CE"/>
    <w:rsid w:val="00C51E67"/>
    <w:rsid w:val="00C60B49"/>
    <w:rsid w:val="00C807D6"/>
    <w:rsid w:val="00CA7CBC"/>
    <w:rsid w:val="00CB3153"/>
    <w:rsid w:val="00D170B4"/>
    <w:rsid w:val="00D17763"/>
    <w:rsid w:val="00D91946"/>
    <w:rsid w:val="00D9746A"/>
    <w:rsid w:val="00DC2AA3"/>
    <w:rsid w:val="00DD7A82"/>
    <w:rsid w:val="00DF3BCB"/>
    <w:rsid w:val="00E26466"/>
    <w:rsid w:val="00EA75B8"/>
    <w:rsid w:val="00EB3918"/>
    <w:rsid w:val="00EE37D0"/>
    <w:rsid w:val="00EE398C"/>
    <w:rsid w:val="00EF54A2"/>
    <w:rsid w:val="00F50B8D"/>
    <w:rsid w:val="00F513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EBF9E"/>
  <w15:chartTrackingRefBased/>
  <w15:docId w15:val="{26AF2335-6EE3-4D02-A880-7DA5CCF04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5D7"/>
    <w:pPr>
      <w:spacing w:line="259" w:lineRule="auto"/>
    </w:pPr>
    <w:rPr>
      <w:kern w:val="0"/>
      <w:sz w:val="22"/>
      <w:szCs w:val="22"/>
      <w14:ligatures w14:val="none"/>
    </w:rPr>
  </w:style>
  <w:style w:type="paragraph" w:styleId="Ttulo1">
    <w:name w:val="heading 1"/>
    <w:basedOn w:val="Normal"/>
    <w:next w:val="Normal"/>
    <w:link w:val="Ttulo1Car"/>
    <w:uiPriority w:val="9"/>
    <w:qFormat/>
    <w:rsid w:val="00C045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045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045D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045D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045D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045D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045D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045D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045D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045D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045D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045D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045D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045D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045D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045D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045D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045D7"/>
    <w:rPr>
      <w:rFonts w:eastAsiaTheme="majorEastAsia" w:cstheme="majorBidi"/>
      <w:color w:val="272727" w:themeColor="text1" w:themeTint="D8"/>
    </w:rPr>
  </w:style>
  <w:style w:type="paragraph" w:styleId="Ttulo">
    <w:name w:val="Title"/>
    <w:basedOn w:val="Normal"/>
    <w:next w:val="Normal"/>
    <w:link w:val="TtuloCar"/>
    <w:uiPriority w:val="10"/>
    <w:qFormat/>
    <w:rsid w:val="00C045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045D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045D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045D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045D7"/>
    <w:pPr>
      <w:spacing w:before="160"/>
      <w:jc w:val="center"/>
    </w:pPr>
    <w:rPr>
      <w:i/>
      <w:iCs/>
      <w:color w:val="404040" w:themeColor="text1" w:themeTint="BF"/>
    </w:rPr>
  </w:style>
  <w:style w:type="character" w:customStyle="1" w:styleId="CitaCar">
    <w:name w:val="Cita Car"/>
    <w:basedOn w:val="Fuentedeprrafopredeter"/>
    <w:link w:val="Cita"/>
    <w:uiPriority w:val="29"/>
    <w:rsid w:val="00C045D7"/>
    <w:rPr>
      <w:i/>
      <w:iCs/>
      <w:color w:val="404040" w:themeColor="text1" w:themeTint="BF"/>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figura,HOJA"/>
    <w:basedOn w:val="Normal"/>
    <w:link w:val="PrrafodelistaCar"/>
    <w:uiPriority w:val="34"/>
    <w:qFormat/>
    <w:rsid w:val="00C045D7"/>
    <w:pPr>
      <w:ind w:left="720"/>
      <w:contextualSpacing/>
    </w:pPr>
  </w:style>
  <w:style w:type="character" w:styleId="nfasisintenso">
    <w:name w:val="Intense Emphasis"/>
    <w:basedOn w:val="Fuentedeprrafopredeter"/>
    <w:uiPriority w:val="21"/>
    <w:qFormat/>
    <w:rsid w:val="00C045D7"/>
    <w:rPr>
      <w:i/>
      <w:iCs/>
      <w:color w:val="0F4761" w:themeColor="accent1" w:themeShade="BF"/>
    </w:rPr>
  </w:style>
  <w:style w:type="paragraph" w:styleId="Citadestacada">
    <w:name w:val="Intense Quote"/>
    <w:basedOn w:val="Normal"/>
    <w:next w:val="Normal"/>
    <w:link w:val="CitadestacadaCar"/>
    <w:uiPriority w:val="30"/>
    <w:qFormat/>
    <w:rsid w:val="00C045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045D7"/>
    <w:rPr>
      <w:i/>
      <w:iCs/>
      <w:color w:val="0F4761" w:themeColor="accent1" w:themeShade="BF"/>
    </w:rPr>
  </w:style>
  <w:style w:type="character" w:styleId="Referenciaintensa">
    <w:name w:val="Intense Reference"/>
    <w:basedOn w:val="Fuentedeprrafopredeter"/>
    <w:uiPriority w:val="32"/>
    <w:qFormat/>
    <w:rsid w:val="00C045D7"/>
    <w:rPr>
      <w:b/>
      <w:bCs/>
      <w:smallCaps/>
      <w:color w:val="0F4761" w:themeColor="accent1" w:themeShade="BF"/>
      <w:spacing w:val="5"/>
    </w:rPr>
  </w:style>
  <w:style w:type="paragraph" w:styleId="Encabezado">
    <w:name w:val="header"/>
    <w:basedOn w:val="Normal"/>
    <w:link w:val="EncabezadoCar"/>
    <w:uiPriority w:val="99"/>
    <w:unhideWhenUsed/>
    <w:rsid w:val="00C045D7"/>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EncabezadoCar">
    <w:name w:val="Encabezado Car"/>
    <w:basedOn w:val="Fuentedeprrafopredeter"/>
    <w:link w:val="Encabezado"/>
    <w:uiPriority w:val="99"/>
    <w:rsid w:val="00C045D7"/>
    <w:rPr>
      <w:rFonts w:ascii="Times New Roman" w:eastAsia="Calibri" w:hAnsi="Times New Roman" w:cs="Times New Roman"/>
      <w:kern w:val="0"/>
      <w:lang w:val="es-ES" w:eastAsia="es-ES"/>
      <w14:ligatures w14:val="none"/>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OJA Car"/>
    <w:link w:val="Prrafodelista"/>
    <w:uiPriority w:val="34"/>
    <w:qFormat/>
    <w:rsid w:val="00C045D7"/>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C045D7"/>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C045D7"/>
    <w:rPr>
      <w:kern w:val="0"/>
      <w:sz w:val="20"/>
      <w:szCs w:val="20"/>
      <w14:ligatures w14:val="none"/>
    </w:rPr>
  </w:style>
  <w:style w:type="character" w:styleId="Refdenotaalpie">
    <w:name w:val="footnote reference"/>
    <w:aliases w:val="referencia nota al pie,Pie de pagina,Texto de nota al pie,Ref. de nota al pie2,Texto nota al pie,Ref,de nota al pie,Nota de pie,Footnotes refss,Appel note de bas de page,BVI fnr,Footnote symbol,Footnote,Referencia nota al pie,FC,fr,F"/>
    <w:basedOn w:val="Fuentedeprrafopredeter"/>
    <w:uiPriority w:val="99"/>
    <w:unhideWhenUsed/>
    <w:qFormat/>
    <w:rsid w:val="00C045D7"/>
    <w:rPr>
      <w:vertAlign w:val="superscript"/>
    </w:rPr>
  </w:style>
  <w:style w:type="character" w:styleId="nfasis">
    <w:name w:val="Emphasis"/>
    <w:uiPriority w:val="20"/>
    <w:qFormat/>
    <w:rsid w:val="00C045D7"/>
    <w:rPr>
      <w:i/>
      <w:iCs/>
      <w:w w:val="100"/>
      <w:position w:val="-1"/>
      <w:effect w:val="none"/>
      <w:vertAlign w:val="baseline"/>
      <w:cs w:val="0"/>
      <w:em w:val="none"/>
    </w:rPr>
  </w:style>
  <w:style w:type="paragraph" w:customStyle="1" w:styleId="Sinespaciado1">
    <w:name w:val="Sin espaciado1"/>
    <w:link w:val="NoSpacingChar2"/>
    <w:uiPriority w:val="1"/>
    <w:qFormat/>
    <w:rsid w:val="00C045D7"/>
    <w:pPr>
      <w:suppressAutoHyphens/>
      <w:spacing w:line="1" w:lineRule="atLeast"/>
      <w:ind w:leftChars="-1" w:left="-1" w:hangingChars="1" w:hanging="1"/>
      <w:textDirection w:val="btLr"/>
      <w:textAlignment w:val="top"/>
      <w:outlineLvl w:val="0"/>
    </w:pPr>
    <w:rPr>
      <w:rFonts w:ascii="Times New Roman" w:eastAsia="Times New Roman" w:hAnsi="Times New Roman" w:cs="Calibri"/>
      <w:kern w:val="0"/>
      <w:position w:val="-1"/>
      <w:lang w:val="es-ES" w:eastAsia="es-ES"/>
      <w14:ligatures w14:val="none"/>
    </w:rPr>
  </w:style>
  <w:style w:type="character" w:customStyle="1" w:styleId="NoSpacingChar2">
    <w:name w:val="No Spacing Char2"/>
    <w:link w:val="Sinespaciado1"/>
    <w:uiPriority w:val="1"/>
    <w:locked/>
    <w:rsid w:val="00C045D7"/>
    <w:rPr>
      <w:rFonts w:ascii="Times New Roman" w:eastAsia="Times New Roman" w:hAnsi="Times New Roman" w:cs="Calibri"/>
      <w:kern w:val="0"/>
      <w:position w:val="-1"/>
      <w:lang w:val="es-ES" w:eastAsia="es-ES"/>
      <w14:ligatures w14:val="none"/>
    </w:rPr>
  </w:style>
  <w:style w:type="paragraph" w:customStyle="1" w:styleId="Standard">
    <w:name w:val="Standard"/>
    <w:rsid w:val="00C045D7"/>
    <w:pPr>
      <w:suppressAutoHyphens/>
      <w:autoSpaceDN w:val="0"/>
      <w:spacing w:after="0" w:line="240" w:lineRule="auto"/>
      <w:textAlignment w:val="baseline"/>
    </w:pPr>
    <w:rPr>
      <w:rFonts w:ascii="Verdana" w:eastAsia="Times New Roman" w:hAnsi="Verdana" w:cs="Verdana"/>
      <w:kern w:val="3"/>
      <w:sz w:val="22"/>
      <w:szCs w:val="22"/>
      <w:lang w:val="es-ES" w:eastAsia="es-CO"/>
      <w14:ligatures w14:val="none"/>
    </w:rPr>
  </w:style>
  <w:style w:type="paragraph" w:styleId="Piedepgina">
    <w:name w:val="footer"/>
    <w:basedOn w:val="Normal"/>
    <w:link w:val="PiedepginaCar"/>
    <w:uiPriority w:val="99"/>
    <w:unhideWhenUsed/>
    <w:rsid w:val="00C045D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045D7"/>
    <w:rPr>
      <w:kern w:val="0"/>
      <w:sz w:val="22"/>
      <w:szCs w:val="22"/>
      <w14:ligatures w14:val="none"/>
    </w:rPr>
  </w:style>
  <w:style w:type="paragraph" w:customStyle="1" w:styleId="Default">
    <w:name w:val="Default"/>
    <w:rsid w:val="001C472F"/>
    <w:pPr>
      <w:autoSpaceDE w:val="0"/>
      <w:autoSpaceDN w:val="0"/>
      <w:adjustRightInd w:val="0"/>
      <w:spacing w:after="0" w:line="240" w:lineRule="auto"/>
    </w:pPr>
    <w:rPr>
      <w:rFonts w:ascii="Arial" w:hAnsi="Arial" w:cs="Arial"/>
      <w:color w:val="000000"/>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332</Words>
  <Characters>1765</Characters>
  <Application>Microsoft Office Word</Application>
  <DocSecurity>0</DocSecurity>
  <Lines>50</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Lorena Santamaria Diaz</dc:creator>
  <cp:keywords/>
  <dc:description/>
  <cp:lastModifiedBy>Laura Jicela Tellez Gonzalez</cp:lastModifiedBy>
  <cp:revision>30</cp:revision>
  <cp:lastPrinted>2025-09-29T21:03:00Z</cp:lastPrinted>
  <dcterms:created xsi:type="dcterms:W3CDTF">2025-11-14T20:27:00Z</dcterms:created>
  <dcterms:modified xsi:type="dcterms:W3CDTF">2025-11-14T21:59:00Z</dcterms:modified>
</cp:coreProperties>
</file>