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55BD3B" w14:textId="07F0B2F3" w:rsidR="41345FF3" w:rsidRDefault="41345FF3" w:rsidP="41345FF3">
      <w:pPr>
        <w:pStyle w:val="Encabezado"/>
        <w:spacing w:line="360" w:lineRule="auto"/>
        <w:jc w:val="center"/>
        <w:rPr>
          <w:rFonts w:ascii="Arial" w:eastAsia="Arial" w:hAnsi="Arial" w:cs="Arial"/>
          <w:b/>
          <w:bCs/>
          <w:color w:val="000000" w:themeColor="text1"/>
        </w:rPr>
      </w:pPr>
    </w:p>
    <w:p w14:paraId="4AD42934" w14:textId="1B754A6E" w:rsidR="41345FF3" w:rsidRDefault="41345FF3" w:rsidP="41345FF3">
      <w:pPr>
        <w:pStyle w:val="Encabezado"/>
        <w:spacing w:line="360" w:lineRule="auto"/>
        <w:jc w:val="center"/>
        <w:rPr>
          <w:rFonts w:ascii="Arial" w:eastAsia="Arial" w:hAnsi="Arial" w:cs="Arial"/>
          <w:b/>
          <w:bCs/>
          <w:color w:val="000000" w:themeColor="text1"/>
        </w:rPr>
      </w:pPr>
    </w:p>
    <w:p w14:paraId="221D5D88" w14:textId="47FB911D" w:rsidR="394EEC1B" w:rsidRDefault="394EEC1B" w:rsidP="41345FF3">
      <w:pPr>
        <w:pStyle w:val="Encabezado"/>
        <w:spacing w:line="360" w:lineRule="auto"/>
        <w:jc w:val="center"/>
        <w:rPr>
          <w:rFonts w:ascii="Arial" w:eastAsia="Arial" w:hAnsi="Arial" w:cs="Arial"/>
        </w:rPr>
      </w:pPr>
      <w:r w:rsidRPr="41345FF3">
        <w:rPr>
          <w:rFonts w:ascii="Arial" w:eastAsia="Arial" w:hAnsi="Arial" w:cs="Arial"/>
          <w:b/>
          <w:bCs/>
        </w:rPr>
        <w:t>REPÚBLICA DE COLOMBIA</w:t>
      </w:r>
    </w:p>
    <w:p w14:paraId="4AD4B4EC" w14:textId="52EE5082" w:rsidR="394EEC1B" w:rsidRDefault="394EEC1B" w:rsidP="41345FF3">
      <w:pPr>
        <w:pStyle w:val="Encabezado"/>
        <w:spacing w:line="360" w:lineRule="auto"/>
        <w:jc w:val="center"/>
        <w:rPr>
          <w:rFonts w:ascii="Arial" w:eastAsia="Arial" w:hAnsi="Arial" w:cs="Arial"/>
        </w:rPr>
      </w:pPr>
      <w:r w:rsidRPr="41345FF3">
        <w:rPr>
          <w:rFonts w:ascii="Arial" w:eastAsia="Arial" w:hAnsi="Arial" w:cs="Arial"/>
          <w:b/>
          <w:bCs/>
        </w:rPr>
        <w:t>ALCALDÍA MAYOR DE BOGOTÁ D.C.</w:t>
      </w:r>
    </w:p>
    <w:p w14:paraId="70E51AF7" w14:textId="300BFAF8" w:rsidR="394EEC1B" w:rsidRDefault="394EEC1B" w:rsidP="41345FF3">
      <w:pPr>
        <w:pStyle w:val="Encabezado"/>
        <w:spacing w:line="360" w:lineRule="auto"/>
        <w:jc w:val="center"/>
        <w:rPr>
          <w:rFonts w:ascii="Arial" w:eastAsia="Arial" w:hAnsi="Arial" w:cs="Arial"/>
        </w:rPr>
      </w:pPr>
      <w:r w:rsidRPr="41345FF3">
        <w:rPr>
          <w:rFonts w:ascii="Arial" w:eastAsia="Arial" w:hAnsi="Arial" w:cs="Arial"/>
          <w:b/>
          <w:bCs/>
        </w:rPr>
        <w:t>UNIDAD ADMINISTRATIVA ESPECIAL DE SERVICIOS PÚBLICOS</w:t>
      </w:r>
    </w:p>
    <w:p w14:paraId="593788D6" w14:textId="123ACEAB" w:rsidR="394EEC1B" w:rsidRDefault="394EEC1B" w:rsidP="41345FF3">
      <w:pPr>
        <w:pStyle w:val="Encabezado"/>
        <w:spacing w:line="360" w:lineRule="auto"/>
        <w:jc w:val="center"/>
        <w:rPr>
          <w:rFonts w:ascii="Arial" w:eastAsia="Arial" w:hAnsi="Arial" w:cs="Arial"/>
        </w:rPr>
      </w:pPr>
      <w:r w:rsidRPr="41345FF3">
        <w:rPr>
          <w:rFonts w:ascii="Arial" w:eastAsia="Arial" w:hAnsi="Arial" w:cs="Arial"/>
          <w:b/>
          <w:bCs/>
        </w:rPr>
        <w:t xml:space="preserve"> UAESP</w:t>
      </w:r>
    </w:p>
    <w:p w14:paraId="460B0817" w14:textId="6E1AC6AA" w:rsidR="41345FF3" w:rsidRDefault="41345FF3" w:rsidP="41345FF3">
      <w:pPr>
        <w:tabs>
          <w:tab w:val="center" w:pos="4419"/>
          <w:tab w:val="right" w:pos="8838"/>
        </w:tabs>
        <w:spacing w:line="360" w:lineRule="auto"/>
        <w:jc w:val="center"/>
        <w:rPr>
          <w:rFonts w:ascii="Arial" w:eastAsia="Arial" w:hAnsi="Arial" w:cs="Arial"/>
        </w:rPr>
      </w:pPr>
    </w:p>
    <w:p w14:paraId="651F0BE0" w14:textId="1A6E7EFA" w:rsidR="44E81ECC" w:rsidRDefault="44E81ECC" w:rsidP="44E81ECC">
      <w:pPr>
        <w:tabs>
          <w:tab w:val="center" w:pos="4419"/>
          <w:tab w:val="right" w:pos="8838"/>
        </w:tabs>
        <w:spacing w:line="360" w:lineRule="auto"/>
        <w:jc w:val="center"/>
        <w:rPr>
          <w:rFonts w:ascii="Arial" w:eastAsia="Arial" w:hAnsi="Arial" w:cs="Arial"/>
        </w:rPr>
      </w:pPr>
    </w:p>
    <w:p w14:paraId="1324D047" w14:textId="35F10279" w:rsidR="44E81ECC" w:rsidRDefault="44E81ECC" w:rsidP="44E81ECC">
      <w:pPr>
        <w:tabs>
          <w:tab w:val="center" w:pos="4419"/>
          <w:tab w:val="right" w:pos="8838"/>
        </w:tabs>
        <w:spacing w:line="360" w:lineRule="auto"/>
        <w:jc w:val="center"/>
        <w:rPr>
          <w:rFonts w:ascii="Arial" w:eastAsia="Arial" w:hAnsi="Arial" w:cs="Arial"/>
        </w:rPr>
      </w:pPr>
    </w:p>
    <w:p w14:paraId="30ED8794" w14:textId="08B45A31" w:rsidR="44E81ECC" w:rsidRDefault="44E81ECC" w:rsidP="44E81ECC">
      <w:pPr>
        <w:tabs>
          <w:tab w:val="center" w:pos="4419"/>
          <w:tab w:val="right" w:pos="8838"/>
        </w:tabs>
        <w:spacing w:line="360" w:lineRule="auto"/>
        <w:jc w:val="center"/>
        <w:rPr>
          <w:rFonts w:ascii="Arial" w:eastAsia="Arial" w:hAnsi="Arial" w:cs="Arial"/>
        </w:rPr>
      </w:pPr>
    </w:p>
    <w:p w14:paraId="137B11E4" w14:textId="6DF88D4E" w:rsidR="44E81ECC" w:rsidRDefault="44E81ECC" w:rsidP="44E81ECC">
      <w:pPr>
        <w:tabs>
          <w:tab w:val="center" w:pos="4419"/>
          <w:tab w:val="right" w:pos="8838"/>
        </w:tabs>
        <w:spacing w:line="360" w:lineRule="auto"/>
        <w:jc w:val="center"/>
        <w:rPr>
          <w:rFonts w:ascii="Arial" w:eastAsia="Arial" w:hAnsi="Arial" w:cs="Arial"/>
        </w:rPr>
      </w:pPr>
    </w:p>
    <w:p w14:paraId="2F692070" w14:textId="52C50346" w:rsidR="44E81ECC" w:rsidRDefault="44E81ECC" w:rsidP="00132F7C">
      <w:pPr>
        <w:tabs>
          <w:tab w:val="center" w:pos="4419"/>
          <w:tab w:val="right" w:pos="8838"/>
        </w:tabs>
        <w:spacing w:line="360" w:lineRule="auto"/>
        <w:rPr>
          <w:rFonts w:ascii="Arial" w:eastAsia="Arial" w:hAnsi="Arial" w:cs="Arial"/>
        </w:rPr>
      </w:pPr>
    </w:p>
    <w:p w14:paraId="2FAACB15" w14:textId="19F49E64" w:rsidR="44E81ECC" w:rsidRDefault="44E81ECC" w:rsidP="44E81ECC">
      <w:pPr>
        <w:tabs>
          <w:tab w:val="center" w:pos="4419"/>
          <w:tab w:val="right" w:pos="8838"/>
        </w:tabs>
        <w:spacing w:line="360" w:lineRule="auto"/>
        <w:jc w:val="center"/>
        <w:rPr>
          <w:rFonts w:ascii="Arial" w:eastAsia="Arial" w:hAnsi="Arial" w:cs="Arial"/>
        </w:rPr>
      </w:pPr>
    </w:p>
    <w:p w14:paraId="4C5D97EA" w14:textId="3E1F80E1" w:rsidR="44E81ECC" w:rsidRDefault="44E81ECC" w:rsidP="44E81ECC">
      <w:pPr>
        <w:tabs>
          <w:tab w:val="center" w:pos="4419"/>
          <w:tab w:val="right" w:pos="8838"/>
        </w:tabs>
        <w:spacing w:line="360" w:lineRule="auto"/>
        <w:jc w:val="center"/>
        <w:rPr>
          <w:rFonts w:ascii="Arial" w:eastAsia="Arial" w:hAnsi="Arial" w:cs="Arial"/>
        </w:rPr>
      </w:pPr>
    </w:p>
    <w:p w14:paraId="51E2E983" w14:textId="58847345" w:rsidR="41345FF3" w:rsidRDefault="41345FF3" w:rsidP="41345FF3">
      <w:pPr>
        <w:tabs>
          <w:tab w:val="center" w:pos="4419"/>
          <w:tab w:val="right" w:pos="8838"/>
        </w:tabs>
        <w:spacing w:line="360" w:lineRule="auto"/>
        <w:jc w:val="center"/>
        <w:rPr>
          <w:rFonts w:ascii="Arial" w:eastAsia="Arial" w:hAnsi="Arial" w:cs="Arial"/>
        </w:rPr>
      </w:pPr>
    </w:p>
    <w:p w14:paraId="76B2FF97" w14:textId="1486F0E4" w:rsidR="394EEC1B" w:rsidRDefault="2FD5B2B4" w:rsidP="44E81ECC">
      <w:pPr>
        <w:pStyle w:val="Encabezado"/>
        <w:spacing w:line="360" w:lineRule="auto"/>
        <w:jc w:val="center"/>
        <w:rPr>
          <w:rFonts w:ascii="Arial" w:eastAsia="Arial" w:hAnsi="Arial" w:cs="Arial"/>
          <w:b/>
          <w:bCs/>
        </w:rPr>
      </w:pPr>
      <w:r w:rsidRPr="3F8F29AF">
        <w:rPr>
          <w:rFonts w:ascii="Arial" w:eastAsia="Arial" w:hAnsi="Arial" w:cs="Arial"/>
          <w:b/>
          <w:bCs/>
        </w:rPr>
        <w:t xml:space="preserve">ANEXO No. </w:t>
      </w:r>
      <w:r w:rsidR="0DDD6F20" w:rsidRPr="3F8F29AF">
        <w:rPr>
          <w:rFonts w:ascii="Arial" w:eastAsia="Arial" w:hAnsi="Arial" w:cs="Arial"/>
          <w:b/>
          <w:bCs/>
        </w:rPr>
        <w:t xml:space="preserve">11. </w:t>
      </w:r>
      <w:r w:rsidR="568493BF" w:rsidRPr="3F8F29AF">
        <w:rPr>
          <w:rFonts w:ascii="Arial" w:eastAsia="Arial" w:hAnsi="Arial" w:cs="Arial"/>
          <w:b/>
          <w:bCs/>
        </w:rPr>
        <w:t>ESTADO ACTUAL</w:t>
      </w:r>
      <w:r w:rsidR="194F44EF" w:rsidRPr="3F8F29AF">
        <w:rPr>
          <w:rFonts w:ascii="Arial" w:eastAsia="Arial" w:hAnsi="Arial" w:cs="Arial"/>
          <w:b/>
          <w:bCs/>
        </w:rPr>
        <w:t xml:space="preserve"> </w:t>
      </w:r>
      <w:r w:rsidR="4D74EDA2" w:rsidRPr="3F8F29AF">
        <w:rPr>
          <w:rFonts w:ascii="Arial" w:eastAsia="Arial" w:hAnsi="Arial" w:cs="Arial"/>
          <w:b/>
          <w:bCs/>
        </w:rPr>
        <w:t>INFRAESTRUCTURA</w:t>
      </w:r>
      <w:r w:rsidR="00A54CC1" w:rsidRPr="3F8F29AF">
        <w:rPr>
          <w:rFonts w:ascii="Arial" w:eastAsia="Arial" w:hAnsi="Arial" w:cs="Arial"/>
          <w:b/>
          <w:bCs/>
        </w:rPr>
        <w:t xml:space="preserve"> </w:t>
      </w:r>
      <w:r w:rsidR="00C62595" w:rsidRPr="3F8F29AF">
        <w:rPr>
          <w:rFonts w:ascii="Arial" w:eastAsia="Arial" w:hAnsi="Arial" w:cs="Arial"/>
          <w:b/>
          <w:bCs/>
        </w:rPr>
        <w:t xml:space="preserve">Y REQUERIMIENTOS PARA SU MANTENIMIENTO </w:t>
      </w:r>
    </w:p>
    <w:p w14:paraId="28483767" w14:textId="3D3B5AFB" w:rsidR="41345FF3" w:rsidRDefault="41345FF3" w:rsidP="41345FF3">
      <w:pPr>
        <w:tabs>
          <w:tab w:val="center" w:pos="4419"/>
          <w:tab w:val="right" w:pos="8838"/>
        </w:tabs>
        <w:spacing w:line="360" w:lineRule="auto"/>
        <w:jc w:val="center"/>
        <w:rPr>
          <w:rFonts w:ascii="Arial" w:eastAsia="Arial" w:hAnsi="Arial" w:cs="Arial"/>
        </w:rPr>
      </w:pPr>
    </w:p>
    <w:p w14:paraId="697DE1EB" w14:textId="0763DAAC" w:rsidR="44E81ECC" w:rsidRDefault="44E81ECC" w:rsidP="44E81ECC">
      <w:pPr>
        <w:tabs>
          <w:tab w:val="center" w:pos="4419"/>
          <w:tab w:val="right" w:pos="8838"/>
        </w:tabs>
        <w:spacing w:line="360" w:lineRule="auto"/>
        <w:jc w:val="center"/>
        <w:rPr>
          <w:rFonts w:ascii="Arial" w:eastAsia="Arial" w:hAnsi="Arial" w:cs="Arial"/>
        </w:rPr>
      </w:pPr>
    </w:p>
    <w:p w14:paraId="0C519F2B" w14:textId="0B5047FC" w:rsidR="41345FF3" w:rsidRDefault="41345FF3" w:rsidP="41345FF3">
      <w:pPr>
        <w:tabs>
          <w:tab w:val="center" w:pos="4419"/>
          <w:tab w:val="right" w:pos="8838"/>
        </w:tabs>
        <w:spacing w:line="360" w:lineRule="auto"/>
        <w:jc w:val="center"/>
        <w:rPr>
          <w:rFonts w:ascii="Arial" w:eastAsia="Arial" w:hAnsi="Arial" w:cs="Arial"/>
        </w:rPr>
      </w:pPr>
    </w:p>
    <w:p w14:paraId="489284AD" w14:textId="4E47116B" w:rsidR="41345FF3" w:rsidRPr="00132F7C" w:rsidRDefault="113D2544" w:rsidP="00132F7C">
      <w:pPr>
        <w:tabs>
          <w:tab w:val="left" w:pos="2414"/>
        </w:tabs>
        <w:spacing w:line="360" w:lineRule="auto"/>
        <w:ind w:left="1356" w:right="1284" w:firstLine="2"/>
        <w:jc w:val="center"/>
        <w:rPr>
          <w:rFonts w:ascii="Arial" w:eastAsia="Arial" w:hAnsi="Arial" w:cs="Arial"/>
          <w:sz w:val="22"/>
          <w:szCs w:val="22"/>
          <w:lang w:val="es"/>
        </w:rPr>
      </w:pPr>
      <w:r w:rsidRPr="14B054D9">
        <w:rPr>
          <w:rFonts w:ascii="Arial" w:eastAsia="Arial" w:hAnsi="Arial" w:cs="Arial"/>
          <w:b/>
          <w:bCs/>
          <w:sz w:val="22"/>
          <w:szCs w:val="22"/>
          <w:lang w:val="es"/>
        </w:rPr>
        <w:t>Objeto:</w:t>
      </w:r>
      <w:r w:rsidR="41345FF3">
        <w:tab/>
      </w:r>
      <w:r w:rsidR="0B488487" w:rsidRPr="14B054D9">
        <w:rPr>
          <w:rFonts w:ascii="Arial" w:eastAsia="Arial" w:hAnsi="Arial" w:cs="Arial"/>
          <w:sz w:val="22"/>
          <w:szCs w:val="22"/>
          <w:lang w:val="es"/>
        </w:rPr>
        <w:t xml:space="preserve"> Prestar, mediante la modalidad de concesión, el servicio público de destino final de cadáveres, restos y cenizas humanas y la atención funeraria en los cementerios de propiedad del Distrito Capital, incluyendo su Administración, Operación, Mantenimiento, Explotación, Gestión y Conservación.</w:t>
      </w:r>
    </w:p>
    <w:p w14:paraId="5DE5646E" w14:textId="62B00981" w:rsidR="41345FF3" w:rsidRDefault="41345FF3" w:rsidP="44E81ECC">
      <w:pPr>
        <w:tabs>
          <w:tab w:val="center" w:pos="4419"/>
          <w:tab w:val="right" w:pos="8838"/>
        </w:tabs>
        <w:spacing w:line="360" w:lineRule="auto"/>
        <w:contextualSpacing/>
        <w:jc w:val="center"/>
        <w:rPr>
          <w:rFonts w:ascii="Arial" w:eastAsia="Arial" w:hAnsi="Arial" w:cs="Arial"/>
          <w:lang w:val="es-ES"/>
        </w:rPr>
      </w:pPr>
    </w:p>
    <w:p w14:paraId="4ABAF07E" w14:textId="4567C7CC" w:rsidR="41345FF3" w:rsidRDefault="41345FF3" w:rsidP="41345FF3">
      <w:pPr>
        <w:tabs>
          <w:tab w:val="center" w:pos="4419"/>
          <w:tab w:val="right" w:pos="8838"/>
        </w:tabs>
        <w:spacing w:line="360" w:lineRule="auto"/>
        <w:jc w:val="center"/>
        <w:rPr>
          <w:rFonts w:ascii="Arial" w:eastAsia="Arial" w:hAnsi="Arial" w:cs="Arial"/>
        </w:rPr>
      </w:pPr>
    </w:p>
    <w:p w14:paraId="050128B4" w14:textId="4CBE818B" w:rsidR="41345FF3" w:rsidRDefault="41345FF3" w:rsidP="41345FF3">
      <w:pPr>
        <w:tabs>
          <w:tab w:val="center" w:pos="4419"/>
          <w:tab w:val="right" w:pos="8838"/>
        </w:tabs>
        <w:spacing w:line="360" w:lineRule="auto"/>
        <w:jc w:val="center"/>
        <w:rPr>
          <w:rFonts w:ascii="Arial" w:eastAsia="Arial" w:hAnsi="Arial" w:cs="Arial"/>
        </w:rPr>
      </w:pPr>
    </w:p>
    <w:p w14:paraId="58A2083B" w14:textId="38669E54" w:rsidR="00FF69CD" w:rsidRDefault="394EEC1B" w:rsidP="00754B69">
      <w:pPr>
        <w:pStyle w:val="Encabezado"/>
        <w:spacing w:line="360" w:lineRule="auto"/>
        <w:jc w:val="center"/>
        <w:rPr>
          <w:rFonts w:ascii="Arial" w:eastAsia="Arial" w:hAnsi="Arial" w:cs="Arial"/>
        </w:rPr>
      </w:pPr>
      <w:r w:rsidRPr="41345FF3">
        <w:rPr>
          <w:rFonts w:ascii="Arial" w:eastAsia="Arial" w:hAnsi="Arial" w:cs="Arial"/>
          <w:b/>
          <w:bCs/>
        </w:rPr>
        <w:t xml:space="preserve">BOGOTÁ D.C., </w:t>
      </w:r>
      <w:r w:rsidR="000931A9">
        <w:rPr>
          <w:rFonts w:ascii="Arial" w:eastAsia="Arial" w:hAnsi="Arial" w:cs="Arial"/>
          <w:b/>
          <w:bCs/>
        </w:rPr>
        <w:t>noviembre</w:t>
      </w:r>
      <w:r w:rsidRPr="41345FF3">
        <w:rPr>
          <w:rFonts w:ascii="Arial" w:eastAsia="Arial" w:hAnsi="Arial" w:cs="Arial"/>
          <w:b/>
          <w:bCs/>
        </w:rPr>
        <w:t xml:space="preserve"> del 2025</w:t>
      </w:r>
    </w:p>
    <w:p w14:paraId="5AF9F19B" w14:textId="77777777" w:rsidR="00FF69CD" w:rsidRDefault="00FF69CD" w:rsidP="0B39DAE9">
      <w:pPr>
        <w:tabs>
          <w:tab w:val="center" w:pos="4419"/>
          <w:tab w:val="right" w:pos="8838"/>
        </w:tabs>
        <w:spacing w:line="360" w:lineRule="auto"/>
        <w:jc w:val="both"/>
        <w:rPr>
          <w:rFonts w:ascii="Arial" w:eastAsia="Arial" w:hAnsi="Arial" w:cs="Arial"/>
        </w:rPr>
      </w:pPr>
    </w:p>
    <w:p w14:paraId="49B3EDD7" w14:textId="1369FB28" w:rsidR="3F8F29AF" w:rsidRDefault="3F8F29AF" w:rsidP="3F8F29AF">
      <w:pPr>
        <w:tabs>
          <w:tab w:val="center" w:pos="4419"/>
          <w:tab w:val="right" w:pos="8838"/>
        </w:tabs>
        <w:spacing w:line="360" w:lineRule="auto"/>
        <w:jc w:val="both"/>
        <w:rPr>
          <w:rFonts w:ascii="Arial" w:eastAsia="Arial" w:hAnsi="Arial" w:cs="Arial"/>
        </w:rPr>
      </w:pPr>
    </w:p>
    <w:p w14:paraId="70D0663D" w14:textId="593019E9" w:rsidR="3F8F29AF" w:rsidRDefault="3F8F29AF" w:rsidP="3F8F29AF">
      <w:pPr>
        <w:tabs>
          <w:tab w:val="center" w:pos="4419"/>
          <w:tab w:val="right" w:pos="8838"/>
        </w:tabs>
        <w:spacing w:line="360" w:lineRule="auto"/>
        <w:jc w:val="both"/>
        <w:rPr>
          <w:rFonts w:ascii="Arial" w:eastAsia="Arial" w:hAnsi="Arial" w:cs="Arial"/>
        </w:rPr>
      </w:pPr>
    </w:p>
    <w:p w14:paraId="4BAD15E8" w14:textId="786F8CE7" w:rsidR="394EEC1B" w:rsidRDefault="394EEC1B" w:rsidP="41345FF3">
      <w:pPr>
        <w:pStyle w:val="Encabezado"/>
        <w:spacing w:line="360" w:lineRule="auto"/>
        <w:jc w:val="both"/>
        <w:rPr>
          <w:rFonts w:ascii="Arial" w:eastAsia="Arial" w:hAnsi="Arial" w:cs="Arial"/>
        </w:rPr>
      </w:pPr>
      <w:r w:rsidRPr="41345FF3">
        <w:rPr>
          <w:rFonts w:ascii="Arial" w:eastAsia="Arial" w:hAnsi="Arial" w:cs="Arial"/>
          <w:b/>
          <w:bCs/>
        </w:rPr>
        <w:t>Introducción</w:t>
      </w:r>
    </w:p>
    <w:p w14:paraId="3EB3BE46" w14:textId="7B4190E2" w:rsidR="41345FF3" w:rsidRDefault="41345FF3" w:rsidP="41345FF3">
      <w:pPr>
        <w:spacing w:line="360" w:lineRule="auto"/>
        <w:jc w:val="both"/>
        <w:rPr>
          <w:rFonts w:ascii="Arial" w:eastAsia="Arial" w:hAnsi="Arial" w:cs="Arial"/>
        </w:rPr>
      </w:pPr>
    </w:p>
    <w:p w14:paraId="71182A40" w14:textId="5A19FBBE" w:rsidR="41345FF3" w:rsidRDefault="2F1415F4" w:rsidP="44E81ECC">
      <w:pPr>
        <w:spacing w:line="360" w:lineRule="auto"/>
        <w:jc w:val="both"/>
        <w:rPr>
          <w:rFonts w:ascii="Arial" w:eastAsia="Arial" w:hAnsi="Arial" w:cs="Arial"/>
        </w:rPr>
      </w:pPr>
      <w:r w:rsidRPr="3F8F29AF">
        <w:rPr>
          <w:rFonts w:ascii="Arial" w:eastAsia="Arial" w:hAnsi="Arial" w:cs="Arial"/>
        </w:rPr>
        <w:t>La Subdirección de Servicios Funerarios y Alumbrado Público de la Unidad Administrativa Especial de Servicios Públicos – UAESP, en el marco de las funciones conferidas por el Acuerdo Distrital No. 01 de 2012, es la entidad responsable de garantizar la adecuada gestión, administración y operación de los cementerios distritales de Bogotá, los cuales constituyen equipamientos públicos esenciales para la garantía del derecho a una disposición digna de los cuerpos, así como espacios simbólicos y urbanos con valor histórico, patrimonial y colectivo. Los cementerios a cargo del Distrito son: el Cementerio Central, el Cementerio del Norte, el Cementerio del Sur y el Parque Cementerio Serafín.</w:t>
      </w:r>
    </w:p>
    <w:p w14:paraId="5FECDA7D" w14:textId="17ED50B7" w:rsidR="3F8F29AF" w:rsidRDefault="3F8F29AF" w:rsidP="3F8F29AF">
      <w:pPr>
        <w:spacing w:line="360" w:lineRule="auto"/>
        <w:jc w:val="both"/>
        <w:rPr>
          <w:rFonts w:ascii="Arial" w:eastAsia="Arial" w:hAnsi="Arial" w:cs="Arial"/>
        </w:rPr>
      </w:pPr>
    </w:p>
    <w:p w14:paraId="65BD7289" w14:textId="5EA9BBF2" w:rsidR="41345FF3" w:rsidRDefault="2F1415F4" w:rsidP="44E81ECC">
      <w:pPr>
        <w:spacing w:line="360" w:lineRule="auto"/>
        <w:jc w:val="both"/>
        <w:rPr>
          <w:rFonts w:ascii="Arial" w:eastAsia="Arial" w:hAnsi="Arial" w:cs="Arial"/>
        </w:rPr>
      </w:pPr>
      <w:r w:rsidRPr="3F8F29AF">
        <w:rPr>
          <w:rFonts w:ascii="Arial" w:eastAsia="Arial" w:hAnsi="Arial" w:cs="Arial"/>
        </w:rPr>
        <w:t>Tras la finalización del Contrato No. 415 de 2021, mediante el cual se había delegado la operación de estos equipamientos, y frente a la necesidad de asegurar la continuidad en la prestación de los servicios funerarios, la UAESP implementó un plan de contingencia que incluyó la operación directa y la ejecución de recorridos técnicos, visitas diagnósticas y levantamientos de información con enfoque técnico e infraestructural, realizados en el mes de enero de 2025.</w:t>
      </w:r>
    </w:p>
    <w:p w14:paraId="71FFD2E2" w14:textId="3E0E00C5" w:rsidR="3F8F29AF" w:rsidRDefault="3F8F29AF" w:rsidP="3F8F29AF">
      <w:pPr>
        <w:spacing w:line="360" w:lineRule="auto"/>
        <w:jc w:val="both"/>
        <w:rPr>
          <w:rFonts w:ascii="Arial" w:eastAsia="Arial" w:hAnsi="Arial" w:cs="Arial"/>
        </w:rPr>
      </w:pPr>
    </w:p>
    <w:p w14:paraId="400A8456" w14:textId="689FB36B" w:rsidR="41345FF3" w:rsidRDefault="2FD948F2" w:rsidP="44E81ECC">
      <w:pPr>
        <w:spacing w:line="360" w:lineRule="auto"/>
        <w:jc w:val="both"/>
        <w:rPr>
          <w:rFonts w:ascii="Arial" w:eastAsia="Arial" w:hAnsi="Arial" w:cs="Arial"/>
        </w:rPr>
      </w:pPr>
      <w:r w:rsidRPr="3F8F29AF">
        <w:rPr>
          <w:rFonts w:ascii="Arial" w:eastAsia="Arial" w:hAnsi="Arial" w:cs="Arial"/>
        </w:rPr>
        <w:t xml:space="preserve">Como resultado de estos ejercicios, se consolidó un diagnóstico detallado del estado actual de cada uno de los cementerios, que permitió identificar un conjunto amplio y diverso de afectaciones, deterioros y deficiencias acumuladas por ausencia de mantenimiento preventivo y correctivo durante los últimos años. Estas observaciones comprenden desde fallas estructurales, deterioro en redes hidráulicas y eléctricas, filtraciones, fisuras, desgaste de materiales, afectaciones en vías internas, galerías y elementos ornamentales, </w:t>
      </w:r>
      <w:r w:rsidR="3477457D" w:rsidRPr="3F8F29AF">
        <w:rPr>
          <w:rFonts w:ascii="Arial" w:eastAsia="Arial" w:hAnsi="Arial" w:cs="Arial"/>
        </w:rPr>
        <w:t xml:space="preserve">zonas verdes, jardines e individuos arbóreos, </w:t>
      </w:r>
      <w:r w:rsidRPr="3F8F29AF">
        <w:rPr>
          <w:rFonts w:ascii="Arial" w:eastAsia="Arial" w:hAnsi="Arial" w:cs="Arial"/>
        </w:rPr>
        <w:t>hasta la necesidad de mejorar las condiciones de accesibilidad, seguridad y habitabilidad en zonas administrativas, operativas y de servicio.</w:t>
      </w:r>
    </w:p>
    <w:p w14:paraId="59A3F59B" w14:textId="098BEF49" w:rsidR="3F8F29AF" w:rsidRDefault="3F8F29AF" w:rsidP="3F8F29AF">
      <w:pPr>
        <w:spacing w:line="360" w:lineRule="auto"/>
        <w:jc w:val="both"/>
        <w:rPr>
          <w:rFonts w:ascii="Arial" w:eastAsia="Arial" w:hAnsi="Arial" w:cs="Arial"/>
        </w:rPr>
      </w:pPr>
    </w:p>
    <w:p w14:paraId="4A6B7992" w14:textId="3EB45DD1" w:rsidR="41345FF3" w:rsidRDefault="2FD948F2" w:rsidP="44E81ECC">
      <w:pPr>
        <w:spacing w:line="360" w:lineRule="auto"/>
        <w:jc w:val="both"/>
        <w:rPr>
          <w:rFonts w:ascii="Arial" w:eastAsia="Arial" w:hAnsi="Arial" w:cs="Arial"/>
        </w:rPr>
      </w:pPr>
      <w:r w:rsidRPr="3F8F29AF">
        <w:rPr>
          <w:rFonts w:ascii="Arial" w:eastAsia="Arial" w:hAnsi="Arial" w:cs="Arial"/>
        </w:rPr>
        <w:lastRenderedPageBreak/>
        <w:t xml:space="preserve">El presente documento tiene por objeto </w:t>
      </w:r>
      <w:r w:rsidR="1F84B139" w:rsidRPr="3F8F29AF">
        <w:rPr>
          <w:rFonts w:ascii="Arial" w:eastAsia="Arial" w:hAnsi="Arial" w:cs="Arial"/>
        </w:rPr>
        <w:t xml:space="preserve">describir </w:t>
      </w:r>
      <w:r w:rsidR="307B3176" w:rsidRPr="3F8F29AF">
        <w:rPr>
          <w:rFonts w:ascii="Arial" w:eastAsia="Arial" w:hAnsi="Arial" w:cs="Arial"/>
        </w:rPr>
        <w:t xml:space="preserve">el estado actual de la infraestructura </w:t>
      </w:r>
      <w:r w:rsidR="5191F2FD" w:rsidRPr="3F8F29AF">
        <w:rPr>
          <w:rFonts w:ascii="Arial" w:eastAsia="Arial" w:hAnsi="Arial" w:cs="Arial"/>
        </w:rPr>
        <w:t xml:space="preserve">funeraria propiedad del Distrito, identificando </w:t>
      </w:r>
      <w:r w:rsidRPr="3F8F29AF">
        <w:rPr>
          <w:rFonts w:ascii="Arial" w:eastAsia="Arial" w:hAnsi="Arial" w:cs="Arial"/>
        </w:rPr>
        <w:t xml:space="preserve">las necesidades de mantenimiento, constituyéndose en insumo técnico para el proceso contractual de selección del nuevo </w:t>
      </w:r>
      <w:r w:rsidR="63613AC4" w:rsidRPr="3F8F29AF">
        <w:rPr>
          <w:rFonts w:ascii="Arial" w:eastAsia="Arial" w:hAnsi="Arial" w:cs="Arial"/>
        </w:rPr>
        <w:t xml:space="preserve">concesionario </w:t>
      </w:r>
      <w:r w:rsidRPr="3F8F29AF">
        <w:rPr>
          <w:rFonts w:ascii="Arial" w:eastAsia="Arial" w:hAnsi="Arial" w:cs="Arial"/>
        </w:rPr>
        <w:t>de</w:t>
      </w:r>
      <w:r w:rsidR="5694FAC6" w:rsidRPr="3F8F29AF">
        <w:rPr>
          <w:rFonts w:ascii="Arial" w:eastAsia="Arial" w:hAnsi="Arial" w:cs="Arial"/>
        </w:rPr>
        <w:t xml:space="preserve"> los</w:t>
      </w:r>
      <w:r w:rsidRPr="3F8F29AF">
        <w:rPr>
          <w:rFonts w:ascii="Arial" w:eastAsia="Arial" w:hAnsi="Arial" w:cs="Arial"/>
        </w:rPr>
        <w:t xml:space="preserve"> cementerios, el cual deberá dar respuesta integral a estas condiciones físicas y funcionales. Estas necesidades no se presentan como un listado cerrado de actividades, sino como un conjunto de requerimientos técnicos orientadores, cuya atención debe ser abordada conforme a criterios de integralidad, priorización, idoneidad técnica, cumplimiento normativo, enfoque diferencial y conservación patrimonial, según el tipo de equipamiento y las particularidades de cada inmueble.</w:t>
      </w:r>
    </w:p>
    <w:p w14:paraId="0A74DB3D" w14:textId="3AEC6CEC" w:rsidR="3F8F29AF" w:rsidRDefault="3F8F29AF" w:rsidP="3F8F29AF">
      <w:pPr>
        <w:spacing w:line="360" w:lineRule="auto"/>
        <w:jc w:val="both"/>
        <w:rPr>
          <w:rFonts w:ascii="Arial" w:eastAsia="Arial" w:hAnsi="Arial" w:cs="Arial"/>
        </w:rPr>
      </w:pPr>
    </w:p>
    <w:p w14:paraId="18F37094" w14:textId="40FA881C" w:rsidR="41345FF3" w:rsidRDefault="2F1415F4" w:rsidP="44E81ECC">
      <w:pPr>
        <w:spacing w:line="360" w:lineRule="auto"/>
        <w:jc w:val="both"/>
        <w:rPr>
          <w:rFonts w:ascii="Arial" w:eastAsia="Arial" w:hAnsi="Arial" w:cs="Arial"/>
        </w:rPr>
      </w:pPr>
      <w:r w:rsidRPr="44E81ECC">
        <w:rPr>
          <w:rFonts w:ascii="Arial" w:eastAsia="Arial" w:hAnsi="Arial" w:cs="Arial"/>
        </w:rPr>
        <w:t>En ese sentido, este anexo incluye tanto la información general de cada uno de los cementerios distritales, como los hallazgos específicos levantados en campo y documentados en los respectivos inventarios de infraestructura y bienes inmuebles, los cuales hacen parte integral de este documento.</w:t>
      </w:r>
    </w:p>
    <w:p w14:paraId="1696844F" w14:textId="6089706C" w:rsidR="44E81ECC" w:rsidRDefault="44E81ECC" w:rsidP="44E81ECC">
      <w:pPr>
        <w:spacing w:line="360" w:lineRule="auto"/>
        <w:jc w:val="both"/>
        <w:rPr>
          <w:rFonts w:ascii="Arial" w:eastAsia="Arial" w:hAnsi="Arial" w:cs="Arial"/>
        </w:rPr>
      </w:pPr>
    </w:p>
    <w:p w14:paraId="08252460" w14:textId="77777777" w:rsidR="00FF69CD" w:rsidRDefault="00FF69CD" w:rsidP="41345FF3">
      <w:pPr>
        <w:spacing w:line="360" w:lineRule="auto"/>
        <w:jc w:val="both"/>
        <w:rPr>
          <w:rFonts w:ascii="Arial" w:eastAsia="Arial" w:hAnsi="Arial" w:cs="Arial"/>
          <w:b/>
          <w:bCs/>
        </w:rPr>
      </w:pPr>
    </w:p>
    <w:p w14:paraId="44BEFF56" w14:textId="13F12555" w:rsidR="394EEC1B" w:rsidRDefault="394EEC1B" w:rsidP="00FF69CD">
      <w:pPr>
        <w:spacing w:line="360" w:lineRule="auto"/>
        <w:ind w:left="3530" w:hanging="3530"/>
        <w:jc w:val="both"/>
        <w:rPr>
          <w:rFonts w:ascii="Arial" w:eastAsia="Arial" w:hAnsi="Arial" w:cs="Arial"/>
        </w:rPr>
      </w:pPr>
      <w:r w:rsidRPr="41345FF3">
        <w:rPr>
          <w:rFonts w:ascii="Arial" w:eastAsia="Arial" w:hAnsi="Arial" w:cs="Arial"/>
          <w:b/>
          <w:bCs/>
        </w:rPr>
        <w:t xml:space="preserve">Dependencia solicitante: </w:t>
      </w:r>
      <w:r w:rsidR="00FF69CD">
        <w:rPr>
          <w:rFonts w:ascii="Arial" w:eastAsia="Arial" w:hAnsi="Arial" w:cs="Arial"/>
          <w:b/>
          <w:bCs/>
        </w:rPr>
        <w:tab/>
      </w:r>
      <w:r w:rsidRPr="41345FF3">
        <w:rPr>
          <w:rFonts w:ascii="Arial" w:eastAsia="Arial" w:hAnsi="Arial" w:cs="Arial"/>
        </w:rPr>
        <w:t xml:space="preserve">Subdirección de Servicios Funerarios y Alumbrado Público </w:t>
      </w:r>
    </w:p>
    <w:p w14:paraId="73A0ECE5" w14:textId="0B77C396" w:rsidR="394EEC1B" w:rsidRDefault="394EEC1B" w:rsidP="41345FF3">
      <w:pPr>
        <w:spacing w:line="360" w:lineRule="auto"/>
        <w:jc w:val="both"/>
        <w:rPr>
          <w:rFonts w:ascii="Arial" w:eastAsia="Arial" w:hAnsi="Arial" w:cs="Arial"/>
        </w:rPr>
      </w:pPr>
      <w:r w:rsidRPr="41345FF3">
        <w:rPr>
          <w:rFonts w:ascii="Arial" w:eastAsia="Arial" w:hAnsi="Arial" w:cs="Arial"/>
          <w:b/>
          <w:bCs/>
        </w:rPr>
        <w:t>Fecha:</w:t>
      </w:r>
      <w:r>
        <w:tab/>
      </w:r>
      <w:r>
        <w:tab/>
      </w:r>
      <w:r>
        <w:tab/>
      </w:r>
      <w:r w:rsidRPr="41345FF3">
        <w:rPr>
          <w:rFonts w:ascii="Arial" w:eastAsia="Arial" w:hAnsi="Arial" w:cs="Arial"/>
        </w:rPr>
        <w:t xml:space="preserve">   </w:t>
      </w:r>
      <w:r w:rsidR="00FF69CD">
        <w:rPr>
          <w:rFonts w:ascii="Arial" w:eastAsia="Arial" w:hAnsi="Arial" w:cs="Arial"/>
        </w:rPr>
        <w:tab/>
      </w:r>
      <w:r w:rsidR="00344A09">
        <w:rPr>
          <w:rFonts w:ascii="Arial" w:eastAsia="Arial" w:hAnsi="Arial" w:cs="Arial"/>
        </w:rPr>
        <w:t>Junio</w:t>
      </w:r>
      <w:r w:rsidRPr="41345FF3">
        <w:rPr>
          <w:rFonts w:ascii="Arial" w:eastAsia="Arial" w:hAnsi="Arial" w:cs="Arial"/>
        </w:rPr>
        <w:t xml:space="preserve"> 2025</w:t>
      </w:r>
    </w:p>
    <w:p w14:paraId="12E1BFD7" w14:textId="15E65464" w:rsidR="41345FF3" w:rsidRDefault="41345FF3" w:rsidP="41345FF3">
      <w:pPr>
        <w:spacing w:line="360" w:lineRule="auto"/>
        <w:jc w:val="both"/>
        <w:rPr>
          <w:rFonts w:ascii="Arial" w:eastAsia="Arial" w:hAnsi="Arial" w:cs="Arial"/>
        </w:rPr>
      </w:pPr>
    </w:p>
    <w:p w14:paraId="42B3462C" w14:textId="47108ABB" w:rsidR="394EEC1B" w:rsidRDefault="394EEC1B" w:rsidP="41345FF3">
      <w:pPr>
        <w:pStyle w:val="Prrafodelista"/>
        <w:numPr>
          <w:ilvl w:val="0"/>
          <w:numId w:val="50"/>
        </w:numPr>
        <w:spacing w:line="360" w:lineRule="auto"/>
        <w:jc w:val="both"/>
        <w:rPr>
          <w:rFonts w:ascii="Arial" w:eastAsia="Arial" w:hAnsi="Arial" w:cs="Arial"/>
          <w:b/>
          <w:bCs/>
          <w:lang w:val="es-CO"/>
        </w:rPr>
      </w:pPr>
      <w:r w:rsidRPr="44E81ECC">
        <w:rPr>
          <w:rFonts w:ascii="Arial" w:eastAsia="Arial" w:hAnsi="Arial" w:cs="Arial"/>
          <w:b/>
          <w:bCs/>
          <w:lang w:val="es-CO"/>
        </w:rPr>
        <w:t>OBJETO A CONTRATAR</w:t>
      </w:r>
    </w:p>
    <w:p w14:paraId="18CACAF2" w14:textId="60B1353B" w:rsidR="44E81ECC" w:rsidRDefault="44E81ECC" w:rsidP="44E81ECC">
      <w:pPr>
        <w:pStyle w:val="Prrafodelista"/>
        <w:spacing w:line="360" w:lineRule="auto"/>
        <w:jc w:val="both"/>
        <w:rPr>
          <w:rFonts w:ascii="Arial" w:eastAsia="Arial" w:hAnsi="Arial" w:cs="Arial"/>
          <w:b/>
          <w:bCs/>
          <w:lang w:val="es-CO"/>
        </w:rPr>
      </w:pPr>
    </w:p>
    <w:p w14:paraId="41D643FE" w14:textId="1646A707" w:rsidR="0BECA73C" w:rsidRDefault="0BECA73C" w:rsidP="3F8F29AF">
      <w:pPr>
        <w:spacing w:line="360" w:lineRule="auto"/>
        <w:jc w:val="both"/>
        <w:rPr>
          <w:rFonts w:ascii="Arial" w:eastAsia="Arial" w:hAnsi="Arial" w:cs="Arial"/>
          <w:lang w:val="es-ES"/>
        </w:rPr>
      </w:pPr>
      <w:r w:rsidRPr="3F8F29AF">
        <w:rPr>
          <w:rFonts w:ascii="Arial" w:eastAsia="Arial" w:hAnsi="Arial" w:cs="Arial"/>
          <w:lang w:val="es-ES" w:eastAsia="ar-SA"/>
        </w:rPr>
        <w:t>Prestar mediante la modalidad de concesión, el servicio público de destino final de cadáveres, restos y cenizas humanas y los servicios complementarios, en los cementerios de propiedad del distrito capital, incluyendo su administración, operación, mantenimiento, explotación, gestión y conservación.</w:t>
      </w:r>
    </w:p>
    <w:p w14:paraId="53E01259" w14:textId="77777777" w:rsidR="00667D57" w:rsidRDefault="00667D57" w:rsidP="44E81ECC">
      <w:pPr>
        <w:spacing w:line="360" w:lineRule="auto"/>
        <w:jc w:val="both"/>
        <w:rPr>
          <w:rFonts w:ascii="Arial" w:eastAsia="Arial" w:hAnsi="Arial" w:cs="Arial"/>
          <w:b/>
          <w:bCs/>
        </w:rPr>
      </w:pPr>
    </w:p>
    <w:p w14:paraId="005A3B3D" w14:textId="51FCF1AD" w:rsidR="394EEC1B" w:rsidRDefault="394EEC1B" w:rsidP="41345FF3">
      <w:pPr>
        <w:pStyle w:val="Prrafodelista"/>
        <w:numPr>
          <w:ilvl w:val="0"/>
          <w:numId w:val="50"/>
        </w:numPr>
        <w:spacing w:line="360" w:lineRule="auto"/>
        <w:jc w:val="both"/>
        <w:rPr>
          <w:rFonts w:ascii="Arial" w:eastAsia="Arial" w:hAnsi="Arial" w:cs="Arial"/>
          <w:b/>
          <w:bCs/>
          <w:lang w:val="es-CO"/>
        </w:rPr>
      </w:pPr>
      <w:r w:rsidRPr="41345FF3">
        <w:rPr>
          <w:rFonts w:ascii="Arial" w:eastAsia="Arial" w:hAnsi="Arial" w:cs="Arial"/>
          <w:b/>
          <w:bCs/>
        </w:rPr>
        <w:t>ALCANCE</w:t>
      </w:r>
    </w:p>
    <w:p w14:paraId="07D8449A" w14:textId="32D5939F" w:rsidR="41345FF3" w:rsidRDefault="41345FF3" w:rsidP="41345FF3">
      <w:pPr>
        <w:spacing w:line="360" w:lineRule="auto"/>
        <w:jc w:val="both"/>
        <w:rPr>
          <w:rFonts w:ascii="Arial" w:eastAsia="Arial" w:hAnsi="Arial" w:cs="Arial"/>
        </w:rPr>
      </w:pPr>
    </w:p>
    <w:p w14:paraId="4AC2881D" w14:textId="05614320" w:rsidR="05821EC5" w:rsidRPr="00FF69CD" w:rsidRDefault="0E7DA496" w:rsidP="4BD98A30">
      <w:pPr>
        <w:spacing w:line="360" w:lineRule="auto"/>
        <w:jc w:val="both"/>
        <w:rPr>
          <w:rFonts w:ascii="Arial" w:eastAsia="Arial" w:hAnsi="Arial" w:cs="Arial"/>
        </w:rPr>
      </w:pPr>
      <w:r w:rsidRPr="14B054D9">
        <w:rPr>
          <w:rFonts w:ascii="Arial" w:eastAsia="Arial" w:hAnsi="Arial" w:cs="Arial"/>
        </w:rPr>
        <w:t>El Anexo Inventario de Infraestructura y Bienes Inmuebles</w:t>
      </w:r>
      <w:r w:rsidR="00FF69CD">
        <w:rPr>
          <w:rFonts w:ascii="Arial" w:eastAsia="Arial" w:hAnsi="Arial" w:cs="Arial"/>
        </w:rPr>
        <w:t xml:space="preserve"> </w:t>
      </w:r>
      <w:r w:rsidRPr="14B054D9">
        <w:rPr>
          <w:rFonts w:ascii="Arial" w:eastAsia="Arial" w:hAnsi="Arial" w:cs="Arial"/>
        </w:rPr>
        <w:t xml:space="preserve">constituye un insumo técnico fundamental que documenta el estado físico y funcional de los cuatro cementerios </w:t>
      </w:r>
      <w:r w:rsidRPr="14B054D9">
        <w:rPr>
          <w:rFonts w:ascii="Arial" w:eastAsia="Arial" w:hAnsi="Arial" w:cs="Arial"/>
        </w:rPr>
        <w:lastRenderedPageBreak/>
        <w:t xml:space="preserve">distritales de Bogotá: Cementerio Central, Cementerio Norte, Parque Serafín y Cementerio Sur. </w:t>
      </w:r>
      <w:r w:rsidR="00FF69CD">
        <w:rPr>
          <w:rFonts w:ascii="Arial" w:eastAsia="Arial" w:hAnsi="Arial" w:cs="Arial"/>
        </w:rPr>
        <w:t xml:space="preserve">A continuación se </w:t>
      </w:r>
      <w:r w:rsidRPr="14B054D9">
        <w:rPr>
          <w:rFonts w:ascii="Arial" w:eastAsia="Arial" w:hAnsi="Arial" w:cs="Arial"/>
        </w:rPr>
        <w:t>presenta un registro detallado de cada uno de los espacios que conforman estos equipamientos urbanos funerarios, abarcando áreas administrativas, hornos crematorios, salas de velación, baños públicos y administrativos, zonas técnicas, capillas, galerías perimetrales y áreas de almacenamiento,</w:t>
      </w:r>
      <w:r w:rsidR="51340AC3" w:rsidRPr="14B054D9">
        <w:rPr>
          <w:rFonts w:ascii="Arial" w:eastAsia="Arial" w:hAnsi="Arial" w:cs="Arial"/>
        </w:rPr>
        <w:t xml:space="preserve"> </w:t>
      </w:r>
      <w:r w:rsidR="51340AC3" w:rsidRPr="00FF69CD">
        <w:rPr>
          <w:rFonts w:ascii="Arial" w:eastAsia="Arial" w:hAnsi="Arial" w:cs="Arial"/>
        </w:rPr>
        <w:t>áreas de circulación y zonas verdes.</w:t>
      </w:r>
      <w:r w:rsidRPr="14B054D9">
        <w:rPr>
          <w:rFonts w:ascii="Arial" w:eastAsia="Arial" w:hAnsi="Arial" w:cs="Arial"/>
        </w:rPr>
        <w:t xml:space="preserve"> entre otros componentes.</w:t>
      </w:r>
    </w:p>
    <w:p w14:paraId="469B1599" w14:textId="52ED523F" w:rsidR="4BD98A30" w:rsidRDefault="4BD98A30" w:rsidP="4BD98A30">
      <w:pPr>
        <w:spacing w:line="360" w:lineRule="auto"/>
        <w:jc w:val="both"/>
        <w:rPr>
          <w:rFonts w:ascii="Arial" w:eastAsia="Arial" w:hAnsi="Arial" w:cs="Arial"/>
        </w:rPr>
      </w:pPr>
    </w:p>
    <w:p w14:paraId="391E6E23" w14:textId="459B57F4" w:rsidR="05821EC5" w:rsidRDefault="05821EC5" w:rsidP="4BD98A30">
      <w:pPr>
        <w:spacing w:line="360" w:lineRule="auto"/>
        <w:jc w:val="both"/>
      </w:pPr>
      <w:r w:rsidRPr="4BD98A30">
        <w:rPr>
          <w:rFonts w:ascii="Arial" w:eastAsia="Arial" w:hAnsi="Arial" w:cs="Arial"/>
        </w:rPr>
        <w:t>El propósito principal de este inventario y del presente anexo es ofrecer un diagnóstico cualificado sobre las condiciones de habitabilidad, funcionalidad y conservación de cada uno de los espacios, sirviendo como base técnica objetiva para orientar la formulación de un Plan Integral de Mantenimiento que deberá ser elaborado por el concesionario que asuma la operación de los cementerios. Dicho plan permitirá programar y priorizar las intervenciones correctivas y preventivas necesarias, garantizar la rehabilitación progresiva de la infraestructura, conservar los valores patrimoniales, y asegurar la prestación continua y digna de los servicios funerarios distritales.</w:t>
      </w:r>
    </w:p>
    <w:p w14:paraId="6B09C711" w14:textId="7123C537" w:rsidR="4BD98A30" w:rsidRDefault="4BD98A30" w:rsidP="4BD98A30">
      <w:pPr>
        <w:spacing w:line="360" w:lineRule="auto"/>
        <w:jc w:val="both"/>
        <w:rPr>
          <w:rFonts w:ascii="Arial" w:eastAsia="Arial" w:hAnsi="Arial" w:cs="Arial"/>
        </w:rPr>
      </w:pPr>
    </w:p>
    <w:p w14:paraId="5898F991" w14:textId="20A048A5" w:rsidR="05821EC5" w:rsidRDefault="05821EC5" w:rsidP="4BD98A30">
      <w:pPr>
        <w:spacing w:line="360" w:lineRule="auto"/>
        <w:jc w:val="both"/>
      </w:pPr>
      <w:r w:rsidRPr="4BD98A30">
        <w:rPr>
          <w:rFonts w:ascii="Arial" w:eastAsia="Arial" w:hAnsi="Arial" w:cs="Arial"/>
        </w:rPr>
        <w:t>Cada documento presenta una estructura común que incluye la identificación de espacios, el conteo de elementos constructivos y dotacionales (muros, pisos, cielos rasos, cubiertas, puertas, luminarias, sanitarios, tomas eléctricas, canaletas de datos, entre otros) y observaciones técnicas asociadas a deterioros visibles, fallos de funcionamiento, presencia de humedad, afectaciones estructurales y condiciones inadecuadas para la operación continua del servicio. A través de esta caracterización detallada se evidencia tanto el estado general de conservación como la localización precisa de los elementos que requieren intervención, permitiendo al futuro operador construir una hoja de ruta técnica fundamentada en información verificable y territorializada.</w:t>
      </w:r>
    </w:p>
    <w:p w14:paraId="235DDF9E" w14:textId="523B7912" w:rsidR="4BD98A30" w:rsidRDefault="4BD98A30" w:rsidP="4BD98A30">
      <w:pPr>
        <w:spacing w:line="360" w:lineRule="auto"/>
        <w:jc w:val="both"/>
        <w:rPr>
          <w:rFonts w:ascii="Arial" w:eastAsia="Arial" w:hAnsi="Arial" w:cs="Arial"/>
        </w:rPr>
      </w:pPr>
    </w:p>
    <w:p w14:paraId="6EB09ABD" w14:textId="6179E4C5" w:rsidR="41345FF3" w:rsidRDefault="0E7DA496" w:rsidP="44E81ECC">
      <w:pPr>
        <w:spacing w:line="360" w:lineRule="auto"/>
        <w:jc w:val="both"/>
        <w:rPr>
          <w:rFonts w:ascii="Arial" w:eastAsia="Arial" w:hAnsi="Arial" w:cs="Arial"/>
        </w:rPr>
      </w:pPr>
      <w:r w:rsidRPr="14B054D9">
        <w:rPr>
          <w:rFonts w:ascii="Arial" w:eastAsia="Arial" w:hAnsi="Arial" w:cs="Arial"/>
        </w:rPr>
        <w:t xml:space="preserve"> </w:t>
      </w:r>
    </w:p>
    <w:p w14:paraId="18C56538" w14:textId="0EDDEAEA" w:rsidR="394EEC1B" w:rsidRDefault="394EEC1B" w:rsidP="41345FF3">
      <w:pPr>
        <w:pStyle w:val="Prrafodelista"/>
        <w:numPr>
          <w:ilvl w:val="1"/>
          <w:numId w:val="50"/>
        </w:numPr>
        <w:spacing w:line="360" w:lineRule="auto"/>
        <w:jc w:val="both"/>
        <w:rPr>
          <w:rFonts w:ascii="Arial" w:eastAsia="Arial" w:hAnsi="Arial" w:cs="Arial"/>
          <w:b/>
          <w:bCs/>
          <w:lang w:val="es-CO"/>
        </w:rPr>
      </w:pPr>
      <w:r w:rsidRPr="41345FF3">
        <w:rPr>
          <w:rFonts w:ascii="Arial" w:eastAsia="Arial" w:hAnsi="Arial" w:cs="Arial"/>
          <w:b/>
          <w:bCs/>
        </w:rPr>
        <w:t>ÁREAS DE INTERVENCIÓN</w:t>
      </w:r>
    </w:p>
    <w:p w14:paraId="708E3AA5" w14:textId="2B17780E" w:rsidR="394EEC1B" w:rsidRDefault="394EEC1B" w:rsidP="41345FF3">
      <w:pPr>
        <w:pStyle w:val="Prrafodelista"/>
        <w:numPr>
          <w:ilvl w:val="2"/>
          <w:numId w:val="50"/>
        </w:numPr>
        <w:spacing w:line="360" w:lineRule="auto"/>
        <w:jc w:val="both"/>
        <w:rPr>
          <w:rFonts w:ascii="Arial" w:eastAsia="Arial" w:hAnsi="Arial" w:cs="Arial"/>
          <w:b/>
          <w:bCs/>
          <w:lang w:val="es-CO"/>
        </w:rPr>
      </w:pPr>
      <w:r w:rsidRPr="41345FF3">
        <w:rPr>
          <w:rFonts w:ascii="Arial" w:eastAsia="Arial" w:hAnsi="Arial" w:cs="Arial"/>
          <w:b/>
          <w:bCs/>
        </w:rPr>
        <w:t>CEMENTERIO CENTRAL:</w:t>
      </w:r>
    </w:p>
    <w:p w14:paraId="7CC896A1" w14:textId="0FA15FE8" w:rsidR="41345FF3" w:rsidRDefault="41345FF3" w:rsidP="41345FF3">
      <w:pPr>
        <w:spacing w:line="360" w:lineRule="auto"/>
        <w:jc w:val="both"/>
        <w:rPr>
          <w:rFonts w:ascii="Arial" w:eastAsia="Arial" w:hAnsi="Arial" w:cs="Arial"/>
          <w:b/>
          <w:bCs/>
        </w:rPr>
      </w:pPr>
    </w:p>
    <w:p w14:paraId="02E9F2B4" w14:textId="1F369F3A"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lang w:val="es-ES"/>
        </w:rPr>
        <w:lastRenderedPageBreak/>
        <w:t>Ubicado en la Avenida Carrera 19 No. 24-80, el Cementerio Central se encuentra en la localidad de Los Mártires, en el centro de Bogotá. Este equipamiento colinda al norte con la Avenida Calle 26 o Avenida El Dorado, al sur con la Calle 24, al oriente con el Cementerio Británico y la Avenida Caracas, y al occidente con la Carrera 19, ubicándolo en un sector de alta accesibilidad y conectividad urbana. Además de su relevancia urbana, el Cementerio Central tiene una importancia patrimonial significativa ya que ha sido declarado como Bien de Interés Cultural (BIC) de carácter nacional, lo que impone lineamientos especiales de conservación y manejo establecidos por el Ministerio de Cultura y el Instituto Distrital de Patrimonio Cultural (IDPC). Esta declaratoria exige que cualquier intervención en el Cementerio Central cumpla con estrictas normativas patrimoniales, preservando su autenticidad, integridad arquitectónica y valores históricos. Este espacio no solo es un lugar de memoria y patrimonio cultural, sino también un hito arquitectónico y testigo de la historia de Bogotá, lo que resalta la necesidad de una intervención de calidad, respetuosa de su valor patrimonial.</w:t>
      </w:r>
    </w:p>
    <w:p w14:paraId="44E3BB9A" w14:textId="0B9D58D6" w:rsidR="00667D57" w:rsidRDefault="00031ACA" w:rsidP="00031ACA">
      <w:pPr>
        <w:spacing w:line="360" w:lineRule="auto"/>
        <w:ind w:left="720"/>
        <w:rPr>
          <w:rFonts w:ascii="Arial" w:eastAsia="Arial" w:hAnsi="Arial" w:cs="Arial"/>
        </w:rPr>
      </w:pPr>
      <w:r w:rsidRPr="00031ACA">
        <w:rPr>
          <w:noProof/>
        </w:rPr>
        <w:lastRenderedPageBreak/>
        <w:drawing>
          <wp:inline distT="0" distB="0" distL="0" distR="0" wp14:anchorId="3F1768AD" wp14:editId="4C779B3F">
            <wp:extent cx="4690110" cy="5884697"/>
            <wp:effectExtent l="0" t="0" r="0" b="0"/>
            <wp:docPr id="308832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32904" name=""/>
                    <pic:cNvPicPr/>
                  </pic:nvPicPr>
                  <pic:blipFill rotWithShape="1">
                    <a:blip r:embed="rId8"/>
                    <a:srcRect l="-1" t="-1" r="970" b="554"/>
                    <a:stretch/>
                  </pic:blipFill>
                  <pic:spPr bwMode="auto">
                    <a:xfrm>
                      <a:off x="0" y="0"/>
                      <a:ext cx="4712977" cy="5913388"/>
                    </a:xfrm>
                    <a:prstGeom prst="rect">
                      <a:avLst/>
                    </a:prstGeom>
                    <a:ln>
                      <a:noFill/>
                    </a:ln>
                    <a:extLst>
                      <a:ext uri="{53640926-AAD7-44D8-BBD7-CCE9431645EC}">
                        <a14:shadowObscured xmlns:a14="http://schemas.microsoft.com/office/drawing/2010/main"/>
                      </a:ext>
                    </a:extLst>
                  </pic:spPr>
                </pic:pic>
              </a:graphicData>
            </a:graphic>
          </wp:inline>
        </w:drawing>
      </w:r>
    </w:p>
    <w:p w14:paraId="6D6BC405" w14:textId="745D932B" w:rsidR="394EEC1B" w:rsidRPr="00667D57" w:rsidRDefault="394EEC1B" w:rsidP="00667D57">
      <w:pPr>
        <w:spacing w:line="360" w:lineRule="auto"/>
        <w:ind w:left="720"/>
        <w:jc w:val="center"/>
        <w:rPr>
          <w:rFonts w:ascii="Arial" w:eastAsia="Arial" w:hAnsi="Arial" w:cs="Arial"/>
        </w:rPr>
      </w:pPr>
      <w:r w:rsidRPr="00667D57">
        <w:rPr>
          <w:rFonts w:ascii="Arial" w:eastAsia="Arial" w:hAnsi="Arial" w:cs="Arial"/>
          <w:sz w:val="16"/>
          <w:szCs w:val="16"/>
        </w:rPr>
        <w:t>Mapa 1. Áreas del Cementerio Central, UAESP, 2025</w:t>
      </w:r>
    </w:p>
    <w:p w14:paraId="35ED29D4" w14:textId="655DEC3E" w:rsidR="41345FF3" w:rsidRDefault="00C74464" w:rsidP="41345FF3">
      <w:pPr>
        <w:spacing w:line="360" w:lineRule="auto"/>
        <w:ind w:left="720"/>
        <w:jc w:val="both"/>
        <w:rPr>
          <w:rFonts w:ascii="Arial" w:eastAsia="Arial" w:hAnsi="Arial" w:cs="Arial"/>
        </w:rPr>
      </w:pPr>
      <w:r w:rsidRPr="00C74464">
        <w:rPr>
          <w:rFonts w:ascii="Arial" w:eastAsia="Arial" w:hAnsi="Arial" w:cs="Arial"/>
          <w:noProof/>
        </w:rPr>
        <w:lastRenderedPageBreak/>
        <w:drawing>
          <wp:inline distT="0" distB="0" distL="0" distR="0" wp14:anchorId="5F3CF651" wp14:editId="29B7E60E">
            <wp:extent cx="4538287" cy="3121891"/>
            <wp:effectExtent l="0" t="0" r="0" b="2540"/>
            <wp:docPr id="5171109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10911" name=""/>
                    <pic:cNvPicPr/>
                  </pic:nvPicPr>
                  <pic:blipFill>
                    <a:blip r:embed="rId9"/>
                    <a:stretch>
                      <a:fillRect/>
                    </a:stretch>
                  </pic:blipFill>
                  <pic:spPr>
                    <a:xfrm>
                      <a:off x="0" y="0"/>
                      <a:ext cx="4588915" cy="3156718"/>
                    </a:xfrm>
                    <a:prstGeom prst="rect">
                      <a:avLst/>
                    </a:prstGeom>
                  </pic:spPr>
                </pic:pic>
              </a:graphicData>
            </a:graphic>
          </wp:inline>
        </w:drawing>
      </w:r>
    </w:p>
    <w:p w14:paraId="28900128" w14:textId="77777777" w:rsidR="00C74464" w:rsidRDefault="00C74464" w:rsidP="00667D57">
      <w:pPr>
        <w:spacing w:line="360" w:lineRule="auto"/>
        <w:ind w:left="720"/>
        <w:jc w:val="both"/>
        <w:rPr>
          <w:rFonts w:ascii="Arial" w:eastAsia="Arial" w:hAnsi="Arial" w:cs="Arial"/>
          <w:sz w:val="16"/>
          <w:szCs w:val="16"/>
        </w:rPr>
      </w:pPr>
    </w:p>
    <w:p w14:paraId="27B76C70" w14:textId="491AEA01" w:rsidR="00FF69CD" w:rsidRPr="00667D57" w:rsidRDefault="394EEC1B" w:rsidP="00667D57">
      <w:pPr>
        <w:spacing w:line="360" w:lineRule="auto"/>
        <w:ind w:left="720"/>
        <w:jc w:val="both"/>
        <w:rPr>
          <w:rFonts w:ascii="Arial" w:eastAsia="Arial" w:hAnsi="Arial" w:cs="Arial"/>
          <w:sz w:val="16"/>
          <w:szCs w:val="16"/>
        </w:rPr>
      </w:pPr>
      <w:r w:rsidRPr="00C62595">
        <w:rPr>
          <w:rFonts w:ascii="Arial" w:eastAsia="Arial" w:hAnsi="Arial" w:cs="Arial"/>
          <w:sz w:val="16"/>
          <w:szCs w:val="16"/>
        </w:rPr>
        <w:t>Tabla 1. Áreas del Cementerio Central, UAESP, 2025</w:t>
      </w:r>
    </w:p>
    <w:p w14:paraId="62CA48A6" w14:textId="641146EB" w:rsidR="394EEC1B" w:rsidRDefault="394EEC1B" w:rsidP="41345FF3">
      <w:pPr>
        <w:pStyle w:val="Sinespaciado"/>
        <w:numPr>
          <w:ilvl w:val="2"/>
          <w:numId w:val="50"/>
        </w:numPr>
        <w:spacing w:line="360" w:lineRule="auto"/>
        <w:jc w:val="both"/>
        <w:rPr>
          <w:rFonts w:ascii="Arial" w:eastAsia="Arial" w:hAnsi="Arial" w:cs="Arial"/>
          <w:b/>
          <w:bCs/>
          <w:sz w:val="24"/>
          <w:szCs w:val="24"/>
          <w:lang w:val="es-ES"/>
        </w:rPr>
      </w:pPr>
      <w:r w:rsidRPr="41345FF3">
        <w:rPr>
          <w:rFonts w:ascii="Arial" w:eastAsia="Arial" w:hAnsi="Arial" w:cs="Arial"/>
          <w:b/>
          <w:bCs/>
          <w:sz w:val="24"/>
          <w:szCs w:val="24"/>
          <w:lang w:val="es-ES"/>
        </w:rPr>
        <w:t>CEMENTERIO DEL NORTE:</w:t>
      </w:r>
    </w:p>
    <w:p w14:paraId="29890C15" w14:textId="2E02ED74" w:rsidR="41345FF3" w:rsidRDefault="41345FF3" w:rsidP="41345FF3">
      <w:pPr>
        <w:pStyle w:val="Sinespaciado"/>
        <w:spacing w:line="360" w:lineRule="auto"/>
        <w:jc w:val="both"/>
        <w:rPr>
          <w:rFonts w:ascii="Arial" w:eastAsia="Arial" w:hAnsi="Arial" w:cs="Arial"/>
          <w:b/>
          <w:bCs/>
          <w:sz w:val="24"/>
          <w:szCs w:val="24"/>
          <w:lang w:val="es-ES"/>
        </w:rPr>
      </w:pPr>
    </w:p>
    <w:p w14:paraId="677F9607" w14:textId="6D86A462"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lang w:val="es-ES"/>
        </w:rPr>
        <w:t>Ubicado en la Avenida Carrera 30 No. 68-10, en el barrio 7 de agosto de la localidad de Barrios Unidos, el Cementerio del Norte se encuentra en el centro geográfico urbano de Bogotá y es el cementerio distrital ubicado más al norte de la ciudad. Este equipamiento colinda al norte con la Calle 70, al sur con la Calle 68, al oriente con la Carrera 29A y al occidente con la Avenida NQS, ubicándolo en un sector estratégico de conectividad y acceso urbano en una de las zonas de mayor actividad comercial e industrial de la ciudad.</w:t>
      </w:r>
    </w:p>
    <w:p w14:paraId="50C4D622" w14:textId="51830D5B" w:rsidR="41345FF3" w:rsidRDefault="41345FF3" w:rsidP="41345FF3">
      <w:pPr>
        <w:pStyle w:val="Sinespaciado"/>
        <w:spacing w:line="360" w:lineRule="auto"/>
        <w:jc w:val="both"/>
        <w:rPr>
          <w:rFonts w:ascii="Arial" w:eastAsia="Arial" w:hAnsi="Arial" w:cs="Arial"/>
          <w:sz w:val="24"/>
          <w:szCs w:val="24"/>
          <w:lang w:val="es-ES"/>
        </w:rPr>
      </w:pPr>
    </w:p>
    <w:p w14:paraId="04D4415A" w14:textId="13E54365" w:rsidR="394EEC1B" w:rsidRDefault="394EEC1B" w:rsidP="41345FF3">
      <w:pPr>
        <w:spacing w:line="360" w:lineRule="auto"/>
        <w:jc w:val="both"/>
        <w:rPr>
          <w:rFonts w:ascii="Arial" w:eastAsia="Arial" w:hAnsi="Arial" w:cs="Arial"/>
        </w:rPr>
      </w:pPr>
      <w:r w:rsidRPr="41345FF3">
        <w:rPr>
          <w:rFonts w:ascii="Arial" w:eastAsia="Arial" w:hAnsi="Arial" w:cs="Arial"/>
        </w:rPr>
        <w:t xml:space="preserve">El Cementerio del Norte forma parte del patrimonio funerario administrado por la Unidad Administrativa Especial de Servicios Públicos (UAESP), quien figura como propietaria del predio, conforme al Folio de Matrícula Inmobiliaria No. 50C-52021. Esta propiedad se consolidó a través de un proceso de transferencia y saneamiento de bienes inmuebles, en virtud del Decreto Distrital 557 de 2007, que asignó la administración, saneamiento y recuperación de los cementerios públicos a la UAESP. La transferencia fue gestionada por el Departamento Administrativo de la Defensoría del Espacio Público </w:t>
      </w:r>
      <w:r w:rsidRPr="41345FF3">
        <w:rPr>
          <w:rFonts w:ascii="Arial" w:eastAsia="Arial" w:hAnsi="Arial" w:cs="Arial"/>
        </w:rPr>
        <w:lastRenderedPageBreak/>
        <w:t>(DADEP) como parte de la reorganización de bienes inmuebles del Distrito. Desde el año 2022, la UAESP es reconocida formalmente como la propietaria del Cementerio del Norte, tal como consta en la anotación No. 530 del Folio de Matrícula Inmobiliaria.</w:t>
      </w:r>
    </w:p>
    <w:p w14:paraId="6902C4A0" w14:textId="36209178" w:rsidR="41345FF3" w:rsidRDefault="41345FF3" w:rsidP="41345FF3">
      <w:pPr>
        <w:spacing w:line="360" w:lineRule="auto"/>
        <w:jc w:val="both"/>
        <w:rPr>
          <w:rFonts w:ascii="Arial" w:eastAsia="Arial" w:hAnsi="Arial" w:cs="Arial"/>
        </w:rPr>
      </w:pPr>
    </w:p>
    <w:p w14:paraId="4F10354C" w14:textId="009253BE" w:rsidR="394EEC1B" w:rsidRDefault="394EEC1B" w:rsidP="41345FF3">
      <w:pPr>
        <w:spacing w:line="360" w:lineRule="auto"/>
        <w:jc w:val="both"/>
        <w:rPr>
          <w:rFonts w:ascii="Arial" w:eastAsia="Arial" w:hAnsi="Arial" w:cs="Arial"/>
        </w:rPr>
      </w:pPr>
      <w:r w:rsidRPr="41345FF3">
        <w:rPr>
          <w:rFonts w:ascii="Arial" w:eastAsia="Arial" w:hAnsi="Arial" w:cs="Arial"/>
        </w:rPr>
        <w:t>Aunque el Cementerio del Norte no cuenta con una declaratoria específica de Bien de Interés Cultural (BIC), su valor arquitectónico y social lo convierte en un espacio de memoria y homenaje significativo para la comunidad. Por esta razón, las actividades de mantenimiento y reparaciones locativas deben realizarse con altos estándares de calidad, respetando su funcionalidad y dignidad como espacio funerario. Todas las intervenciones deberán cumplir con las normas vigentes y con las directrices de la UAESP, garantizando la preservación de su infraestructura y la continuidad en la prestación de servicios funerarios de manera segura y digna.</w:t>
      </w:r>
    </w:p>
    <w:p w14:paraId="6237689B" w14:textId="4281350E" w:rsidR="00C62595" w:rsidRDefault="00031ACA" w:rsidP="00C62595">
      <w:pPr>
        <w:spacing w:line="360" w:lineRule="auto"/>
        <w:jc w:val="center"/>
        <w:rPr>
          <w:rFonts w:ascii="Arial" w:eastAsia="Arial" w:hAnsi="Arial" w:cs="Arial"/>
        </w:rPr>
      </w:pPr>
      <w:r w:rsidRPr="00031ACA">
        <w:rPr>
          <w:rFonts w:ascii="Arial" w:eastAsia="Arial" w:hAnsi="Arial" w:cs="Arial"/>
          <w:noProof/>
        </w:rPr>
        <w:lastRenderedPageBreak/>
        <w:drawing>
          <wp:inline distT="0" distB="0" distL="0" distR="0" wp14:anchorId="71DD283C" wp14:editId="32F59642">
            <wp:extent cx="5310909" cy="6744786"/>
            <wp:effectExtent l="0" t="0" r="0" b="0"/>
            <wp:docPr id="8724685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68501" name=""/>
                    <pic:cNvPicPr/>
                  </pic:nvPicPr>
                  <pic:blipFill>
                    <a:blip r:embed="rId10"/>
                    <a:stretch>
                      <a:fillRect/>
                    </a:stretch>
                  </pic:blipFill>
                  <pic:spPr>
                    <a:xfrm>
                      <a:off x="0" y="0"/>
                      <a:ext cx="5326356" cy="6764404"/>
                    </a:xfrm>
                    <a:prstGeom prst="rect">
                      <a:avLst/>
                    </a:prstGeom>
                  </pic:spPr>
                </pic:pic>
              </a:graphicData>
            </a:graphic>
          </wp:inline>
        </w:drawing>
      </w:r>
    </w:p>
    <w:p w14:paraId="6652A209" w14:textId="6900E3FE" w:rsidR="394EEC1B" w:rsidRPr="00C62595" w:rsidRDefault="394EEC1B" w:rsidP="00C62595">
      <w:pPr>
        <w:spacing w:line="360" w:lineRule="auto"/>
        <w:jc w:val="center"/>
        <w:rPr>
          <w:rFonts w:ascii="Arial" w:eastAsia="Arial" w:hAnsi="Arial" w:cs="Arial"/>
        </w:rPr>
      </w:pPr>
      <w:r w:rsidRPr="00C62595">
        <w:rPr>
          <w:rFonts w:ascii="Arial" w:eastAsia="Arial" w:hAnsi="Arial" w:cs="Arial"/>
          <w:sz w:val="16"/>
          <w:szCs w:val="16"/>
        </w:rPr>
        <w:t>Mapa 2. Áreas del Cementerio del Norte, UAESP, 2025</w:t>
      </w:r>
    </w:p>
    <w:p w14:paraId="02AC1364" w14:textId="40CABE83" w:rsidR="394EEC1B" w:rsidRPr="00C62595" w:rsidRDefault="00C74464" w:rsidP="41345FF3">
      <w:pPr>
        <w:spacing w:line="360" w:lineRule="auto"/>
        <w:jc w:val="center"/>
        <w:rPr>
          <w:rFonts w:ascii="Arial" w:eastAsia="Arial" w:hAnsi="Arial" w:cs="Arial"/>
          <w:sz w:val="16"/>
          <w:szCs w:val="16"/>
        </w:rPr>
      </w:pPr>
      <w:r w:rsidRPr="00C74464">
        <w:rPr>
          <w:rFonts w:ascii="Arial" w:eastAsia="Arial" w:hAnsi="Arial" w:cs="Arial"/>
          <w:noProof/>
          <w:sz w:val="16"/>
          <w:szCs w:val="16"/>
        </w:rPr>
        <w:lastRenderedPageBreak/>
        <w:drawing>
          <wp:inline distT="0" distB="0" distL="0" distR="0" wp14:anchorId="3CFB8567" wp14:editId="1342AAB9">
            <wp:extent cx="5449454" cy="5621861"/>
            <wp:effectExtent l="0" t="0" r="0" b="4445"/>
            <wp:docPr id="19998787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7873" name="Imagen 1" descr="Tabla&#10;&#10;El contenido generado por IA puede ser incorrecto."/>
                    <pic:cNvPicPr/>
                  </pic:nvPicPr>
                  <pic:blipFill>
                    <a:blip r:embed="rId11"/>
                    <a:stretch>
                      <a:fillRect/>
                    </a:stretch>
                  </pic:blipFill>
                  <pic:spPr>
                    <a:xfrm>
                      <a:off x="0" y="0"/>
                      <a:ext cx="5479388" cy="5652742"/>
                    </a:xfrm>
                    <a:prstGeom prst="rect">
                      <a:avLst/>
                    </a:prstGeom>
                  </pic:spPr>
                </pic:pic>
              </a:graphicData>
            </a:graphic>
          </wp:inline>
        </w:drawing>
      </w:r>
      <w:r w:rsidR="394EEC1B" w:rsidRPr="00C62595">
        <w:rPr>
          <w:rFonts w:ascii="Arial" w:eastAsia="Arial" w:hAnsi="Arial" w:cs="Arial"/>
          <w:sz w:val="16"/>
          <w:szCs w:val="16"/>
        </w:rPr>
        <w:t>Tabla 2. Áreas del Cementerio del Norte, UAESP, 2025</w:t>
      </w:r>
    </w:p>
    <w:p w14:paraId="444EEADC" w14:textId="0B08982A" w:rsidR="394EEC1B" w:rsidRDefault="394EEC1B" w:rsidP="41345FF3">
      <w:pPr>
        <w:pStyle w:val="Sinespaciado"/>
        <w:numPr>
          <w:ilvl w:val="2"/>
          <w:numId w:val="50"/>
        </w:numPr>
        <w:spacing w:line="360" w:lineRule="auto"/>
        <w:jc w:val="both"/>
        <w:rPr>
          <w:rFonts w:ascii="Arial" w:eastAsia="Arial" w:hAnsi="Arial" w:cs="Arial"/>
          <w:b/>
          <w:bCs/>
          <w:sz w:val="24"/>
          <w:szCs w:val="24"/>
          <w:lang w:val="es-ES"/>
        </w:rPr>
      </w:pPr>
      <w:r w:rsidRPr="41345FF3">
        <w:rPr>
          <w:rFonts w:ascii="Arial" w:eastAsia="Arial" w:hAnsi="Arial" w:cs="Arial"/>
          <w:b/>
          <w:bCs/>
          <w:sz w:val="24"/>
          <w:szCs w:val="24"/>
          <w:lang w:val="es-ES"/>
        </w:rPr>
        <w:t>CEMENTERIO SUR:</w:t>
      </w:r>
    </w:p>
    <w:p w14:paraId="2B274430" w14:textId="19D457A7" w:rsidR="41345FF3" w:rsidRDefault="41345FF3" w:rsidP="41345FF3">
      <w:pPr>
        <w:pStyle w:val="Sinespaciado"/>
        <w:spacing w:line="360" w:lineRule="auto"/>
        <w:jc w:val="both"/>
        <w:rPr>
          <w:rFonts w:ascii="Arial" w:eastAsia="Arial" w:hAnsi="Arial" w:cs="Arial"/>
          <w:b/>
          <w:bCs/>
          <w:sz w:val="24"/>
          <w:szCs w:val="24"/>
          <w:lang w:val="es-ES"/>
        </w:rPr>
      </w:pPr>
    </w:p>
    <w:p w14:paraId="2EC91B81" w14:textId="6FD9161A"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lang w:val="es-ES"/>
        </w:rPr>
        <w:t xml:space="preserve">Ubicado en la Carrera 27 No. 32-71 Sur, en la localidad de Antonio Nariño, el Cementerio del Sur se encuentra en el sur de Bogotá. Este cementerio colinda al norte con la Avenida Carrera 30 y el Parque Villa Mayor, al sur con la Carrera 27, al oriente con la Transversal 33, y al occidente con la intersección entre la Carrera 27 y la Avenida Carrera 30, delimitando un perímetro urbano bien definido que facilita el acceso y conectividad desde importantes vías de la ciudad. Su ubicación estratégica lo sitúa en una zona residencial </w:t>
      </w:r>
      <w:r w:rsidRPr="41345FF3">
        <w:rPr>
          <w:rFonts w:ascii="Arial" w:eastAsia="Arial" w:hAnsi="Arial" w:cs="Arial"/>
          <w:sz w:val="24"/>
          <w:szCs w:val="24"/>
          <w:lang w:val="es-ES"/>
        </w:rPr>
        <w:lastRenderedPageBreak/>
        <w:t>consolidada, integrada al entorno urbano circundante y en proximidad a corredores comerciales y de transporte, lo que permite una alta accesibilidad para los visitantes y usuarios.</w:t>
      </w:r>
    </w:p>
    <w:p w14:paraId="622A8B85" w14:textId="10CA7ACF" w:rsidR="41345FF3" w:rsidRDefault="41345FF3" w:rsidP="41345FF3">
      <w:pPr>
        <w:pStyle w:val="Sinespaciado"/>
        <w:spacing w:line="360" w:lineRule="auto"/>
        <w:jc w:val="both"/>
        <w:rPr>
          <w:rFonts w:ascii="Arial" w:eastAsia="Arial" w:hAnsi="Arial" w:cs="Arial"/>
          <w:sz w:val="24"/>
          <w:szCs w:val="24"/>
          <w:lang w:val="es-ES"/>
        </w:rPr>
      </w:pPr>
    </w:p>
    <w:p w14:paraId="6EB9A049" w14:textId="1A6D56D5"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rPr>
        <w:t>El Cementerio del Sur forma parte del patrimonio funerario administrado por la Unidad Administrativa Especial de Servicios Públicos (UAESP), quien figura como propietaria del predio, conforme al Folio de Matrícula Inmobiliaria No. 50S-611936. Esta propiedad fue consolidada a través de un proceso de cesión gratuita según la Escritura Pública No. 4339 del 12 de septiembre de 1961, mediante la cual el Distrito Especial transfirió la titularidad del terreno a la Empresa Distrital de Servicios Públicos (EDIS). Posteriormente, en virtud del Decreto Distrital 557 de 2007, la propiedad fue transferida a la UAESP como parte de la reorganización de bienes inmuebles del Distrito, responsabilidad gestionada por el Departamento Administrativo de la Defensoría del Espacio Público (DADEP). Desde el año 2016, la UAESP es reconocida formalmente como la propietaria del Cementerio del Sur, tal como consta en la anotación No. 610 del Folio de Matrícula Inmobiliaria, garantizando así su gestión integral y continuidad en la prestación de servicios funerarios.</w:t>
      </w:r>
    </w:p>
    <w:p w14:paraId="05B773FE" w14:textId="156A60CC" w:rsidR="41345FF3" w:rsidRDefault="41345FF3" w:rsidP="41345FF3">
      <w:pPr>
        <w:spacing w:line="360" w:lineRule="auto"/>
        <w:ind w:left="720"/>
        <w:jc w:val="both"/>
        <w:rPr>
          <w:rFonts w:ascii="Arial" w:eastAsia="Arial" w:hAnsi="Arial" w:cs="Arial"/>
        </w:rPr>
      </w:pPr>
    </w:p>
    <w:p w14:paraId="699EB7B2" w14:textId="284994E6"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lang w:val="es-ES"/>
        </w:rPr>
        <w:t>El Cementerio del Sur ha sido declarado como Bien de Interés Cultural (BIC) de carácter distrital, lo que impone estrictos lineamientos de conservación y manejo patrimonial emitidos por el Instituto Distrital de Patrimonio Cultural (IDPC). Cualquier intervención en este cementerio debe armonizarse y cumplir con las normativas patrimoniales vigentes, preservando su autenticidad arquitectónica y valores históricos. Se deberán aplicar principios de conservación preventiva y restauración patrimonial, respetando la tipología arquitectónica, materiales originales y técnicas constructivas tradicionales. Además, cualquier intervención deberá ser reversible y documentada, garantizando el respeto por los valores patrimoniales y la integridad del bien cultural.</w:t>
      </w:r>
    </w:p>
    <w:p w14:paraId="1EF448CE" w14:textId="6E1F51F6" w:rsidR="41345FF3" w:rsidRDefault="41345FF3" w:rsidP="41345FF3">
      <w:pPr>
        <w:pStyle w:val="Sinespaciado"/>
        <w:spacing w:line="360" w:lineRule="auto"/>
        <w:jc w:val="both"/>
        <w:rPr>
          <w:rFonts w:ascii="Arial" w:eastAsia="Arial" w:hAnsi="Arial" w:cs="Arial"/>
          <w:sz w:val="24"/>
          <w:szCs w:val="24"/>
        </w:rPr>
      </w:pPr>
    </w:p>
    <w:p w14:paraId="0151F2D0" w14:textId="0230E4F7" w:rsidR="394EEC1B" w:rsidRDefault="394EEC1B" w:rsidP="41345FF3">
      <w:pPr>
        <w:pStyle w:val="Sinespaciado"/>
        <w:spacing w:line="360" w:lineRule="auto"/>
        <w:jc w:val="both"/>
        <w:rPr>
          <w:rFonts w:ascii="Arial" w:eastAsia="Arial" w:hAnsi="Arial" w:cs="Arial"/>
          <w:sz w:val="24"/>
          <w:szCs w:val="24"/>
        </w:rPr>
      </w:pPr>
      <w:r w:rsidRPr="41345FF3">
        <w:rPr>
          <w:rFonts w:ascii="Arial" w:eastAsia="Arial" w:hAnsi="Arial" w:cs="Arial"/>
          <w:sz w:val="24"/>
          <w:szCs w:val="24"/>
        </w:rPr>
        <w:t xml:space="preserve">Por esta razón, las actividades de mantenimiento y reparaciones locativas deberán realizarse con altos estándares de calidad, respetando su funcionalidad y dignidad como espacio funerario. Todas las intervenciones deberán cumplir con las normas técnicas </w:t>
      </w:r>
      <w:r w:rsidRPr="41345FF3">
        <w:rPr>
          <w:rFonts w:ascii="Arial" w:eastAsia="Arial" w:hAnsi="Arial" w:cs="Arial"/>
          <w:sz w:val="24"/>
          <w:szCs w:val="24"/>
        </w:rPr>
        <w:lastRenderedPageBreak/>
        <w:t>colombianas vigentes y con las directrices de la UAESP, garantizando la preservación de su infraestructura y la continuidad en la prestación de servicios funerarios de manera segura y digna, en armonía con su valor patrimonial y cultural.</w:t>
      </w:r>
    </w:p>
    <w:p w14:paraId="693E4D97" w14:textId="0DD546C9" w:rsidR="41345FF3" w:rsidRDefault="41345FF3" w:rsidP="41345FF3">
      <w:pPr>
        <w:spacing w:line="360" w:lineRule="auto"/>
        <w:ind w:left="720"/>
        <w:jc w:val="both"/>
        <w:rPr>
          <w:rFonts w:ascii="Arial" w:eastAsia="Arial" w:hAnsi="Arial" w:cs="Arial"/>
        </w:rPr>
      </w:pPr>
    </w:p>
    <w:p w14:paraId="332F33B6" w14:textId="1AAACB84" w:rsidR="394EEC1B" w:rsidRDefault="00031ACA" w:rsidP="41345FF3">
      <w:pPr>
        <w:spacing w:line="360" w:lineRule="auto"/>
        <w:jc w:val="center"/>
        <w:rPr>
          <w:rFonts w:ascii="Arial" w:eastAsia="Arial" w:hAnsi="Arial" w:cs="Arial"/>
        </w:rPr>
      </w:pPr>
      <w:r w:rsidRPr="00031ACA">
        <w:rPr>
          <w:rFonts w:ascii="Arial" w:eastAsia="Arial" w:hAnsi="Arial" w:cs="Arial"/>
          <w:noProof/>
        </w:rPr>
        <w:drawing>
          <wp:inline distT="0" distB="0" distL="0" distR="0" wp14:anchorId="254E4BBD" wp14:editId="13912E6D">
            <wp:extent cx="4829721" cy="6096000"/>
            <wp:effectExtent l="0" t="0" r="0" b="0"/>
            <wp:docPr id="1089631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31076" name=""/>
                    <pic:cNvPicPr/>
                  </pic:nvPicPr>
                  <pic:blipFill>
                    <a:blip r:embed="rId12"/>
                    <a:stretch>
                      <a:fillRect/>
                    </a:stretch>
                  </pic:blipFill>
                  <pic:spPr>
                    <a:xfrm>
                      <a:off x="0" y="0"/>
                      <a:ext cx="4858135" cy="6131864"/>
                    </a:xfrm>
                    <a:prstGeom prst="rect">
                      <a:avLst/>
                    </a:prstGeom>
                  </pic:spPr>
                </pic:pic>
              </a:graphicData>
            </a:graphic>
          </wp:inline>
        </w:drawing>
      </w:r>
    </w:p>
    <w:p w14:paraId="3F1F32AF" w14:textId="7C2E4EEF" w:rsidR="394EEC1B" w:rsidRPr="00C62595" w:rsidRDefault="394EEC1B" w:rsidP="41345FF3">
      <w:pPr>
        <w:spacing w:line="360" w:lineRule="auto"/>
        <w:jc w:val="center"/>
        <w:rPr>
          <w:rFonts w:ascii="Arial" w:eastAsia="Arial" w:hAnsi="Arial" w:cs="Arial"/>
          <w:sz w:val="16"/>
          <w:szCs w:val="16"/>
        </w:rPr>
      </w:pPr>
      <w:r w:rsidRPr="00C62595">
        <w:rPr>
          <w:rFonts w:ascii="Arial" w:eastAsia="Arial" w:hAnsi="Arial" w:cs="Arial"/>
          <w:sz w:val="16"/>
          <w:szCs w:val="16"/>
        </w:rPr>
        <w:t>Mapa 3. Áreas del Cementerio Distrital del Sur, UAESP, 2025</w:t>
      </w:r>
    </w:p>
    <w:p w14:paraId="3D3AD4BA" w14:textId="3BD62359" w:rsidR="41345FF3" w:rsidRDefault="41345FF3" w:rsidP="41345FF3">
      <w:pPr>
        <w:spacing w:line="360" w:lineRule="auto"/>
        <w:jc w:val="both"/>
        <w:rPr>
          <w:rFonts w:ascii="Arial" w:eastAsia="Arial" w:hAnsi="Arial" w:cs="Arial"/>
        </w:rPr>
      </w:pPr>
    </w:p>
    <w:p w14:paraId="03A44090" w14:textId="77777777" w:rsidR="00C64E00" w:rsidRDefault="00C64E00" w:rsidP="41345FF3">
      <w:pPr>
        <w:spacing w:line="360" w:lineRule="auto"/>
        <w:jc w:val="center"/>
        <w:rPr>
          <w:rFonts w:ascii="Arial" w:eastAsia="Arial" w:hAnsi="Arial" w:cs="Arial"/>
          <w:sz w:val="16"/>
          <w:szCs w:val="16"/>
        </w:rPr>
      </w:pPr>
      <w:r w:rsidRPr="00C64E00">
        <w:rPr>
          <w:rFonts w:ascii="Arial" w:eastAsia="Arial" w:hAnsi="Arial" w:cs="Arial"/>
          <w:noProof/>
          <w:sz w:val="16"/>
          <w:szCs w:val="16"/>
        </w:rPr>
        <w:lastRenderedPageBreak/>
        <w:drawing>
          <wp:inline distT="0" distB="0" distL="0" distR="0" wp14:anchorId="519225FA" wp14:editId="0125C9AF">
            <wp:extent cx="5089236" cy="4936929"/>
            <wp:effectExtent l="0" t="0" r="3810" b="3810"/>
            <wp:docPr id="657100486"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00486" name="Imagen 1" descr="Tabla&#10;&#10;El contenido generado por IA puede ser incorrecto."/>
                    <pic:cNvPicPr/>
                  </pic:nvPicPr>
                  <pic:blipFill>
                    <a:blip r:embed="rId13"/>
                    <a:stretch>
                      <a:fillRect/>
                    </a:stretch>
                  </pic:blipFill>
                  <pic:spPr>
                    <a:xfrm>
                      <a:off x="0" y="0"/>
                      <a:ext cx="5121919" cy="4968634"/>
                    </a:xfrm>
                    <a:prstGeom prst="rect">
                      <a:avLst/>
                    </a:prstGeom>
                  </pic:spPr>
                </pic:pic>
              </a:graphicData>
            </a:graphic>
          </wp:inline>
        </w:drawing>
      </w:r>
    </w:p>
    <w:p w14:paraId="4DBA00BA" w14:textId="21B6FA12" w:rsidR="394EEC1B" w:rsidRPr="00C62595" w:rsidRDefault="394EEC1B" w:rsidP="41345FF3">
      <w:pPr>
        <w:spacing w:line="360" w:lineRule="auto"/>
        <w:jc w:val="center"/>
        <w:rPr>
          <w:rFonts w:ascii="Arial" w:eastAsia="Arial" w:hAnsi="Arial" w:cs="Arial"/>
          <w:sz w:val="16"/>
          <w:szCs w:val="16"/>
        </w:rPr>
      </w:pPr>
      <w:r w:rsidRPr="00C62595">
        <w:rPr>
          <w:rFonts w:ascii="Arial" w:eastAsia="Arial" w:hAnsi="Arial" w:cs="Arial"/>
          <w:sz w:val="16"/>
          <w:szCs w:val="16"/>
        </w:rPr>
        <w:t>Tabla 3. Áreas del Cementerio Distrital del Sur, UAESP, 2025</w:t>
      </w:r>
    </w:p>
    <w:p w14:paraId="0243043C" w14:textId="74F70E1E" w:rsidR="394EEC1B" w:rsidRDefault="394EEC1B" w:rsidP="41345FF3">
      <w:pPr>
        <w:pStyle w:val="Sinespaciado"/>
        <w:numPr>
          <w:ilvl w:val="2"/>
          <w:numId w:val="50"/>
        </w:numPr>
        <w:spacing w:line="360" w:lineRule="auto"/>
        <w:jc w:val="both"/>
        <w:rPr>
          <w:rFonts w:ascii="Arial" w:eastAsia="Arial" w:hAnsi="Arial" w:cs="Arial"/>
          <w:b/>
          <w:bCs/>
          <w:sz w:val="24"/>
          <w:szCs w:val="24"/>
          <w:lang w:val="es-ES"/>
        </w:rPr>
      </w:pPr>
      <w:r w:rsidRPr="41345FF3">
        <w:rPr>
          <w:rFonts w:ascii="Arial" w:eastAsia="Arial" w:hAnsi="Arial" w:cs="Arial"/>
          <w:b/>
          <w:bCs/>
          <w:sz w:val="24"/>
          <w:szCs w:val="24"/>
          <w:lang w:val="es-ES"/>
        </w:rPr>
        <w:t>CEMENTERIO PARQUE SERAFÍN:</w:t>
      </w:r>
    </w:p>
    <w:p w14:paraId="5021FBF6" w14:textId="46C6F766" w:rsidR="394EEC1B" w:rsidRDefault="394EEC1B" w:rsidP="41345FF3">
      <w:pPr>
        <w:spacing w:before="240" w:after="240" w:line="360" w:lineRule="auto"/>
        <w:jc w:val="both"/>
        <w:rPr>
          <w:rFonts w:ascii="Arial" w:eastAsia="Arial" w:hAnsi="Arial" w:cs="Arial"/>
        </w:rPr>
      </w:pPr>
      <w:r w:rsidRPr="41345FF3">
        <w:rPr>
          <w:rFonts w:ascii="Arial" w:eastAsia="Arial" w:hAnsi="Arial" w:cs="Arial"/>
        </w:rPr>
        <w:t>Ubicado en la Calle 71 No. 4-09, en el Barrio Mochuelo de la localidad de Ciudad Bolívar, el Cementerio Parque Serafín se encuentra en el sur de Bogotá. Este cementerio colinda al norte con la industria Cemex, al sur con el punto limpio de la UAESP, al oriente con el río Tunjuelo, y al occidente con la Avenida Boyacá, delimitando un perímetro urbano bien definido en un sector de periferia. Esta ubicación estratégica lo sitúa en una zona de importancia industrial y ambiental, con fácil acceso desde vías arterias y en proximidad a corredores logísticos y áreas de estructura ecológica.</w:t>
      </w:r>
    </w:p>
    <w:p w14:paraId="24CAED65" w14:textId="41AD6DEB" w:rsidR="394EEC1B" w:rsidRDefault="394EEC1B" w:rsidP="41345FF3">
      <w:pPr>
        <w:spacing w:before="240" w:after="240" w:line="360" w:lineRule="auto"/>
        <w:jc w:val="both"/>
        <w:rPr>
          <w:rFonts w:ascii="Arial" w:eastAsia="Arial" w:hAnsi="Arial" w:cs="Arial"/>
        </w:rPr>
      </w:pPr>
      <w:r w:rsidRPr="41345FF3">
        <w:rPr>
          <w:rFonts w:ascii="Arial" w:eastAsia="Arial" w:hAnsi="Arial" w:cs="Arial"/>
        </w:rPr>
        <w:t xml:space="preserve">El Cementerio Parque Serafín forma parte de los equipamientos que presentan servicios funerarios administrado por la Unidad Administrativa Especial de Servicios Públicos </w:t>
      </w:r>
      <w:r w:rsidRPr="41345FF3">
        <w:rPr>
          <w:rFonts w:ascii="Arial" w:eastAsia="Arial" w:hAnsi="Arial" w:cs="Arial"/>
        </w:rPr>
        <w:lastRenderedPageBreak/>
        <w:t>(UAESP), sin embargo, la propiedad del predio corresponde a Bogotá Distrito Capital, conforme al Folio de Matrícula Inmobiliaria No. 50S-0455570. Esta propiedad fue consolidada mediante un proceso de cesión gratuita, según la Escritura Pública No. 1081 del 3 de mayo de 1996, mediante la cual la Empresa Distrital de Servicios Públicos (EDIS) transfirió la titularidad del terreno a Bogotá Distrito Capital, como parte de la reorganización de bienes inmuebles del Distrito. Posteriormente, el predio fue entregado en administración a la UAESP mediante el Acta de Entrega No. 283 del 31 de diciembre de 2003, la cual sigue vigente, consolidando así la gestión integral y continuidad en la prestación de servicios funerarios.</w:t>
      </w:r>
    </w:p>
    <w:p w14:paraId="233430EC" w14:textId="58D47EE1" w:rsidR="394EEC1B" w:rsidRDefault="394EEC1B" w:rsidP="41345FF3">
      <w:pPr>
        <w:spacing w:before="240" w:after="240" w:line="360" w:lineRule="auto"/>
        <w:jc w:val="both"/>
        <w:rPr>
          <w:rFonts w:ascii="Arial" w:eastAsia="Arial" w:hAnsi="Arial" w:cs="Arial"/>
        </w:rPr>
      </w:pPr>
      <w:r w:rsidRPr="41345FF3">
        <w:rPr>
          <w:rFonts w:ascii="Arial" w:eastAsia="Arial" w:hAnsi="Arial" w:cs="Arial"/>
        </w:rPr>
        <w:t>A diferencia de los otros cementerios distritales, el Cementerio Parque Serafín no cuenta con una declaratoria específica de Bien de Interés Cultural (BIC), por lo que sus actividades de mantenimiento y reparaciones locativas se enfocan en garantizar su funcionalidad y dignidad como espacio funerario, respetando las normas vigentes y las directrices de la UAESP. Sin embargo, debido a su ubicación en una zona de influencia ambiental, cualquier intervención deberá armonizarse con el entorno natural, respetando los lineamientos ambientales y urbanísticos establecidos por las autoridades competentes, en especial los relacionados con la protección del río Tunjuelo y la gestión de residuos sólidos.</w:t>
      </w:r>
    </w:p>
    <w:p w14:paraId="1735CC18" w14:textId="09E2875A" w:rsidR="394EEC1B" w:rsidRDefault="00C74464" w:rsidP="41345FF3">
      <w:pPr>
        <w:spacing w:before="240" w:line="360" w:lineRule="auto"/>
        <w:jc w:val="center"/>
        <w:rPr>
          <w:rFonts w:ascii="Arial" w:eastAsia="Arial" w:hAnsi="Arial" w:cs="Arial"/>
        </w:rPr>
      </w:pPr>
      <w:r w:rsidRPr="00C74464">
        <w:rPr>
          <w:rFonts w:ascii="Arial" w:eastAsia="Arial" w:hAnsi="Arial" w:cs="Arial"/>
          <w:noProof/>
        </w:rPr>
        <w:lastRenderedPageBreak/>
        <w:drawing>
          <wp:inline distT="0" distB="0" distL="0" distR="0" wp14:anchorId="526F3A6C" wp14:editId="16E422E2">
            <wp:extent cx="4525645" cy="5689600"/>
            <wp:effectExtent l="0" t="0" r="0" b="0"/>
            <wp:docPr id="20412754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275458" name=""/>
                    <pic:cNvPicPr/>
                  </pic:nvPicPr>
                  <pic:blipFill rotWithShape="1">
                    <a:blip r:embed="rId14"/>
                    <a:srcRect l="1" t="1" r="-3" b="1071"/>
                    <a:stretch/>
                  </pic:blipFill>
                  <pic:spPr bwMode="auto">
                    <a:xfrm>
                      <a:off x="0" y="0"/>
                      <a:ext cx="4549384" cy="5719444"/>
                    </a:xfrm>
                    <a:prstGeom prst="rect">
                      <a:avLst/>
                    </a:prstGeom>
                    <a:ln>
                      <a:noFill/>
                    </a:ln>
                    <a:extLst>
                      <a:ext uri="{53640926-AAD7-44D8-BBD7-CCE9431645EC}">
                        <a14:shadowObscured xmlns:a14="http://schemas.microsoft.com/office/drawing/2010/main"/>
                      </a:ext>
                    </a:extLst>
                  </pic:spPr>
                </pic:pic>
              </a:graphicData>
            </a:graphic>
          </wp:inline>
        </w:drawing>
      </w:r>
    </w:p>
    <w:p w14:paraId="0AC4F944" w14:textId="52FEC03D" w:rsidR="394EEC1B" w:rsidRPr="00667D57" w:rsidRDefault="394EEC1B" w:rsidP="41345FF3">
      <w:pPr>
        <w:spacing w:line="360" w:lineRule="auto"/>
        <w:jc w:val="center"/>
        <w:rPr>
          <w:rFonts w:ascii="Arial" w:eastAsia="Arial" w:hAnsi="Arial" w:cs="Arial"/>
          <w:sz w:val="16"/>
          <w:szCs w:val="16"/>
        </w:rPr>
      </w:pPr>
      <w:r w:rsidRPr="00667D57">
        <w:rPr>
          <w:rFonts w:ascii="Arial" w:eastAsia="Arial" w:hAnsi="Arial" w:cs="Arial"/>
          <w:sz w:val="16"/>
          <w:szCs w:val="16"/>
        </w:rPr>
        <w:t>Mapa 4. Áreas del Cementerio Distrital Parque Serafín, UAESP, 2025</w:t>
      </w:r>
    </w:p>
    <w:p w14:paraId="7DF41A4A" w14:textId="77777777" w:rsidR="00C64E00" w:rsidRDefault="00C64E00" w:rsidP="41345FF3">
      <w:pPr>
        <w:spacing w:line="360" w:lineRule="auto"/>
        <w:jc w:val="center"/>
        <w:rPr>
          <w:rFonts w:ascii="Arial" w:eastAsia="Arial" w:hAnsi="Arial" w:cs="Arial"/>
          <w:sz w:val="16"/>
          <w:szCs w:val="16"/>
        </w:rPr>
      </w:pPr>
      <w:r w:rsidRPr="00C64E00">
        <w:rPr>
          <w:rFonts w:ascii="Arial" w:eastAsia="Arial" w:hAnsi="Arial" w:cs="Arial"/>
          <w:noProof/>
          <w:sz w:val="16"/>
          <w:szCs w:val="16"/>
        </w:rPr>
        <w:lastRenderedPageBreak/>
        <w:drawing>
          <wp:inline distT="0" distB="0" distL="0" distR="0" wp14:anchorId="7C71050A" wp14:editId="4D71DBB0">
            <wp:extent cx="4595728" cy="6077527"/>
            <wp:effectExtent l="0" t="0" r="1905" b="6350"/>
            <wp:docPr id="28702661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26615" name="Imagen 1" descr="Tabla&#10;&#10;El contenido generado por IA puede ser incorrecto."/>
                    <pic:cNvPicPr/>
                  </pic:nvPicPr>
                  <pic:blipFill>
                    <a:blip r:embed="rId15"/>
                    <a:stretch>
                      <a:fillRect/>
                    </a:stretch>
                  </pic:blipFill>
                  <pic:spPr>
                    <a:xfrm>
                      <a:off x="0" y="0"/>
                      <a:ext cx="4611083" cy="6097833"/>
                    </a:xfrm>
                    <a:prstGeom prst="rect">
                      <a:avLst/>
                    </a:prstGeom>
                  </pic:spPr>
                </pic:pic>
              </a:graphicData>
            </a:graphic>
          </wp:inline>
        </w:drawing>
      </w:r>
    </w:p>
    <w:p w14:paraId="478F2B72" w14:textId="2299B652" w:rsidR="394EEC1B" w:rsidRPr="00C62595" w:rsidRDefault="394EEC1B" w:rsidP="41345FF3">
      <w:pPr>
        <w:spacing w:line="360" w:lineRule="auto"/>
        <w:jc w:val="center"/>
        <w:rPr>
          <w:rFonts w:ascii="Arial" w:eastAsia="Arial" w:hAnsi="Arial" w:cs="Arial"/>
          <w:sz w:val="16"/>
          <w:szCs w:val="16"/>
        </w:rPr>
      </w:pPr>
      <w:r w:rsidRPr="00C62595">
        <w:rPr>
          <w:rFonts w:ascii="Arial" w:eastAsia="Arial" w:hAnsi="Arial" w:cs="Arial"/>
          <w:sz w:val="16"/>
          <w:szCs w:val="16"/>
        </w:rPr>
        <w:t>Tabla 4. Áreas del Cementerio Distrital Parque Serafín, UAESP,2025</w:t>
      </w:r>
    </w:p>
    <w:p w14:paraId="731DFED9" w14:textId="33C29BF8" w:rsidR="56032702" w:rsidRDefault="56032702" w:rsidP="41345FF3">
      <w:pPr>
        <w:pStyle w:val="Sinespaciado"/>
        <w:numPr>
          <w:ilvl w:val="2"/>
          <w:numId w:val="50"/>
        </w:numPr>
        <w:spacing w:line="360" w:lineRule="auto"/>
        <w:jc w:val="both"/>
        <w:rPr>
          <w:rFonts w:ascii="Arial" w:eastAsia="Arial" w:hAnsi="Arial" w:cs="Arial"/>
          <w:b/>
          <w:bCs/>
          <w:sz w:val="24"/>
          <w:szCs w:val="24"/>
          <w:lang w:val="es-ES"/>
        </w:rPr>
      </w:pPr>
      <w:r w:rsidRPr="41345FF3">
        <w:rPr>
          <w:rFonts w:ascii="Arial" w:eastAsia="Arial" w:hAnsi="Arial" w:cs="Arial"/>
          <w:b/>
          <w:bCs/>
          <w:sz w:val="24"/>
          <w:szCs w:val="24"/>
          <w:lang w:val="es-ES"/>
        </w:rPr>
        <w:t>CUADRO DE AREAS:</w:t>
      </w:r>
    </w:p>
    <w:p w14:paraId="512FE7BA" w14:textId="52D96B94" w:rsidR="41345FF3" w:rsidRDefault="41345FF3" w:rsidP="41345FF3">
      <w:pPr>
        <w:tabs>
          <w:tab w:val="center" w:pos="4419"/>
          <w:tab w:val="right" w:pos="8838"/>
        </w:tabs>
        <w:spacing w:line="360" w:lineRule="auto"/>
        <w:ind w:left="720"/>
        <w:jc w:val="both"/>
        <w:rPr>
          <w:rFonts w:ascii="Arial" w:eastAsia="Arial" w:hAnsi="Arial" w:cs="Arial"/>
        </w:rPr>
      </w:pPr>
    </w:p>
    <w:tbl>
      <w:tblP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26"/>
        <w:gridCol w:w="1919"/>
        <w:gridCol w:w="1515"/>
        <w:gridCol w:w="1155"/>
        <w:gridCol w:w="990"/>
        <w:gridCol w:w="1110"/>
        <w:gridCol w:w="1380"/>
      </w:tblGrid>
      <w:tr w:rsidR="41345FF3" w:rsidRPr="00D77073" w14:paraId="425CF8A8" w14:textId="77777777" w:rsidTr="00D77073">
        <w:trPr>
          <w:trHeight w:val="300"/>
        </w:trPr>
        <w:tc>
          <w:tcPr>
            <w:tcW w:w="1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2BFF85D" w14:textId="4D75E429"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CEMENTERIO</w:t>
            </w:r>
          </w:p>
        </w:tc>
        <w:tc>
          <w:tcPr>
            <w:tcW w:w="191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1F0E0BA" w14:textId="11EDAA57"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DIRECCIÓN</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78ED70C" w14:textId="774BFD5B"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CHIP</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FF27D1C" w14:textId="65EE41B1"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MATRICULA INMOBILIARIA</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A062AAB" w14:textId="3644C3DA"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Área de Terreno (m²)</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9823F8C" w14:textId="30ED5FF8"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Área Administración (m²)</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D118F25" w14:textId="1E8DAC01" w:rsidR="41345FF3" w:rsidRPr="00D77073" w:rsidRDefault="41345FF3" w:rsidP="41345FF3">
            <w:pPr>
              <w:spacing w:line="360" w:lineRule="auto"/>
              <w:jc w:val="center"/>
              <w:rPr>
                <w:rFonts w:ascii="Arial" w:eastAsia="Arial" w:hAnsi="Arial" w:cs="Arial"/>
                <w:sz w:val="16"/>
                <w:szCs w:val="16"/>
              </w:rPr>
            </w:pPr>
            <w:r w:rsidRPr="00D77073">
              <w:rPr>
                <w:rFonts w:ascii="Arial" w:eastAsia="Arial" w:hAnsi="Arial" w:cs="Arial"/>
                <w:b/>
                <w:bCs/>
                <w:sz w:val="16"/>
                <w:szCs w:val="16"/>
              </w:rPr>
              <w:t>Área de Hornos (m²)</w:t>
            </w:r>
          </w:p>
        </w:tc>
      </w:tr>
      <w:tr w:rsidR="41345FF3" w:rsidRPr="00D77073" w14:paraId="437659A8" w14:textId="77777777" w:rsidTr="00D77073">
        <w:trPr>
          <w:trHeight w:val="300"/>
        </w:trPr>
        <w:tc>
          <w:tcPr>
            <w:tcW w:w="1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bottom"/>
          </w:tcPr>
          <w:p w14:paraId="53DE42CF" w14:textId="114A6976"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b/>
                <w:bCs/>
                <w:sz w:val="16"/>
                <w:szCs w:val="16"/>
              </w:rPr>
              <w:t>Central</w:t>
            </w:r>
          </w:p>
        </w:tc>
        <w:tc>
          <w:tcPr>
            <w:tcW w:w="191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FB4F093" w14:textId="2FB2D968"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Av. Calle 26 # 18 - 71</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933E814" w14:textId="39C55FE4"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AAA0072MZJH</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C174DF8" w14:textId="00F81217"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050C01056321</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3466241" w14:textId="4A1A8983"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77555.68</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8853A15" w14:textId="46CB562F"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236</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28B38BE" w14:textId="1F8294D2"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N/A</w:t>
            </w:r>
          </w:p>
        </w:tc>
      </w:tr>
      <w:tr w:rsidR="41345FF3" w:rsidRPr="00D77073" w14:paraId="3E8EAF7F" w14:textId="77777777" w:rsidTr="00D77073">
        <w:trPr>
          <w:trHeight w:val="300"/>
        </w:trPr>
        <w:tc>
          <w:tcPr>
            <w:tcW w:w="1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bottom"/>
          </w:tcPr>
          <w:p w14:paraId="2A840E57" w14:textId="2C221830"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b/>
                <w:bCs/>
                <w:sz w:val="16"/>
                <w:szCs w:val="16"/>
              </w:rPr>
              <w:t>Norte</w:t>
            </w:r>
          </w:p>
        </w:tc>
        <w:tc>
          <w:tcPr>
            <w:tcW w:w="191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F427CB3" w14:textId="74781F8F"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Av. Calle 68 # 29B - 84</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28D44A5" w14:textId="25AE1C96"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AAA0085JCDM</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49DF8D5" w14:textId="409EF564"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050C00052021</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8D0AB7A" w14:textId="4DE7BC36"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24686.4</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6ABB745D" w14:textId="0053DB48"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434</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0012783" w14:textId="343F2940"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332.0</w:t>
            </w:r>
          </w:p>
        </w:tc>
      </w:tr>
      <w:tr w:rsidR="41345FF3" w:rsidRPr="00D77073" w14:paraId="6F011B26" w14:textId="77777777" w:rsidTr="00D77073">
        <w:trPr>
          <w:trHeight w:val="300"/>
        </w:trPr>
        <w:tc>
          <w:tcPr>
            <w:tcW w:w="1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bottom"/>
          </w:tcPr>
          <w:p w14:paraId="09F233C4" w14:textId="231D550B"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b/>
                <w:bCs/>
                <w:sz w:val="16"/>
                <w:szCs w:val="16"/>
              </w:rPr>
              <w:t>Sur</w:t>
            </w:r>
          </w:p>
        </w:tc>
        <w:tc>
          <w:tcPr>
            <w:tcW w:w="191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429B6D4" w14:textId="3999A804"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Carrera 27 # 32 - 71 Sur</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976E03D" w14:textId="249B509A"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AAA0013LXPP</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2BE06D6" w14:textId="2305D2F2"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050S00611936</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78338AE9" w14:textId="60BB49CF"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23059.0</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CF19192" w14:textId="2FB74F48"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262</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2BAF3E1" w14:textId="6B05D8DD"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112.0</w:t>
            </w:r>
          </w:p>
        </w:tc>
      </w:tr>
      <w:tr w:rsidR="41345FF3" w:rsidRPr="00D77073" w14:paraId="0BEBA3B5" w14:textId="77777777" w:rsidTr="00D77073">
        <w:trPr>
          <w:trHeight w:val="300"/>
        </w:trPr>
        <w:tc>
          <w:tcPr>
            <w:tcW w:w="1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bottom"/>
          </w:tcPr>
          <w:p w14:paraId="0826470E" w14:textId="2899F6D7"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b/>
                <w:bCs/>
                <w:sz w:val="16"/>
                <w:szCs w:val="16"/>
              </w:rPr>
              <w:lastRenderedPageBreak/>
              <w:t>Parque Serafín</w:t>
            </w:r>
          </w:p>
        </w:tc>
        <w:tc>
          <w:tcPr>
            <w:tcW w:w="191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0264C51F" w14:textId="687F7DC3"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 xml:space="preserve">Avenida Calle 71 SUR # 4 </w:t>
            </w:r>
            <w:r w:rsidR="00FF69CD" w:rsidRPr="00D77073">
              <w:rPr>
                <w:rFonts w:ascii="Arial" w:eastAsia="Arial" w:hAnsi="Arial" w:cs="Arial"/>
                <w:sz w:val="16"/>
                <w:szCs w:val="16"/>
              </w:rPr>
              <w:t>–</w:t>
            </w:r>
            <w:r w:rsidRPr="00D77073">
              <w:rPr>
                <w:rFonts w:ascii="Arial" w:eastAsia="Arial" w:hAnsi="Arial" w:cs="Arial"/>
                <w:sz w:val="16"/>
                <w:szCs w:val="16"/>
              </w:rPr>
              <w:t xml:space="preserve"> 09</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29DA225F" w14:textId="7B0ADD55"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AAA0137OHHY</w:t>
            </w:r>
          </w:p>
        </w:tc>
        <w:tc>
          <w:tcPr>
            <w:tcW w:w="11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4E7904F9" w14:textId="0444AD36" w:rsidR="41345FF3" w:rsidRPr="00D77073" w:rsidRDefault="41345FF3" w:rsidP="41345FF3">
            <w:pPr>
              <w:spacing w:line="360" w:lineRule="auto"/>
              <w:jc w:val="both"/>
              <w:rPr>
                <w:rFonts w:ascii="Arial" w:eastAsia="Arial" w:hAnsi="Arial" w:cs="Arial"/>
                <w:sz w:val="16"/>
                <w:szCs w:val="16"/>
              </w:rPr>
            </w:pPr>
            <w:r w:rsidRPr="00D77073">
              <w:rPr>
                <w:rFonts w:ascii="Arial" w:eastAsia="Arial" w:hAnsi="Arial" w:cs="Arial"/>
                <w:sz w:val="16"/>
                <w:szCs w:val="16"/>
              </w:rPr>
              <w:t>050S40259148</w:t>
            </w:r>
          </w:p>
        </w:tc>
        <w:tc>
          <w:tcPr>
            <w:tcW w:w="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5E40E7E7" w14:textId="289EF503"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105062</w:t>
            </w:r>
          </w:p>
        </w:tc>
        <w:tc>
          <w:tcPr>
            <w:tcW w:w="11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1951A2D4" w14:textId="4B989871"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260</w:t>
            </w:r>
          </w:p>
        </w:tc>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 w:type="dxa"/>
              <w:left w:w="15" w:type="dxa"/>
              <w:right w:w="15" w:type="dxa"/>
            </w:tcMar>
            <w:vAlign w:val="center"/>
          </w:tcPr>
          <w:p w14:paraId="3088AB8D" w14:textId="39587A15" w:rsidR="41345FF3" w:rsidRPr="00D77073" w:rsidRDefault="41345FF3" w:rsidP="00D77073">
            <w:pPr>
              <w:spacing w:line="360" w:lineRule="auto"/>
              <w:jc w:val="right"/>
              <w:rPr>
                <w:rFonts w:ascii="Arial" w:eastAsia="Arial" w:hAnsi="Arial" w:cs="Arial"/>
                <w:sz w:val="16"/>
                <w:szCs w:val="16"/>
              </w:rPr>
            </w:pPr>
            <w:r w:rsidRPr="00D77073">
              <w:rPr>
                <w:rFonts w:ascii="Arial" w:eastAsia="Arial" w:hAnsi="Arial" w:cs="Arial"/>
                <w:sz w:val="16"/>
                <w:szCs w:val="16"/>
              </w:rPr>
              <w:t>347.0</w:t>
            </w:r>
          </w:p>
        </w:tc>
      </w:tr>
    </w:tbl>
    <w:p w14:paraId="5F2105D6" w14:textId="78D608CA" w:rsidR="394EEC1B" w:rsidRDefault="394EEC1B" w:rsidP="41345FF3">
      <w:pPr>
        <w:pStyle w:val="Sinespaciado"/>
        <w:spacing w:line="360" w:lineRule="auto"/>
        <w:ind w:left="360"/>
        <w:jc w:val="both"/>
        <w:rPr>
          <w:rFonts w:ascii="Arial" w:eastAsia="Arial" w:hAnsi="Arial" w:cs="Arial"/>
          <w:sz w:val="24"/>
          <w:szCs w:val="24"/>
        </w:rPr>
      </w:pPr>
      <w:r w:rsidRPr="41345FF3">
        <w:rPr>
          <w:rFonts w:ascii="Arial" w:eastAsia="Arial" w:hAnsi="Arial" w:cs="Arial"/>
          <w:sz w:val="24"/>
          <w:szCs w:val="24"/>
          <w:lang w:val="es-ES"/>
        </w:rPr>
        <w:t>Tabla 5. Información general de los equipamientos, UAESP, 2025.</w:t>
      </w:r>
    </w:p>
    <w:p w14:paraId="2BAAC952" w14:textId="5A1BE38D" w:rsidR="41345FF3" w:rsidRDefault="41345FF3" w:rsidP="41345FF3">
      <w:pPr>
        <w:spacing w:line="360" w:lineRule="auto"/>
        <w:jc w:val="both"/>
        <w:rPr>
          <w:rFonts w:ascii="Arial" w:eastAsia="Arial" w:hAnsi="Arial" w:cs="Arial"/>
        </w:rPr>
      </w:pPr>
    </w:p>
    <w:p w14:paraId="50F6E6EC" w14:textId="342E3DE2" w:rsidR="394EEC1B" w:rsidRDefault="394EEC1B" w:rsidP="41345FF3">
      <w:pPr>
        <w:pStyle w:val="Encabezado"/>
        <w:spacing w:line="360" w:lineRule="auto"/>
        <w:jc w:val="both"/>
        <w:rPr>
          <w:rFonts w:ascii="Arial" w:eastAsia="Arial" w:hAnsi="Arial" w:cs="Arial"/>
        </w:rPr>
      </w:pPr>
      <w:r w:rsidRPr="41345FF3">
        <w:rPr>
          <w:rFonts w:ascii="Arial" w:eastAsia="Arial" w:hAnsi="Arial" w:cs="Arial"/>
          <w:b/>
          <w:bCs/>
        </w:rPr>
        <w:t>Justificación de la necesidad</w:t>
      </w:r>
    </w:p>
    <w:p w14:paraId="6132578F" w14:textId="2893A732" w:rsidR="394EEC1B" w:rsidRDefault="72630DD9" w:rsidP="41345FF3">
      <w:pPr>
        <w:spacing w:before="240" w:after="240" w:line="360" w:lineRule="auto"/>
        <w:jc w:val="both"/>
        <w:rPr>
          <w:rFonts w:ascii="Arial" w:eastAsia="Arial" w:hAnsi="Arial" w:cs="Arial"/>
        </w:rPr>
      </w:pPr>
      <w:r w:rsidRPr="14B054D9">
        <w:rPr>
          <w:rFonts w:ascii="Arial" w:eastAsia="Arial" w:hAnsi="Arial" w:cs="Arial"/>
        </w:rPr>
        <w:t>L</w:t>
      </w:r>
      <w:r w:rsidR="2FD5B2B4" w:rsidRPr="14B054D9">
        <w:rPr>
          <w:rFonts w:ascii="Arial" w:eastAsia="Arial" w:hAnsi="Arial" w:cs="Arial"/>
        </w:rPr>
        <w:t xml:space="preserve">a UAESP considera indispensable llevar a cabo las actividades necesarias para la revitalización de la infraestructura física de los Cementerios Central, Norte, Sur y Parque Serafín, con el fin de garantizar un servicio adecuado y de calidad hacia la ciudadanía. </w:t>
      </w:r>
    </w:p>
    <w:p w14:paraId="488FEDAC" w14:textId="0251B28D" w:rsidR="394EEC1B" w:rsidRDefault="394EEC1B" w:rsidP="41345FF3">
      <w:pPr>
        <w:spacing w:before="240" w:after="240" w:line="360" w:lineRule="auto"/>
        <w:jc w:val="both"/>
        <w:rPr>
          <w:rFonts w:ascii="Arial" w:eastAsia="Arial" w:hAnsi="Arial" w:cs="Arial"/>
        </w:rPr>
      </w:pPr>
      <w:r w:rsidRPr="44E81ECC">
        <w:rPr>
          <w:rFonts w:ascii="Arial" w:eastAsia="Arial" w:hAnsi="Arial" w:cs="Arial"/>
        </w:rPr>
        <w:t xml:space="preserve">Es importante señalar que la longevidad de estas infraestructuras, combinada con la falta de mantenimiento preventivo y correctivo por parte </w:t>
      </w:r>
      <w:r w:rsidR="51B63B09" w:rsidRPr="44E81ECC">
        <w:rPr>
          <w:rFonts w:ascii="Arial" w:eastAsia="Arial" w:hAnsi="Arial" w:cs="Arial"/>
        </w:rPr>
        <w:t>del</w:t>
      </w:r>
      <w:r w:rsidRPr="44E81ECC">
        <w:rPr>
          <w:rFonts w:ascii="Arial" w:eastAsia="Arial" w:hAnsi="Arial" w:cs="Arial"/>
        </w:rPr>
        <w:t xml:space="preserve"> </w:t>
      </w:r>
      <w:r w:rsidR="00FF69CD">
        <w:rPr>
          <w:rFonts w:ascii="Arial" w:eastAsia="Arial" w:hAnsi="Arial" w:cs="Arial"/>
        </w:rPr>
        <w:t>concesionario anterior</w:t>
      </w:r>
      <w:r w:rsidRPr="44E81ECC">
        <w:rPr>
          <w:rFonts w:ascii="Arial" w:eastAsia="Arial" w:hAnsi="Arial" w:cs="Arial"/>
        </w:rPr>
        <w:t>, ha provocado la aparición de diversas patologías que requieren intervención inmediata para evitar daños mayores. Por lo tanto, resulta esencial tomar medidas correctivas a la mayor brevedad posible para preservar la integridad de estas infraestructuras y restablecer las condiciones óptimas para su uso.</w:t>
      </w:r>
    </w:p>
    <w:p w14:paraId="3E5741A4" w14:textId="1DA33BAE" w:rsidR="394EEC1B" w:rsidRDefault="394EEC1B" w:rsidP="41345FF3">
      <w:pPr>
        <w:pStyle w:val="Encabezado"/>
        <w:spacing w:line="360" w:lineRule="auto"/>
        <w:jc w:val="both"/>
        <w:rPr>
          <w:rFonts w:ascii="Arial" w:eastAsia="Arial" w:hAnsi="Arial" w:cs="Arial"/>
        </w:rPr>
      </w:pPr>
      <w:r w:rsidRPr="41345FF3">
        <w:rPr>
          <w:rFonts w:ascii="Arial" w:eastAsia="Arial" w:hAnsi="Arial" w:cs="Arial"/>
          <w:b/>
          <w:bCs/>
        </w:rPr>
        <w:t>Antecedentes de la dimensión patrimonial</w:t>
      </w:r>
    </w:p>
    <w:p w14:paraId="140F40CC" w14:textId="18B3E12E" w:rsidR="41345FF3" w:rsidRDefault="41345FF3" w:rsidP="41345FF3">
      <w:pPr>
        <w:pStyle w:val="Encabezado"/>
        <w:spacing w:line="360" w:lineRule="auto"/>
        <w:jc w:val="both"/>
        <w:rPr>
          <w:rFonts w:ascii="Arial" w:eastAsia="Arial" w:hAnsi="Arial" w:cs="Arial"/>
          <w:b/>
          <w:bCs/>
        </w:rPr>
      </w:pPr>
    </w:p>
    <w:p w14:paraId="38519D57" w14:textId="09B528DD" w:rsidR="394EEC1B" w:rsidRDefault="394EEC1B" w:rsidP="41345FF3">
      <w:pPr>
        <w:pStyle w:val="Encabezado"/>
        <w:spacing w:line="360" w:lineRule="auto"/>
        <w:jc w:val="both"/>
        <w:rPr>
          <w:rFonts w:ascii="Arial" w:eastAsia="Arial" w:hAnsi="Arial" w:cs="Arial"/>
        </w:rPr>
      </w:pPr>
      <w:r w:rsidRPr="41345FF3">
        <w:rPr>
          <w:rFonts w:ascii="Arial" w:eastAsia="Arial" w:hAnsi="Arial" w:cs="Arial"/>
        </w:rPr>
        <w:t>Para el Cementerio Central declarado bien de interés Cultural del ámbito Nacional -BICN- mediante la a decreto 0039 del 26 de septiembre de 1984, y el Cementerio Distrital del Sur, declarado bien de interés cultural de carácter Distrital, se deberá tener en cuenta lo siguiente:</w:t>
      </w:r>
    </w:p>
    <w:p w14:paraId="21E2CDE2" w14:textId="204C83B3" w:rsidR="41345FF3" w:rsidRDefault="41345FF3" w:rsidP="41345FF3">
      <w:pPr>
        <w:tabs>
          <w:tab w:val="center" w:pos="4419"/>
          <w:tab w:val="right" w:pos="8838"/>
        </w:tabs>
        <w:spacing w:line="360" w:lineRule="auto"/>
        <w:jc w:val="both"/>
        <w:rPr>
          <w:rFonts w:ascii="Arial" w:eastAsia="Arial" w:hAnsi="Arial" w:cs="Arial"/>
        </w:rPr>
      </w:pPr>
    </w:p>
    <w:p w14:paraId="2258F3EA" w14:textId="0F0B2EBB" w:rsidR="394EEC1B" w:rsidRDefault="394EEC1B" w:rsidP="41345FF3">
      <w:pPr>
        <w:pStyle w:val="Encabezado"/>
        <w:spacing w:line="360" w:lineRule="auto"/>
        <w:jc w:val="both"/>
        <w:rPr>
          <w:rFonts w:ascii="Arial" w:eastAsia="Arial" w:hAnsi="Arial" w:cs="Arial"/>
        </w:rPr>
      </w:pPr>
      <w:r w:rsidRPr="41345FF3">
        <w:rPr>
          <w:rFonts w:ascii="Arial" w:eastAsia="Arial" w:hAnsi="Arial" w:cs="Arial"/>
        </w:rPr>
        <w:t>Los bienes inmuebles de interés cultural son aquellos que por sus valores arquitectónicos, históricos, artísticos o de contexto, de autenticidad, de originalidad, estéticos y técnicos son representativos para la nación. Se constituyen en testimonio vivo tanto de su historia como de su cultura y deben tener un manejo especial de conservación y protección.</w:t>
      </w:r>
    </w:p>
    <w:p w14:paraId="2462DFFE" w14:textId="5FF4FB3B" w:rsidR="41345FF3" w:rsidRDefault="41345FF3" w:rsidP="41345FF3">
      <w:pPr>
        <w:tabs>
          <w:tab w:val="center" w:pos="4419"/>
          <w:tab w:val="right" w:pos="8838"/>
        </w:tabs>
        <w:spacing w:line="360" w:lineRule="auto"/>
        <w:jc w:val="both"/>
        <w:rPr>
          <w:rFonts w:ascii="Arial" w:eastAsia="Arial" w:hAnsi="Arial" w:cs="Arial"/>
        </w:rPr>
      </w:pPr>
    </w:p>
    <w:p w14:paraId="25289F4B" w14:textId="522470AE" w:rsidR="394EEC1B" w:rsidRDefault="394EEC1B" w:rsidP="41345FF3">
      <w:pPr>
        <w:pStyle w:val="Encabezado"/>
        <w:spacing w:line="360" w:lineRule="auto"/>
        <w:jc w:val="both"/>
        <w:rPr>
          <w:rFonts w:ascii="Arial" w:eastAsia="Arial" w:hAnsi="Arial" w:cs="Arial"/>
        </w:rPr>
      </w:pPr>
      <w:r w:rsidRPr="41345FF3">
        <w:rPr>
          <w:rFonts w:ascii="Arial" w:eastAsia="Arial" w:hAnsi="Arial" w:cs="Arial"/>
        </w:rPr>
        <w:t xml:space="preserve">La intervención de BIC, según el artículo  2.4.1.4.1 del Decreto 180 de 2015, Por medio del cual se expide el Decreto Único Reglamentario del Sector Cultura.  define </w:t>
      </w:r>
      <w:r w:rsidRPr="41345FF3">
        <w:rPr>
          <w:rFonts w:ascii="Arial" w:eastAsia="Arial" w:hAnsi="Arial" w:cs="Arial"/>
          <w:i/>
          <w:iCs/>
        </w:rPr>
        <w:t xml:space="preserve">“Por intervención se entiende todo acto que cause cambios al BIC o que afecte el estado del </w:t>
      </w:r>
      <w:r w:rsidRPr="41345FF3">
        <w:rPr>
          <w:rFonts w:ascii="Arial" w:eastAsia="Arial" w:hAnsi="Arial" w:cs="Arial"/>
          <w:i/>
          <w:iCs/>
        </w:rPr>
        <w:lastRenderedPageBreak/>
        <w:t>mismo. Comprende, a título enunciativo, actos de conservación, restauración, recuperación, remoción, demolición, desmembramiento, desplazamiento o subdivisión, y deberá realizarse de conformidad con el Plan Especial de Manejo y Protección si este existe”</w:t>
      </w:r>
    </w:p>
    <w:p w14:paraId="54475B87" w14:textId="3A35A9A9" w:rsidR="41345FF3" w:rsidRDefault="41345FF3" w:rsidP="41345FF3">
      <w:pPr>
        <w:tabs>
          <w:tab w:val="center" w:pos="4419"/>
          <w:tab w:val="right" w:pos="8838"/>
        </w:tabs>
        <w:spacing w:line="360" w:lineRule="auto"/>
        <w:jc w:val="both"/>
        <w:rPr>
          <w:rFonts w:ascii="Arial" w:eastAsia="Arial" w:hAnsi="Arial" w:cs="Arial"/>
        </w:rPr>
      </w:pPr>
    </w:p>
    <w:p w14:paraId="00CC081A" w14:textId="247428F6" w:rsidR="394EEC1B" w:rsidRDefault="394EEC1B" w:rsidP="41345FF3">
      <w:pPr>
        <w:pStyle w:val="Encabezado"/>
        <w:spacing w:line="360" w:lineRule="auto"/>
        <w:jc w:val="both"/>
        <w:rPr>
          <w:rFonts w:ascii="Arial" w:eastAsia="Arial" w:hAnsi="Arial" w:cs="Arial"/>
        </w:rPr>
      </w:pPr>
      <w:r w:rsidRPr="41345FF3">
        <w:rPr>
          <w:rFonts w:ascii="Arial" w:eastAsia="Arial" w:hAnsi="Arial" w:cs="Arial"/>
        </w:rPr>
        <w:t xml:space="preserve">En el mismo sentido, el Decreto 180 de 2015 establece en el artículo 2.4.1.4.3. </w:t>
      </w:r>
      <w:r w:rsidRPr="41345FF3">
        <w:rPr>
          <w:rFonts w:ascii="Arial" w:eastAsia="Arial" w:hAnsi="Arial" w:cs="Arial"/>
          <w:i/>
          <w:iCs/>
        </w:rPr>
        <w:t>Principios generales de intervención. Toda intervención de un BIC deberá observar los siguientes principios:</w:t>
      </w:r>
    </w:p>
    <w:p w14:paraId="63ADD4F9" w14:textId="4FC9CC3C" w:rsidR="41345FF3" w:rsidRDefault="41345FF3" w:rsidP="41345FF3">
      <w:pPr>
        <w:tabs>
          <w:tab w:val="center" w:pos="4419"/>
          <w:tab w:val="right" w:pos="8838"/>
        </w:tabs>
        <w:spacing w:line="360" w:lineRule="auto"/>
        <w:jc w:val="both"/>
        <w:rPr>
          <w:rFonts w:ascii="Arial" w:eastAsia="Arial" w:hAnsi="Arial" w:cs="Arial"/>
        </w:rPr>
      </w:pPr>
    </w:p>
    <w:p w14:paraId="409D7651" w14:textId="6574CCE7"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1. Conservar los valores culturales del bien.</w:t>
      </w:r>
    </w:p>
    <w:p w14:paraId="0733DF0B" w14:textId="02FA1277"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2. La mínima intervención entendida como las acciones estrictamente necesarias para la conservación del bien, con el fin de garantizar su estabilidad y sanearlo de las fuentes de deterioro.</w:t>
      </w:r>
    </w:p>
    <w:p w14:paraId="25FE2BA6" w14:textId="3F852F82"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3. Tomar las medidas necesarias que las técnicas modernas proporcionen para garantizar la conservación y estabilidad del bien.</w:t>
      </w:r>
    </w:p>
    <w:p w14:paraId="32F7D4E8" w14:textId="1AFE0068"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4. Permitir la reversibilidad de la intervención si en el futuro se considera necesario.</w:t>
      </w:r>
    </w:p>
    <w:p w14:paraId="76D61325" w14:textId="5D1B6FE9"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5. Respetar la evolución histórica del bien y abstenerse de suprimir agregados sin que medie una valoración crítica de los mismos.</w:t>
      </w:r>
    </w:p>
    <w:p w14:paraId="47E06F72" w14:textId="4246B75D"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6. Reemplazar o sustituir solamente los elementos que sean indispensables para la estructura. Los nuevos elementos deberán ser datados y distinguirse de los originales.</w:t>
      </w:r>
    </w:p>
    <w:p w14:paraId="0FDBE0B9" w14:textId="4299C46D"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7. Documentar todas las acciones e intervenciones realizadas.</w:t>
      </w:r>
    </w:p>
    <w:p w14:paraId="370C55FA" w14:textId="32F84A1A" w:rsidR="394EEC1B" w:rsidRDefault="394EEC1B" w:rsidP="41345FF3">
      <w:pPr>
        <w:pStyle w:val="Encabezado"/>
        <w:spacing w:line="360" w:lineRule="auto"/>
        <w:ind w:left="708"/>
        <w:jc w:val="both"/>
        <w:rPr>
          <w:rFonts w:ascii="Arial" w:eastAsia="Arial" w:hAnsi="Arial" w:cs="Arial"/>
        </w:rPr>
      </w:pPr>
      <w:r w:rsidRPr="41345FF3">
        <w:rPr>
          <w:rFonts w:ascii="Arial" w:eastAsia="Arial" w:hAnsi="Arial" w:cs="Arial"/>
          <w:i/>
          <w:iCs/>
        </w:rPr>
        <w:t>8. Las nuevas Intervenciones deben ser legibles”.</w:t>
      </w:r>
    </w:p>
    <w:p w14:paraId="7ED99D26" w14:textId="538C85AD" w:rsidR="41345FF3" w:rsidRDefault="41345FF3" w:rsidP="41345FF3">
      <w:pPr>
        <w:tabs>
          <w:tab w:val="center" w:pos="4419"/>
          <w:tab w:val="right" w:pos="8838"/>
        </w:tabs>
        <w:spacing w:line="360" w:lineRule="auto"/>
        <w:jc w:val="both"/>
        <w:rPr>
          <w:rFonts w:ascii="Arial" w:eastAsia="Arial" w:hAnsi="Arial" w:cs="Arial"/>
        </w:rPr>
      </w:pPr>
    </w:p>
    <w:p w14:paraId="3B07C0F2" w14:textId="3F6F7778" w:rsidR="394EEC1B" w:rsidRDefault="394EEC1B" w:rsidP="41345FF3">
      <w:pPr>
        <w:pStyle w:val="Encabezado"/>
        <w:numPr>
          <w:ilvl w:val="0"/>
          <w:numId w:val="50"/>
        </w:numPr>
        <w:spacing w:line="360" w:lineRule="auto"/>
        <w:jc w:val="both"/>
        <w:rPr>
          <w:rFonts w:ascii="Arial" w:eastAsia="Arial" w:hAnsi="Arial" w:cs="Arial"/>
          <w:b/>
          <w:bCs/>
        </w:rPr>
      </w:pPr>
      <w:r w:rsidRPr="41345FF3">
        <w:rPr>
          <w:rFonts w:ascii="Arial" w:eastAsia="Arial" w:hAnsi="Arial" w:cs="Arial"/>
          <w:b/>
          <w:bCs/>
        </w:rPr>
        <w:t>SITUACIÓN ACTUAL</w:t>
      </w:r>
    </w:p>
    <w:p w14:paraId="5DCABFEF" w14:textId="3FB2B608" w:rsidR="394EEC1B" w:rsidRDefault="394EEC1B" w:rsidP="41345FF3">
      <w:pPr>
        <w:pStyle w:val="Encabezado"/>
        <w:numPr>
          <w:ilvl w:val="1"/>
          <w:numId w:val="50"/>
        </w:numPr>
        <w:tabs>
          <w:tab w:val="left" w:pos="1545"/>
        </w:tabs>
        <w:spacing w:line="360" w:lineRule="auto"/>
        <w:jc w:val="both"/>
        <w:rPr>
          <w:rFonts w:ascii="Arial" w:eastAsia="Arial" w:hAnsi="Arial" w:cs="Arial"/>
          <w:b/>
          <w:bCs/>
        </w:rPr>
      </w:pPr>
      <w:r w:rsidRPr="41345FF3">
        <w:rPr>
          <w:rFonts w:ascii="Arial" w:eastAsia="Arial" w:hAnsi="Arial" w:cs="Arial"/>
          <w:b/>
          <w:bCs/>
        </w:rPr>
        <w:t>CEMENTERIO CENTRAL</w:t>
      </w:r>
    </w:p>
    <w:p w14:paraId="71824530" w14:textId="1EA70193" w:rsidR="41345FF3" w:rsidRDefault="41345FF3" w:rsidP="41345FF3">
      <w:pPr>
        <w:tabs>
          <w:tab w:val="center" w:pos="4419"/>
          <w:tab w:val="right" w:pos="8838"/>
        </w:tabs>
        <w:spacing w:line="360" w:lineRule="auto"/>
        <w:ind w:left="708"/>
        <w:jc w:val="both"/>
        <w:rPr>
          <w:rFonts w:ascii="Arial" w:eastAsia="Arial" w:hAnsi="Arial" w:cs="Arial"/>
        </w:rPr>
      </w:pPr>
    </w:p>
    <w:p w14:paraId="2CB89B2F" w14:textId="0172F136" w:rsidR="57D79A3F" w:rsidRDefault="3383B88D" w:rsidP="44E81ECC">
      <w:pPr>
        <w:pStyle w:val="Encabezado"/>
        <w:spacing w:line="360" w:lineRule="auto"/>
        <w:jc w:val="both"/>
        <w:rPr>
          <w:rFonts w:ascii="Arial" w:eastAsia="Arial" w:hAnsi="Arial" w:cs="Arial"/>
        </w:rPr>
      </w:pPr>
      <w:r w:rsidRPr="44E81ECC">
        <w:rPr>
          <w:rFonts w:ascii="Arial" w:eastAsia="Arial" w:hAnsi="Arial" w:cs="Arial"/>
        </w:rPr>
        <w:t xml:space="preserve">El Cementerio Central de Bogotá, ubicado en la Carrera 19 No. 24-80, constituye uno de los espacios funerarios más representativos del Distrito Capital, tanto por su antigüedad y relevancia histórica como por su carga simbólica en la memoria urbana. Sin embargo, </w:t>
      </w:r>
      <w:r w:rsidRPr="44E81ECC">
        <w:rPr>
          <w:rFonts w:ascii="Arial" w:eastAsia="Arial" w:hAnsi="Arial" w:cs="Arial"/>
        </w:rPr>
        <w:lastRenderedPageBreak/>
        <w:t>el estado actual de su infraestructura refleja un deterioro avanzado y sostenido en el tiempo, que ha afectado de forma transversal tanto sus edificaciones como sus sistemas técnicos y funcionales. El inmueble, que abarca más de 76.000 metros cuadrados, presenta múltiples fallas constructivas y condiciones de conservación deficientes, las cuales comprometen tanto la operatividad del servicio funerario como la integridad de los bienes inmuebles de interés patrimonial.</w:t>
      </w:r>
    </w:p>
    <w:p w14:paraId="60FE533C" w14:textId="1E4E39F4" w:rsidR="57D79A3F" w:rsidRDefault="57D79A3F" w:rsidP="44E81ECC">
      <w:pPr>
        <w:pStyle w:val="Encabezado"/>
        <w:spacing w:line="360" w:lineRule="auto"/>
        <w:jc w:val="both"/>
        <w:rPr>
          <w:rFonts w:ascii="Arial" w:eastAsia="Arial" w:hAnsi="Arial" w:cs="Arial"/>
        </w:rPr>
      </w:pPr>
    </w:p>
    <w:p w14:paraId="41507D14" w14:textId="441DD3ED" w:rsidR="57D79A3F" w:rsidRDefault="3383B88D" w:rsidP="57D79A3F">
      <w:pPr>
        <w:pStyle w:val="Encabezado"/>
        <w:spacing w:line="360" w:lineRule="auto"/>
        <w:jc w:val="both"/>
      </w:pPr>
      <w:r w:rsidRPr="44E81ECC">
        <w:rPr>
          <w:rFonts w:ascii="Arial" w:eastAsia="Arial" w:hAnsi="Arial" w:cs="Arial"/>
        </w:rPr>
        <w:t xml:space="preserve">El diagnóstico técnico realizado </w:t>
      </w:r>
      <w:r w:rsidR="000E1879">
        <w:rPr>
          <w:rFonts w:ascii="Arial" w:eastAsia="Arial" w:hAnsi="Arial" w:cs="Arial"/>
        </w:rPr>
        <w:t>por la entidad</w:t>
      </w:r>
      <w:r w:rsidRPr="44E81ECC">
        <w:rPr>
          <w:rFonts w:ascii="Arial" w:eastAsia="Arial" w:hAnsi="Arial" w:cs="Arial"/>
        </w:rPr>
        <w:t xml:space="preserve"> permitió identificar al menos 36 puntos críticos en las Galerías Distritales Perimetrales, donde se presentan desprendimientos de cielos rasos, fisuras estructurales en vigas y columnas, afectaciones por humedad y corrosión de elementos metálicos. Estas zonas, esenciales para la disposición transitoria de restos y procesos de exhumación, se encuentran visiblemente deterioradas, con pérdida de materiales de acabado, invasión de hongos en los muros y ausencia de intervenciones preventivas o correctivas recientes. Este deterioro no solo representa un riesgo técnico para las operaciones, sino que afecta directamente la dignidad del servicio que se presta, generando un entorno físico inadecuado para los usuarios, trabajadores y </w:t>
      </w:r>
      <w:r w:rsidR="000E1879">
        <w:rPr>
          <w:rFonts w:ascii="Arial" w:eastAsia="Arial" w:hAnsi="Arial" w:cs="Arial"/>
        </w:rPr>
        <w:t>deudos</w:t>
      </w:r>
      <w:r w:rsidRPr="44E81ECC">
        <w:rPr>
          <w:rFonts w:ascii="Arial" w:eastAsia="Arial" w:hAnsi="Arial" w:cs="Arial"/>
        </w:rPr>
        <w:t>.</w:t>
      </w:r>
    </w:p>
    <w:p w14:paraId="5B387E9A" w14:textId="30E35572" w:rsidR="57D79A3F" w:rsidRDefault="57D79A3F" w:rsidP="44E81ECC">
      <w:pPr>
        <w:pStyle w:val="Encabezado"/>
        <w:spacing w:line="360" w:lineRule="auto"/>
        <w:jc w:val="both"/>
        <w:rPr>
          <w:rFonts w:ascii="Arial" w:eastAsia="Arial" w:hAnsi="Arial" w:cs="Arial"/>
        </w:rPr>
      </w:pPr>
    </w:p>
    <w:p w14:paraId="4ABEC7AB" w14:textId="3445B19D" w:rsidR="57D79A3F" w:rsidRDefault="1DBB9B4D" w:rsidP="57D79A3F">
      <w:pPr>
        <w:pStyle w:val="Encabezado"/>
        <w:spacing w:line="360" w:lineRule="auto"/>
        <w:jc w:val="both"/>
      </w:pPr>
      <w:r w:rsidRPr="14B054D9">
        <w:rPr>
          <w:rFonts w:ascii="Arial" w:eastAsia="Arial" w:hAnsi="Arial" w:cs="Arial"/>
        </w:rPr>
        <w:t>Las zonas administrativas, donde operan las oficinas de la UAESP y espacios de atención al público</w:t>
      </w:r>
      <w:r w:rsidR="000E1879">
        <w:rPr>
          <w:rFonts w:ascii="Arial" w:eastAsia="Arial" w:hAnsi="Arial" w:cs="Arial"/>
        </w:rPr>
        <w:t>,</w:t>
      </w:r>
      <w:r w:rsidRPr="14B054D9">
        <w:rPr>
          <w:rFonts w:ascii="Arial" w:eastAsia="Arial" w:hAnsi="Arial" w:cs="Arial"/>
        </w:rPr>
        <w:t xml:space="preserve"> </w:t>
      </w:r>
      <w:r w:rsidR="000E1879">
        <w:rPr>
          <w:rFonts w:ascii="Arial" w:eastAsia="Arial" w:hAnsi="Arial" w:cs="Arial"/>
        </w:rPr>
        <w:t>s</w:t>
      </w:r>
      <w:r w:rsidRPr="14B054D9">
        <w:rPr>
          <w:rFonts w:ascii="Arial" w:eastAsia="Arial" w:hAnsi="Arial" w:cs="Arial"/>
        </w:rPr>
        <w:t>e han detectado filtraciones en cubiertas, cielos rasos</w:t>
      </w:r>
      <w:r w:rsidR="000E1879">
        <w:rPr>
          <w:rFonts w:ascii="Arial" w:eastAsia="Arial" w:hAnsi="Arial" w:cs="Arial"/>
        </w:rPr>
        <w:t xml:space="preserve"> deteriorados</w:t>
      </w:r>
      <w:r w:rsidRPr="14B054D9">
        <w:rPr>
          <w:rFonts w:ascii="Arial" w:eastAsia="Arial" w:hAnsi="Arial" w:cs="Arial"/>
        </w:rPr>
        <w:t>, luminarias LED sin funcionamiento,</w:t>
      </w:r>
      <w:r w:rsidR="1F196977" w:rsidRPr="14B054D9">
        <w:rPr>
          <w:rFonts w:ascii="Aptos" w:eastAsia="Aptos" w:hAnsi="Aptos" w:cs="Aptos"/>
          <w:lang w:val="es"/>
        </w:rPr>
        <w:t xml:space="preserve"> </w:t>
      </w:r>
      <w:r w:rsidR="000E1879">
        <w:rPr>
          <w:rFonts w:ascii="Aptos" w:eastAsia="Aptos" w:hAnsi="Aptos" w:cs="Aptos"/>
          <w:lang w:val="es"/>
        </w:rPr>
        <w:t xml:space="preserve">fallas en </w:t>
      </w:r>
      <w:r w:rsidR="1F196977" w:rsidRPr="000E1879">
        <w:rPr>
          <w:rFonts w:ascii="Arial" w:eastAsia="Arial" w:hAnsi="Arial" w:cs="Arial"/>
        </w:rPr>
        <w:t>redes eléctricas, sistemas de CCTV en mal funcionamiento,</w:t>
      </w:r>
      <w:r w:rsidRPr="14B054D9">
        <w:rPr>
          <w:rFonts w:ascii="Arial" w:eastAsia="Arial" w:hAnsi="Arial" w:cs="Arial"/>
        </w:rPr>
        <w:t xml:space="preserve"> enchapes desprendidos y mobiliario fijo deteriorado, las divisiones internas en vidrio muestran rupturas o desajustes. En algunos espacios, como la sala de reunión y las oficinas de interventoría, </w:t>
      </w:r>
    </w:p>
    <w:p w14:paraId="089A1F2D" w14:textId="3E0EF71A" w:rsidR="57D79A3F" w:rsidRDefault="57D79A3F" w:rsidP="44E81ECC">
      <w:pPr>
        <w:pStyle w:val="Encabezado"/>
        <w:spacing w:line="360" w:lineRule="auto"/>
        <w:jc w:val="both"/>
        <w:rPr>
          <w:rFonts w:ascii="Arial" w:eastAsia="Arial" w:hAnsi="Arial" w:cs="Arial"/>
        </w:rPr>
      </w:pPr>
    </w:p>
    <w:p w14:paraId="63C25AAF" w14:textId="322D1D16" w:rsidR="57D79A3F" w:rsidRDefault="3383B88D" w:rsidP="57D79A3F">
      <w:pPr>
        <w:pStyle w:val="Encabezado"/>
        <w:spacing w:line="360" w:lineRule="auto"/>
        <w:jc w:val="both"/>
      </w:pPr>
      <w:r w:rsidRPr="44E81ECC">
        <w:rPr>
          <w:rFonts w:ascii="Arial" w:eastAsia="Arial" w:hAnsi="Arial" w:cs="Arial"/>
        </w:rPr>
        <w:t xml:space="preserve">Los baños públicos y administrativos. En muchos casos, los sanitarios están en mal estado, los lavamanos presentan grifería incompleta. Los cerramientos, puertas y luminarias en estas zonas también requieren reposición o reparación, y en algunas porterías se identifican instalaciones completamente fuera de servicio. </w:t>
      </w:r>
      <w:r w:rsidR="000E1879">
        <w:rPr>
          <w:rFonts w:ascii="Arial" w:eastAsia="Arial" w:hAnsi="Arial" w:cs="Arial"/>
        </w:rPr>
        <w:t>E</w:t>
      </w:r>
      <w:r w:rsidRPr="44E81ECC">
        <w:rPr>
          <w:rFonts w:ascii="Arial" w:eastAsia="Arial" w:hAnsi="Arial" w:cs="Arial"/>
        </w:rPr>
        <w:t xml:space="preserve">l estado de las garitas de vigilancia de las calles 24 y 26, donde la infraestructura metálica presenta </w:t>
      </w:r>
      <w:r w:rsidRPr="44E81ECC">
        <w:rPr>
          <w:rFonts w:ascii="Arial" w:eastAsia="Arial" w:hAnsi="Arial" w:cs="Arial"/>
        </w:rPr>
        <w:lastRenderedPageBreak/>
        <w:t>corrosión avanzada, hay ausencia de conexiones eléctricas funcionales, y los muros muestran desprendimiento de pintura y resanes inconclusos.</w:t>
      </w:r>
    </w:p>
    <w:p w14:paraId="02C70F27" w14:textId="620FA861" w:rsidR="57D79A3F" w:rsidRDefault="57D79A3F" w:rsidP="44E81ECC">
      <w:pPr>
        <w:pStyle w:val="Encabezado"/>
        <w:spacing w:line="360" w:lineRule="auto"/>
        <w:jc w:val="both"/>
        <w:rPr>
          <w:rFonts w:ascii="Arial" w:eastAsia="Arial" w:hAnsi="Arial" w:cs="Arial"/>
        </w:rPr>
      </w:pPr>
    </w:p>
    <w:p w14:paraId="160375A1" w14:textId="23A79C4E" w:rsidR="57D79A3F" w:rsidRDefault="1DBB9B4D" w:rsidP="44E81ECC">
      <w:pPr>
        <w:pStyle w:val="Encabezado"/>
        <w:spacing w:line="360" w:lineRule="auto"/>
        <w:jc w:val="both"/>
        <w:rPr>
          <w:rFonts w:ascii="Arial" w:eastAsia="Arial" w:hAnsi="Arial" w:cs="Arial"/>
        </w:rPr>
      </w:pPr>
      <w:r w:rsidRPr="14B054D9">
        <w:rPr>
          <w:rFonts w:ascii="Arial" w:eastAsia="Arial" w:hAnsi="Arial" w:cs="Arial"/>
        </w:rPr>
        <w:t>Las zonas técnicas, como el cuarto de residuos peligrosos, las bodegas de almacenamiento y los espacios de cremación o exhumación. Se reporta humedad persistente, filtraciones en muros, instalaciones eléctricas expuestas, presencia de hongos y ventilación deficiente. A ello se suman problemas funcionales en el cerramiento perimetral</w:t>
      </w:r>
      <w:r w:rsidR="007C17FB">
        <w:rPr>
          <w:rFonts w:ascii="Arial" w:eastAsia="Arial" w:hAnsi="Arial" w:cs="Arial"/>
        </w:rPr>
        <w:t xml:space="preserve"> </w:t>
      </w:r>
      <w:r w:rsidRPr="14B054D9">
        <w:rPr>
          <w:rFonts w:ascii="Arial" w:eastAsia="Arial" w:hAnsi="Arial" w:cs="Arial"/>
        </w:rPr>
        <w:t>y andenes internos, y una evidente necesidad de reforzar los componentes de infraestructura urbana básica como iluminación exterior, señalización y puntos de acceso.</w:t>
      </w:r>
    </w:p>
    <w:p w14:paraId="63A9A622" w14:textId="422E3597" w:rsidR="57D79A3F" w:rsidRDefault="57D79A3F" w:rsidP="44E81ECC">
      <w:pPr>
        <w:pStyle w:val="Encabezado"/>
        <w:spacing w:line="360" w:lineRule="auto"/>
        <w:jc w:val="both"/>
        <w:rPr>
          <w:rFonts w:ascii="Arial" w:eastAsia="Arial" w:hAnsi="Arial" w:cs="Arial"/>
        </w:rPr>
      </w:pPr>
    </w:p>
    <w:p w14:paraId="71411001" w14:textId="5CD0209B" w:rsidR="57D79A3F" w:rsidRDefault="1DBB9B4D" w:rsidP="57D79A3F">
      <w:pPr>
        <w:pStyle w:val="Encabezado"/>
        <w:spacing w:line="360" w:lineRule="auto"/>
        <w:jc w:val="both"/>
      </w:pPr>
      <w:r w:rsidRPr="3F8F29AF">
        <w:rPr>
          <w:rFonts w:ascii="Arial" w:eastAsia="Arial" w:hAnsi="Arial" w:cs="Arial"/>
        </w:rPr>
        <w:t xml:space="preserve">En el frente patrimonial, el </w:t>
      </w:r>
      <w:r w:rsidR="007C17FB" w:rsidRPr="3F8F29AF">
        <w:rPr>
          <w:rFonts w:ascii="Arial" w:eastAsia="Arial" w:hAnsi="Arial" w:cs="Arial"/>
        </w:rPr>
        <w:t>C</w:t>
      </w:r>
      <w:r w:rsidRPr="3F8F29AF">
        <w:rPr>
          <w:rFonts w:ascii="Arial" w:eastAsia="Arial" w:hAnsi="Arial" w:cs="Arial"/>
        </w:rPr>
        <w:t xml:space="preserve">ementerio presenta afectaciones importantes en sus fachadas históricas y en los elementos arquitectónicos originales. Se han identificado fisuras longitudinales en muros, deterioro de alfajías, pérdida de piezas decorativas fracturados o con desprendimientos. Las canaletas y bajantes, en varios casos, se encuentran rotas o con soportes colapsados, </w:t>
      </w:r>
      <w:r w:rsidR="2E128099" w:rsidRPr="3F8F29AF">
        <w:rPr>
          <w:rFonts w:ascii="Arial" w:eastAsia="Arial" w:hAnsi="Arial" w:cs="Arial"/>
        </w:rPr>
        <w:t xml:space="preserve">techos caídos, estructura de cubierta deterioradas, </w:t>
      </w:r>
      <w:r w:rsidRPr="3F8F29AF">
        <w:rPr>
          <w:rFonts w:ascii="Arial" w:eastAsia="Arial" w:hAnsi="Arial" w:cs="Arial"/>
        </w:rPr>
        <w:t xml:space="preserve">lo cual ha favorecido la acumulación de humedad y la filtración continua hacia el interior de edificaciones clave. Estos daños </w:t>
      </w:r>
      <w:r w:rsidR="007C17FB" w:rsidRPr="3F8F29AF">
        <w:rPr>
          <w:rFonts w:ascii="Arial" w:eastAsia="Arial" w:hAnsi="Arial" w:cs="Arial"/>
        </w:rPr>
        <w:t>afectan la</w:t>
      </w:r>
      <w:r w:rsidRPr="3F8F29AF">
        <w:rPr>
          <w:rFonts w:ascii="Arial" w:eastAsia="Arial" w:hAnsi="Arial" w:cs="Arial"/>
        </w:rPr>
        <w:t xml:space="preserve"> integridad como bien de valor patrimonial para la ciudad, y requieren intervenciones especializadas en conservación y restauración, bajo lineamientos técnicos definidos.</w:t>
      </w:r>
    </w:p>
    <w:p w14:paraId="2E312911" w14:textId="6ED46CB9" w:rsidR="57D79A3F" w:rsidRDefault="57D79A3F" w:rsidP="44E81ECC">
      <w:pPr>
        <w:pStyle w:val="Encabezado"/>
        <w:spacing w:line="360" w:lineRule="auto"/>
        <w:jc w:val="both"/>
        <w:rPr>
          <w:rFonts w:ascii="Arial" w:eastAsia="Arial" w:hAnsi="Arial" w:cs="Arial"/>
        </w:rPr>
      </w:pPr>
    </w:p>
    <w:p w14:paraId="4854CABD" w14:textId="02FE1B77" w:rsidR="57D79A3F" w:rsidRDefault="3A1517B8" w:rsidP="44E81ECC">
      <w:pPr>
        <w:pStyle w:val="Encabezado"/>
        <w:spacing w:line="360" w:lineRule="auto"/>
        <w:jc w:val="both"/>
        <w:rPr>
          <w:rFonts w:ascii="Arial" w:eastAsia="Arial" w:hAnsi="Arial" w:cs="Arial"/>
        </w:rPr>
      </w:pPr>
      <w:r w:rsidRPr="14B054D9">
        <w:rPr>
          <w:rFonts w:ascii="Arial" w:eastAsia="Arial" w:hAnsi="Arial" w:cs="Arial"/>
        </w:rPr>
        <w:t>Así pues, el</w:t>
      </w:r>
      <w:r w:rsidR="1DBB9B4D" w:rsidRPr="14B054D9">
        <w:rPr>
          <w:rFonts w:ascii="Arial" w:eastAsia="Arial" w:hAnsi="Arial" w:cs="Arial"/>
        </w:rPr>
        <w:t xml:space="preserve"> Cementerio Central se encuentra en un estado general de deterioro que demanda intervenciones urgentes, estructuradas y diferenciadas por zona funcional. Cualquier estrategia de intervención deberá contemplar un enfoque integral, que articule acciones de mantenimiento correctivo inmediato con planes de restauración patrimonial, modernización de sistemas técnicos y recuperación del espacio público, en articulación con los lineamientos del Plan de Ordenamiento Territorial, la normativa de conservación del patrimonio y la política distrital de servicios funerarios. </w:t>
      </w:r>
    </w:p>
    <w:p w14:paraId="6E87F4A1" w14:textId="3202BB5D" w:rsidR="57D79A3F" w:rsidRDefault="57D79A3F" w:rsidP="44E81ECC">
      <w:pPr>
        <w:pStyle w:val="Encabezado"/>
        <w:spacing w:line="360" w:lineRule="auto"/>
        <w:jc w:val="both"/>
        <w:rPr>
          <w:rFonts w:ascii="Arial" w:eastAsia="Arial" w:hAnsi="Arial" w:cs="Arial"/>
        </w:rPr>
      </w:pPr>
    </w:p>
    <w:p w14:paraId="557EB9DC" w14:textId="3E13B1D9" w:rsidR="57D79A3F" w:rsidRDefault="4CDA2A27" w:rsidP="44E81ECC">
      <w:pPr>
        <w:pStyle w:val="Encabezado"/>
        <w:spacing w:line="360" w:lineRule="auto"/>
        <w:jc w:val="both"/>
        <w:rPr>
          <w:rFonts w:ascii="Arial" w:eastAsia="Arial" w:hAnsi="Arial" w:cs="Arial"/>
        </w:rPr>
      </w:pPr>
      <w:r w:rsidRPr="44E81ECC">
        <w:rPr>
          <w:rFonts w:ascii="Arial" w:eastAsia="Arial" w:hAnsi="Arial" w:cs="Arial"/>
        </w:rPr>
        <w:t xml:space="preserve">Respecto a las vías internas y andenes, el recorrido permitió evidenciar el deterioro de la infraestructura de movilidad peatonal y vehicular. Hay tramos con hundimientos, </w:t>
      </w:r>
      <w:r w:rsidRPr="44E81ECC">
        <w:rPr>
          <w:rFonts w:ascii="Arial" w:eastAsia="Arial" w:hAnsi="Arial" w:cs="Arial"/>
        </w:rPr>
        <w:lastRenderedPageBreak/>
        <w:t>pavimento fracturado, bordes erosionados y sectores con vegetación espontánea que dificultan el tránsito y la accesibilidad. La ausencia de mantenimiento rutinario ha derivado en la necesidad de ejecutar trabajos de nivelación, aplicación de nuevos pavimentos y desmalezado intensivo, con prioridad en las zonas de mayor tránsito funerario y logístico.</w:t>
      </w:r>
    </w:p>
    <w:p w14:paraId="646AB8B6" w14:textId="43094CA5" w:rsidR="57D79A3F" w:rsidRDefault="57D79A3F" w:rsidP="44E81ECC">
      <w:pPr>
        <w:pStyle w:val="Encabezado"/>
        <w:spacing w:line="360" w:lineRule="auto"/>
        <w:jc w:val="both"/>
        <w:rPr>
          <w:rFonts w:ascii="Arial" w:eastAsia="Arial" w:hAnsi="Arial" w:cs="Arial"/>
        </w:rPr>
      </w:pPr>
    </w:p>
    <w:p w14:paraId="04EE4126" w14:textId="53FBCF3C" w:rsidR="57D79A3F" w:rsidRDefault="4CDA2A27" w:rsidP="44E81ECC">
      <w:pPr>
        <w:pStyle w:val="Encabezado"/>
        <w:spacing w:line="360" w:lineRule="auto"/>
        <w:jc w:val="both"/>
        <w:rPr>
          <w:rFonts w:ascii="Arial" w:eastAsia="Arial" w:hAnsi="Arial" w:cs="Arial"/>
        </w:rPr>
      </w:pPr>
      <w:r w:rsidRPr="44E81ECC">
        <w:rPr>
          <w:rFonts w:ascii="Arial" w:eastAsia="Arial" w:hAnsi="Arial" w:cs="Arial"/>
        </w:rPr>
        <w:t>En relación con las fachadas, si bien la correspondiente a la Calle 26 ha sido intervenida recientemente por el Instituto Distrital de Patrimonio Cultural y la UAESP, las fachadas ubicadas sobre la Calle 24 y la Carrera 19 reflejan un estado de abandono. Se observan muros con grafitis, puertas metálicas oxidadas o inservibles, y elementos ornamentales dañados o desaparecidos. Esta situación afecta negativamente la imagen del cementerio y su entorno urbano inmediato, y requiere acciones urgentes de conservación y restauración que incluyan limpieza, resanes, pintura, recuperación de carpintería metálica y control de actos vandálicos.</w:t>
      </w:r>
    </w:p>
    <w:p w14:paraId="25EEE0AC" w14:textId="3A158E95" w:rsidR="57D79A3F" w:rsidRDefault="57D79A3F" w:rsidP="44E81ECC">
      <w:pPr>
        <w:pStyle w:val="Encabezado"/>
        <w:spacing w:line="360" w:lineRule="auto"/>
        <w:jc w:val="both"/>
        <w:rPr>
          <w:rFonts w:ascii="Arial" w:eastAsia="Arial" w:hAnsi="Arial" w:cs="Arial"/>
        </w:rPr>
      </w:pPr>
    </w:p>
    <w:p w14:paraId="365C123D" w14:textId="01A004C6" w:rsidR="00E37528" w:rsidRDefault="03369809" w:rsidP="44E81ECC">
      <w:pPr>
        <w:pStyle w:val="Encabezado"/>
        <w:spacing w:line="360" w:lineRule="auto"/>
        <w:jc w:val="both"/>
        <w:rPr>
          <w:rFonts w:ascii="Arial" w:eastAsia="Arial" w:hAnsi="Arial" w:cs="Arial"/>
        </w:rPr>
      </w:pPr>
      <w:r w:rsidRPr="3F8F29AF">
        <w:rPr>
          <w:rFonts w:ascii="Arial" w:eastAsia="Arial" w:hAnsi="Arial" w:cs="Arial"/>
        </w:rPr>
        <w:t xml:space="preserve">Finalmente, los mausoleos privados, muchos de los cuales pertenecen a familias tradicionales o a personajes destacados de la historia de Bogotá, presentan también un deterioro considerable. La falta de mantenimiento ha generado desprendimiento de piedra, erosión de ornamentos escultóricos, pérdida de inscripciones y acumulación de maleza en sus entornos. Esta situación no solo compromete el valor patrimonial del cementerio, sino que evidencia la necesidad de establecer un protocolo especial para el </w:t>
      </w:r>
      <w:r w:rsidR="7A6DF46C" w:rsidRPr="3F8F29AF">
        <w:rPr>
          <w:rFonts w:ascii="Arial" w:eastAsia="Arial" w:hAnsi="Arial" w:cs="Arial"/>
        </w:rPr>
        <w:t>desarrollo de un plan de mantenimiento correctivo y preventivo de los</w:t>
      </w:r>
      <w:r w:rsidRPr="3F8F29AF">
        <w:rPr>
          <w:rFonts w:ascii="Arial" w:eastAsia="Arial" w:hAnsi="Arial" w:cs="Arial"/>
        </w:rPr>
        <w:t xml:space="preserve"> bienes, en coordinación con los propietarios y el sector patrimonial.</w:t>
      </w:r>
    </w:p>
    <w:p w14:paraId="480DBF4E" w14:textId="77777777" w:rsidR="00E37528" w:rsidRDefault="00E37528" w:rsidP="44E81ECC">
      <w:pPr>
        <w:pStyle w:val="Encabezado"/>
        <w:spacing w:line="360" w:lineRule="auto"/>
        <w:jc w:val="both"/>
        <w:rPr>
          <w:rFonts w:ascii="Arial" w:eastAsia="Arial" w:hAnsi="Arial" w:cs="Arial"/>
        </w:rPr>
      </w:pPr>
    </w:p>
    <w:p w14:paraId="2B142988" w14:textId="2A68A4A8" w:rsidR="57D79A3F" w:rsidRDefault="4CDA2A27" w:rsidP="44E81ECC">
      <w:pPr>
        <w:pStyle w:val="Encabezado"/>
        <w:spacing w:line="360" w:lineRule="auto"/>
        <w:jc w:val="both"/>
        <w:rPr>
          <w:rFonts w:ascii="Arial" w:eastAsia="Arial" w:hAnsi="Arial" w:cs="Arial"/>
        </w:rPr>
      </w:pPr>
      <w:r w:rsidRPr="44E81ECC">
        <w:rPr>
          <w:rFonts w:ascii="Arial" w:eastAsia="Arial" w:hAnsi="Arial" w:cs="Arial"/>
        </w:rPr>
        <w:t xml:space="preserve">Adicionalmente, </w:t>
      </w:r>
      <w:r w:rsidR="00E37528">
        <w:rPr>
          <w:rFonts w:ascii="Arial" w:eastAsia="Arial" w:hAnsi="Arial" w:cs="Arial"/>
        </w:rPr>
        <w:t xml:space="preserve">el </w:t>
      </w:r>
      <w:r w:rsidRPr="44E81ECC">
        <w:rPr>
          <w:rFonts w:ascii="Arial" w:eastAsia="Arial" w:hAnsi="Arial" w:cs="Arial"/>
        </w:rPr>
        <w:t>tanque subterráneo de almacenamiento de agua, actualmente fuera de uso, cuya infraestructura se encuentra en condiciones inapropiadas para su funcionamiento</w:t>
      </w:r>
      <w:r w:rsidR="00E37528">
        <w:rPr>
          <w:rFonts w:ascii="Arial" w:eastAsia="Arial" w:hAnsi="Arial" w:cs="Arial"/>
        </w:rPr>
        <w:t>.</w:t>
      </w:r>
    </w:p>
    <w:p w14:paraId="094B2D87" w14:textId="6AB70162" w:rsidR="44E81ECC" w:rsidRDefault="44E81ECC" w:rsidP="44E81ECC">
      <w:pPr>
        <w:pStyle w:val="Encabezado"/>
        <w:spacing w:line="360" w:lineRule="auto"/>
        <w:jc w:val="both"/>
        <w:rPr>
          <w:rFonts w:ascii="Arial" w:eastAsia="Arial" w:hAnsi="Arial" w:cs="Arial"/>
        </w:rPr>
      </w:pPr>
    </w:p>
    <w:tbl>
      <w:tblPr>
        <w:tblStyle w:val="Tablaconcuadrcula"/>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5376"/>
        <w:gridCol w:w="3969"/>
      </w:tblGrid>
      <w:tr w:rsidR="57D79A3F" w14:paraId="52B6A57A" w14:textId="77777777" w:rsidTr="57D79A3F">
        <w:trPr>
          <w:trHeight w:val="300"/>
        </w:trPr>
        <w:tc>
          <w:tcPr>
            <w:tcW w:w="5376" w:type="dxa"/>
          </w:tcPr>
          <w:p w14:paraId="32FE3CEB" w14:textId="7C9A732D" w:rsidR="01729E63" w:rsidRDefault="01729E63" w:rsidP="57D79A3F">
            <w:pPr>
              <w:jc w:val="center"/>
              <w:rPr>
                <w:rFonts w:ascii="Arial" w:eastAsia="Arial" w:hAnsi="Arial" w:cs="Arial"/>
              </w:rPr>
            </w:pPr>
            <w:r>
              <w:rPr>
                <w:noProof/>
              </w:rPr>
              <w:lastRenderedPageBreak/>
              <w:drawing>
                <wp:inline distT="0" distB="0" distL="0" distR="0" wp14:anchorId="666FF9B5" wp14:editId="6BC99AF9">
                  <wp:extent cx="3062985" cy="3371565"/>
                  <wp:effectExtent l="0" t="0" r="0" b="0"/>
                  <wp:docPr id="11833271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59734" name=""/>
                          <pic:cNvPicPr/>
                        </pic:nvPicPr>
                        <pic:blipFill>
                          <a:blip r:embed="rId16">
                            <a:extLst>
                              <a:ext uri="{28A0092B-C50C-407E-A947-70E740481C1C}">
                                <a14:useLocalDpi xmlns:a14="http://schemas.microsoft.com/office/drawing/2010/main"/>
                              </a:ext>
                            </a:extLst>
                          </a:blip>
                          <a:srcRect l="43981" t="30668" b="34500"/>
                          <a:stretch>
                            <a:fillRect/>
                          </a:stretch>
                        </pic:blipFill>
                        <pic:spPr>
                          <a:xfrm>
                            <a:off x="0" y="0"/>
                            <a:ext cx="3062985" cy="3371565"/>
                          </a:xfrm>
                          <a:prstGeom prst="rect">
                            <a:avLst/>
                          </a:prstGeom>
                        </pic:spPr>
                      </pic:pic>
                    </a:graphicData>
                  </a:graphic>
                </wp:inline>
              </w:drawing>
            </w:r>
          </w:p>
        </w:tc>
        <w:tc>
          <w:tcPr>
            <w:tcW w:w="3969" w:type="dxa"/>
          </w:tcPr>
          <w:p w14:paraId="7257BFA9" w14:textId="5999369E" w:rsidR="542899DF" w:rsidRDefault="542899DF" w:rsidP="57D79A3F">
            <w:pPr>
              <w:rPr>
                <w:rFonts w:ascii="Arial" w:eastAsia="Arial" w:hAnsi="Arial" w:cs="Arial"/>
              </w:rPr>
            </w:pPr>
            <w:r>
              <w:rPr>
                <w:noProof/>
              </w:rPr>
              <w:drawing>
                <wp:inline distT="0" distB="0" distL="0" distR="0" wp14:anchorId="25C4ACA7" wp14:editId="4AB7D128">
                  <wp:extent cx="2318439" cy="3340413"/>
                  <wp:effectExtent l="0" t="0" r="0" b="0"/>
                  <wp:docPr id="618806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02868" name=""/>
                          <pic:cNvPicPr/>
                        </pic:nvPicPr>
                        <pic:blipFill>
                          <a:blip r:embed="rId17">
                            <a:extLst>
                              <a:ext uri="{28A0092B-C50C-407E-A947-70E740481C1C}">
                                <a14:useLocalDpi xmlns:a14="http://schemas.microsoft.com/office/drawing/2010/main"/>
                              </a:ext>
                            </a:extLst>
                          </a:blip>
                          <a:srcRect l="23731" t="30425" r="47580" b="18394"/>
                          <a:stretch>
                            <a:fillRect/>
                          </a:stretch>
                        </pic:blipFill>
                        <pic:spPr>
                          <a:xfrm>
                            <a:off x="0" y="0"/>
                            <a:ext cx="2318439" cy="3340413"/>
                          </a:xfrm>
                          <a:prstGeom prst="rect">
                            <a:avLst/>
                          </a:prstGeom>
                        </pic:spPr>
                      </pic:pic>
                    </a:graphicData>
                  </a:graphic>
                </wp:inline>
              </w:drawing>
            </w:r>
          </w:p>
        </w:tc>
      </w:tr>
      <w:tr w:rsidR="57D79A3F" w14:paraId="15052718" w14:textId="77777777" w:rsidTr="57D79A3F">
        <w:trPr>
          <w:trHeight w:val="300"/>
        </w:trPr>
        <w:tc>
          <w:tcPr>
            <w:tcW w:w="5376" w:type="dxa"/>
          </w:tcPr>
          <w:p w14:paraId="16393A9F" w14:textId="6F310BC5" w:rsidR="542899DF" w:rsidRPr="00E37528" w:rsidRDefault="542899DF" w:rsidP="57D79A3F">
            <w:pPr>
              <w:pStyle w:val="Encabezado"/>
              <w:keepLines/>
              <w:spacing w:beforeAutospacing="1" w:afterAutospacing="1" w:line="360" w:lineRule="auto"/>
              <w:contextualSpacing/>
              <w:jc w:val="both"/>
              <w:rPr>
                <w:rFonts w:ascii="Arial" w:eastAsia="Arial" w:hAnsi="Arial" w:cs="Arial"/>
                <w:sz w:val="16"/>
                <w:szCs w:val="16"/>
              </w:rPr>
            </w:pPr>
            <w:r w:rsidRPr="00E37528">
              <w:rPr>
                <w:rFonts w:ascii="Arial" w:eastAsia="Arial" w:hAnsi="Arial" w:cs="Arial"/>
                <w:sz w:val="16"/>
                <w:szCs w:val="16"/>
              </w:rPr>
              <w:t xml:space="preserve">Imagen </w:t>
            </w:r>
            <w:r w:rsidR="3669BDB2" w:rsidRPr="00E37528">
              <w:rPr>
                <w:rFonts w:ascii="Arial" w:eastAsia="Arial" w:hAnsi="Arial" w:cs="Arial"/>
                <w:sz w:val="16"/>
                <w:szCs w:val="16"/>
              </w:rPr>
              <w:t>1</w:t>
            </w:r>
            <w:r w:rsidRPr="00E37528">
              <w:rPr>
                <w:rFonts w:ascii="Arial" w:eastAsia="Arial" w:hAnsi="Arial" w:cs="Arial"/>
                <w:sz w:val="16"/>
                <w:szCs w:val="16"/>
              </w:rPr>
              <w:t xml:space="preserve">. </w:t>
            </w:r>
            <w:r w:rsidR="17EDB13B" w:rsidRPr="00E37528">
              <w:rPr>
                <w:rFonts w:ascii="Arial" w:eastAsia="Arial" w:hAnsi="Arial" w:cs="Arial"/>
                <w:sz w:val="16"/>
                <w:szCs w:val="16"/>
              </w:rPr>
              <w:t>desmalezado</w:t>
            </w:r>
            <w:r w:rsidRPr="00E37528">
              <w:rPr>
                <w:rFonts w:ascii="Arial" w:eastAsia="Arial" w:hAnsi="Arial" w:cs="Arial"/>
                <w:sz w:val="16"/>
                <w:szCs w:val="16"/>
              </w:rPr>
              <w:t>, arreglo jardines, C Central UAESP, 2025</w:t>
            </w:r>
          </w:p>
        </w:tc>
        <w:tc>
          <w:tcPr>
            <w:tcW w:w="3969" w:type="dxa"/>
          </w:tcPr>
          <w:p w14:paraId="66F137C9" w14:textId="0EAC1E21" w:rsidR="542899DF" w:rsidRPr="00E37528" w:rsidRDefault="542899DF" w:rsidP="57D79A3F">
            <w:pPr>
              <w:pStyle w:val="Encabezado"/>
              <w:keepLines/>
              <w:spacing w:beforeAutospacing="1" w:afterAutospacing="1" w:line="360" w:lineRule="auto"/>
              <w:contextualSpacing/>
              <w:jc w:val="both"/>
              <w:rPr>
                <w:rFonts w:ascii="Arial" w:eastAsia="Arial" w:hAnsi="Arial" w:cs="Arial"/>
                <w:sz w:val="16"/>
                <w:szCs w:val="16"/>
              </w:rPr>
            </w:pPr>
            <w:r w:rsidRPr="00E37528">
              <w:rPr>
                <w:rFonts w:ascii="Arial" w:eastAsia="Arial" w:hAnsi="Arial" w:cs="Arial"/>
                <w:sz w:val="16"/>
                <w:szCs w:val="16"/>
              </w:rPr>
              <w:t xml:space="preserve">Imagen </w:t>
            </w:r>
            <w:r w:rsidR="2F17554D" w:rsidRPr="00E37528">
              <w:rPr>
                <w:rFonts w:ascii="Arial" w:eastAsia="Arial" w:hAnsi="Arial" w:cs="Arial"/>
                <w:sz w:val="16"/>
                <w:szCs w:val="16"/>
              </w:rPr>
              <w:t>2</w:t>
            </w:r>
            <w:r w:rsidRPr="00E37528">
              <w:rPr>
                <w:rFonts w:ascii="Arial" w:eastAsia="Arial" w:hAnsi="Arial" w:cs="Arial"/>
                <w:sz w:val="16"/>
                <w:szCs w:val="16"/>
              </w:rPr>
              <w:t xml:space="preserve">. </w:t>
            </w:r>
            <w:r w:rsidR="5017F588" w:rsidRPr="00E37528">
              <w:rPr>
                <w:rFonts w:ascii="Arial" w:eastAsia="Arial" w:hAnsi="Arial" w:cs="Arial"/>
                <w:sz w:val="16"/>
                <w:szCs w:val="16"/>
              </w:rPr>
              <w:t>Desmalezado</w:t>
            </w:r>
            <w:r w:rsidRPr="00E37528">
              <w:rPr>
                <w:rFonts w:ascii="Arial" w:eastAsia="Arial" w:hAnsi="Arial" w:cs="Arial"/>
                <w:sz w:val="16"/>
                <w:szCs w:val="16"/>
              </w:rPr>
              <w:t>, pintura, arreglo jardines, C Central UAESP, 2025</w:t>
            </w:r>
          </w:p>
        </w:tc>
      </w:tr>
    </w:tbl>
    <w:p w14:paraId="48DEA670" w14:textId="3FF07C24" w:rsidR="57D79A3F" w:rsidRDefault="57D79A3F" w:rsidP="57D79A3F">
      <w:pPr>
        <w:spacing w:line="360" w:lineRule="auto"/>
        <w:jc w:val="both"/>
        <w:rPr>
          <w:rFonts w:ascii="Arial" w:eastAsia="Arial" w:hAnsi="Arial" w:cs="Arial"/>
        </w:rPr>
      </w:pPr>
    </w:p>
    <w:tbl>
      <w:tblPr>
        <w:tblStyle w:val="Tablanormal2"/>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410"/>
        <w:gridCol w:w="4410"/>
      </w:tblGrid>
      <w:tr w:rsidR="41345FF3" w14:paraId="1CC0ADDD" w14:textId="77777777" w:rsidTr="57D79A3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4EE5076C" w14:textId="5994300F" w:rsidR="41345FF3" w:rsidRDefault="41345FF3" w:rsidP="41345FF3">
            <w:pPr>
              <w:keepLines/>
              <w:tabs>
                <w:tab w:val="center" w:pos="4419"/>
                <w:tab w:val="right" w:pos="8838"/>
              </w:tabs>
              <w:spacing w:beforeAutospacing="1" w:afterAutospacing="1" w:line="360" w:lineRule="auto"/>
              <w:contextualSpacing/>
              <w:jc w:val="both"/>
              <w:rPr>
                <w:rFonts w:ascii="Arial" w:eastAsia="Arial" w:hAnsi="Arial" w:cs="Arial"/>
              </w:rPr>
            </w:pPr>
            <w:r>
              <w:rPr>
                <w:noProof/>
              </w:rPr>
              <w:drawing>
                <wp:inline distT="0" distB="0" distL="0" distR="0" wp14:anchorId="2E608934" wp14:editId="7D10EDFB">
                  <wp:extent cx="2571750" cy="2133600"/>
                  <wp:effectExtent l="0" t="0" r="0" b="0"/>
                  <wp:docPr id="312913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13291" name=""/>
                          <pic:cNvPicPr/>
                        </pic:nvPicPr>
                        <pic:blipFill>
                          <a:blip r:embed="rId18">
                            <a:extLst>
                              <a:ext uri="{28A0092B-C50C-407E-A947-70E740481C1C}">
                                <a14:useLocalDpi xmlns:a14="http://schemas.microsoft.com/office/drawing/2010/main" val="0"/>
                              </a:ext>
                            </a:extLst>
                          </a:blip>
                          <a:stretch>
                            <a:fillRect/>
                          </a:stretch>
                        </pic:blipFill>
                        <pic:spPr>
                          <a:xfrm>
                            <a:off x="0" y="0"/>
                            <a:ext cx="2571750" cy="2133600"/>
                          </a:xfrm>
                          <a:prstGeom prst="rect">
                            <a:avLst/>
                          </a:prstGeom>
                        </pic:spPr>
                      </pic:pic>
                    </a:graphicData>
                  </a:graphic>
                </wp:inline>
              </w:drawing>
            </w: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0797AF3" w14:textId="3260F466" w:rsidR="41345FF3" w:rsidRDefault="41345FF3" w:rsidP="41345FF3">
            <w:pPr>
              <w:keepLines/>
              <w:tabs>
                <w:tab w:val="center" w:pos="4419"/>
                <w:tab w:val="right" w:pos="8838"/>
              </w:tabs>
              <w:spacing w:beforeAutospacing="1" w:afterAutospacing="1"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rPr>
            </w:pPr>
            <w:r>
              <w:rPr>
                <w:noProof/>
              </w:rPr>
              <w:drawing>
                <wp:inline distT="0" distB="0" distL="0" distR="0" wp14:anchorId="5075613B" wp14:editId="114E0E2A">
                  <wp:extent cx="2571750" cy="2133600"/>
                  <wp:effectExtent l="0" t="0" r="0" b="0"/>
                  <wp:docPr id="5144781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78151" name=""/>
                          <pic:cNvPicPr/>
                        </pic:nvPicPr>
                        <pic:blipFill>
                          <a:blip r:embed="rId19">
                            <a:extLst>
                              <a:ext uri="{28A0092B-C50C-407E-A947-70E740481C1C}">
                                <a14:useLocalDpi xmlns:a14="http://schemas.microsoft.com/office/drawing/2010/main" val="0"/>
                              </a:ext>
                            </a:extLst>
                          </a:blip>
                          <a:stretch>
                            <a:fillRect/>
                          </a:stretch>
                        </pic:blipFill>
                        <pic:spPr>
                          <a:xfrm>
                            <a:off x="0" y="0"/>
                            <a:ext cx="2571750" cy="2133600"/>
                          </a:xfrm>
                          <a:prstGeom prst="rect">
                            <a:avLst/>
                          </a:prstGeom>
                        </pic:spPr>
                      </pic:pic>
                    </a:graphicData>
                  </a:graphic>
                </wp:inline>
              </w:drawing>
            </w:r>
          </w:p>
        </w:tc>
      </w:tr>
      <w:tr w:rsidR="41345FF3" w14:paraId="03768CC4" w14:textId="77777777" w:rsidTr="57D79A3F">
        <w:trPr>
          <w:trHeight w:val="300"/>
        </w:trPr>
        <w:tc>
          <w:tcPr>
            <w:cnfStyle w:val="001000000000" w:firstRow="0" w:lastRow="0" w:firstColumn="1" w:lastColumn="0" w:oddVBand="0" w:evenVBand="0" w:oddHBand="0" w:evenHBand="0" w:firstRowFirstColumn="0" w:firstRowLastColumn="0" w:lastRowFirstColumn="0" w:lastRowLastColumn="0"/>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41AE36F" w14:textId="6E870324" w:rsidR="41345FF3" w:rsidRPr="00E37528" w:rsidRDefault="21233C1C" w:rsidP="57D79A3F">
            <w:pPr>
              <w:pStyle w:val="Encabezado"/>
              <w:keepLines/>
              <w:spacing w:beforeAutospacing="1" w:afterAutospacing="1" w:line="360" w:lineRule="auto"/>
              <w:contextualSpacing/>
              <w:jc w:val="both"/>
              <w:rPr>
                <w:rFonts w:ascii="Arial" w:eastAsia="Arial" w:hAnsi="Arial" w:cs="Arial"/>
                <w:b w:val="0"/>
                <w:bCs w:val="0"/>
                <w:sz w:val="16"/>
                <w:szCs w:val="16"/>
              </w:rPr>
            </w:pPr>
            <w:r w:rsidRPr="00E37528">
              <w:rPr>
                <w:rFonts w:ascii="Arial" w:eastAsia="Arial" w:hAnsi="Arial" w:cs="Arial"/>
                <w:b w:val="0"/>
                <w:bCs w:val="0"/>
                <w:sz w:val="16"/>
                <w:szCs w:val="16"/>
              </w:rPr>
              <w:t xml:space="preserve">Imagen </w:t>
            </w:r>
            <w:r w:rsidR="20CC14A3" w:rsidRPr="00E37528">
              <w:rPr>
                <w:rFonts w:ascii="Arial" w:eastAsia="Arial" w:hAnsi="Arial" w:cs="Arial"/>
                <w:b w:val="0"/>
                <w:bCs w:val="0"/>
                <w:sz w:val="16"/>
                <w:szCs w:val="16"/>
              </w:rPr>
              <w:t>3</w:t>
            </w:r>
            <w:r w:rsidRPr="00E37528">
              <w:rPr>
                <w:rFonts w:ascii="Arial" w:eastAsia="Arial" w:hAnsi="Arial" w:cs="Arial"/>
                <w:b w:val="0"/>
                <w:bCs w:val="0"/>
                <w:sz w:val="16"/>
                <w:szCs w:val="16"/>
              </w:rPr>
              <w:t>. Limpieza canales, resane pintura C Central, UAESP, 2025</w:t>
            </w: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799520F8" w14:textId="016DE313" w:rsidR="41345FF3" w:rsidRPr="00E37528" w:rsidRDefault="21233C1C" w:rsidP="57D79A3F">
            <w:pPr>
              <w:pStyle w:val="Encabezado"/>
              <w:keepLines/>
              <w:spacing w:beforeAutospacing="1" w:afterAutospacing="1"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16"/>
                <w:szCs w:val="16"/>
              </w:rPr>
            </w:pPr>
            <w:r w:rsidRPr="00E37528">
              <w:rPr>
                <w:rFonts w:ascii="Arial" w:eastAsia="Arial" w:hAnsi="Arial" w:cs="Arial"/>
                <w:sz w:val="16"/>
                <w:szCs w:val="16"/>
              </w:rPr>
              <w:t xml:space="preserve">Imagen </w:t>
            </w:r>
            <w:r w:rsidR="75E0D976" w:rsidRPr="00E37528">
              <w:rPr>
                <w:rFonts w:ascii="Arial" w:eastAsia="Arial" w:hAnsi="Arial" w:cs="Arial"/>
                <w:sz w:val="16"/>
                <w:szCs w:val="16"/>
              </w:rPr>
              <w:t>4</w:t>
            </w:r>
            <w:r w:rsidRPr="00E37528">
              <w:rPr>
                <w:rFonts w:ascii="Arial" w:eastAsia="Arial" w:hAnsi="Arial" w:cs="Arial"/>
                <w:sz w:val="16"/>
                <w:szCs w:val="16"/>
              </w:rPr>
              <w:t>. Resane, pintura, arreglo jardines, C Central UAESP, 2025</w:t>
            </w:r>
          </w:p>
        </w:tc>
      </w:tr>
    </w:tbl>
    <w:p w14:paraId="042C88D7" w14:textId="725814D3" w:rsidR="41345FF3" w:rsidRDefault="41345FF3" w:rsidP="41345FF3">
      <w:pPr>
        <w:tabs>
          <w:tab w:val="center" w:pos="4419"/>
          <w:tab w:val="right" w:pos="8838"/>
        </w:tabs>
        <w:spacing w:line="360" w:lineRule="auto"/>
        <w:ind w:left="708"/>
        <w:jc w:val="both"/>
        <w:rPr>
          <w:rFonts w:ascii="Arial" w:eastAsia="Arial" w:hAnsi="Arial" w:cs="Arial"/>
        </w:rPr>
      </w:pPr>
    </w:p>
    <w:p w14:paraId="7E2FE4B4" w14:textId="3092A3DE" w:rsidR="394EEC1B" w:rsidRDefault="394EEC1B" w:rsidP="41345FF3">
      <w:pPr>
        <w:pStyle w:val="Encabezado"/>
        <w:numPr>
          <w:ilvl w:val="1"/>
          <w:numId w:val="50"/>
        </w:numPr>
        <w:tabs>
          <w:tab w:val="left" w:pos="1770"/>
        </w:tabs>
        <w:spacing w:line="360" w:lineRule="auto"/>
        <w:jc w:val="both"/>
        <w:rPr>
          <w:rFonts w:ascii="Arial" w:eastAsia="Arial" w:hAnsi="Arial" w:cs="Arial"/>
          <w:b/>
          <w:bCs/>
        </w:rPr>
      </w:pPr>
      <w:r w:rsidRPr="44E81ECC">
        <w:rPr>
          <w:rFonts w:ascii="Arial" w:eastAsia="Arial" w:hAnsi="Arial" w:cs="Arial"/>
          <w:b/>
          <w:bCs/>
        </w:rPr>
        <w:t xml:space="preserve">CEMENTERIO DEL NORTE </w:t>
      </w:r>
    </w:p>
    <w:p w14:paraId="5B80DEC1" w14:textId="005AD7CA" w:rsidR="57D79A3F" w:rsidRDefault="57D79A3F" w:rsidP="57D79A3F">
      <w:pPr>
        <w:pStyle w:val="Encabezado"/>
        <w:spacing w:line="360" w:lineRule="auto"/>
        <w:jc w:val="both"/>
        <w:rPr>
          <w:rFonts w:ascii="Arial" w:eastAsia="Arial" w:hAnsi="Arial" w:cs="Arial"/>
        </w:rPr>
      </w:pPr>
    </w:p>
    <w:p w14:paraId="5659392D" w14:textId="1AEDED75" w:rsidR="36445A35" w:rsidRDefault="50513913" w:rsidP="44E81ECC">
      <w:pPr>
        <w:pStyle w:val="Encabezado"/>
        <w:spacing w:line="360" w:lineRule="auto"/>
        <w:jc w:val="both"/>
        <w:rPr>
          <w:rFonts w:ascii="Arial" w:eastAsia="Arial" w:hAnsi="Arial" w:cs="Arial"/>
        </w:rPr>
      </w:pPr>
      <w:r w:rsidRPr="14B054D9">
        <w:rPr>
          <w:rFonts w:ascii="Arial" w:eastAsia="Arial" w:hAnsi="Arial" w:cs="Arial"/>
        </w:rPr>
        <w:t xml:space="preserve">El Cementerio Norte de Bogotá, ubicado en la Avenida Carrera 30 No. 68-10, es un espacio funerario distrital de escala media, cuya función operativa resulta clave en la </w:t>
      </w:r>
      <w:r w:rsidRPr="14B054D9">
        <w:rPr>
          <w:rFonts w:ascii="Arial" w:eastAsia="Arial" w:hAnsi="Arial" w:cs="Arial"/>
        </w:rPr>
        <w:lastRenderedPageBreak/>
        <w:t xml:space="preserve">cobertura de servicios funerarios para el norte de la ciudad. Sin embargo, el estado actual de su infraestructura física y técnica refleja un deterioro progresivo. Aunque se trata de un predio relativamente compacto, con una superficie de 3.584 metros cuadrados, concentra una amplia gama de actividades administrativas, operativas y logísticas que requieren condiciones físicas adecuadas para su operación continua. </w:t>
      </w:r>
    </w:p>
    <w:p w14:paraId="1320FD90" w14:textId="47FDAD1A" w:rsidR="44E81ECC" w:rsidRDefault="44E81ECC" w:rsidP="44E81ECC">
      <w:pPr>
        <w:pStyle w:val="Encabezado"/>
        <w:spacing w:line="360" w:lineRule="auto"/>
        <w:jc w:val="both"/>
        <w:rPr>
          <w:rFonts w:ascii="Arial" w:eastAsia="Arial" w:hAnsi="Arial" w:cs="Arial"/>
        </w:rPr>
      </w:pPr>
    </w:p>
    <w:p w14:paraId="046757F8" w14:textId="06685712" w:rsidR="36445A35" w:rsidRDefault="00E37528" w:rsidP="00F35CFC">
      <w:pPr>
        <w:pStyle w:val="Encabezado"/>
        <w:spacing w:after="160" w:line="276" w:lineRule="auto"/>
        <w:jc w:val="both"/>
        <w:rPr>
          <w:rFonts w:ascii="Arial" w:eastAsia="Arial" w:hAnsi="Arial" w:cs="Arial"/>
        </w:rPr>
      </w:pPr>
      <w:r w:rsidRPr="3F8F29AF">
        <w:rPr>
          <w:rFonts w:ascii="Arial" w:eastAsia="Arial" w:hAnsi="Arial" w:cs="Arial"/>
        </w:rPr>
        <w:t xml:space="preserve">En </w:t>
      </w:r>
      <w:r w:rsidR="00F35CFC" w:rsidRPr="3F8F29AF">
        <w:rPr>
          <w:rFonts w:ascii="Arial" w:eastAsia="Arial" w:hAnsi="Arial" w:cs="Arial"/>
        </w:rPr>
        <w:t xml:space="preserve">la verificación realizada por la </w:t>
      </w:r>
      <w:r w:rsidR="4430327A" w:rsidRPr="3F8F29AF">
        <w:rPr>
          <w:rFonts w:ascii="Arial" w:eastAsia="Arial" w:hAnsi="Arial" w:cs="Arial"/>
        </w:rPr>
        <w:t>entidad, se</w:t>
      </w:r>
      <w:r w:rsidR="00F35CFC" w:rsidRPr="3F8F29AF">
        <w:rPr>
          <w:rFonts w:ascii="Arial" w:eastAsia="Arial" w:hAnsi="Arial" w:cs="Arial"/>
        </w:rPr>
        <w:t xml:space="preserve"> evidenciaron</w:t>
      </w:r>
      <w:r w:rsidR="50513913" w:rsidRPr="3F8F29AF">
        <w:rPr>
          <w:rFonts w:ascii="Arial" w:eastAsia="Arial" w:hAnsi="Arial" w:cs="Arial"/>
        </w:rPr>
        <w:t xml:space="preserve"> afectaciones en </w:t>
      </w:r>
      <w:r w:rsidR="00F35CFC" w:rsidRPr="3F8F29AF">
        <w:rPr>
          <w:rFonts w:ascii="Arial" w:eastAsia="Arial" w:hAnsi="Arial" w:cs="Arial"/>
        </w:rPr>
        <w:t>varias zonas del Cementerio</w:t>
      </w:r>
      <w:r w:rsidR="50513913" w:rsidRPr="3F8F29AF">
        <w:rPr>
          <w:rFonts w:ascii="Arial" w:eastAsia="Arial" w:hAnsi="Arial" w:cs="Arial"/>
        </w:rPr>
        <w:t xml:space="preserve">, </w:t>
      </w:r>
      <w:r w:rsidR="00F35CFC" w:rsidRPr="3F8F29AF">
        <w:rPr>
          <w:rFonts w:ascii="Arial" w:eastAsia="Arial" w:hAnsi="Arial" w:cs="Arial"/>
        </w:rPr>
        <w:t>como en</w:t>
      </w:r>
      <w:r w:rsidR="50513913" w:rsidRPr="3F8F29AF">
        <w:rPr>
          <w:rFonts w:ascii="Arial" w:eastAsia="Arial" w:hAnsi="Arial" w:cs="Arial"/>
        </w:rPr>
        <w:t xml:space="preserve"> las oficinas hasta los espacios técnicos y los pabellones exteriores. En las zonas administrativas, que comprenden las áreas de recepción, salas de espera y oficinas de la UAESP e interventoría, se observaron problemas visibles en el cielo raso, con paneles descolgados o manchados por filtraciones; muros con </w:t>
      </w:r>
      <w:r w:rsidR="00F35CFC" w:rsidRPr="3F8F29AF">
        <w:rPr>
          <w:rFonts w:ascii="Arial" w:eastAsia="Arial" w:hAnsi="Arial" w:cs="Arial"/>
        </w:rPr>
        <w:t>desprendimiento</w:t>
      </w:r>
      <w:r w:rsidR="50513913" w:rsidRPr="3F8F29AF">
        <w:rPr>
          <w:rFonts w:ascii="Arial" w:eastAsia="Arial" w:hAnsi="Arial" w:cs="Arial"/>
        </w:rPr>
        <w:t xml:space="preserve"> de pintura y señales de humedad persistente; pisos levantados o fracturados en algunas zonas de alto tránsito; y </w:t>
      </w:r>
      <w:proofErr w:type="spellStart"/>
      <w:r w:rsidR="50513913" w:rsidRPr="3F8F29AF">
        <w:rPr>
          <w:rFonts w:ascii="Arial" w:eastAsia="Arial" w:hAnsi="Arial" w:cs="Arial"/>
        </w:rPr>
        <w:t>guardaescobas</w:t>
      </w:r>
      <w:proofErr w:type="spellEnd"/>
      <w:r w:rsidR="50513913" w:rsidRPr="3F8F29AF">
        <w:rPr>
          <w:rFonts w:ascii="Arial" w:eastAsia="Arial" w:hAnsi="Arial" w:cs="Arial"/>
        </w:rPr>
        <w:t xml:space="preserve"> con pérdida de acabado o ausentes por completo. Varias ventanas tienen mecanismos de apertura dañados o manijas rotas, lo cual dificulta la ventilación y exposición a la luz natural. La iluminación interior combina luminarias LED</w:t>
      </w:r>
      <w:r w:rsidR="7A4222DD" w:rsidRPr="3F8F29AF">
        <w:rPr>
          <w:rFonts w:ascii="Arial" w:eastAsia="Arial" w:hAnsi="Arial" w:cs="Arial"/>
        </w:rPr>
        <w:t xml:space="preserve"> y Halógenas</w:t>
      </w:r>
      <w:r w:rsidR="50513913" w:rsidRPr="3F8F29AF">
        <w:rPr>
          <w:rFonts w:ascii="Arial" w:eastAsia="Arial" w:hAnsi="Arial" w:cs="Arial"/>
        </w:rPr>
        <w:t xml:space="preserve"> funcionales con otras inoperativas o sin bombillo, y las canaletas para red eléctrica o de datos presentan cortes, rupturas o conexiones improvisadas</w:t>
      </w:r>
      <w:r w:rsidR="76BD5A62" w:rsidRPr="3F8F29AF">
        <w:rPr>
          <w:rFonts w:ascii="Arial" w:eastAsia="Arial" w:hAnsi="Arial" w:cs="Arial"/>
        </w:rPr>
        <w:t>, cableado expuesto, acometidas sin aplicación de normativa</w:t>
      </w:r>
      <w:r w:rsidR="50513913" w:rsidRPr="3F8F29AF">
        <w:rPr>
          <w:rFonts w:ascii="Arial" w:eastAsia="Arial" w:hAnsi="Arial" w:cs="Arial"/>
        </w:rPr>
        <w:t>. En conjunto, estas condiciones deterioran el entorno de trabajo y afectan la experiencia de quienes acuden al lugar.</w:t>
      </w:r>
    </w:p>
    <w:p w14:paraId="00DB363B" w14:textId="574E143A" w:rsidR="44E81ECC" w:rsidRDefault="44E81ECC" w:rsidP="44E81ECC">
      <w:pPr>
        <w:pStyle w:val="Encabezado"/>
        <w:spacing w:line="360" w:lineRule="auto"/>
        <w:jc w:val="both"/>
        <w:rPr>
          <w:rFonts w:ascii="Arial" w:eastAsia="Arial" w:hAnsi="Arial" w:cs="Arial"/>
        </w:rPr>
      </w:pPr>
    </w:p>
    <w:p w14:paraId="5B2209ED" w14:textId="04091871"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En los baños administrativos, el estado es irregular. Algunos elementos permanecen operativos, pero en muchos casos se presentan fugas, sanitarios sin tapa, lavamanos agrietados o grifería rota. Las divisiones están oxidadas o desajustadas, y el deterioro de los cielos rasos es generalizado. Se identificaron problemas de ventilación, presencia de moho, y falta de accesorios básicos, lo que genera ambientes poco adecuados para el uso diario del personal.</w:t>
      </w:r>
    </w:p>
    <w:p w14:paraId="33B8AFA5" w14:textId="4F7A2F80" w:rsidR="44E81ECC" w:rsidRDefault="44E81ECC" w:rsidP="44E81ECC">
      <w:pPr>
        <w:pStyle w:val="Encabezado"/>
        <w:spacing w:line="360" w:lineRule="auto"/>
        <w:jc w:val="both"/>
        <w:rPr>
          <w:rFonts w:ascii="Arial" w:eastAsia="Arial" w:hAnsi="Arial" w:cs="Arial"/>
        </w:rPr>
      </w:pPr>
    </w:p>
    <w:p w14:paraId="3CC4E7F3" w14:textId="52C9CAC8"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 xml:space="preserve">Las áreas operativas y de servicio concentran el mayor número de afectaciones críticas. La cocina, los baños públicos, la sala de reconocimiento, el área de hornos, el cuarto técnico y los espacios de almacenamiento de cenizas o restos presentan filtraciones visibles en muros y techos, humedad acumulada, superficies metálicas oxidadas y conexiones sanitarias y eléctricas en mal estado. En varios de estos espacios, la falta de mantenimiento sostenido ha conducido al deterioro progresivo de acabados y </w:t>
      </w:r>
      <w:r w:rsidRPr="44E81ECC">
        <w:rPr>
          <w:rFonts w:ascii="Arial" w:eastAsia="Arial" w:hAnsi="Arial" w:cs="Arial"/>
        </w:rPr>
        <w:lastRenderedPageBreak/>
        <w:t>estructuras, con cielos rasos deformados, enchapes desprendidos y pisos resbaladizos por humedad. En el área de control de hornos y su cuarto técnico asociado, el desgaste del mobiliario, la deficiente ventilación y la corrosión de elementos metálicos son evidentes. El ambiente general es de precariedad operativa.</w:t>
      </w:r>
    </w:p>
    <w:p w14:paraId="1DD3C38C" w14:textId="67521AD6" w:rsidR="44E81ECC" w:rsidRDefault="44E81ECC" w:rsidP="44E81ECC">
      <w:pPr>
        <w:pStyle w:val="Encabezado"/>
        <w:spacing w:line="360" w:lineRule="auto"/>
        <w:jc w:val="both"/>
        <w:rPr>
          <w:rFonts w:ascii="Arial" w:eastAsia="Arial" w:hAnsi="Arial" w:cs="Arial"/>
        </w:rPr>
      </w:pPr>
    </w:p>
    <w:p w14:paraId="3EA21DBD" w14:textId="02E1C849"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Las garitas de seguridad, ubicadas en la Carrera 30 y en las calles 68 y 70,</w:t>
      </w:r>
      <w:r w:rsidR="00C62595">
        <w:rPr>
          <w:rFonts w:ascii="Arial" w:eastAsia="Arial" w:hAnsi="Arial" w:cs="Arial"/>
        </w:rPr>
        <w:t xml:space="preserve"> presentan afectación en</w:t>
      </w:r>
      <w:r w:rsidRPr="44E81ECC">
        <w:rPr>
          <w:rFonts w:ascii="Arial" w:eastAsia="Arial" w:hAnsi="Arial" w:cs="Arial"/>
        </w:rPr>
        <w:t xml:space="preserve"> </w:t>
      </w:r>
      <w:r w:rsidR="00F35CFC">
        <w:rPr>
          <w:rFonts w:ascii="Arial" w:eastAsia="Arial" w:hAnsi="Arial" w:cs="Arial"/>
        </w:rPr>
        <w:t>l</w:t>
      </w:r>
      <w:r w:rsidRPr="44E81ECC">
        <w:rPr>
          <w:rFonts w:ascii="Arial" w:eastAsia="Arial" w:hAnsi="Arial" w:cs="Arial"/>
        </w:rPr>
        <w:t>as estructuras metálicas de puertas y ventanas presentan un grado alto de corrosión, el cielo raso está afectado por humedad, y no existe dotación eléctrica operativa. Estas porterías, que deberían cumplir una función de control y resguardo del inmueble, requieren una intervención completa que incluya resane estructural, pintura, recuperación de carpintería y adecuación técnica para comunicación y vigilancia.</w:t>
      </w:r>
    </w:p>
    <w:p w14:paraId="66875104" w14:textId="33538ED2" w:rsidR="44E81ECC" w:rsidRDefault="44E81ECC" w:rsidP="44E81ECC">
      <w:pPr>
        <w:pStyle w:val="Encabezado"/>
        <w:spacing w:line="360" w:lineRule="auto"/>
        <w:jc w:val="both"/>
        <w:rPr>
          <w:rFonts w:ascii="Arial" w:eastAsia="Arial" w:hAnsi="Arial" w:cs="Arial"/>
        </w:rPr>
      </w:pPr>
    </w:p>
    <w:p w14:paraId="7070537F" w14:textId="3B27CE0B"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 xml:space="preserve">En las zonas perimetrales y galerías distritales, </w:t>
      </w:r>
      <w:r w:rsidR="00C62595">
        <w:rPr>
          <w:rFonts w:ascii="Arial" w:eastAsia="Arial" w:hAnsi="Arial" w:cs="Arial"/>
        </w:rPr>
        <w:t xml:space="preserve">presenta </w:t>
      </w:r>
      <w:r w:rsidRPr="44E81ECC">
        <w:rPr>
          <w:rFonts w:ascii="Arial" w:eastAsia="Arial" w:hAnsi="Arial" w:cs="Arial"/>
        </w:rPr>
        <w:t>afectaciones en cielos rasos, parapetos y vigas, particularmente en los pabellones 14, 15, 16, 33 y 34. Se trata de sectores de alta carga funeraria que muestran un deterioro avanzado en sus componentes estructurales. En algunos casos, el deterioro ya ha generado desprendimientos visibles. Se requiere una intervención especializada que incluya resanes, refuerzo estructural, pintura técnica e impermeabilización.</w:t>
      </w:r>
    </w:p>
    <w:p w14:paraId="187ACA4E" w14:textId="41C3DB50" w:rsidR="44E81ECC" w:rsidRDefault="44E81ECC" w:rsidP="44E81ECC">
      <w:pPr>
        <w:pStyle w:val="Encabezado"/>
        <w:spacing w:line="360" w:lineRule="auto"/>
        <w:jc w:val="both"/>
        <w:rPr>
          <w:rFonts w:ascii="Arial" w:eastAsia="Arial" w:hAnsi="Arial" w:cs="Arial"/>
        </w:rPr>
      </w:pPr>
    </w:p>
    <w:p w14:paraId="23A3A092" w14:textId="6D7773D4"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La infraestructura vial interna del cementerio, compuesta por andenes y vías vehiculares, también presenta daños importantes. El pavimento se encuentra desnivelado en varios tramos, con presencia de baches, fracturas y zonas erosionadas. Además, hay tramos invadidos por vegetación espontánea, lo que reduce la accesibilidad, especialmente para personas mayores o con movilidad reducida. No se registran intervenciones recientes por parte del contratista anterior, por lo que el estado general puede calificarse como regular, con necesidad de intervención inmediata en nivelación, limpieza y desmalezado.</w:t>
      </w:r>
    </w:p>
    <w:p w14:paraId="0AEA76C1" w14:textId="31072558" w:rsidR="44E81ECC" w:rsidRDefault="44E81ECC" w:rsidP="44E81ECC">
      <w:pPr>
        <w:pStyle w:val="Encabezado"/>
        <w:spacing w:line="360" w:lineRule="auto"/>
        <w:jc w:val="both"/>
        <w:rPr>
          <w:rFonts w:ascii="Arial" w:eastAsia="Arial" w:hAnsi="Arial" w:cs="Arial"/>
        </w:rPr>
      </w:pPr>
    </w:p>
    <w:p w14:paraId="2575C883" w14:textId="698E37E0"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 xml:space="preserve">Las fachadas, ubicadas sobre las calles 68 y 70, así como sobre la Carrera 30 y la Carrera 28, muestran un abandono evidente. Muros con grafitis, ladrillos fisurados, pérdida de color y erosión de materiales son constantes. En algunos casos, hay signos de abrasión superficial, fracturas estructurales menores y falta total de mantenimiento. </w:t>
      </w:r>
      <w:r w:rsidRPr="44E81ECC">
        <w:rPr>
          <w:rFonts w:ascii="Arial" w:eastAsia="Arial" w:hAnsi="Arial" w:cs="Arial"/>
        </w:rPr>
        <w:lastRenderedPageBreak/>
        <w:t>Estas condiciones comprometen la imagen institucional del cementerio y pueden escalar hacia daños más severos si no se intervienen oportunamente. Además, se identificaron afectaciones en las capillas, donde se observan filtraciones en muros y techos, levantamiento de pintura, y elementos de carpintería en mal estado. Algunas puertas presentan daño estructural por humedad y exposición al sol, mientras que las ventanas tienen marcos vencidos o vidrios rotos</w:t>
      </w:r>
      <w:r w:rsidR="00F35CFC">
        <w:rPr>
          <w:rFonts w:ascii="Arial" w:eastAsia="Arial" w:hAnsi="Arial" w:cs="Arial"/>
        </w:rPr>
        <w:t>.</w:t>
      </w:r>
    </w:p>
    <w:p w14:paraId="04CE74AE" w14:textId="1C3EF499" w:rsidR="44E81ECC" w:rsidRDefault="44E81ECC" w:rsidP="44E81ECC">
      <w:pPr>
        <w:pStyle w:val="Encabezado"/>
        <w:spacing w:line="360" w:lineRule="auto"/>
        <w:jc w:val="both"/>
        <w:rPr>
          <w:rFonts w:ascii="Arial" w:eastAsia="Arial" w:hAnsi="Arial" w:cs="Arial"/>
        </w:rPr>
      </w:pPr>
    </w:p>
    <w:p w14:paraId="417DC359" w14:textId="62EFEBBA" w:rsidR="36445A35" w:rsidRDefault="36445A35" w:rsidP="44E81ECC">
      <w:pPr>
        <w:pStyle w:val="Encabezado"/>
        <w:spacing w:line="360" w:lineRule="auto"/>
        <w:jc w:val="both"/>
        <w:rPr>
          <w:rFonts w:ascii="Arial" w:eastAsia="Arial" w:hAnsi="Arial" w:cs="Arial"/>
        </w:rPr>
      </w:pPr>
      <w:r w:rsidRPr="44E81ECC">
        <w:rPr>
          <w:rFonts w:ascii="Arial" w:eastAsia="Arial" w:hAnsi="Arial" w:cs="Arial"/>
        </w:rPr>
        <w:t>Por último, los baños públicos, tanto para visitantes como para el personal de planta, se encuentran severamente deteriorados. Se reporta inoperatividad en varios sanitarios, lavamanos desconectados, grifería faltante y un sistema de drenaje que no responde adecuadamente. Se identificó también levantamiento de pintura, filtraciones constantes en el cielo raso, hongos en paredes, y presencia de humedad acumulada. En muchos casos, estos espacios han sido improvisadamente clausurados, lo que reduce aún más la capacidad operativa del cementerio y genera condiciones indignas para los usuarios.</w:t>
      </w:r>
    </w:p>
    <w:p w14:paraId="2CF8BBE8" w14:textId="5F55CF72" w:rsidR="44E81ECC" w:rsidRDefault="44E81ECC" w:rsidP="44E81ECC">
      <w:pPr>
        <w:pStyle w:val="Encabezado"/>
        <w:spacing w:line="360" w:lineRule="auto"/>
        <w:jc w:val="both"/>
        <w:rPr>
          <w:rFonts w:ascii="Arial" w:eastAsia="Arial" w:hAnsi="Arial" w:cs="Arial"/>
        </w:rPr>
      </w:pPr>
    </w:p>
    <w:p w14:paraId="675261F5" w14:textId="5299A7BA" w:rsidR="44E81ECC" w:rsidRDefault="44E81ECC" w:rsidP="44E81ECC">
      <w:pPr>
        <w:pStyle w:val="Encabezado"/>
        <w:spacing w:line="360" w:lineRule="auto"/>
        <w:jc w:val="both"/>
        <w:rPr>
          <w:rFonts w:ascii="Arial" w:eastAsia="Arial" w:hAnsi="Arial" w:cs="Arial"/>
        </w:rPr>
      </w:pPr>
    </w:p>
    <w:p w14:paraId="7AC50133" w14:textId="0C770A81" w:rsidR="07089FE2" w:rsidRDefault="07089FE2" w:rsidP="013AE2ED">
      <w:pPr>
        <w:pStyle w:val="Encabezado"/>
        <w:spacing w:line="360" w:lineRule="auto"/>
        <w:jc w:val="both"/>
        <w:rPr>
          <w:rFonts w:ascii="Arial" w:eastAsia="Arial" w:hAnsi="Arial" w:cs="Arial"/>
        </w:rPr>
      </w:pPr>
      <w:r>
        <w:rPr>
          <w:noProof/>
        </w:rPr>
        <w:drawing>
          <wp:inline distT="0" distB="0" distL="0" distR="0" wp14:anchorId="3B9FFBC5" wp14:editId="4104978C">
            <wp:extent cx="5953125" cy="2228850"/>
            <wp:effectExtent l="0" t="0" r="0" b="0"/>
            <wp:docPr id="253414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14583" name=""/>
                    <pic:cNvPicPr/>
                  </pic:nvPicPr>
                  <pic:blipFill>
                    <a:blip r:embed="rId20">
                      <a:extLst>
                        <a:ext uri="{28A0092B-C50C-407E-A947-70E740481C1C}">
                          <a14:useLocalDpi xmlns:a14="http://schemas.microsoft.com/office/drawing/2010/main"/>
                        </a:ext>
                      </a:extLst>
                    </a:blip>
                    <a:stretch>
                      <a:fillRect/>
                    </a:stretch>
                  </pic:blipFill>
                  <pic:spPr>
                    <a:xfrm>
                      <a:off x="0" y="0"/>
                      <a:ext cx="5953125" cy="2228850"/>
                    </a:xfrm>
                    <a:prstGeom prst="rect">
                      <a:avLst/>
                    </a:prstGeom>
                  </pic:spPr>
                </pic:pic>
              </a:graphicData>
            </a:graphic>
          </wp:inline>
        </w:drawing>
      </w:r>
    </w:p>
    <w:tbl>
      <w:tblPr>
        <w:tblStyle w:val="Tablaconcuadrcula"/>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9345"/>
      </w:tblGrid>
      <w:tr w:rsidR="57D79A3F" w14:paraId="5954CFA4" w14:textId="77777777" w:rsidTr="013AE2ED">
        <w:trPr>
          <w:trHeight w:val="4050"/>
        </w:trPr>
        <w:tc>
          <w:tcPr>
            <w:tcW w:w="9345" w:type="dxa"/>
          </w:tcPr>
          <w:p w14:paraId="45878780" w14:textId="16BE4662" w:rsidR="568848F3" w:rsidRDefault="568848F3" w:rsidP="57D79A3F">
            <w:pPr>
              <w:jc w:val="center"/>
            </w:pPr>
            <w:r>
              <w:rPr>
                <w:noProof/>
              </w:rPr>
              <w:lastRenderedPageBreak/>
              <w:drawing>
                <wp:inline distT="0" distB="0" distL="0" distR="0" wp14:anchorId="4566FD57" wp14:editId="73D56B8D">
                  <wp:extent cx="5458892" cy="3137933"/>
                  <wp:effectExtent l="0" t="0" r="0" b="0"/>
                  <wp:docPr id="18973057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305787" name=""/>
                          <pic:cNvPicPr/>
                        </pic:nvPicPr>
                        <pic:blipFill>
                          <a:blip r:embed="rId21">
                            <a:extLst>
                              <a:ext uri="{28A0092B-C50C-407E-A947-70E740481C1C}">
                                <a14:useLocalDpi xmlns:a14="http://schemas.microsoft.com/office/drawing/2010/main"/>
                              </a:ext>
                            </a:extLst>
                          </a:blip>
                          <a:srcRect l="6628" r="17291" b="11661"/>
                          <a:stretch>
                            <a:fillRect/>
                          </a:stretch>
                        </pic:blipFill>
                        <pic:spPr>
                          <a:xfrm>
                            <a:off x="0" y="0"/>
                            <a:ext cx="5458892" cy="3137933"/>
                          </a:xfrm>
                          <a:prstGeom prst="rect">
                            <a:avLst/>
                          </a:prstGeom>
                        </pic:spPr>
                      </pic:pic>
                    </a:graphicData>
                  </a:graphic>
                </wp:inline>
              </w:drawing>
            </w:r>
          </w:p>
        </w:tc>
      </w:tr>
      <w:tr w:rsidR="57D79A3F" w:rsidRPr="00C62595" w14:paraId="5CEF952E" w14:textId="77777777" w:rsidTr="013AE2ED">
        <w:trPr>
          <w:trHeight w:val="300"/>
        </w:trPr>
        <w:tc>
          <w:tcPr>
            <w:tcW w:w="9345" w:type="dxa"/>
          </w:tcPr>
          <w:p w14:paraId="2E1AEE1B" w14:textId="1D08DB3E" w:rsidR="0ED47F56" w:rsidRPr="00C62595" w:rsidRDefault="3C9FB95E" w:rsidP="57D79A3F">
            <w:pPr>
              <w:pStyle w:val="Encabezado"/>
              <w:spacing w:beforeAutospacing="1" w:afterAutospacing="1" w:line="360" w:lineRule="auto"/>
              <w:contextualSpacing/>
              <w:jc w:val="center"/>
              <w:rPr>
                <w:rFonts w:ascii="Arial" w:eastAsia="Arial" w:hAnsi="Arial" w:cs="Arial"/>
                <w:sz w:val="16"/>
                <w:szCs w:val="16"/>
              </w:rPr>
            </w:pPr>
            <w:r w:rsidRPr="00C62595">
              <w:rPr>
                <w:rFonts w:ascii="Arial" w:eastAsia="Arial" w:hAnsi="Arial" w:cs="Arial"/>
                <w:sz w:val="16"/>
                <w:szCs w:val="16"/>
              </w:rPr>
              <w:t xml:space="preserve">Imagen </w:t>
            </w:r>
            <w:r w:rsidR="45121130" w:rsidRPr="00C62595">
              <w:rPr>
                <w:rFonts w:ascii="Arial" w:eastAsia="Arial" w:hAnsi="Arial" w:cs="Arial"/>
                <w:sz w:val="16"/>
                <w:szCs w:val="16"/>
              </w:rPr>
              <w:t>5</w:t>
            </w:r>
            <w:r w:rsidR="5DE66DA8" w:rsidRPr="00C62595">
              <w:rPr>
                <w:rFonts w:ascii="Arial" w:eastAsia="Arial" w:hAnsi="Arial" w:cs="Arial"/>
                <w:sz w:val="16"/>
                <w:szCs w:val="16"/>
              </w:rPr>
              <w:t xml:space="preserve"> Y 6</w:t>
            </w:r>
            <w:r w:rsidRPr="00C62595">
              <w:rPr>
                <w:rFonts w:ascii="Arial" w:eastAsia="Arial" w:hAnsi="Arial" w:cs="Arial"/>
                <w:sz w:val="16"/>
                <w:szCs w:val="16"/>
              </w:rPr>
              <w:t xml:space="preserve">. </w:t>
            </w:r>
            <w:r w:rsidR="5350D183" w:rsidRPr="00C62595">
              <w:rPr>
                <w:rFonts w:ascii="Arial" w:eastAsia="Arial" w:hAnsi="Arial" w:cs="Arial"/>
                <w:color w:val="000000" w:themeColor="text1"/>
                <w:sz w:val="16"/>
                <w:szCs w:val="16"/>
                <w:lang w:val="es-ES"/>
              </w:rPr>
              <w:t>Mantenimiento y embellecimiento fachada Cementerio del Norte</w:t>
            </w:r>
            <w:r w:rsidRPr="00C62595">
              <w:rPr>
                <w:rFonts w:ascii="Arial" w:eastAsia="Arial" w:hAnsi="Arial" w:cs="Arial"/>
                <w:sz w:val="16"/>
                <w:szCs w:val="16"/>
              </w:rPr>
              <w:t>,</w:t>
            </w:r>
            <w:r w:rsidR="53D054AB" w:rsidRPr="00C62595">
              <w:rPr>
                <w:rFonts w:ascii="Arial" w:eastAsia="Arial" w:hAnsi="Arial" w:cs="Arial"/>
                <w:sz w:val="16"/>
                <w:szCs w:val="16"/>
              </w:rPr>
              <w:t xml:space="preserve"> </w:t>
            </w:r>
            <w:r w:rsidRPr="00C62595">
              <w:rPr>
                <w:rFonts w:ascii="Arial" w:eastAsia="Arial" w:hAnsi="Arial" w:cs="Arial"/>
                <w:sz w:val="16"/>
                <w:szCs w:val="16"/>
              </w:rPr>
              <w:t>UAESP, 2025</w:t>
            </w:r>
          </w:p>
        </w:tc>
      </w:tr>
    </w:tbl>
    <w:p w14:paraId="67B63580" w14:textId="5330F067" w:rsidR="57D79A3F" w:rsidRPr="00C62595" w:rsidRDefault="57D79A3F" w:rsidP="57D79A3F">
      <w:pPr>
        <w:pStyle w:val="Encabezado"/>
        <w:spacing w:line="360" w:lineRule="auto"/>
        <w:jc w:val="both"/>
        <w:rPr>
          <w:rFonts w:ascii="Arial" w:eastAsia="Arial" w:hAnsi="Arial" w:cs="Arial"/>
          <w:sz w:val="16"/>
          <w:szCs w:val="16"/>
        </w:rPr>
      </w:pPr>
    </w:p>
    <w:tbl>
      <w:tblPr>
        <w:tblStyle w:val="Tablaconcuadrcula"/>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9345"/>
      </w:tblGrid>
      <w:tr w:rsidR="57D79A3F" w14:paraId="1DFA167E" w14:textId="77777777" w:rsidTr="013AE2ED">
        <w:trPr>
          <w:trHeight w:val="300"/>
        </w:trPr>
        <w:tc>
          <w:tcPr>
            <w:tcW w:w="9345" w:type="dxa"/>
          </w:tcPr>
          <w:p w14:paraId="58A4B26C" w14:textId="06BE4A25" w:rsidR="46A2087B" w:rsidRDefault="46A2087B" w:rsidP="57D79A3F">
            <w:pPr>
              <w:spacing w:after="0"/>
              <w:jc w:val="center"/>
            </w:pPr>
            <w:r>
              <w:rPr>
                <w:noProof/>
              </w:rPr>
              <w:drawing>
                <wp:inline distT="0" distB="0" distL="0" distR="0" wp14:anchorId="22001CC9" wp14:editId="1258CFE0">
                  <wp:extent cx="5791200" cy="2038354"/>
                  <wp:effectExtent l="0" t="0" r="0" b="0"/>
                  <wp:docPr id="1412841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41175" name=""/>
                          <pic:cNvPicPr/>
                        </pic:nvPicPr>
                        <pic:blipFill>
                          <a:blip r:embed="rId22">
                            <a:extLst>
                              <a:ext uri="{28A0092B-C50C-407E-A947-70E740481C1C}">
                                <a14:useLocalDpi xmlns:a14="http://schemas.microsoft.com/office/drawing/2010/main"/>
                              </a:ext>
                            </a:extLst>
                          </a:blip>
                          <a:srcRect t="43085"/>
                          <a:stretch>
                            <a:fillRect/>
                          </a:stretch>
                        </pic:blipFill>
                        <pic:spPr>
                          <a:xfrm>
                            <a:off x="0" y="0"/>
                            <a:ext cx="5791200" cy="2038354"/>
                          </a:xfrm>
                          <a:prstGeom prst="rect">
                            <a:avLst/>
                          </a:prstGeom>
                        </pic:spPr>
                      </pic:pic>
                    </a:graphicData>
                  </a:graphic>
                </wp:inline>
              </w:drawing>
            </w:r>
          </w:p>
        </w:tc>
      </w:tr>
      <w:tr w:rsidR="57D79A3F" w14:paraId="730A2A26" w14:textId="77777777" w:rsidTr="013AE2ED">
        <w:trPr>
          <w:trHeight w:val="300"/>
        </w:trPr>
        <w:tc>
          <w:tcPr>
            <w:tcW w:w="9345" w:type="dxa"/>
          </w:tcPr>
          <w:p w14:paraId="6DF793D3" w14:textId="5B736AEB" w:rsidR="2EE18946" w:rsidRPr="00C62595" w:rsidRDefault="31D46526" w:rsidP="57D79A3F">
            <w:pPr>
              <w:pStyle w:val="Encabezado"/>
              <w:spacing w:beforeAutospacing="1" w:afterAutospacing="1" w:line="360" w:lineRule="auto"/>
              <w:contextualSpacing/>
              <w:jc w:val="center"/>
              <w:rPr>
                <w:rFonts w:ascii="Arial" w:eastAsia="Arial" w:hAnsi="Arial" w:cs="Arial"/>
                <w:sz w:val="16"/>
                <w:szCs w:val="16"/>
              </w:rPr>
            </w:pPr>
            <w:r w:rsidRPr="00C62595">
              <w:rPr>
                <w:rFonts w:ascii="Arial" w:eastAsia="Arial" w:hAnsi="Arial" w:cs="Arial"/>
                <w:sz w:val="16"/>
                <w:szCs w:val="16"/>
              </w:rPr>
              <w:t xml:space="preserve">Imagen </w:t>
            </w:r>
            <w:r w:rsidR="70C2924B" w:rsidRPr="00C62595">
              <w:rPr>
                <w:rFonts w:ascii="Arial" w:eastAsia="Arial" w:hAnsi="Arial" w:cs="Arial"/>
                <w:sz w:val="16"/>
                <w:szCs w:val="16"/>
              </w:rPr>
              <w:t>7</w:t>
            </w:r>
            <w:r w:rsidRPr="00C62595">
              <w:rPr>
                <w:rFonts w:ascii="Arial" w:eastAsia="Arial" w:hAnsi="Arial" w:cs="Arial"/>
                <w:sz w:val="16"/>
                <w:szCs w:val="16"/>
              </w:rPr>
              <w:t xml:space="preserve">. </w:t>
            </w:r>
            <w:r w:rsidR="37FE4F1D" w:rsidRPr="00C62595">
              <w:rPr>
                <w:rFonts w:ascii="Arial" w:eastAsia="Arial" w:hAnsi="Arial" w:cs="Arial"/>
                <w:color w:val="000000" w:themeColor="text1"/>
                <w:sz w:val="16"/>
                <w:szCs w:val="16"/>
                <w:lang w:val="es-ES"/>
              </w:rPr>
              <w:t>Mantenimiento y embellecimiento fachada Cementerio del Norte</w:t>
            </w:r>
            <w:r w:rsidR="6C85EC26" w:rsidRPr="00C62595">
              <w:rPr>
                <w:rFonts w:ascii="Arial" w:eastAsia="Arial" w:hAnsi="Arial" w:cs="Arial"/>
                <w:color w:val="000000" w:themeColor="text1"/>
                <w:sz w:val="16"/>
                <w:szCs w:val="16"/>
                <w:lang w:val="es-ES"/>
              </w:rPr>
              <w:t xml:space="preserve">, </w:t>
            </w:r>
            <w:r w:rsidRPr="00C62595">
              <w:rPr>
                <w:rFonts w:ascii="Arial" w:eastAsia="Arial" w:hAnsi="Arial" w:cs="Arial"/>
                <w:sz w:val="16"/>
                <w:szCs w:val="16"/>
              </w:rPr>
              <w:t>UAESP, 2025</w:t>
            </w:r>
          </w:p>
        </w:tc>
      </w:tr>
    </w:tbl>
    <w:p w14:paraId="745B363F" w14:textId="2DFF480B" w:rsidR="41345FF3" w:rsidRDefault="41345FF3" w:rsidP="41345FF3">
      <w:pPr>
        <w:tabs>
          <w:tab w:val="center" w:pos="4419"/>
          <w:tab w:val="right" w:pos="8838"/>
        </w:tabs>
        <w:spacing w:line="360" w:lineRule="auto"/>
        <w:jc w:val="center"/>
        <w:rPr>
          <w:rFonts w:ascii="Arial" w:eastAsia="Arial" w:hAnsi="Arial" w:cs="Arial"/>
          <w:b/>
          <w:bCs/>
          <w:sz w:val="18"/>
          <w:szCs w:val="18"/>
        </w:rPr>
      </w:pPr>
    </w:p>
    <w:tbl>
      <w:tblPr>
        <w:tblStyle w:val="Tablaconcuadrcula"/>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120"/>
      </w:tblGrid>
      <w:tr w:rsidR="41345FF3" w14:paraId="35C31B65" w14:textId="77777777" w:rsidTr="013AE2ED">
        <w:trPr>
          <w:trHeight w:val="300"/>
          <w:jc w:val="center"/>
        </w:trPr>
        <w:tc>
          <w:tcPr>
            <w:tcW w:w="912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41A1466" w14:textId="5BEAA22B" w:rsidR="41345FF3" w:rsidRDefault="41345FF3" w:rsidP="41345FF3">
            <w:pPr>
              <w:tabs>
                <w:tab w:val="center" w:pos="4419"/>
                <w:tab w:val="right" w:pos="8838"/>
              </w:tabs>
              <w:spacing w:after="0" w:line="360" w:lineRule="auto"/>
              <w:jc w:val="center"/>
              <w:rPr>
                <w:rFonts w:ascii="Arial" w:eastAsia="Arial" w:hAnsi="Arial" w:cs="Arial"/>
                <w:b/>
                <w:bCs/>
                <w:sz w:val="18"/>
                <w:szCs w:val="18"/>
              </w:rPr>
            </w:pPr>
            <w:r>
              <w:rPr>
                <w:noProof/>
              </w:rPr>
              <w:lastRenderedPageBreak/>
              <w:drawing>
                <wp:inline distT="0" distB="0" distL="0" distR="0" wp14:anchorId="06A106D2" wp14:editId="2B9E6481">
                  <wp:extent cx="2954676" cy="2217946"/>
                  <wp:effectExtent l="0" t="0" r="0" b="0"/>
                  <wp:docPr id="15223196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19670" name=""/>
                          <pic:cNvPicPr/>
                        </pic:nvPicPr>
                        <pic:blipFill>
                          <a:blip r:embed="rId23">
                            <a:extLst>
                              <a:ext uri="{28A0092B-C50C-407E-A947-70E740481C1C}">
                                <a14:useLocalDpi xmlns:a14="http://schemas.microsoft.com/office/drawing/2010/main"/>
                              </a:ext>
                            </a:extLst>
                          </a:blip>
                          <a:stretch>
                            <a:fillRect/>
                          </a:stretch>
                        </pic:blipFill>
                        <pic:spPr>
                          <a:xfrm>
                            <a:off x="0" y="0"/>
                            <a:ext cx="2954676" cy="2217946"/>
                          </a:xfrm>
                          <a:prstGeom prst="rect">
                            <a:avLst/>
                          </a:prstGeom>
                        </pic:spPr>
                      </pic:pic>
                    </a:graphicData>
                  </a:graphic>
                </wp:inline>
              </w:drawing>
            </w:r>
          </w:p>
        </w:tc>
      </w:tr>
      <w:tr w:rsidR="41345FF3" w14:paraId="7F6EFBC0" w14:textId="77777777" w:rsidTr="013AE2ED">
        <w:trPr>
          <w:trHeight w:val="300"/>
          <w:jc w:val="center"/>
        </w:trPr>
        <w:tc>
          <w:tcPr>
            <w:tcW w:w="912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170A8608" w14:textId="105A2ABC" w:rsidR="41345FF3" w:rsidRPr="00C62595" w:rsidRDefault="06999CF2" w:rsidP="013AE2ED">
            <w:pPr>
              <w:pStyle w:val="Encabezado"/>
              <w:keepLines/>
              <w:spacing w:beforeAutospacing="1" w:afterAutospacing="1" w:line="360" w:lineRule="auto"/>
              <w:contextualSpacing/>
              <w:jc w:val="center"/>
              <w:rPr>
                <w:rFonts w:ascii="Arial" w:eastAsia="Arial" w:hAnsi="Arial" w:cs="Arial"/>
                <w:sz w:val="16"/>
                <w:szCs w:val="16"/>
              </w:rPr>
            </w:pPr>
            <w:r w:rsidRPr="00C62595">
              <w:rPr>
                <w:rFonts w:ascii="Arial" w:eastAsia="Arial" w:hAnsi="Arial" w:cs="Arial"/>
                <w:sz w:val="16"/>
                <w:szCs w:val="16"/>
              </w:rPr>
              <w:t xml:space="preserve">Imagen </w:t>
            </w:r>
            <w:r w:rsidR="73C62BD1" w:rsidRPr="00C62595">
              <w:rPr>
                <w:rFonts w:ascii="Arial" w:eastAsia="Arial" w:hAnsi="Arial" w:cs="Arial"/>
                <w:sz w:val="16"/>
                <w:szCs w:val="16"/>
              </w:rPr>
              <w:t>8</w:t>
            </w:r>
            <w:r w:rsidRPr="00C62595">
              <w:rPr>
                <w:rFonts w:ascii="Arial" w:eastAsia="Arial" w:hAnsi="Arial" w:cs="Arial"/>
                <w:sz w:val="16"/>
                <w:szCs w:val="16"/>
              </w:rPr>
              <w:t>. Limpieza redes aguas lluvias, C Norte UAESP, 2025</w:t>
            </w:r>
          </w:p>
        </w:tc>
      </w:tr>
    </w:tbl>
    <w:p w14:paraId="00E4081E" w14:textId="768C9989" w:rsidR="41345FF3" w:rsidRDefault="41345FF3" w:rsidP="41345FF3">
      <w:pPr>
        <w:tabs>
          <w:tab w:val="center" w:pos="4419"/>
          <w:tab w:val="right" w:pos="8838"/>
        </w:tabs>
        <w:spacing w:line="360" w:lineRule="auto"/>
        <w:jc w:val="center"/>
        <w:rPr>
          <w:rFonts w:ascii="Arial" w:eastAsia="Arial" w:hAnsi="Arial" w:cs="Arial"/>
          <w:b/>
          <w:bCs/>
          <w:sz w:val="18"/>
          <w:szCs w:val="18"/>
        </w:rPr>
      </w:pPr>
    </w:p>
    <w:p w14:paraId="2F2B99FF" w14:textId="0F023E0E" w:rsidR="41345FF3" w:rsidRDefault="41345FF3" w:rsidP="41345FF3">
      <w:pPr>
        <w:tabs>
          <w:tab w:val="center" w:pos="4419"/>
          <w:tab w:val="right" w:pos="8838"/>
        </w:tabs>
        <w:spacing w:line="360" w:lineRule="auto"/>
        <w:jc w:val="center"/>
        <w:rPr>
          <w:rFonts w:ascii="Arial" w:eastAsia="Arial" w:hAnsi="Arial" w:cs="Arial"/>
          <w:b/>
          <w:bCs/>
          <w:sz w:val="18"/>
          <w:szCs w:val="18"/>
        </w:rPr>
      </w:pPr>
    </w:p>
    <w:tbl>
      <w:tblPr>
        <w:tblStyle w:val="Tablaconcuadrcula"/>
        <w:tblW w:w="4410" w:type="dxa"/>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410"/>
      </w:tblGrid>
      <w:tr w:rsidR="41345FF3" w14:paraId="3D2AB913" w14:textId="77777777" w:rsidTr="013AE2ED">
        <w:trPr>
          <w:trHeight w:val="300"/>
          <w:jc w:val="center"/>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63EA99BD" w14:textId="7DF77A99" w:rsidR="41345FF3" w:rsidRDefault="41345FF3" w:rsidP="41345FF3">
            <w:pPr>
              <w:tabs>
                <w:tab w:val="center" w:pos="4419"/>
                <w:tab w:val="right" w:pos="8838"/>
              </w:tabs>
              <w:spacing w:after="0" w:line="360" w:lineRule="auto"/>
              <w:jc w:val="both"/>
              <w:rPr>
                <w:rFonts w:ascii="Arial" w:eastAsia="Arial" w:hAnsi="Arial" w:cs="Arial"/>
                <w:b/>
                <w:bCs/>
                <w:sz w:val="18"/>
                <w:szCs w:val="18"/>
              </w:rPr>
            </w:pPr>
            <w:r>
              <w:rPr>
                <w:noProof/>
              </w:rPr>
              <w:drawing>
                <wp:inline distT="0" distB="0" distL="0" distR="0" wp14:anchorId="71BD1746" wp14:editId="0ABBDCB1">
                  <wp:extent cx="2571750" cy="3438525"/>
                  <wp:effectExtent l="0" t="0" r="0" b="0"/>
                  <wp:docPr id="5381097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09765" name=""/>
                          <pic:cNvPicPr/>
                        </pic:nvPicPr>
                        <pic:blipFill>
                          <a:blip r:embed="rId24">
                            <a:extLst>
                              <a:ext uri="{28A0092B-C50C-407E-A947-70E740481C1C}">
                                <a14:useLocalDpi xmlns:a14="http://schemas.microsoft.com/office/drawing/2010/main" val="0"/>
                              </a:ext>
                            </a:extLst>
                          </a:blip>
                          <a:stretch>
                            <a:fillRect/>
                          </a:stretch>
                        </pic:blipFill>
                        <pic:spPr>
                          <a:xfrm>
                            <a:off x="0" y="0"/>
                            <a:ext cx="2571750" cy="3438525"/>
                          </a:xfrm>
                          <a:prstGeom prst="rect">
                            <a:avLst/>
                          </a:prstGeom>
                        </pic:spPr>
                      </pic:pic>
                    </a:graphicData>
                  </a:graphic>
                </wp:inline>
              </w:drawing>
            </w:r>
          </w:p>
        </w:tc>
      </w:tr>
      <w:tr w:rsidR="41345FF3" w14:paraId="7CFBB8CE" w14:textId="77777777" w:rsidTr="013AE2ED">
        <w:trPr>
          <w:trHeight w:val="300"/>
          <w:jc w:val="center"/>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677EC402" w14:textId="3A0A6963" w:rsidR="41345FF3" w:rsidRPr="00C62595" w:rsidRDefault="06999CF2" w:rsidP="00C62595">
            <w:pPr>
              <w:pStyle w:val="Encabezado"/>
              <w:keepLines/>
              <w:spacing w:beforeAutospacing="1" w:afterAutospacing="1" w:line="360" w:lineRule="auto"/>
              <w:contextualSpacing/>
              <w:jc w:val="center"/>
              <w:rPr>
                <w:rFonts w:ascii="Arial" w:eastAsia="Arial" w:hAnsi="Arial" w:cs="Arial"/>
                <w:sz w:val="16"/>
                <w:szCs w:val="16"/>
              </w:rPr>
            </w:pPr>
            <w:r w:rsidRPr="00C62595">
              <w:rPr>
                <w:rFonts w:ascii="Arial" w:eastAsia="Arial" w:hAnsi="Arial" w:cs="Arial"/>
                <w:sz w:val="16"/>
                <w:szCs w:val="16"/>
              </w:rPr>
              <w:t xml:space="preserve">Imagen </w:t>
            </w:r>
            <w:r w:rsidR="5CA3E3AC" w:rsidRPr="00C62595">
              <w:rPr>
                <w:rFonts w:ascii="Arial" w:eastAsia="Arial" w:hAnsi="Arial" w:cs="Arial"/>
                <w:sz w:val="16"/>
                <w:szCs w:val="16"/>
              </w:rPr>
              <w:t>9</w:t>
            </w:r>
            <w:r w:rsidRPr="00C62595">
              <w:rPr>
                <w:rFonts w:ascii="Arial" w:eastAsia="Arial" w:hAnsi="Arial" w:cs="Arial"/>
                <w:sz w:val="16"/>
                <w:szCs w:val="16"/>
              </w:rPr>
              <w:t>. Limpieza canales C Norte, UAESP, 2025</w:t>
            </w:r>
          </w:p>
        </w:tc>
      </w:tr>
    </w:tbl>
    <w:p w14:paraId="22A28520" w14:textId="2B1BE4DA" w:rsidR="013AE2ED" w:rsidRDefault="013AE2ED" w:rsidP="013AE2ED">
      <w:pPr>
        <w:tabs>
          <w:tab w:val="center" w:pos="4419"/>
          <w:tab w:val="right" w:pos="8838"/>
        </w:tabs>
        <w:spacing w:line="360" w:lineRule="auto"/>
        <w:jc w:val="both"/>
        <w:rPr>
          <w:rFonts w:ascii="Arial" w:eastAsia="Arial" w:hAnsi="Arial" w:cs="Arial"/>
        </w:rPr>
      </w:pPr>
    </w:p>
    <w:p w14:paraId="5B27E0D1" w14:textId="7B52A647" w:rsidR="013AE2ED" w:rsidRDefault="013AE2ED" w:rsidP="013AE2ED">
      <w:pPr>
        <w:tabs>
          <w:tab w:val="center" w:pos="4419"/>
          <w:tab w:val="right" w:pos="8838"/>
        </w:tabs>
        <w:spacing w:line="360" w:lineRule="auto"/>
        <w:jc w:val="both"/>
        <w:rPr>
          <w:rFonts w:ascii="Arial" w:eastAsia="Arial" w:hAnsi="Arial" w:cs="Arial"/>
        </w:rPr>
      </w:pPr>
    </w:p>
    <w:p w14:paraId="1E5E92BE" w14:textId="5CD51D1F" w:rsidR="394EEC1B" w:rsidRDefault="394EEC1B" w:rsidP="41345FF3">
      <w:pPr>
        <w:pStyle w:val="Encabezado"/>
        <w:numPr>
          <w:ilvl w:val="1"/>
          <w:numId w:val="50"/>
        </w:numPr>
        <w:tabs>
          <w:tab w:val="clear" w:pos="4419"/>
          <w:tab w:val="left" w:pos="1905"/>
          <w:tab w:val="left" w:pos="4440"/>
        </w:tabs>
        <w:spacing w:line="360" w:lineRule="auto"/>
        <w:jc w:val="both"/>
        <w:rPr>
          <w:rFonts w:ascii="Arial" w:eastAsia="Arial" w:hAnsi="Arial" w:cs="Arial"/>
          <w:b/>
          <w:bCs/>
        </w:rPr>
      </w:pPr>
      <w:r w:rsidRPr="41345FF3">
        <w:rPr>
          <w:rFonts w:ascii="Arial" w:eastAsia="Arial" w:hAnsi="Arial" w:cs="Arial"/>
          <w:b/>
          <w:bCs/>
        </w:rPr>
        <w:t>CEMENTERIO DEL SUR</w:t>
      </w:r>
    </w:p>
    <w:p w14:paraId="2375FB78" w14:textId="2F26B400" w:rsidR="41345FF3" w:rsidRDefault="41345FF3" w:rsidP="41345FF3">
      <w:pPr>
        <w:tabs>
          <w:tab w:val="center" w:pos="4419"/>
          <w:tab w:val="right" w:pos="8838"/>
        </w:tabs>
        <w:spacing w:line="360" w:lineRule="auto"/>
        <w:jc w:val="both"/>
        <w:rPr>
          <w:rFonts w:ascii="Arial" w:eastAsia="Arial" w:hAnsi="Arial" w:cs="Arial"/>
        </w:rPr>
      </w:pPr>
    </w:p>
    <w:p w14:paraId="0F12D087" w14:textId="2BDF5AC0" w:rsidR="0C526805" w:rsidRDefault="0C526805" w:rsidP="4BD98A30">
      <w:pPr>
        <w:pStyle w:val="Encabezado"/>
        <w:spacing w:line="360" w:lineRule="auto"/>
        <w:jc w:val="both"/>
        <w:rPr>
          <w:rFonts w:ascii="Arial" w:eastAsia="Arial" w:hAnsi="Arial" w:cs="Arial"/>
        </w:rPr>
      </w:pPr>
      <w:r w:rsidRPr="3F8F29AF">
        <w:rPr>
          <w:rFonts w:ascii="Arial" w:eastAsia="Arial" w:hAnsi="Arial" w:cs="Arial"/>
        </w:rPr>
        <w:lastRenderedPageBreak/>
        <w:t xml:space="preserve">El Cementerio Sur de Bogotá, ubicado en la Avenida 37 Sur No. 37-83, es uno de los equipamientos funerarios más extensos y funcionalmente exigidos del sistema distrital. Su área total, cercana a los 21.817 metros cuadrados, alberga una distribución de zonas administrativas, pabellones de enterramiento, espacios técnicos, capillas, áreas operativas, galerías distritales y zonas de servicios públicos. A pesar de su importancia estratégica para atender la demanda funeraria del sur de la ciudad, el estado actual de su infraestructura refleja un deterioro generalizado y sostenido, resultado de años de operación continua sin un plan de conservación integral. </w:t>
      </w:r>
    </w:p>
    <w:p w14:paraId="1C936066" w14:textId="45020F0D" w:rsidR="3F8F29AF" w:rsidRDefault="3F8F29AF" w:rsidP="3F8F29AF">
      <w:pPr>
        <w:pStyle w:val="Encabezado"/>
        <w:spacing w:line="360" w:lineRule="auto"/>
        <w:jc w:val="both"/>
        <w:rPr>
          <w:rFonts w:ascii="Arial" w:eastAsia="Arial" w:hAnsi="Arial" w:cs="Arial"/>
        </w:rPr>
      </w:pPr>
    </w:p>
    <w:p w14:paraId="582111C7" w14:textId="355D445E" w:rsidR="0C526805" w:rsidRDefault="0C526805" w:rsidP="4BD98A30">
      <w:pPr>
        <w:pStyle w:val="Encabezado"/>
        <w:spacing w:line="360" w:lineRule="auto"/>
        <w:jc w:val="both"/>
        <w:rPr>
          <w:rFonts w:ascii="Arial" w:eastAsia="Arial" w:hAnsi="Arial" w:cs="Arial"/>
        </w:rPr>
      </w:pPr>
      <w:r w:rsidRPr="3F8F29AF">
        <w:rPr>
          <w:rFonts w:ascii="Arial" w:eastAsia="Arial" w:hAnsi="Arial" w:cs="Arial"/>
        </w:rPr>
        <w:t>Desde las áreas de acceso es</w:t>
      </w:r>
      <w:r w:rsidR="5E391477" w:rsidRPr="3F8F29AF">
        <w:rPr>
          <w:rFonts w:ascii="Arial" w:eastAsia="Arial" w:hAnsi="Arial" w:cs="Arial"/>
        </w:rPr>
        <w:t xml:space="preserve"> </w:t>
      </w:r>
      <w:r w:rsidR="28EB4F26" w:rsidRPr="3F8F29AF">
        <w:rPr>
          <w:rFonts w:ascii="Arial" w:eastAsia="Arial" w:hAnsi="Arial" w:cs="Arial"/>
        </w:rPr>
        <w:t xml:space="preserve">clara </w:t>
      </w:r>
      <w:r w:rsidRPr="3F8F29AF">
        <w:rPr>
          <w:rFonts w:ascii="Arial" w:eastAsia="Arial" w:hAnsi="Arial" w:cs="Arial"/>
        </w:rPr>
        <w:t xml:space="preserve">la </w:t>
      </w:r>
      <w:r w:rsidR="1742BA0E" w:rsidRPr="3F8F29AF">
        <w:rPr>
          <w:rFonts w:ascii="Arial" w:eastAsia="Arial" w:hAnsi="Arial" w:cs="Arial"/>
        </w:rPr>
        <w:t xml:space="preserve">necesidad de la </w:t>
      </w:r>
      <w:r w:rsidR="6AE3F62F" w:rsidRPr="3F8F29AF">
        <w:rPr>
          <w:rFonts w:ascii="Arial" w:eastAsia="Arial" w:hAnsi="Arial" w:cs="Arial"/>
        </w:rPr>
        <w:t>mejoría de</w:t>
      </w:r>
      <w:r w:rsidRPr="3F8F29AF">
        <w:rPr>
          <w:rFonts w:ascii="Arial" w:eastAsia="Arial" w:hAnsi="Arial" w:cs="Arial"/>
        </w:rPr>
        <w:t xml:space="preserve"> las condiciones físicas. Los muros perimetrales presentan fisuras, </w:t>
      </w:r>
      <w:r w:rsidR="00D77073" w:rsidRPr="3F8F29AF">
        <w:rPr>
          <w:rFonts w:ascii="Arial" w:eastAsia="Arial" w:hAnsi="Arial" w:cs="Arial"/>
        </w:rPr>
        <w:t>grafiti</w:t>
      </w:r>
      <w:r w:rsidRPr="3F8F29AF">
        <w:rPr>
          <w:rFonts w:ascii="Arial" w:eastAsia="Arial" w:hAnsi="Arial" w:cs="Arial"/>
        </w:rPr>
        <w:t>, pérdidas de material de acabado y ausencia de mantenimiento preventivo. Las porterías metálicas muestran corrosión profunda, desajuste en mecanismos de apertura y falta de componentes eléctricos para el control de accesos. Las áreas verdes carecen de manejo adecuado: se observa maleza espontánea, árboles con ramas secas y acumulación de residuos sólidos en bordes de andenes y zonas peatonales. El pavimento de las vías internas y los andenes está desgastado, con múltiples baches, desniveles y fracturas, dificultando el tránsito seguro tanto de vehículos funerarios como de visitantes, especialmente adultos mayores.</w:t>
      </w:r>
    </w:p>
    <w:p w14:paraId="7823ED69" w14:textId="46371481" w:rsidR="3F8F29AF" w:rsidRDefault="3F8F29AF" w:rsidP="3F8F29AF">
      <w:pPr>
        <w:pStyle w:val="Encabezado"/>
        <w:spacing w:line="360" w:lineRule="auto"/>
        <w:jc w:val="both"/>
        <w:rPr>
          <w:rFonts w:ascii="Arial" w:eastAsia="Arial" w:hAnsi="Arial" w:cs="Arial"/>
        </w:rPr>
      </w:pPr>
    </w:p>
    <w:p w14:paraId="185C8B88" w14:textId="70845E41" w:rsidR="0C526805" w:rsidRPr="00670EFE" w:rsidRDefault="67BA4998" w:rsidP="14B054D9">
      <w:pPr>
        <w:pStyle w:val="Encabezado"/>
        <w:spacing w:line="360" w:lineRule="auto"/>
        <w:jc w:val="both"/>
        <w:rPr>
          <w:rFonts w:ascii="Arial" w:eastAsia="Arial" w:hAnsi="Arial" w:cs="Arial"/>
        </w:rPr>
      </w:pPr>
      <w:r w:rsidRPr="3F8F29AF">
        <w:rPr>
          <w:rFonts w:ascii="Arial" w:eastAsia="Arial" w:hAnsi="Arial" w:cs="Arial"/>
        </w:rPr>
        <w:t>Al ingresar a las zonas administrativas</w:t>
      </w:r>
      <w:r w:rsidR="1E44EB18" w:rsidRPr="3F8F29AF">
        <w:rPr>
          <w:rFonts w:ascii="Arial" w:eastAsia="Arial" w:hAnsi="Arial" w:cs="Arial"/>
        </w:rPr>
        <w:t xml:space="preserve">, </w:t>
      </w:r>
      <w:r w:rsidRPr="3F8F29AF">
        <w:rPr>
          <w:rFonts w:ascii="Arial" w:eastAsia="Arial" w:hAnsi="Arial" w:cs="Arial"/>
        </w:rPr>
        <w:t xml:space="preserve">que incluyen recepción, salas de espera, oficinas de la UAESP e interventoría, las afectaciones en la infraestructura son evidentes: cielos rasos deformados por filtraciones de agua, muros con manchas de humedad activa, pisos con cerámicas fracturadas o desprendidas y </w:t>
      </w:r>
      <w:proofErr w:type="spellStart"/>
      <w:r w:rsidRPr="3F8F29AF">
        <w:rPr>
          <w:rFonts w:ascii="Arial" w:eastAsia="Arial" w:hAnsi="Arial" w:cs="Arial"/>
        </w:rPr>
        <w:t>guardaescobas</w:t>
      </w:r>
      <w:proofErr w:type="spellEnd"/>
      <w:r w:rsidRPr="3F8F29AF">
        <w:rPr>
          <w:rFonts w:ascii="Arial" w:eastAsia="Arial" w:hAnsi="Arial" w:cs="Arial"/>
        </w:rPr>
        <w:t xml:space="preserve"> ausentes o rotos. Las ventanas, en su mayoría de tipo fijo o batiente, tienen mecanismos dañados o vidrios fracturados, lo que limita la ventilación natural de los espacios. Las instalaciones eléctricas están en mal estado: luminarias inoperativas, tomacorrientes expuestos, interruptores sin tapa, y canaletas de voz y datos rotas o desconectadas</w:t>
      </w:r>
      <w:r w:rsidR="6F9ACC56" w:rsidRPr="3F8F29AF">
        <w:rPr>
          <w:rFonts w:ascii="Arial" w:eastAsia="Arial" w:hAnsi="Arial" w:cs="Arial"/>
        </w:rPr>
        <w:t xml:space="preserve">, redes eléctricas expuestas, algunas deshabilitadas y acometidas sin aplicación de normativa. </w:t>
      </w:r>
    </w:p>
    <w:p w14:paraId="7E6997CB" w14:textId="1EB1D1CC" w:rsidR="3F8F29AF" w:rsidRDefault="3F8F29AF" w:rsidP="3F8F29AF">
      <w:pPr>
        <w:pStyle w:val="Encabezado"/>
        <w:spacing w:line="360" w:lineRule="auto"/>
        <w:jc w:val="both"/>
        <w:rPr>
          <w:rFonts w:ascii="Arial" w:eastAsia="Arial" w:hAnsi="Arial" w:cs="Arial"/>
        </w:rPr>
      </w:pPr>
    </w:p>
    <w:p w14:paraId="066D1739" w14:textId="01975500" w:rsidR="0C526805" w:rsidRDefault="67BA4998" w:rsidP="14B054D9">
      <w:pPr>
        <w:pStyle w:val="Encabezado"/>
        <w:spacing w:line="360" w:lineRule="auto"/>
        <w:jc w:val="both"/>
      </w:pPr>
      <w:r w:rsidRPr="3F8F29AF">
        <w:rPr>
          <w:rFonts w:ascii="Arial" w:eastAsia="Arial" w:hAnsi="Arial" w:cs="Arial"/>
        </w:rPr>
        <w:t>Los servicios sanitarios, tanto para personal como para usuarios</w:t>
      </w:r>
      <w:r w:rsidR="00670EFE" w:rsidRPr="3F8F29AF">
        <w:rPr>
          <w:rFonts w:ascii="Arial" w:eastAsia="Arial" w:hAnsi="Arial" w:cs="Arial"/>
        </w:rPr>
        <w:t>,</w:t>
      </w:r>
      <w:r w:rsidRPr="3F8F29AF">
        <w:rPr>
          <w:rFonts w:ascii="Arial" w:eastAsia="Arial" w:hAnsi="Arial" w:cs="Arial"/>
        </w:rPr>
        <w:t xml:space="preserve"> </w:t>
      </w:r>
      <w:r w:rsidR="00670EFE" w:rsidRPr="3F8F29AF">
        <w:rPr>
          <w:rFonts w:ascii="Arial" w:eastAsia="Arial" w:hAnsi="Arial" w:cs="Arial"/>
        </w:rPr>
        <w:t>v</w:t>
      </w:r>
      <w:r w:rsidRPr="3F8F29AF">
        <w:rPr>
          <w:rFonts w:ascii="Arial" w:eastAsia="Arial" w:hAnsi="Arial" w:cs="Arial"/>
        </w:rPr>
        <w:t xml:space="preserve">arios sanitarios y lavamanos están fuera de servicio, con fugas activas, grietas estructurales y deficiencias </w:t>
      </w:r>
      <w:r w:rsidRPr="3F8F29AF">
        <w:rPr>
          <w:rFonts w:ascii="Arial" w:eastAsia="Arial" w:hAnsi="Arial" w:cs="Arial"/>
        </w:rPr>
        <w:lastRenderedPageBreak/>
        <w:t>en la conexión al sistema de drenaje. Las divisiones sanitarias metálicas muestran oxidación severa, y los pisos en las zonas húmedas están visiblemente deteriorados</w:t>
      </w:r>
      <w:r w:rsidR="00670EFE" w:rsidRPr="3F8F29AF">
        <w:rPr>
          <w:rFonts w:ascii="Arial" w:eastAsia="Arial" w:hAnsi="Arial" w:cs="Arial"/>
        </w:rPr>
        <w:t>.</w:t>
      </w:r>
    </w:p>
    <w:p w14:paraId="53410FDE" w14:textId="7C90F8DD" w:rsidR="3F8F29AF" w:rsidRDefault="3F8F29AF" w:rsidP="3F8F29AF">
      <w:pPr>
        <w:pStyle w:val="Encabezado"/>
        <w:spacing w:line="360" w:lineRule="auto"/>
        <w:jc w:val="both"/>
        <w:rPr>
          <w:rFonts w:ascii="Arial" w:eastAsia="Arial" w:hAnsi="Arial" w:cs="Arial"/>
        </w:rPr>
      </w:pPr>
    </w:p>
    <w:p w14:paraId="51344FFA" w14:textId="2B491077" w:rsidR="0C526805" w:rsidRDefault="67BA4998" w:rsidP="4BD98A30">
      <w:pPr>
        <w:pStyle w:val="Encabezado"/>
        <w:spacing w:line="360" w:lineRule="auto"/>
        <w:jc w:val="both"/>
      </w:pPr>
      <w:r w:rsidRPr="3F8F29AF">
        <w:rPr>
          <w:rFonts w:ascii="Arial" w:eastAsia="Arial" w:hAnsi="Arial" w:cs="Arial"/>
        </w:rPr>
        <w:t xml:space="preserve">Las áreas operativas, donde se realizan procesos sensibles como exhumaciones, cremaciones y almacenamiento de restos, </w:t>
      </w:r>
      <w:r w:rsidR="4FBB0EE6" w:rsidRPr="3F8F29AF">
        <w:rPr>
          <w:rFonts w:ascii="Arial" w:eastAsia="Arial" w:hAnsi="Arial" w:cs="Arial"/>
        </w:rPr>
        <w:t xml:space="preserve">presentan deterioro </w:t>
      </w:r>
      <w:r w:rsidR="1B9D245B" w:rsidRPr="3F8F29AF">
        <w:rPr>
          <w:rFonts w:ascii="Arial" w:eastAsia="Arial" w:hAnsi="Arial" w:cs="Arial"/>
        </w:rPr>
        <w:t>.</w:t>
      </w:r>
      <w:r w:rsidRPr="3F8F29AF">
        <w:rPr>
          <w:rFonts w:ascii="Arial" w:eastAsia="Arial" w:hAnsi="Arial" w:cs="Arial"/>
        </w:rPr>
        <w:t xml:space="preserve"> En la sala de reconocimiento y la sala de exhumaciones, los techos muestran filtraciones activas que han debilitado las estructuras internas de soporte. Los muros interiores presentan </w:t>
      </w:r>
      <w:r w:rsidR="00670EFE" w:rsidRPr="3F8F29AF">
        <w:rPr>
          <w:rFonts w:ascii="Arial" w:eastAsia="Arial" w:hAnsi="Arial" w:cs="Arial"/>
        </w:rPr>
        <w:t>desprendimiento</w:t>
      </w:r>
      <w:r w:rsidRPr="3F8F29AF">
        <w:rPr>
          <w:rFonts w:ascii="Arial" w:eastAsia="Arial" w:hAnsi="Arial" w:cs="Arial"/>
        </w:rPr>
        <w:t xml:space="preserve"> por humedad y presencia de hongos, mientras que los pisos, en su mayoría en concreto o enchape deteriorado, muestran agrietamientos, levantamientos y superficies resbaladizas. En el cuarto técnico de hornos, se identificaron ductos de ventilación oxidados, cables eléctricos expuestos y mobiliario metálico en avanzado estado de corrosión. </w:t>
      </w:r>
    </w:p>
    <w:p w14:paraId="334CCA6B" w14:textId="11106220" w:rsidR="3F8F29AF" w:rsidRDefault="3F8F29AF" w:rsidP="3F8F29AF">
      <w:pPr>
        <w:pStyle w:val="Encabezado"/>
        <w:spacing w:line="360" w:lineRule="auto"/>
        <w:jc w:val="both"/>
        <w:rPr>
          <w:rFonts w:ascii="Arial" w:eastAsia="Arial" w:hAnsi="Arial" w:cs="Arial"/>
        </w:rPr>
      </w:pPr>
    </w:p>
    <w:p w14:paraId="66AEEE53" w14:textId="507AC86A" w:rsidR="0C526805" w:rsidRDefault="0C526805" w:rsidP="4BD98A30">
      <w:pPr>
        <w:pStyle w:val="Encabezado"/>
        <w:spacing w:line="360" w:lineRule="auto"/>
        <w:jc w:val="both"/>
        <w:rPr>
          <w:rFonts w:ascii="Arial" w:eastAsia="Arial" w:hAnsi="Arial" w:cs="Arial"/>
        </w:rPr>
      </w:pPr>
      <w:r w:rsidRPr="3F8F29AF">
        <w:rPr>
          <w:rFonts w:ascii="Arial" w:eastAsia="Arial" w:hAnsi="Arial" w:cs="Arial"/>
        </w:rPr>
        <w:t>El estado de las capillas del Cementerio Sur también es</w:t>
      </w:r>
      <w:r w:rsidR="11B9E8A8" w:rsidRPr="3F8F29AF">
        <w:rPr>
          <w:rFonts w:ascii="Arial" w:eastAsia="Arial" w:hAnsi="Arial" w:cs="Arial"/>
        </w:rPr>
        <w:t xml:space="preserve"> de deterioro</w:t>
      </w:r>
      <w:r w:rsidRPr="3F8F29AF">
        <w:rPr>
          <w:rFonts w:ascii="Arial" w:eastAsia="Arial" w:hAnsi="Arial" w:cs="Arial"/>
        </w:rPr>
        <w:t>. Se evidencian filtraciones en los cielos rasos, desprendimiento de pintura, grietas visibles en muros, y deterioro de elementos ornamentales. En varias capillas, las puertas de vidrio presentan fallas en los mecanismos de apertura, y los vitrales han sufrido fracturas parciales o pérdida de piezas. Los pisos interiores, afectados por la humedad constante, presentan fracturas, mientras que las luminarias en estos espacios son escasas o no funcionan, afectando la atmósfera de recogimiento y solemnidad que deberían ofrecer.</w:t>
      </w:r>
    </w:p>
    <w:p w14:paraId="3D7E5A77" w14:textId="678EC4F3" w:rsidR="3F8F29AF" w:rsidRDefault="3F8F29AF" w:rsidP="3F8F29AF">
      <w:pPr>
        <w:pStyle w:val="Encabezado"/>
        <w:spacing w:line="360" w:lineRule="auto"/>
        <w:jc w:val="both"/>
        <w:rPr>
          <w:rFonts w:ascii="Arial" w:eastAsia="Arial" w:hAnsi="Arial" w:cs="Arial"/>
        </w:rPr>
      </w:pPr>
    </w:p>
    <w:p w14:paraId="1CFA3A2A" w14:textId="33D1E4F1" w:rsidR="0C526805" w:rsidRDefault="00670EFE" w:rsidP="4BD98A30">
      <w:pPr>
        <w:pStyle w:val="Encabezado"/>
        <w:spacing w:line="360" w:lineRule="auto"/>
        <w:jc w:val="both"/>
      </w:pPr>
      <w:r w:rsidRPr="3F8F29AF">
        <w:rPr>
          <w:rFonts w:ascii="Arial" w:eastAsia="Arial" w:hAnsi="Arial" w:cs="Arial"/>
        </w:rPr>
        <w:t>L</w:t>
      </w:r>
      <w:r w:rsidR="0C526805" w:rsidRPr="3F8F29AF">
        <w:rPr>
          <w:rFonts w:ascii="Arial" w:eastAsia="Arial" w:hAnsi="Arial" w:cs="Arial"/>
        </w:rPr>
        <w:t>as Galerías Distritales, donde se identificaron 29 afectaciones estructurales en cielos rasos, vigas y muros de carga, concentradas especialmente en los pabellones 27, 30, 31 y 32. Estos daños incluyen desprendimientos de material de recubrimiento, fisuras transversales en elementos estructurales y fallas visibles en el sistema de evacuación pluvial. Además, en los pabellones 24, 25 y 32, se observaron desprendimientos de pintura en cubiertas, deterioro de bajantes y suciedad acumulada en canales, lo que compromete la evacuación adecuada de aguas lluvias y aumenta el riesgo de afectaciones mayores en temporada invernal.</w:t>
      </w:r>
    </w:p>
    <w:p w14:paraId="7B9C3561" w14:textId="7C41A276" w:rsidR="3F8F29AF" w:rsidRDefault="3F8F29AF" w:rsidP="3F8F29AF">
      <w:pPr>
        <w:pStyle w:val="Encabezado"/>
        <w:spacing w:line="360" w:lineRule="auto"/>
        <w:jc w:val="both"/>
        <w:rPr>
          <w:rFonts w:ascii="Arial" w:eastAsia="Arial" w:hAnsi="Arial" w:cs="Arial"/>
        </w:rPr>
      </w:pPr>
    </w:p>
    <w:p w14:paraId="3DF40DB2" w14:textId="73AACFF0" w:rsidR="0C526805" w:rsidRDefault="0C526805" w:rsidP="4BD98A30">
      <w:pPr>
        <w:pStyle w:val="Encabezado"/>
        <w:spacing w:line="360" w:lineRule="auto"/>
        <w:jc w:val="both"/>
      </w:pPr>
      <w:r w:rsidRPr="3F8F29AF">
        <w:rPr>
          <w:rFonts w:ascii="Arial" w:eastAsia="Arial" w:hAnsi="Arial" w:cs="Arial"/>
        </w:rPr>
        <w:lastRenderedPageBreak/>
        <w:t>Las vías de circulación interna (vehiculares y peatonales) no han recibido intervenciones recientes y se encuentran en estado regular</w:t>
      </w:r>
      <w:r w:rsidR="00670EFE" w:rsidRPr="3F8F29AF">
        <w:rPr>
          <w:rFonts w:ascii="Arial" w:eastAsia="Arial" w:hAnsi="Arial" w:cs="Arial"/>
        </w:rPr>
        <w:t xml:space="preserve">. </w:t>
      </w:r>
      <w:r w:rsidRPr="3F8F29AF">
        <w:rPr>
          <w:rFonts w:ascii="Arial" w:eastAsia="Arial" w:hAnsi="Arial" w:cs="Arial"/>
        </w:rPr>
        <w:t xml:space="preserve">Hay tramos donde el pavimento ha colapsado parcialmente, otros donde las losas presentan hundimientos, y sectores donde la maleza obstruye el paso. </w:t>
      </w:r>
    </w:p>
    <w:p w14:paraId="12419EC8" w14:textId="4471F4A9" w:rsidR="3F8F29AF" w:rsidRDefault="3F8F29AF" w:rsidP="3F8F29AF">
      <w:pPr>
        <w:pStyle w:val="Encabezado"/>
        <w:spacing w:line="360" w:lineRule="auto"/>
        <w:jc w:val="both"/>
        <w:rPr>
          <w:rFonts w:ascii="Arial" w:eastAsia="Arial" w:hAnsi="Arial" w:cs="Arial"/>
        </w:rPr>
      </w:pPr>
    </w:p>
    <w:p w14:paraId="307F729C" w14:textId="783F810E" w:rsidR="0C526805" w:rsidRDefault="00670EFE" w:rsidP="4BD98A30">
      <w:pPr>
        <w:pStyle w:val="Encabezado"/>
        <w:spacing w:line="360" w:lineRule="auto"/>
        <w:jc w:val="both"/>
      </w:pPr>
      <w:r>
        <w:rPr>
          <w:rFonts w:ascii="Arial" w:eastAsia="Arial" w:hAnsi="Arial" w:cs="Arial"/>
        </w:rPr>
        <w:t>El</w:t>
      </w:r>
      <w:r w:rsidR="0C526805" w:rsidRPr="4BD98A30">
        <w:rPr>
          <w:rFonts w:ascii="Arial" w:eastAsia="Arial" w:hAnsi="Arial" w:cs="Arial"/>
        </w:rPr>
        <w:t xml:space="preserve"> tanque subterráneo de almacenamiento de agua actualmente en desuso</w:t>
      </w:r>
      <w:r>
        <w:rPr>
          <w:rFonts w:ascii="Arial" w:eastAsia="Arial" w:hAnsi="Arial" w:cs="Arial"/>
        </w:rPr>
        <w:t xml:space="preserve">. </w:t>
      </w:r>
    </w:p>
    <w:p w14:paraId="7F34D874" w14:textId="39DBDA48" w:rsidR="4BD98A30" w:rsidRDefault="4BD98A30" w:rsidP="4BD98A30">
      <w:pPr>
        <w:pStyle w:val="Encabezado"/>
        <w:spacing w:line="360" w:lineRule="auto"/>
        <w:jc w:val="both"/>
        <w:rPr>
          <w:rFonts w:ascii="Arial" w:eastAsia="Arial" w:hAnsi="Arial" w:cs="Arial"/>
        </w:rPr>
      </w:pPr>
    </w:p>
    <w:p w14:paraId="2C8B30AF" w14:textId="2BD253EA" w:rsidR="41345FF3" w:rsidRDefault="41345FF3" w:rsidP="41345FF3">
      <w:pPr>
        <w:tabs>
          <w:tab w:val="center" w:pos="4419"/>
          <w:tab w:val="right" w:pos="8838"/>
        </w:tabs>
        <w:spacing w:line="360" w:lineRule="auto"/>
        <w:jc w:val="center"/>
        <w:rPr>
          <w:rFonts w:ascii="Arial" w:eastAsia="Arial" w:hAnsi="Arial" w:cs="Arial"/>
          <w:b/>
          <w:bCs/>
          <w:sz w:val="18"/>
          <w:szCs w:val="18"/>
        </w:rPr>
      </w:pPr>
    </w:p>
    <w:tbl>
      <w:tblPr>
        <w:tblStyle w:val="Tablaconcuadrcula"/>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409"/>
        <w:gridCol w:w="4409"/>
      </w:tblGrid>
      <w:tr w:rsidR="41345FF3" w:rsidRPr="00670EFE" w14:paraId="0E68A979" w14:textId="77777777" w:rsidTr="013AE2ED">
        <w:trPr>
          <w:trHeight w:val="300"/>
          <w:jc w:val="center"/>
        </w:trPr>
        <w:tc>
          <w:tcPr>
            <w:tcW w:w="8818"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006A7EDB" w14:textId="1CBA0D29" w:rsidR="41345FF3" w:rsidRPr="00670EFE" w:rsidRDefault="41345FF3" w:rsidP="41345FF3">
            <w:pPr>
              <w:tabs>
                <w:tab w:val="center" w:pos="4419"/>
                <w:tab w:val="right" w:pos="8838"/>
              </w:tabs>
              <w:spacing w:after="0" w:line="360" w:lineRule="auto"/>
              <w:jc w:val="center"/>
              <w:rPr>
                <w:rFonts w:ascii="Arial" w:eastAsia="Arial" w:hAnsi="Arial" w:cs="Arial"/>
                <w:sz w:val="18"/>
                <w:szCs w:val="18"/>
              </w:rPr>
            </w:pPr>
            <w:r w:rsidRPr="00670EFE">
              <w:rPr>
                <w:noProof/>
              </w:rPr>
              <w:drawing>
                <wp:inline distT="0" distB="0" distL="0" distR="0" wp14:anchorId="4D6AF1FB" wp14:editId="36023F89">
                  <wp:extent cx="4362450" cy="3267075"/>
                  <wp:effectExtent l="0" t="0" r="0" b="0"/>
                  <wp:docPr id="13636100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10033" name=""/>
                          <pic:cNvPicPr/>
                        </pic:nvPicPr>
                        <pic:blipFill>
                          <a:blip r:embed="rId25">
                            <a:extLst>
                              <a:ext uri="{28A0092B-C50C-407E-A947-70E740481C1C}">
                                <a14:useLocalDpi xmlns:a14="http://schemas.microsoft.com/office/drawing/2010/main" val="0"/>
                              </a:ext>
                            </a:extLst>
                          </a:blip>
                          <a:stretch>
                            <a:fillRect/>
                          </a:stretch>
                        </pic:blipFill>
                        <pic:spPr>
                          <a:xfrm>
                            <a:off x="0" y="0"/>
                            <a:ext cx="4362450" cy="3267075"/>
                          </a:xfrm>
                          <a:prstGeom prst="rect">
                            <a:avLst/>
                          </a:prstGeom>
                        </pic:spPr>
                      </pic:pic>
                    </a:graphicData>
                  </a:graphic>
                </wp:inline>
              </w:drawing>
            </w:r>
          </w:p>
        </w:tc>
      </w:tr>
      <w:tr w:rsidR="41345FF3" w14:paraId="31888489" w14:textId="77777777" w:rsidTr="013AE2ED">
        <w:trPr>
          <w:trHeight w:val="300"/>
          <w:jc w:val="center"/>
        </w:trPr>
        <w:tc>
          <w:tcPr>
            <w:tcW w:w="8818"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41EB81A" w14:textId="7B7B032A" w:rsidR="41345FF3" w:rsidRPr="00670EFE" w:rsidRDefault="6C2F7782" w:rsidP="57D79A3F">
            <w:pPr>
              <w:pStyle w:val="Encabezado"/>
              <w:keepLines/>
              <w:spacing w:beforeAutospacing="1" w:afterAutospacing="1" w:line="360" w:lineRule="auto"/>
              <w:contextualSpacing/>
              <w:jc w:val="center"/>
              <w:rPr>
                <w:rFonts w:ascii="Arial" w:eastAsia="Arial" w:hAnsi="Arial" w:cs="Arial"/>
                <w:sz w:val="16"/>
                <w:szCs w:val="16"/>
              </w:rPr>
            </w:pPr>
            <w:r w:rsidRPr="00670EFE">
              <w:rPr>
                <w:rFonts w:ascii="Arial" w:eastAsia="Arial" w:hAnsi="Arial" w:cs="Arial"/>
                <w:sz w:val="16"/>
                <w:szCs w:val="16"/>
              </w:rPr>
              <w:t xml:space="preserve">Imagen </w:t>
            </w:r>
            <w:r w:rsidR="1FDE68AF" w:rsidRPr="00670EFE">
              <w:rPr>
                <w:rFonts w:ascii="Arial" w:eastAsia="Arial" w:hAnsi="Arial" w:cs="Arial"/>
                <w:sz w:val="16"/>
                <w:szCs w:val="16"/>
              </w:rPr>
              <w:t>10</w:t>
            </w:r>
            <w:r w:rsidRPr="00670EFE">
              <w:rPr>
                <w:rFonts w:ascii="Arial" w:eastAsia="Arial" w:hAnsi="Arial" w:cs="Arial"/>
                <w:sz w:val="16"/>
                <w:szCs w:val="16"/>
              </w:rPr>
              <w:t>. Limpieza, resane pintura, poda césped Cementerio Sur, UAESP, 2025</w:t>
            </w:r>
          </w:p>
        </w:tc>
      </w:tr>
      <w:tr w:rsidR="41345FF3" w14:paraId="7C94CA86" w14:textId="77777777" w:rsidTr="013AE2ED">
        <w:trPr>
          <w:trHeight w:val="300"/>
          <w:jc w:val="center"/>
        </w:trPr>
        <w:tc>
          <w:tcPr>
            <w:tcW w:w="440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7C75D27A" w14:textId="31F9C866" w:rsidR="41345FF3" w:rsidRDefault="41345FF3" w:rsidP="41345FF3">
            <w:pPr>
              <w:tabs>
                <w:tab w:val="center" w:pos="4419"/>
                <w:tab w:val="right" w:pos="8838"/>
              </w:tabs>
              <w:spacing w:after="0" w:line="360" w:lineRule="auto"/>
              <w:jc w:val="both"/>
              <w:rPr>
                <w:rFonts w:ascii="Arial" w:eastAsia="Arial" w:hAnsi="Arial" w:cs="Arial"/>
                <w:b/>
                <w:bCs/>
                <w:sz w:val="18"/>
                <w:szCs w:val="18"/>
              </w:rPr>
            </w:pPr>
            <w:r>
              <w:rPr>
                <w:noProof/>
              </w:rPr>
              <w:lastRenderedPageBreak/>
              <w:drawing>
                <wp:inline distT="0" distB="0" distL="0" distR="0" wp14:anchorId="757F14A4" wp14:editId="3607359E">
                  <wp:extent cx="2505075" cy="3343275"/>
                  <wp:effectExtent l="0" t="0" r="0" b="0"/>
                  <wp:docPr id="1727726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26781" name=""/>
                          <pic:cNvPicPr/>
                        </pic:nvPicPr>
                        <pic:blipFill>
                          <a:blip r:embed="rId26">
                            <a:extLst>
                              <a:ext uri="{28A0092B-C50C-407E-A947-70E740481C1C}">
                                <a14:useLocalDpi xmlns:a14="http://schemas.microsoft.com/office/drawing/2010/main" val="0"/>
                              </a:ext>
                            </a:extLst>
                          </a:blip>
                          <a:stretch>
                            <a:fillRect/>
                          </a:stretch>
                        </pic:blipFill>
                        <pic:spPr>
                          <a:xfrm>
                            <a:off x="0" y="0"/>
                            <a:ext cx="2505075" cy="3343275"/>
                          </a:xfrm>
                          <a:prstGeom prst="rect">
                            <a:avLst/>
                          </a:prstGeom>
                        </pic:spPr>
                      </pic:pic>
                    </a:graphicData>
                  </a:graphic>
                </wp:inline>
              </w:drawing>
            </w:r>
          </w:p>
        </w:tc>
        <w:tc>
          <w:tcPr>
            <w:tcW w:w="440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3ACEA5F9" w14:textId="4BD38BAC" w:rsidR="41345FF3" w:rsidRDefault="41345FF3" w:rsidP="41345FF3">
            <w:pPr>
              <w:tabs>
                <w:tab w:val="center" w:pos="4419"/>
                <w:tab w:val="right" w:pos="8838"/>
              </w:tabs>
              <w:spacing w:after="0" w:line="360" w:lineRule="auto"/>
              <w:jc w:val="both"/>
              <w:rPr>
                <w:rFonts w:ascii="Arial" w:eastAsia="Arial" w:hAnsi="Arial" w:cs="Arial"/>
                <w:b/>
                <w:bCs/>
                <w:sz w:val="18"/>
                <w:szCs w:val="18"/>
              </w:rPr>
            </w:pPr>
            <w:r>
              <w:rPr>
                <w:noProof/>
              </w:rPr>
              <w:drawing>
                <wp:inline distT="0" distB="0" distL="0" distR="0" wp14:anchorId="783B9662" wp14:editId="5472C026">
                  <wp:extent cx="2495550" cy="3333750"/>
                  <wp:effectExtent l="0" t="0" r="0" b="0"/>
                  <wp:docPr id="2212014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01436" name=""/>
                          <pic:cNvPicPr/>
                        </pic:nvPicPr>
                        <pic:blipFill>
                          <a:blip r:embed="rId27">
                            <a:extLst>
                              <a:ext uri="{28A0092B-C50C-407E-A947-70E740481C1C}">
                                <a14:useLocalDpi xmlns:a14="http://schemas.microsoft.com/office/drawing/2010/main" val="0"/>
                              </a:ext>
                            </a:extLst>
                          </a:blip>
                          <a:stretch>
                            <a:fillRect/>
                          </a:stretch>
                        </pic:blipFill>
                        <pic:spPr>
                          <a:xfrm>
                            <a:off x="0" y="0"/>
                            <a:ext cx="2495550" cy="3333750"/>
                          </a:xfrm>
                          <a:prstGeom prst="rect">
                            <a:avLst/>
                          </a:prstGeom>
                        </pic:spPr>
                      </pic:pic>
                    </a:graphicData>
                  </a:graphic>
                </wp:inline>
              </w:drawing>
            </w:r>
          </w:p>
        </w:tc>
      </w:tr>
      <w:tr w:rsidR="41345FF3" w14:paraId="1B056FAC" w14:textId="77777777" w:rsidTr="013AE2ED">
        <w:trPr>
          <w:trHeight w:val="300"/>
          <w:jc w:val="center"/>
        </w:trPr>
        <w:tc>
          <w:tcPr>
            <w:tcW w:w="440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6C5B3F1" w14:textId="52E6DAFA" w:rsidR="41345FF3" w:rsidRPr="003F0786" w:rsidRDefault="6C2F7782" w:rsidP="57D79A3F">
            <w:pPr>
              <w:pStyle w:val="Encabezado"/>
              <w:keepLines/>
              <w:spacing w:beforeAutospacing="1" w:afterAutospacing="1" w:line="360" w:lineRule="auto"/>
              <w:contextualSpacing/>
              <w:jc w:val="both"/>
              <w:rPr>
                <w:rFonts w:ascii="Arial" w:eastAsia="Arial" w:hAnsi="Arial" w:cs="Arial"/>
                <w:sz w:val="16"/>
                <w:szCs w:val="16"/>
              </w:rPr>
            </w:pPr>
            <w:r w:rsidRPr="003F0786">
              <w:rPr>
                <w:rFonts w:ascii="Arial" w:eastAsia="Arial" w:hAnsi="Arial" w:cs="Arial"/>
                <w:sz w:val="16"/>
                <w:szCs w:val="16"/>
              </w:rPr>
              <w:t>Imagen</w:t>
            </w:r>
            <w:r w:rsidR="226F3CFA" w:rsidRPr="003F0786">
              <w:rPr>
                <w:rFonts w:ascii="Arial" w:eastAsia="Arial" w:hAnsi="Arial" w:cs="Arial"/>
                <w:sz w:val="16"/>
                <w:szCs w:val="16"/>
              </w:rPr>
              <w:t xml:space="preserve"> 11</w:t>
            </w:r>
            <w:r w:rsidRPr="003F0786">
              <w:rPr>
                <w:rFonts w:ascii="Arial" w:eastAsia="Arial" w:hAnsi="Arial" w:cs="Arial"/>
                <w:sz w:val="16"/>
                <w:szCs w:val="16"/>
              </w:rPr>
              <w:t xml:space="preserve">.  </w:t>
            </w:r>
            <w:r w:rsidR="11902A3F" w:rsidRPr="003F0786">
              <w:rPr>
                <w:rFonts w:ascii="Arial" w:eastAsia="Arial" w:hAnsi="Arial" w:cs="Arial"/>
                <w:sz w:val="16"/>
                <w:szCs w:val="16"/>
              </w:rPr>
              <w:t xml:space="preserve">desmalezado </w:t>
            </w:r>
            <w:r w:rsidRPr="003F0786">
              <w:rPr>
                <w:rFonts w:ascii="Arial" w:eastAsia="Arial" w:hAnsi="Arial" w:cs="Arial"/>
                <w:sz w:val="16"/>
                <w:szCs w:val="16"/>
              </w:rPr>
              <w:t>, poda césped, C Sur UAESP, 2025</w:t>
            </w:r>
          </w:p>
        </w:tc>
        <w:tc>
          <w:tcPr>
            <w:tcW w:w="440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2E65740A" w14:textId="52680E48" w:rsidR="41345FF3" w:rsidRPr="003F0786" w:rsidRDefault="6C2F7782" w:rsidP="57D79A3F">
            <w:pPr>
              <w:pStyle w:val="Encabezado"/>
              <w:keepLines/>
              <w:spacing w:beforeAutospacing="1" w:afterAutospacing="1" w:line="360" w:lineRule="auto"/>
              <w:contextualSpacing/>
              <w:jc w:val="both"/>
              <w:rPr>
                <w:rFonts w:ascii="Arial" w:eastAsia="Arial" w:hAnsi="Arial" w:cs="Arial"/>
                <w:sz w:val="16"/>
                <w:szCs w:val="16"/>
              </w:rPr>
            </w:pPr>
            <w:r w:rsidRPr="003F0786">
              <w:rPr>
                <w:rFonts w:ascii="Arial" w:eastAsia="Arial" w:hAnsi="Arial" w:cs="Arial"/>
                <w:sz w:val="16"/>
                <w:szCs w:val="16"/>
              </w:rPr>
              <w:t xml:space="preserve">Imagen </w:t>
            </w:r>
            <w:r w:rsidR="78F7CD83" w:rsidRPr="003F0786">
              <w:rPr>
                <w:rFonts w:ascii="Arial" w:eastAsia="Arial" w:hAnsi="Arial" w:cs="Arial"/>
                <w:sz w:val="16"/>
                <w:szCs w:val="16"/>
              </w:rPr>
              <w:t>12</w:t>
            </w:r>
            <w:r w:rsidRPr="003F0786">
              <w:rPr>
                <w:rFonts w:ascii="Arial" w:eastAsia="Arial" w:hAnsi="Arial" w:cs="Arial"/>
                <w:sz w:val="16"/>
                <w:szCs w:val="16"/>
              </w:rPr>
              <w:t xml:space="preserve">. </w:t>
            </w:r>
            <w:r w:rsidR="1071E0BE" w:rsidRPr="003F0786">
              <w:rPr>
                <w:rFonts w:ascii="Arial" w:eastAsia="Arial" w:hAnsi="Arial" w:cs="Arial"/>
                <w:sz w:val="16"/>
                <w:szCs w:val="16"/>
              </w:rPr>
              <w:t>desmalezado</w:t>
            </w:r>
            <w:r w:rsidRPr="003F0786">
              <w:rPr>
                <w:rFonts w:ascii="Arial" w:eastAsia="Arial" w:hAnsi="Arial" w:cs="Arial"/>
                <w:sz w:val="16"/>
                <w:szCs w:val="16"/>
              </w:rPr>
              <w:t>, poda césped C Sur, UAESP, 2025</w:t>
            </w:r>
          </w:p>
        </w:tc>
      </w:tr>
    </w:tbl>
    <w:p w14:paraId="1AA1C5B5" w14:textId="7690D207" w:rsidR="41345FF3" w:rsidRDefault="41345FF3" w:rsidP="41345FF3">
      <w:pPr>
        <w:tabs>
          <w:tab w:val="center" w:pos="4419"/>
          <w:tab w:val="right" w:pos="8838"/>
        </w:tabs>
        <w:spacing w:line="360" w:lineRule="auto"/>
        <w:jc w:val="center"/>
        <w:rPr>
          <w:rFonts w:ascii="Arial" w:eastAsia="Arial" w:hAnsi="Arial" w:cs="Arial"/>
          <w:b/>
          <w:bCs/>
          <w:sz w:val="18"/>
          <w:szCs w:val="18"/>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65"/>
        <w:gridCol w:w="2843"/>
        <w:gridCol w:w="2827"/>
      </w:tblGrid>
      <w:tr w:rsidR="41345FF3" w14:paraId="7E808C09" w14:textId="77777777" w:rsidTr="4BD98A30">
        <w:trPr>
          <w:trHeight w:val="300"/>
        </w:trPr>
        <w:tc>
          <w:tcPr>
            <w:tcW w:w="316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48BDC2BB" w14:textId="5EA7FB93" w:rsidR="41345FF3" w:rsidRDefault="41345FF3" w:rsidP="41345FF3">
            <w:pPr>
              <w:tabs>
                <w:tab w:val="center" w:pos="4419"/>
                <w:tab w:val="right" w:pos="8838"/>
              </w:tabs>
              <w:spacing w:after="0" w:line="360" w:lineRule="auto"/>
              <w:jc w:val="center"/>
              <w:rPr>
                <w:rFonts w:ascii="Arial" w:eastAsia="Arial" w:hAnsi="Arial" w:cs="Arial"/>
                <w:b/>
                <w:bCs/>
                <w:sz w:val="18"/>
                <w:szCs w:val="18"/>
              </w:rPr>
            </w:pPr>
            <w:r>
              <w:rPr>
                <w:noProof/>
              </w:rPr>
              <w:drawing>
                <wp:inline distT="0" distB="0" distL="0" distR="0" wp14:anchorId="256F59AB" wp14:editId="0732E34E">
                  <wp:extent cx="1733550" cy="2314575"/>
                  <wp:effectExtent l="0" t="0" r="0" b="0"/>
                  <wp:docPr id="13377215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721565" name=""/>
                          <pic:cNvPicPr/>
                        </pic:nvPicPr>
                        <pic:blipFill>
                          <a:blip r:embed="rId28">
                            <a:extLst>
                              <a:ext uri="{28A0092B-C50C-407E-A947-70E740481C1C}">
                                <a14:useLocalDpi xmlns:a14="http://schemas.microsoft.com/office/drawing/2010/main" val="0"/>
                              </a:ext>
                            </a:extLst>
                          </a:blip>
                          <a:stretch>
                            <a:fillRect/>
                          </a:stretch>
                        </pic:blipFill>
                        <pic:spPr>
                          <a:xfrm>
                            <a:off x="0" y="0"/>
                            <a:ext cx="1733550" cy="2314575"/>
                          </a:xfrm>
                          <a:prstGeom prst="rect">
                            <a:avLst/>
                          </a:prstGeom>
                        </pic:spPr>
                      </pic:pic>
                    </a:graphicData>
                  </a:graphic>
                </wp:inline>
              </w:drawing>
            </w:r>
          </w:p>
        </w:tc>
        <w:tc>
          <w:tcPr>
            <w:tcW w:w="5670"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1D3656E3" w14:textId="5BBBDE3E" w:rsidR="41345FF3" w:rsidRDefault="41345FF3" w:rsidP="41345FF3">
            <w:pPr>
              <w:tabs>
                <w:tab w:val="center" w:pos="4419"/>
                <w:tab w:val="right" w:pos="8838"/>
              </w:tabs>
              <w:spacing w:after="0" w:line="360" w:lineRule="auto"/>
              <w:jc w:val="center"/>
              <w:rPr>
                <w:rFonts w:ascii="Arial" w:eastAsia="Arial" w:hAnsi="Arial" w:cs="Arial"/>
                <w:b/>
                <w:bCs/>
                <w:sz w:val="18"/>
                <w:szCs w:val="18"/>
              </w:rPr>
            </w:pPr>
            <w:r>
              <w:rPr>
                <w:noProof/>
              </w:rPr>
              <w:drawing>
                <wp:inline distT="0" distB="0" distL="0" distR="0" wp14:anchorId="5D6D2187" wp14:editId="10DA1E65">
                  <wp:extent cx="3095625" cy="2324100"/>
                  <wp:effectExtent l="0" t="0" r="0" b="0"/>
                  <wp:docPr id="15861699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69909" name=""/>
                          <pic:cNvPicPr/>
                        </pic:nvPicPr>
                        <pic:blipFill>
                          <a:blip r:embed="rId29">
                            <a:extLst>
                              <a:ext uri="{28A0092B-C50C-407E-A947-70E740481C1C}">
                                <a14:useLocalDpi xmlns:a14="http://schemas.microsoft.com/office/drawing/2010/main" val="0"/>
                              </a:ext>
                            </a:extLst>
                          </a:blip>
                          <a:stretch>
                            <a:fillRect/>
                          </a:stretch>
                        </pic:blipFill>
                        <pic:spPr>
                          <a:xfrm>
                            <a:off x="0" y="0"/>
                            <a:ext cx="3095625" cy="2324100"/>
                          </a:xfrm>
                          <a:prstGeom prst="rect">
                            <a:avLst/>
                          </a:prstGeom>
                        </pic:spPr>
                      </pic:pic>
                    </a:graphicData>
                  </a:graphic>
                </wp:inline>
              </w:drawing>
            </w:r>
          </w:p>
        </w:tc>
      </w:tr>
      <w:tr w:rsidR="41345FF3" w14:paraId="0731547B" w14:textId="77777777" w:rsidTr="4BD98A30">
        <w:trPr>
          <w:trHeight w:val="300"/>
        </w:trPr>
        <w:tc>
          <w:tcPr>
            <w:tcW w:w="316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0A77DF91" w14:textId="78DC2EA1" w:rsidR="41345FF3" w:rsidRPr="003F0786" w:rsidRDefault="6C2F7782" w:rsidP="57D79A3F">
            <w:pPr>
              <w:pStyle w:val="Encabezado"/>
              <w:keepLines/>
              <w:spacing w:beforeAutospacing="1" w:afterAutospacing="1" w:line="360" w:lineRule="auto"/>
              <w:contextualSpacing/>
              <w:jc w:val="center"/>
              <w:rPr>
                <w:rFonts w:ascii="Arial" w:eastAsia="Arial" w:hAnsi="Arial" w:cs="Arial"/>
                <w:sz w:val="16"/>
                <w:szCs w:val="16"/>
              </w:rPr>
            </w:pPr>
            <w:r w:rsidRPr="003F0786">
              <w:rPr>
                <w:rFonts w:ascii="Arial" w:eastAsia="Arial" w:hAnsi="Arial" w:cs="Arial"/>
                <w:sz w:val="16"/>
                <w:szCs w:val="16"/>
              </w:rPr>
              <w:t xml:space="preserve">Imagen </w:t>
            </w:r>
            <w:r w:rsidR="58FA1A9A" w:rsidRPr="003F0786">
              <w:rPr>
                <w:rFonts w:ascii="Arial" w:eastAsia="Arial" w:hAnsi="Arial" w:cs="Arial"/>
                <w:sz w:val="16"/>
                <w:szCs w:val="16"/>
              </w:rPr>
              <w:t>13</w:t>
            </w:r>
            <w:r w:rsidRPr="003F0786">
              <w:rPr>
                <w:rFonts w:ascii="Arial" w:eastAsia="Arial" w:hAnsi="Arial" w:cs="Arial"/>
                <w:sz w:val="16"/>
                <w:szCs w:val="16"/>
              </w:rPr>
              <w:t xml:space="preserve">. </w:t>
            </w:r>
            <w:r w:rsidR="3BF24D6F" w:rsidRPr="003F0786">
              <w:rPr>
                <w:rFonts w:ascii="Arial" w:eastAsia="Arial" w:hAnsi="Arial" w:cs="Arial"/>
                <w:sz w:val="16"/>
                <w:szCs w:val="16"/>
              </w:rPr>
              <w:t>Desmalezado</w:t>
            </w:r>
            <w:r w:rsidRPr="003F0786">
              <w:rPr>
                <w:rFonts w:ascii="Arial" w:eastAsia="Arial" w:hAnsi="Arial" w:cs="Arial"/>
                <w:sz w:val="16"/>
                <w:szCs w:val="16"/>
              </w:rPr>
              <w:t>, resane pintura, C Sur UAESP, 2025</w:t>
            </w:r>
          </w:p>
        </w:tc>
        <w:tc>
          <w:tcPr>
            <w:tcW w:w="5670"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7248AFAD" w14:textId="56C8BE46" w:rsidR="41345FF3" w:rsidRPr="003F0786" w:rsidRDefault="6C2F7782" w:rsidP="57D79A3F">
            <w:pPr>
              <w:pStyle w:val="Encabezado"/>
              <w:keepLines/>
              <w:spacing w:beforeAutospacing="1" w:afterAutospacing="1" w:line="360" w:lineRule="auto"/>
              <w:contextualSpacing/>
              <w:jc w:val="center"/>
              <w:rPr>
                <w:rFonts w:ascii="Arial" w:eastAsia="Arial" w:hAnsi="Arial" w:cs="Arial"/>
                <w:sz w:val="16"/>
                <w:szCs w:val="16"/>
              </w:rPr>
            </w:pPr>
            <w:r w:rsidRPr="003F0786">
              <w:rPr>
                <w:rFonts w:ascii="Arial" w:eastAsia="Arial" w:hAnsi="Arial" w:cs="Arial"/>
                <w:sz w:val="16"/>
                <w:szCs w:val="16"/>
              </w:rPr>
              <w:t>Imagen 1</w:t>
            </w:r>
            <w:r w:rsidR="2991A0F6" w:rsidRPr="003F0786">
              <w:rPr>
                <w:rFonts w:ascii="Arial" w:eastAsia="Arial" w:hAnsi="Arial" w:cs="Arial"/>
                <w:sz w:val="16"/>
                <w:szCs w:val="16"/>
              </w:rPr>
              <w:t>4</w:t>
            </w:r>
            <w:r w:rsidRPr="003F0786">
              <w:rPr>
                <w:rFonts w:ascii="Arial" w:eastAsia="Arial" w:hAnsi="Arial" w:cs="Arial"/>
                <w:sz w:val="16"/>
                <w:szCs w:val="16"/>
              </w:rPr>
              <w:t xml:space="preserve">. </w:t>
            </w:r>
            <w:r w:rsidR="04491CEC" w:rsidRPr="003F0786">
              <w:rPr>
                <w:rFonts w:ascii="Arial" w:eastAsia="Arial" w:hAnsi="Arial" w:cs="Arial"/>
                <w:sz w:val="16"/>
                <w:szCs w:val="16"/>
              </w:rPr>
              <w:t>Desmalezado,</w:t>
            </w:r>
            <w:r w:rsidRPr="003F0786">
              <w:rPr>
                <w:rFonts w:ascii="Arial" w:eastAsia="Arial" w:hAnsi="Arial" w:cs="Arial"/>
                <w:sz w:val="16"/>
                <w:szCs w:val="16"/>
              </w:rPr>
              <w:t xml:space="preserve"> corte césped, C Sur UAESP, 2025</w:t>
            </w:r>
          </w:p>
        </w:tc>
      </w:tr>
      <w:tr w:rsidR="41345FF3" w14:paraId="54687E5C" w14:textId="77777777" w:rsidTr="4BD98A30">
        <w:trPr>
          <w:trHeight w:val="300"/>
        </w:trPr>
        <w:tc>
          <w:tcPr>
            <w:tcW w:w="6008"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37121D7F" w14:textId="2523B405" w:rsidR="41345FF3" w:rsidRDefault="41345FF3" w:rsidP="41345FF3">
            <w:pPr>
              <w:tabs>
                <w:tab w:val="center" w:pos="4419"/>
                <w:tab w:val="right" w:pos="8838"/>
              </w:tabs>
              <w:spacing w:after="0" w:line="360" w:lineRule="auto"/>
              <w:jc w:val="both"/>
              <w:rPr>
                <w:rFonts w:ascii="Arial" w:eastAsia="Arial" w:hAnsi="Arial" w:cs="Arial"/>
              </w:rPr>
            </w:pPr>
          </w:p>
        </w:tc>
        <w:tc>
          <w:tcPr>
            <w:tcW w:w="282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439BFD67" w14:textId="41C4B87C" w:rsidR="41345FF3" w:rsidRDefault="41345FF3" w:rsidP="41345FF3">
            <w:pPr>
              <w:tabs>
                <w:tab w:val="center" w:pos="4419"/>
                <w:tab w:val="right" w:pos="8838"/>
              </w:tabs>
              <w:spacing w:after="0" w:line="360" w:lineRule="auto"/>
              <w:jc w:val="both"/>
              <w:rPr>
                <w:rFonts w:ascii="Arial" w:eastAsia="Arial" w:hAnsi="Arial" w:cs="Arial"/>
              </w:rPr>
            </w:pPr>
          </w:p>
        </w:tc>
      </w:tr>
      <w:tr w:rsidR="41345FF3" w14:paraId="31EFE2C6" w14:textId="77777777" w:rsidTr="4BD98A30">
        <w:trPr>
          <w:trHeight w:val="300"/>
        </w:trPr>
        <w:tc>
          <w:tcPr>
            <w:tcW w:w="6008"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3EF03052" w14:textId="2A11C06D" w:rsidR="41345FF3" w:rsidRDefault="41345FF3" w:rsidP="41345FF3">
            <w:pPr>
              <w:keepLines/>
              <w:tabs>
                <w:tab w:val="center" w:pos="4419"/>
                <w:tab w:val="right" w:pos="8838"/>
              </w:tabs>
              <w:spacing w:beforeAutospacing="1" w:after="0" w:afterAutospacing="1" w:line="360" w:lineRule="auto"/>
              <w:contextualSpacing/>
              <w:jc w:val="both"/>
              <w:rPr>
                <w:rFonts w:ascii="Arial" w:eastAsia="Arial" w:hAnsi="Arial" w:cs="Arial"/>
              </w:rPr>
            </w:pPr>
          </w:p>
        </w:tc>
        <w:tc>
          <w:tcPr>
            <w:tcW w:w="2827"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63F889EA" w14:textId="29512D60" w:rsidR="41345FF3" w:rsidRDefault="41345FF3" w:rsidP="4BD98A30">
            <w:pPr>
              <w:keepLines/>
              <w:tabs>
                <w:tab w:val="center" w:pos="4419"/>
                <w:tab w:val="right" w:pos="8838"/>
              </w:tabs>
              <w:spacing w:beforeAutospacing="1" w:after="0" w:afterAutospacing="1" w:line="360" w:lineRule="auto"/>
              <w:contextualSpacing/>
              <w:jc w:val="both"/>
              <w:rPr>
                <w:rFonts w:ascii="Arial" w:eastAsia="Arial" w:hAnsi="Arial" w:cs="Arial"/>
              </w:rPr>
            </w:pPr>
          </w:p>
          <w:p w14:paraId="066F66A9" w14:textId="5F590A99" w:rsidR="41345FF3" w:rsidRDefault="41345FF3" w:rsidP="4BD98A30">
            <w:pPr>
              <w:keepLines/>
              <w:tabs>
                <w:tab w:val="center" w:pos="4419"/>
                <w:tab w:val="right" w:pos="8838"/>
              </w:tabs>
              <w:spacing w:beforeAutospacing="1" w:after="0" w:afterAutospacing="1" w:line="360" w:lineRule="auto"/>
              <w:contextualSpacing/>
              <w:jc w:val="both"/>
              <w:rPr>
                <w:rFonts w:ascii="Arial" w:eastAsia="Arial" w:hAnsi="Arial" w:cs="Arial"/>
              </w:rPr>
            </w:pPr>
          </w:p>
          <w:p w14:paraId="21ACCF4A" w14:textId="15470EE4" w:rsidR="41345FF3" w:rsidRDefault="41345FF3" w:rsidP="4BD98A30">
            <w:pPr>
              <w:keepLines/>
              <w:tabs>
                <w:tab w:val="center" w:pos="4419"/>
                <w:tab w:val="right" w:pos="8838"/>
              </w:tabs>
              <w:spacing w:beforeAutospacing="1" w:after="0" w:afterAutospacing="1" w:line="360" w:lineRule="auto"/>
              <w:contextualSpacing/>
              <w:jc w:val="both"/>
              <w:rPr>
                <w:rFonts w:ascii="Arial" w:eastAsia="Arial" w:hAnsi="Arial" w:cs="Arial"/>
              </w:rPr>
            </w:pPr>
          </w:p>
        </w:tc>
      </w:tr>
    </w:tbl>
    <w:p w14:paraId="3B012969" w14:textId="4EB4F33A" w:rsidR="41345FF3" w:rsidRDefault="41345FF3" w:rsidP="41345FF3">
      <w:pPr>
        <w:tabs>
          <w:tab w:val="center" w:pos="4419"/>
          <w:tab w:val="right" w:pos="8838"/>
        </w:tabs>
        <w:spacing w:line="360" w:lineRule="auto"/>
        <w:jc w:val="both"/>
        <w:rPr>
          <w:rFonts w:ascii="Arial" w:eastAsia="Arial" w:hAnsi="Arial" w:cs="Arial"/>
        </w:rPr>
      </w:pPr>
    </w:p>
    <w:p w14:paraId="12DC55C6" w14:textId="24845529" w:rsidR="394EEC1B" w:rsidRDefault="394EEC1B" w:rsidP="41345FF3">
      <w:pPr>
        <w:pStyle w:val="Encabezado"/>
        <w:numPr>
          <w:ilvl w:val="1"/>
          <w:numId w:val="50"/>
        </w:numPr>
        <w:tabs>
          <w:tab w:val="left" w:pos="1920"/>
        </w:tabs>
        <w:spacing w:line="360" w:lineRule="auto"/>
        <w:jc w:val="both"/>
        <w:rPr>
          <w:rFonts w:ascii="Arial" w:eastAsia="Arial" w:hAnsi="Arial" w:cs="Arial"/>
          <w:b/>
          <w:bCs/>
        </w:rPr>
      </w:pPr>
      <w:r w:rsidRPr="41345FF3">
        <w:rPr>
          <w:rFonts w:ascii="Arial" w:eastAsia="Arial" w:hAnsi="Arial" w:cs="Arial"/>
          <w:b/>
          <w:bCs/>
        </w:rPr>
        <w:lastRenderedPageBreak/>
        <w:t xml:space="preserve">PARQUE CEMENTERIO SERAFÍN </w:t>
      </w:r>
    </w:p>
    <w:p w14:paraId="20D5549A" w14:textId="4C04C0DB" w:rsidR="41345FF3" w:rsidRDefault="41345FF3" w:rsidP="41345FF3">
      <w:pPr>
        <w:tabs>
          <w:tab w:val="center" w:pos="4419"/>
          <w:tab w:val="right" w:pos="8838"/>
        </w:tabs>
        <w:spacing w:line="360" w:lineRule="auto"/>
        <w:ind w:left="708"/>
        <w:jc w:val="both"/>
        <w:rPr>
          <w:rFonts w:ascii="Arial" w:eastAsia="Arial" w:hAnsi="Arial" w:cs="Arial"/>
        </w:rPr>
      </w:pPr>
    </w:p>
    <w:p w14:paraId="790C8074" w14:textId="132BD42A" w:rsidR="2125E125" w:rsidRDefault="2125E125" w:rsidP="4BD98A30">
      <w:pPr>
        <w:pStyle w:val="Encabezado"/>
        <w:spacing w:line="360" w:lineRule="auto"/>
        <w:jc w:val="both"/>
      </w:pPr>
      <w:r w:rsidRPr="3F8F29AF">
        <w:rPr>
          <w:rFonts w:ascii="Arial" w:eastAsia="Arial" w:hAnsi="Arial" w:cs="Arial"/>
        </w:rPr>
        <w:t xml:space="preserve">El Parque Serafín, localizado en la Avenida Calle 71 Sur No. 4-09, es el cementerio distrital de mayor extensión de Bogotá, con un área cercana a los 105.062 metros cuadrados. Su ubicación estratégica y su amplia infraestructura le otorgan un papel fundamental en la prestación del servicio funerario del sur de la ciudad. El inventario de infraestructura </w:t>
      </w:r>
      <w:r w:rsidR="003F0786" w:rsidRPr="3F8F29AF">
        <w:rPr>
          <w:rFonts w:ascii="Arial" w:eastAsia="Arial" w:hAnsi="Arial" w:cs="Arial"/>
        </w:rPr>
        <w:t xml:space="preserve">realizado por la entidad, </w:t>
      </w:r>
      <w:r w:rsidRPr="3F8F29AF">
        <w:rPr>
          <w:rFonts w:ascii="Arial" w:eastAsia="Arial" w:hAnsi="Arial" w:cs="Arial"/>
        </w:rPr>
        <w:t xml:space="preserve"> evidenció la necesidad de ejecu</w:t>
      </w:r>
      <w:r w:rsidR="003F0786" w:rsidRPr="3F8F29AF">
        <w:rPr>
          <w:rFonts w:ascii="Arial" w:eastAsia="Arial" w:hAnsi="Arial" w:cs="Arial"/>
        </w:rPr>
        <w:t xml:space="preserve">tar </w:t>
      </w:r>
      <w:r w:rsidRPr="3F8F29AF">
        <w:rPr>
          <w:rFonts w:ascii="Arial" w:eastAsia="Arial" w:hAnsi="Arial" w:cs="Arial"/>
        </w:rPr>
        <w:t>acciones de mantenimiento correctivo</w:t>
      </w:r>
      <w:r w:rsidR="003F0786" w:rsidRPr="3F8F29AF">
        <w:rPr>
          <w:rFonts w:ascii="Arial" w:eastAsia="Arial" w:hAnsi="Arial" w:cs="Arial"/>
        </w:rPr>
        <w:t>.</w:t>
      </w:r>
    </w:p>
    <w:p w14:paraId="1135D7EC" w14:textId="7A2A6661" w:rsidR="3F8F29AF" w:rsidRDefault="3F8F29AF" w:rsidP="3F8F29AF">
      <w:pPr>
        <w:pStyle w:val="Encabezado"/>
        <w:spacing w:line="360" w:lineRule="auto"/>
        <w:jc w:val="both"/>
        <w:rPr>
          <w:rFonts w:ascii="Arial" w:eastAsia="Arial" w:hAnsi="Arial" w:cs="Arial"/>
        </w:rPr>
      </w:pPr>
    </w:p>
    <w:p w14:paraId="452C16D4" w14:textId="592C26E6" w:rsidR="2125E125" w:rsidRDefault="2125E125" w:rsidP="4BD98A30">
      <w:pPr>
        <w:pStyle w:val="Encabezado"/>
        <w:spacing w:line="360" w:lineRule="auto"/>
        <w:jc w:val="both"/>
      </w:pPr>
      <w:r w:rsidRPr="3F8F29AF">
        <w:rPr>
          <w:rFonts w:ascii="Arial" w:eastAsia="Arial" w:hAnsi="Arial" w:cs="Arial"/>
        </w:rPr>
        <w:t xml:space="preserve">Las porterías presentan daños por corrosión en la carpintería metálica, fisuras en los muros, deterioro de cubiertas y ausencia de señalización adecuada. </w:t>
      </w:r>
    </w:p>
    <w:p w14:paraId="0B40768F" w14:textId="2ACC765B" w:rsidR="3F8F29AF" w:rsidRDefault="3F8F29AF" w:rsidP="3F8F29AF">
      <w:pPr>
        <w:pStyle w:val="Encabezado"/>
        <w:spacing w:line="360" w:lineRule="auto"/>
        <w:jc w:val="both"/>
        <w:rPr>
          <w:rFonts w:ascii="Arial" w:eastAsia="Arial" w:hAnsi="Arial" w:cs="Arial"/>
        </w:rPr>
      </w:pPr>
    </w:p>
    <w:p w14:paraId="0CA9FF21" w14:textId="30C2A199" w:rsidR="2125E125" w:rsidRDefault="14811BA1" w:rsidP="4BD98A30">
      <w:pPr>
        <w:pStyle w:val="Encabezado"/>
        <w:spacing w:line="360" w:lineRule="auto"/>
        <w:jc w:val="both"/>
      </w:pPr>
      <w:r w:rsidRPr="3F8F29AF">
        <w:rPr>
          <w:rFonts w:ascii="Arial" w:eastAsia="Arial" w:hAnsi="Arial" w:cs="Arial"/>
        </w:rPr>
        <w:t xml:space="preserve">En las zonas administrativas, conformadas por la recepción, oficinas de administración, interventoría y archivo, se identificaron múltiples filtraciones en techos, </w:t>
      </w:r>
      <w:r w:rsidR="003F0786" w:rsidRPr="3F8F29AF">
        <w:rPr>
          <w:rFonts w:ascii="Arial" w:eastAsia="Arial" w:hAnsi="Arial" w:cs="Arial"/>
        </w:rPr>
        <w:t>desprendimiento</w:t>
      </w:r>
      <w:r w:rsidRPr="3F8F29AF">
        <w:rPr>
          <w:rFonts w:ascii="Arial" w:eastAsia="Arial" w:hAnsi="Arial" w:cs="Arial"/>
        </w:rPr>
        <w:t xml:space="preserve"> de pintura en muros, pisos fracturados o levantados, y daños en </w:t>
      </w:r>
      <w:proofErr w:type="spellStart"/>
      <w:r w:rsidRPr="3F8F29AF">
        <w:rPr>
          <w:rFonts w:ascii="Arial" w:eastAsia="Arial" w:hAnsi="Arial" w:cs="Arial"/>
        </w:rPr>
        <w:t>guardaescobas</w:t>
      </w:r>
      <w:proofErr w:type="spellEnd"/>
      <w:r w:rsidRPr="3F8F29AF">
        <w:rPr>
          <w:rFonts w:ascii="Arial" w:eastAsia="Arial" w:hAnsi="Arial" w:cs="Arial"/>
        </w:rPr>
        <w:t>. Varios elementos de carpintería metálica y de madera</w:t>
      </w:r>
      <w:r w:rsidR="4D00CA4E" w:rsidRPr="3F8F29AF">
        <w:rPr>
          <w:rFonts w:ascii="Arial" w:eastAsia="Arial" w:hAnsi="Arial" w:cs="Arial"/>
        </w:rPr>
        <w:t xml:space="preserve"> </w:t>
      </w:r>
      <w:r w:rsidRPr="3F8F29AF">
        <w:rPr>
          <w:rFonts w:ascii="Arial" w:eastAsia="Arial" w:hAnsi="Arial" w:cs="Arial"/>
        </w:rPr>
        <w:t>como puertas y divisiones internas presentan desajustes. Las instalaciones eléctricas requieren una intervención</w:t>
      </w:r>
      <w:r w:rsidR="003F0786" w:rsidRPr="3F8F29AF">
        <w:rPr>
          <w:rFonts w:ascii="Arial" w:eastAsia="Arial" w:hAnsi="Arial" w:cs="Arial"/>
        </w:rPr>
        <w:t>, varias</w:t>
      </w:r>
      <w:r w:rsidRPr="3F8F29AF">
        <w:rPr>
          <w:rFonts w:ascii="Arial" w:eastAsia="Arial" w:hAnsi="Arial" w:cs="Arial"/>
        </w:rPr>
        <w:t xml:space="preserve"> luminarias están fuera de servicio, las canaletas de voz y datos están rotas o sin continuidad, y se detectaron tomacorrientes e interruptores expuestos</w:t>
      </w:r>
      <w:r w:rsidR="003F0786" w:rsidRPr="3F8F29AF">
        <w:rPr>
          <w:rFonts w:ascii="Arial" w:eastAsia="Arial" w:hAnsi="Arial" w:cs="Arial"/>
        </w:rPr>
        <w:t>.</w:t>
      </w:r>
    </w:p>
    <w:p w14:paraId="57EA102F" w14:textId="7F76BC1D" w:rsidR="3F8F29AF" w:rsidRDefault="3F8F29AF" w:rsidP="3F8F29AF">
      <w:pPr>
        <w:pStyle w:val="Encabezado"/>
        <w:spacing w:line="360" w:lineRule="auto"/>
        <w:jc w:val="both"/>
        <w:rPr>
          <w:rFonts w:ascii="Arial" w:eastAsia="Arial" w:hAnsi="Arial" w:cs="Arial"/>
        </w:rPr>
      </w:pPr>
    </w:p>
    <w:p w14:paraId="0D3301BE" w14:textId="485C9FBA" w:rsidR="2125E125" w:rsidRDefault="2125E125" w:rsidP="4BD98A30">
      <w:pPr>
        <w:pStyle w:val="Encabezado"/>
        <w:spacing w:line="360" w:lineRule="auto"/>
        <w:jc w:val="both"/>
      </w:pPr>
      <w:r w:rsidRPr="3F8F29AF">
        <w:rPr>
          <w:rFonts w:ascii="Arial" w:eastAsia="Arial" w:hAnsi="Arial" w:cs="Arial"/>
        </w:rPr>
        <w:t xml:space="preserve">Los baños administrativos y de operarios. Se observaron sanitarios en estado </w:t>
      </w:r>
      <w:r w:rsidR="003F0786" w:rsidRPr="3F8F29AF">
        <w:rPr>
          <w:rFonts w:ascii="Arial" w:eastAsia="Arial" w:hAnsi="Arial" w:cs="Arial"/>
        </w:rPr>
        <w:t>regular</w:t>
      </w:r>
      <w:r w:rsidRPr="3F8F29AF">
        <w:rPr>
          <w:rFonts w:ascii="Arial" w:eastAsia="Arial" w:hAnsi="Arial" w:cs="Arial"/>
        </w:rPr>
        <w:t>, lavamanos desconectados o rotos, divisiones metálicas corroídas y deficiencias en los sistemas de descarga.</w:t>
      </w:r>
    </w:p>
    <w:p w14:paraId="7DCC6F9D" w14:textId="5A906ECF" w:rsidR="3F8F29AF" w:rsidRDefault="3F8F29AF" w:rsidP="3F8F29AF">
      <w:pPr>
        <w:pStyle w:val="Encabezado"/>
        <w:spacing w:line="360" w:lineRule="auto"/>
        <w:jc w:val="both"/>
        <w:rPr>
          <w:rFonts w:ascii="Arial" w:eastAsia="Arial" w:hAnsi="Arial" w:cs="Arial"/>
        </w:rPr>
      </w:pPr>
    </w:p>
    <w:p w14:paraId="36EFF2FB" w14:textId="49E89D0E" w:rsidR="2125E125" w:rsidRDefault="2125E125" w:rsidP="4BD98A30">
      <w:pPr>
        <w:pStyle w:val="Encabezado"/>
        <w:spacing w:line="360" w:lineRule="auto"/>
        <w:jc w:val="both"/>
      </w:pPr>
      <w:r w:rsidRPr="4BD98A30">
        <w:rPr>
          <w:rFonts w:ascii="Arial" w:eastAsia="Arial" w:hAnsi="Arial" w:cs="Arial"/>
        </w:rPr>
        <w:t>Las salas de velación, organizadas en bloques interconectados por terrazas y halls de circulación, presentan deterioro. Se evidenciaron filtraciones en los techos, desprendimientos parciales de cielos rasos, fisuras en muros y fallas generalizadas en la iluminación. Las puertas de vidrio y aluminio que comunican con terrazas o circulaciones presentan desajustes o daños en sus herrajes. La ausencia de mantenimiento preventivo ha generado que muchas de las áreas de espera y transición no cuenten con condiciones de confort ni seguridad adecuadas.</w:t>
      </w:r>
    </w:p>
    <w:p w14:paraId="669F8C70" w14:textId="77777777" w:rsidR="005A2BA3" w:rsidRDefault="005A2BA3" w:rsidP="4BD98A30">
      <w:pPr>
        <w:pStyle w:val="Encabezado"/>
        <w:spacing w:line="360" w:lineRule="auto"/>
        <w:jc w:val="both"/>
        <w:rPr>
          <w:rFonts w:ascii="Arial" w:eastAsia="Arial" w:hAnsi="Arial" w:cs="Arial"/>
        </w:rPr>
      </w:pPr>
    </w:p>
    <w:p w14:paraId="376F87E5" w14:textId="4ACB201A" w:rsidR="2125E125" w:rsidRDefault="2125E125" w:rsidP="4BD98A30">
      <w:pPr>
        <w:pStyle w:val="Encabezado"/>
        <w:spacing w:line="360" w:lineRule="auto"/>
        <w:jc w:val="both"/>
      </w:pPr>
      <w:r w:rsidRPr="3F8F29AF">
        <w:rPr>
          <w:rFonts w:ascii="Arial" w:eastAsia="Arial" w:hAnsi="Arial" w:cs="Arial"/>
        </w:rPr>
        <w:t xml:space="preserve">Las áreas técnicas y operativas, como la sala de tanatopraxia, lavandería, cuartos técnicos, almacenamiento de cenizas y sala de hornos, exhiben afectaciones. Los cielos rasos presentan filtraciones activas; los ductos de ventilación y extracción </w:t>
      </w:r>
      <w:r w:rsidR="005A2BA3" w:rsidRPr="3F8F29AF">
        <w:rPr>
          <w:rFonts w:ascii="Arial" w:eastAsia="Arial" w:hAnsi="Arial" w:cs="Arial"/>
        </w:rPr>
        <w:t>presentan zonas con oxido</w:t>
      </w:r>
      <w:r w:rsidRPr="3F8F29AF">
        <w:rPr>
          <w:rFonts w:ascii="Arial" w:eastAsia="Arial" w:hAnsi="Arial" w:cs="Arial"/>
        </w:rPr>
        <w:t xml:space="preserve">; y las instalaciones hidráulicas </w:t>
      </w:r>
      <w:r w:rsidR="005A2BA3" w:rsidRPr="3F8F29AF">
        <w:rPr>
          <w:rFonts w:ascii="Arial" w:eastAsia="Arial" w:hAnsi="Arial" w:cs="Arial"/>
        </w:rPr>
        <w:t xml:space="preserve">en regular estado. </w:t>
      </w:r>
      <w:r w:rsidRPr="3F8F29AF">
        <w:rPr>
          <w:rFonts w:ascii="Arial" w:eastAsia="Arial" w:hAnsi="Arial" w:cs="Arial"/>
        </w:rPr>
        <w:t>Se observaron tableros eléctricos secundarios sin tapas, puntos de energía inoperativos, y mobiliario técnico deteriorado</w:t>
      </w:r>
      <w:r w:rsidR="005A2BA3" w:rsidRPr="3F8F29AF">
        <w:rPr>
          <w:rFonts w:ascii="Arial" w:eastAsia="Arial" w:hAnsi="Arial" w:cs="Arial"/>
        </w:rPr>
        <w:t>.</w:t>
      </w:r>
    </w:p>
    <w:p w14:paraId="6977CA1B" w14:textId="63545DB5" w:rsidR="3F8F29AF" w:rsidRDefault="3F8F29AF" w:rsidP="3F8F29AF">
      <w:pPr>
        <w:pStyle w:val="Encabezado"/>
        <w:spacing w:line="360" w:lineRule="auto"/>
        <w:jc w:val="both"/>
        <w:rPr>
          <w:rFonts w:ascii="Arial" w:eastAsia="Arial" w:hAnsi="Arial" w:cs="Arial"/>
        </w:rPr>
      </w:pPr>
    </w:p>
    <w:p w14:paraId="49A5BDF3" w14:textId="3A751BA7" w:rsidR="2125E125" w:rsidRPr="005A2BA3" w:rsidRDefault="14811BA1" w:rsidP="14B054D9">
      <w:pPr>
        <w:pStyle w:val="Encabezado"/>
        <w:spacing w:line="360" w:lineRule="auto"/>
        <w:jc w:val="both"/>
        <w:rPr>
          <w:rFonts w:ascii="Arial" w:eastAsia="Arial" w:hAnsi="Arial" w:cs="Arial"/>
        </w:rPr>
      </w:pPr>
      <w:r w:rsidRPr="3F8F29AF">
        <w:rPr>
          <w:rFonts w:ascii="Arial" w:eastAsia="Arial" w:hAnsi="Arial" w:cs="Arial"/>
        </w:rPr>
        <w:t xml:space="preserve">Las </w:t>
      </w:r>
      <w:r w:rsidR="005A2BA3" w:rsidRPr="3F8F29AF">
        <w:rPr>
          <w:rFonts w:ascii="Arial" w:eastAsia="Arial" w:hAnsi="Arial" w:cs="Arial"/>
        </w:rPr>
        <w:t xml:space="preserve">mausoleos </w:t>
      </w:r>
      <w:r w:rsidRPr="3F8F29AF">
        <w:rPr>
          <w:rFonts w:ascii="Arial" w:eastAsia="Arial" w:hAnsi="Arial" w:cs="Arial"/>
        </w:rPr>
        <w:t xml:space="preserve">y áreas exteriores. Se registraron fisuras en muros, deterioro de bajantes pluviales y suciedad acumulada en canales de evacuación. </w:t>
      </w:r>
      <w:r w:rsidR="005A2BA3" w:rsidRPr="3F8F29AF">
        <w:rPr>
          <w:rFonts w:ascii="Arial" w:eastAsia="Arial" w:hAnsi="Arial" w:cs="Arial"/>
        </w:rPr>
        <w:t xml:space="preserve">Los mausoleos </w:t>
      </w:r>
      <w:r w:rsidRPr="3F8F29AF">
        <w:rPr>
          <w:rFonts w:ascii="Arial" w:eastAsia="Arial" w:hAnsi="Arial" w:cs="Arial"/>
        </w:rPr>
        <w:t xml:space="preserve">presentan filtraciones internas que comprometen la estabilidad de sus componentes no estructurales. </w:t>
      </w:r>
      <w:r w:rsidR="3637E893" w:rsidRPr="3F8F29AF">
        <w:rPr>
          <w:rFonts w:ascii="Arial" w:eastAsia="Arial" w:hAnsi="Arial" w:cs="Arial"/>
        </w:rPr>
        <w:t xml:space="preserve">se requiere impermeabilización de cubiertas, cambio de </w:t>
      </w:r>
      <w:r w:rsidR="005A2BA3" w:rsidRPr="3F8F29AF">
        <w:rPr>
          <w:rFonts w:ascii="Arial" w:eastAsia="Arial" w:hAnsi="Arial" w:cs="Arial"/>
        </w:rPr>
        <w:t>piezas de vidrio block.</w:t>
      </w:r>
    </w:p>
    <w:p w14:paraId="34CB2906" w14:textId="02B49AB8" w:rsidR="3F8F29AF" w:rsidRDefault="3F8F29AF" w:rsidP="3F8F29AF">
      <w:pPr>
        <w:pStyle w:val="Encabezado"/>
        <w:spacing w:line="360" w:lineRule="auto"/>
        <w:jc w:val="both"/>
        <w:rPr>
          <w:rFonts w:ascii="Arial" w:eastAsia="Arial" w:hAnsi="Arial" w:cs="Arial"/>
        </w:rPr>
      </w:pPr>
    </w:p>
    <w:p w14:paraId="1D2BE6B5" w14:textId="7D298191" w:rsidR="2125E125" w:rsidRDefault="2125E125" w:rsidP="4BD98A30">
      <w:pPr>
        <w:pStyle w:val="Encabezado"/>
        <w:spacing w:line="360" w:lineRule="auto"/>
        <w:jc w:val="both"/>
      </w:pPr>
      <w:r w:rsidRPr="3F8F29AF">
        <w:rPr>
          <w:rFonts w:ascii="Arial" w:eastAsia="Arial" w:hAnsi="Arial" w:cs="Arial"/>
        </w:rPr>
        <w:t xml:space="preserve">En las capillas y zonas de culto, </w:t>
      </w:r>
      <w:r w:rsidR="005A2BA3" w:rsidRPr="3F8F29AF">
        <w:rPr>
          <w:rFonts w:ascii="Arial" w:eastAsia="Arial" w:hAnsi="Arial" w:cs="Arial"/>
        </w:rPr>
        <w:t>presentan algunas alteraciones como</w:t>
      </w:r>
      <w:r w:rsidRPr="3F8F29AF">
        <w:rPr>
          <w:rFonts w:ascii="Arial" w:eastAsia="Arial" w:hAnsi="Arial" w:cs="Arial"/>
        </w:rPr>
        <w:t xml:space="preserve">, puertas de vidrio desajustadas, carpinterías metálicas oxidadas, y filtraciones en techos y muros. </w:t>
      </w:r>
    </w:p>
    <w:p w14:paraId="6608AB32" w14:textId="09C887BB" w:rsidR="3F8F29AF" w:rsidRDefault="3F8F29AF" w:rsidP="3F8F29AF">
      <w:pPr>
        <w:pStyle w:val="Encabezado"/>
        <w:spacing w:line="360" w:lineRule="auto"/>
        <w:jc w:val="both"/>
        <w:rPr>
          <w:rFonts w:ascii="Arial" w:eastAsia="Arial" w:hAnsi="Arial" w:cs="Arial"/>
        </w:rPr>
      </w:pPr>
    </w:p>
    <w:p w14:paraId="706938CD" w14:textId="3A493FC9" w:rsidR="4BD98A30" w:rsidRDefault="2125E125" w:rsidP="4BD98A30">
      <w:pPr>
        <w:pStyle w:val="Encabezado"/>
        <w:spacing w:line="360" w:lineRule="auto"/>
        <w:jc w:val="both"/>
        <w:rPr>
          <w:rFonts w:ascii="Arial" w:eastAsia="Arial" w:hAnsi="Arial" w:cs="Arial"/>
        </w:rPr>
      </w:pPr>
      <w:r w:rsidRPr="3F8F29AF">
        <w:rPr>
          <w:rFonts w:ascii="Arial" w:eastAsia="Arial" w:hAnsi="Arial" w:cs="Arial"/>
        </w:rPr>
        <w:t xml:space="preserve">Por último, se identificó la existencia de infraestructura técnica en desuso, </w:t>
      </w:r>
      <w:r w:rsidR="00F2341B" w:rsidRPr="3F8F29AF">
        <w:rPr>
          <w:rFonts w:ascii="Arial" w:eastAsia="Arial" w:hAnsi="Arial" w:cs="Arial"/>
        </w:rPr>
        <w:t>como las</w:t>
      </w:r>
      <w:r w:rsidRPr="3F8F29AF">
        <w:rPr>
          <w:rFonts w:ascii="Arial" w:eastAsia="Arial" w:hAnsi="Arial" w:cs="Arial"/>
        </w:rPr>
        <w:t xml:space="preserve"> bombas hidráulicas desconectadas. Estas instalaciones, si bien no son actualmente funcionales, representan oportunidades de recuperación o de planificación de contingencias que deberían ser consideradas en cualquier estrategia de rehabilitación futura.</w:t>
      </w:r>
    </w:p>
    <w:p w14:paraId="45359069" w14:textId="70874DA7" w:rsidR="41345FF3" w:rsidRDefault="41345FF3" w:rsidP="41345FF3">
      <w:pPr>
        <w:tabs>
          <w:tab w:val="center" w:pos="4419"/>
          <w:tab w:val="right" w:pos="8838"/>
        </w:tabs>
        <w:spacing w:line="360" w:lineRule="auto"/>
        <w:jc w:val="both"/>
        <w:rPr>
          <w:rFonts w:ascii="Arial" w:eastAsia="Arial" w:hAnsi="Arial" w:cs="Arial"/>
        </w:rPr>
      </w:pPr>
    </w:p>
    <w:p w14:paraId="6F7B7409" w14:textId="5F1908B2" w:rsidR="41345FF3" w:rsidRDefault="41345FF3" w:rsidP="41345FF3">
      <w:pPr>
        <w:tabs>
          <w:tab w:val="center" w:pos="4419"/>
          <w:tab w:val="right" w:pos="8838"/>
        </w:tabs>
        <w:spacing w:line="360" w:lineRule="auto"/>
        <w:jc w:val="both"/>
        <w:rPr>
          <w:rFonts w:ascii="Arial" w:eastAsia="Arial" w:hAnsi="Arial" w:cs="Arial"/>
        </w:rPr>
      </w:pPr>
    </w:p>
    <w:tbl>
      <w:tblPr>
        <w:tblStyle w:val="Tablaconcuadrcula"/>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120"/>
      </w:tblGrid>
      <w:tr w:rsidR="41345FF3" w14:paraId="4F5B584C" w14:textId="77777777" w:rsidTr="013AE2ED">
        <w:trPr>
          <w:trHeight w:val="300"/>
          <w:jc w:val="center"/>
        </w:trPr>
        <w:tc>
          <w:tcPr>
            <w:tcW w:w="912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4C7BA872" w14:textId="54EE5BFD" w:rsidR="41345FF3" w:rsidRDefault="41345FF3" w:rsidP="41345FF3">
            <w:pPr>
              <w:tabs>
                <w:tab w:val="center" w:pos="4419"/>
                <w:tab w:val="right" w:pos="8838"/>
              </w:tabs>
              <w:spacing w:after="0" w:line="360" w:lineRule="auto"/>
              <w:jc w:val="center"/>
              <w:rPr>
                <w:rFonts w:ascii="Arial" w:eastAsia="Arial" w:hAnsi="Arial" w:cs="Arial"/>
              </w:rPr>
            </w:pPr>
            <w:r>
              <w:rPr>
                <w:noProof/>
              </w:rPr>
              <w:lastRenderedPageBreak/>
              <w:drawing>
                <wp:inline distT="0" distB="0" distL="0" distR="0" wp14:anchorId="6CEB983B" wp14:editId="0D63FF39">
                  <wp:extent cx="3943350" cy="2952750"/>
                  <wp:effectExtent l="0" t="0" r="0" b="0"/>
                  <wp:docPr id="659022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02254" name=""/>
                          <pic:cNvPicPr/>
                        </pic:nvPicPr>
                        <pic:blipFill>
                          <a:blip r:embed="rId30">
                            <a:extLst>
                              <a:ext uri="{28A0092B-C50C-407E-A947-70E740481C1C}">
                                <a14:useLocalDpi xmlns:a14="http://schemas.microsoft.com/office/drawing/2010/main" val="0"/>
                              </a:ext>
                            </a:extLst>
                          </a:blip>
                          <a:stretch>
                            <a:fillRect/>
                          </a:stretch>
                        </pic:blipFill>
                        <pic:spPr>
                          <a:xfrm>
                            <a:off x="0" y="0"/>
                            <a:ext cx="3943350" cy="2952750"/>
                          </a:xfrm>
                          <a:prstGeom prst="rect">
                            <a:avLst/>
                          </a:prstGeom>
                        </pic:spPr>
                      </pic:pic>
                    </a:graphicData>
                  </a:graphic>
                </wp:inline>
              </w:drawing>
            </w:r>
          </w:p>
        </w:tc>
      </w:tr>
      <w:tr w:rsidR="41345FF3" w14:paraId="034791F5" w14:textId="77777777" w:rsidTr="013AE2ED">
        <w:trPr>
          <w:trHeight w:val="300"/>
          <w:jc w:val="center"/>
        </w:trPr>
        <w:tc>
          <w:tcPr>
            <w:tcW w:w="912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760775C8" w14:textId="13AED7D2" w:rsidR="41345FF3" w:rsidRPr="00F2341B" w:rsidRDefault="06999CF2" w:rsidP="013AE2ED">
            <w:pPr>
              <w:pStyle w:val="Encabezado"/>
              <w:keepLines/>
              <w:spacing w:beforeAutospacing="1" w:afterAutospacing="1" w:line="360" w:lineRule="auto"/>
              <w:contextualSpacing/>
              <w:jc w:val="center"/>
              <w:rPr>
                <w:rFonts w:ascii="Arial" w:eastAsia="Arial" w:hAnsi="Arial" w:cs="Arial"/>
                <w:sz w:val="16"/>
                <w:szCs w:val="16"/>
              </w:rPr>
            </w:pPr>
            <w:r w:rsidRPr="00F2341B">
              <w:rPr>
                <w:rFonts w:ascii="Arial" w:eastAsia="Arial" w:hAnsi="Arial" w:cs="Arial"/>
                <w:sz w:val="16"/>
                <w:szCs w:val="16"/>
              </w:rPr>
              <w:t>Imagen 1</w:t>
            </w:r>
            <w:r w:rsidR="30A45101" w:rsidRPr="00F2341B">
              <w:rPr>
                <w:rFonts w:ascii="Arial" w:eastAsia="Arial" w:hAnsi="Arial" w:cs="Arial"/>
                <w:sz w:val="16"/>
                <w:szCs w:val="16"/>
              </w:rPr>
              <w:t>5</w:t>
            </w:r>
            <w:r w:rsidRPr="00F2341B">
              <w:rPr>
                <w:rFonts w:ascii="Arial" w:eastAsia="Arial" w:hAnsi="Arial" w:cs="Arial"/>
                <w:sz w:val="16"/>
                <w:szCs w:val="16"/>
              </w:rPr>
              <w:t xml:space="preserve">. Poda césped, C </w:t>
            </w:r>
            <w:r w:rsidR="042C83E2" w:rsidRPr="00F2341B">
              <w:rPr>
                <w:rFonts w:ascii="Arial" w:eastAsia="Arial" w:hAnsi="Arial" w:cs="Arial"/>
                <w:sz w:val="16"/>
                <w:szCs w:val="16"/>
              </w:rPr>
              <w:t>Serafín</w:t>
            </w:r>
            <w:r w:rsidRPr="00F2341B">
              <w:rPr>
                <w:rFonts w:ascii="Arial" w:eastAsia="Arial" w:hAnsi="Arial" w:cs="Arial"/>
                <w:sz w:val="16"/>
                <w:szCs w:val="16"/>
              </w:rPr>
              <w:t xml:space="preserve"> UAESP, 2025</w:t>
            </w:r>
          </w:p>
        </w:tc>
      </w:tr>
    </w:tbl>
    <w:p w14:paraId="14181722" w14:textId="566E01CC" w:rsidR="41345FF3" w:rsidRDefault="41345FF3" w:rsidP="41345FF3">
      <w:pPr>
        <w:tabs>
          <w:tab w:val="center" w:pos="4419"/>
          <w:tab w:val="right" w:pos="8838"/>
        </w:tabs>
        <w:spacing w:line="360" w:lineRule="auto"/>
        <w:ind w:left="720"/>
        <w:jc w:val="both"/>
        <w:rPr>
          <w:rFonts w:ascii="Arial" w:eastAsia="Arial" w:hAnsi="Arial" w:cs="Arial"/>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410"/>
        <w:gridCol w:w="4410"/>
      </w:tblGrid>
      <w:tr w:rsidR="41345FF3" w14:paraId="063BD94C" w14:textId="77777777" w:rsidTr="41345FF3">
        <w:trPr>
          <w:trHeight w:val="300"/>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48C06B51" w14:textId="697F1037" w:rsidR="41345FF3" w:rsidRDefault="41345FF3" w:rsidP="41345FF3">
            <w:pPr>
              <w:tabs>
                <w:tab w:val="center" w:pos="4419"/>
                <w:tab w:val="right" w:pos="8838"/>
              </w:tabs>
              <w:spacing w:after="0" w:line="360" w:lineRule="auto"/>
              <w:jc w:val="both"/>
              <w:rPr>
                <w:rFonts w:ascii="Arial" w:eastAsia="Arial" w:hAnsi="Arial" w:cs="Arial"/>
              </w:rPr>
            </w:pP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39D8B60E" w14:textId="19FB6912" w:rsidR="41345FF3" w:rsidRDefault="41345FF3" w:rsidP="41345FF3">
            <w:pPr>
              <w:tabs>
                <w:tab w:val="center" w:pos="4419"/>
                <w:tab w:val="right" w:pos="8838"/>
              </w:tabs>
              <w:spacing w:after="0" w:line="360" w:lineRule="auto"/>
              <w:jc w:val="both"/>
              <w:rPr>
                <w:rFonts w:ascii="Arial" w:eastAsia="Arial" w:hAnsi="Arial" w:cs="Arial"/>
              </w:rPr>
            </w:pPr>
          </w:p>
        </w:tc>
      </w:tr>
      <w:tr w:rsidR="41345FF3" w14:paraId="70C5A641" w14:textId="77777777" w:rsidTr="41345FF3">
        <w:trPr>
          <w:trHeight w:val="300"/>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825EA6B" w14:textId="4B2CB41F" w:rsidR="41345FF3" w:rsidRDefault="41345FF3" w:rsidP="41345FF3">
            <w:pPr>
              <w:keepLines/>
              <w:tabs>
                <w:tab w:val="center" w:pos="4419"/>
                <w:tab w:val="right" w:pos="8838"/>
              </w:tabs>
              <w:spacing w:beforeAutospacing="1" w:after="0" w:afterAutospacing="1" w:line="360" w:lineRule="auto"/>
              <w:contextualSpacing/>
              <w:jc w:val="both"/>
              <w:rPr>
                <w:rFonts w:ascii="Arial" w:eastAsia="Arial" w:hAnsi="Arial" w:cs="Arial"/>
              </w:rPr>
            </w:pP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69C1E523" w14:textId="7AF1FA04" w:rsidR="41345FF3" w:rsidRDefault="41345FF3" w:rsidP="41345FF3">
            <w:pPr>
              <w:keepLines/>
              <w:tabs>
                <w:tab w:val="center" w:pos="4419"/>
                <w:tab w:val="right" w:pos="8838"/>
              </w:tabs>
              <w:spacing w:beforeAutospacing="1" w:after="0" w:afterAutospacing="1" w:line="360" w:lineRule="auto"/>
              <w:contextualSpacing/>
              <w:jc w:val="both"/>
              <w:rPr>
                <w:rFonts w:ascii="Arial" w:eastAsia="Arial" w:hAnsi="Arial" w:cs="Arial"/>
              </w:rPr>
            </w:pPr>
          </w:p>
        </w:tc>
      </w:tr>
    </w:tbl>
    <w:p w14:paraId="42438923" w14:textId="5D3134CB" w:rsidR="41345FF3" w:rsidRDefault="41345FF3" w:rsidP="41345FF3">
      <w:pPr>
        <w:tabs>
          <w:tab w:val="center" w:pos="4419"/>
          <w:tab w:val="right" w:pos="8838"/>
        </w:tabs>
        <w:spacing w:line="360" w:lineRule="auto"/>
        <w:jc w:val="both"/>
        <w:rPr>
          <w:rFonts w:ascii="Arial" w:eastAsia="Arial" w:hAnsi="Arial" w:cs="Arial"/>
        </w:rPr>
      </w:pPr>
    </w:p>
    <w:tbl>
      <w:tblPr>
        <w:tblStyle w:val="Tablaconcuadrcula"/>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410"/>
        <w:gridCol w:w="4410"/>
      </w:tblGrid>
      <w:tr w:rsidR="41345FF3" w14:paraId="671D70C0" w14:textId="77777777" w:rsidTr="57D79A3F">
        <w:trPr>
          <w:trHeight w:val="300"/>
          <w:jc w:val="center"/>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334D254D" w14:textId="1E97A0A5" w:rsidR="41345FF3" w:rsidRDefault="41345FF3" w:rsidP="41345FF3">
            <w:pPr>
              <w:tabs>
                <w:tab w:val="center" w:pos="4419"/>
                <w:tab w:val="right" w:pos="8838"/>
              </w:tabs>
              <w:spacing w:after="0" w:line="360" w:lineRule="auto"/>
              <w:jc w:val="both"/>
              <w:rPr>
                <w:rFonts w:ascii="Arial" w:eastAsia="Arial" w:hAnsi="Arial" w:cs="Arial"/>
                <w:b/>
                <w:bCs/>
                <w:sz w:val="18"/>
                <w:szCs w:val="18"/>
              </w:rPr>
            </w:pPr>
            <w:r>
              <w:rPr>
                <w:noProof/>
              </w:rPr>
              <w:drawing>
                <wp:inline distT="0" distB="0" distL="0" distR="0" wp14:anchorId="4C2DC0F4" wp14:editId="7AA5AC59">
                  <wp:extent cx="2571750" cy="3438525"/>
                  <wp:effectExtent l="0" t="0" r="0" b="0"/>
                  <wp:docPr id="4841456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45613" name=""/>
                          <pic:cNvPicPr/>
                        </pic:nvPicPr>
                        <pic:blipFill>
                          <a:blip r:embed="rId31">
                            <a:extLst>
                              <a:ext uri="{28A0092B-C50C-407E-A947-70E740481C1C}">
                                <a14:useLocalDpi xmlns:a14="http://schemas.microsoft.com/office/drawing/2010/main" val="0"/>
                              </a:ext>
                            </a:extLst>
                          </a:blip>
                          <a:stretch>
                            <a:fillRect/>
                          </a:stretch>
                        </pic:blipFill>
                        <pic:spPr>
                          <a:xfrm>
                            <a:off x="0" y="0"/>
                            <a:ext cx="2571750" cy="3438525"/>
                          </a:xfrm>
                          <a:prstGeom prst="rect">
                            <a:avLst/>
                          </a:prstGeom>
                        </pic:spPr>
                      </pic:pic>
                    </a:graphicData>
                  </a:graphic>
                </wp:inline>
              </w:drawing>
            </w: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47A0695" w14:textId="50C492E1" w:rsidR="41345FF3" w:rsidRDefault="41345FF3" w:rsidP="41345FF3">
            <w:pPr>
              <w:tabs>
                <w:tab w:val="center" w:pos="4419"/>
                <w:tab w:val="right" w:pos="8838"/>
              </w:tabs>
              <w:spacing w:after="0" w:line="360" w:lineRule="auto"/>
              <w:jc w:val="both"/>
              <w:rPr>
                <w:rFonts w:ascii="Arial" w:eastAsia="Arial" w:hAnsi="Arial" w:cs="Arial"/>
                <w:b/>
                <w:bCs/>
                <w:sz w:val="18"/>
                <w:szCs w:val="18"/>
              </w:rPr>
            </w:pPr>
            <w:r>
              <w:rPr>
                <w:noProof/>
              </w:rPr>
              <w:drawing>
                <wp:inline distT="0" distB="0" distL="0" distR="0" wp14:anchorId="4EF10EB3" wp14:editId="79462ECE">
                  <wp:extent cx="2571750" cy="3438525"/>
                  <wp:effectExtent l="0" t="0" r="0" b="0"/>
                  <wp:docPr id="57547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7446" name=""/>
                          <pic:cNvPicPr/>
                        </pic:nvPicPr>
                        <pic:blipFill>
                          <a:blip r:embed="rId32">
                            <a:extLst>
                              <a:ext uri="{28A0092B-C50C-407E-A947-70E740481C1C}">
                                <a14:useLocalDpi xmlns:a14="http://schemas.microsoft.com/office/drawing/2010/main" val="0"/>
                              </a:ext>
                            </a:extLst>
                          </a:blip>
                          <a:stretch>
                            <a:fillRect/>
                          </a:stretch>
                        </pic:blipFill>
                        <pic:spPr>
                          <a:xfrm>
                            <a:off x="0" y="0"/>
                            <a:ext cx="2571750" cy="3438525"/>
                          </a:xfrm>
                          <a:prstGeom prst="rect">
                            <a:avLst/>
                          </a:prstGeom>
                        </pic:spPr>
                      </pic:pic>
                    </a:graphicData>
                  </a:graphic>
                </wp:inline>
              </w:drawing>
            </w:r>
          </w:p>
        </w:tc>
      </w:tr>
      <w:tr w:rsidR="41345FF3" w14:paraId="02F587BD" w14:textId="77777777" w:rsidTr="57D79A3F">
        <w:trPr>
          <w:trHeight w:val="300"/>
          <w:jc w:val="center"/>
        </w:trPr>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74866394" w14:textId="631CDB35" w:rsidR="41345FF3" w:rsidRPr="00F2341B" w:rsidRDefault="21233C1C" w:rsidP="57D79A3F">
            <w:pPr>
              <w:pStyle w:val="Encabezado"/>
              <w:keepLines/>
              <w:spacing w:beforeAutospacing="1" w:afterAutospacing="1" w:line="360" w:lineRule="auto"/>
              <w:contextualSpacing/>
              <w:jc w:val="both"/>
              <w:rPr>
                <w:rFonts w:ascii="Arial" w:eastAsia="Arial" w:hAnsi="Arial" w:cs="Arial"/>
                <w:sz w:val="16"/>
                <w:szCs w:val="16"/>
              </w:rPr>
            </w:pPr>
            <w:r w:rsidRPr="00F2341B">
              <w:rPr>
                <w:rFonts w:ascii="Arial" w:eastAsia="Arial" w:hAnsi="Arial" w:cs="Arial"/>
                <w:sz w:val="16"/>
                <w:szCs w:val="16"/>
              </w:rPr>
              <w:lastRenderedPageBreak/>
              <w:t xml:space="preserve">Imagen 16. Resane y pintura general, C </w:t>
            </w:r>
            <w:r w:rsidR="00CA1056" w:rsidRPr="00F2341B">
              <w:rPr>
                <w:rFonts w:ascii="Arial" w:eastAsia="Arial" w:hAnsi="Arial" w:cs="Arial"/>
                <w:sz w:val="16"/>
                <w:szCs w:val="16"/>
              </w:rPr>
              <w:t>Serafín</w:t>
            </w:r>
            <w:r w:rsidRPr="00F2341B">
              <w:rPr>
                <w:rFonts w:ascii="Arial" w:eastAsia="Arial" w:hAnsi="Arial" w:cs="Arial"/>
                <w:sz w:val="16"/>
                <w:szCs w:val="16"/>
              </w:rPr>
              <w:t xml:space="preserve"> UAESP, 2025</w:t>
            </w:r>
          </w:p>
        </w:tc>
        <w:tc>
          <w:tcPr>
            <w:tcW w:w="441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tcMar>
              <w:left w:w="105" w:type="dxa"/>
              <w:right w:w="105" w:type="dxa"/>
            </w:tcMar>
          </w:tcPr>
          <w:p w14:paraId="5CE818F7" w14:textId="0C8A1739" w:rsidR="41345FF3" w:rsidRPr="00F2341B" w:rsidRDefault="41345FF3" w:rsidP="41345FF3">
            <w:pPr>
              <w:pStyle w:val="Encabezado"/>
              <w:keepLines/>
              <w:spacing w:beforeAutospacing="1" w:afterAutospacing="1" w:line="360" w:lineRule="auto"/>
              <w:contextualSpacing/>
              <w:jc w:val="both"/>
              <w:rPr>
                <w:rFonts w:ascii="Arial" w:eastAsia="Arial" w:hAnsi="Arial" w:cs="Arial"/>
                <w:sz w:val="16"/>
                <w:szCs w:val="16"/>
              </w:rPr>
            </w:pPr>
            <w:r w:rsidRPr="00F2341B">
              <w:rPr>
                <w:rFonts w:ascii="Arial" w:eastAsia="Arial" w:hAnsi="Arial" w:cs="Arial"/>
                <w:sz w:val="16"/>
                <w:szCs w:val="16"/>
              </w:rPr>
              <w:t xml:space="preserve">Imagen 17. Resane y pintura general, C </w:t>
            </w:r>
            <w:r w:rsidR="00CA1056" w:rsidRPr="00F2341B">
              <w:rPr>
                <w:rFonts w:ascii="Arial" w:eastAsia="Arial" w:hAnsi="Arial" w:cs="Arial"/>
                <w:sz w:val="16"/>
                <w:szCs w:val="16"/>
              </w:rPr>
              <w:t>Serafín</w:t>
            </w:r>
            <w:r w:rsidRPr="00F2341B">
              <w:rPr>
                <w:rFonts w:ascii="Arial" w:eastAsia="Arial" w:hAnsi="Arial" w:cs="Arial"/>
                <w:sz w:val="16"/>
                <w:szCs w:val="16"/>
              </w:rPr>
              <w:t xml:space="preserve"> UAESP, 2025</w:t>
            </w:r>
          </w:p>
        </w:tc>
      </w:tr>
    </w:tbl>
    <w:p w14:paraId="77C58B46" w14:textId="613DAC67" w:rsidR="41345FF3" w:rsidRDefault="41345FF3" w:rsidP="41345FF3">
      <w:pPr>
        <w:tabs>
          <w:tab w:val="center" w:pos="4419"/>
          <w:tab w:val="right" w:pos="8838"/>
        </w:tabs>
        <w:spacing w:line="360" w:lineRule="auto"/>
        <w:jc w:val="both"/>
        <w:rPr>
          <w:rFonts w:ascii="Arial" w:eastAsia="Arial" w:hAnsi="Arial" w:cs="Arial"/>
        </w:rPr>
      </w:pPr>
    </w:p>
    <w:p w14:paraId="6D6E9A69" w14:textId="60BCB8C4" w:rsidR="00D77073" w:rsidRDefault="00D77073" w:rsidP="41345FF3">
      <w:pPr>
        <w:tabs>
          <w:tab w:val="center" w:pos="4419"/>
          <w:tab w:val="right" w:pos="8838"/>
        </w:tabs>
        <w:spacing w:line="360" w:lineRule="auto"/>
        <w:jc w:val="both"/>
        <w:rPr>
          <w:rFonts w:ascii="Arial" w:eastAsia="Arial" w:hAnsi="Arial" w:cs="Arial"/>
        </w:rPr>
      </w:pPr>
      <w:r>
        <w:rPr>
          <w:rFonts w:ascii="Arial" w:eastAsia="Arial" w:hAnsi="Arial" w:cs="Arial"/>
        </w:rPr>
        <w:t xml:space="preserve">Es importante mencionar que </w:t>
      </w:r>
      <w:r w:rsidR="00CA1056">
        <w:rPr>
          <w:rFonts w:ascii="Arial" w:eastAsia="Arial" w:hAnsi="Arial" w:cs="Arial"/>
        </w:rPr>
        <w:t xml:space="preserve">actualmente se encuentra en ejecución el </w:t>
      </w:r>
      <w:r w:rsidR="00CA1056" w:rsidRPr="00CA1056">
        <w:rPr>
          <w:rFonts w:ascii="Arial" w:eastAsia="Arial" w:hAnsi="Arial" w:cs="Arial"/>
        </w:rPr>
        <w:t xml:space="preserve">Convenio Interadministrativo </w:t>
      </w:r>
      <w:r w:rsidR="009E2325" w:rsidRPr="009E2325">
        <w:rPr>
          <w:rFonts w:ascii="Arial" w:eastAsia="Arial" w:hAnsi="Arial" w:cs="Arial"/>
          <w:b/>
          <w:bCs/>
        </w:rPr>
        <w:t>UAESP-458-2025</w:t>
      </w:r>
      <w:r w:rsidR="009E2325">
        <w:rPr>
          <w:rFonts w:ascii="Arial" w:eastAsia="Arial" w:hAnsi="Arial" w:cs="Arial"/>
          <w:b/>
          <w:bCs/>
        </w:rPr>
        <w:t xml:space="preserve"> </w:t>
      </w:r>
      <w:r w:rsidR="00CA1056">
        <w:rPr>
          <w:rFonts w:ascii="Arial" w:eastAsia="Arial" w:hAnsi="Arial" w:cs="Arial"/>
        </w:rPr>
        <w:t xml:space="preserve">cuyo objeto es </w:t>
      </w:r>
      <w:r w:rsidR="009E2325" w:rsidRPr="009E2325">
        <w:rPr>
          <w:rFonts w:ascii="Arial" w:eastAsia="Arial" w:hAnsi="Arial" w:cs="Arial"/>
          <w:i/>
          <w:iCs/>
        </w:rPr>
        <w:t>Aunar esfuerzos entre la Unidad Administrativa Especial de Servicios Públicos - UAESP y el Instituto Distrital para la Protección de la Niñez y la Juventud - IDIPRON para realizar actividades de mantenimiento, en el marco del plan de contingencia adelantado por la UAESP, para garantizar la prestación de los Servicios Funerarios en los cementerios</w:t>
      </w:r>
      <w:r w:rsidR="00CA1056" w:rsidRPr="00CA1056">
        <w:rPr>
          <w:rFonts w:ascii="Arial" w:eastAsia="Arial" w:hAnsi="Arial" w:cs="Arial"/>
        </w:rPr>
        <w:t>.</w:t>
      </w:r>
      <w:r w:rsidR="00CA1056">
        <w:rPr>
          <w:rFonts w:ascii="Arial" w:eastAsia="Arial" w:hAnsi="Arial" w:cs="Arial"/>
        </w:rPr>
        <w:t xml:space="preserve"> Con el cual se busca sobrellevar de manera temporal los mínimos de mantenimiento en el marco del Plan de Contingencia,  razón por la cual las condiciones referenciadas en el presente anexo pueden variar</w:t>
      </w:r>
      <w:r w:rsidR="00FC5F7F">
        <w:rPr>
          <w:rFonts w:ascii="Arial" w:eastAsia="Arial" w:hAnsi="Arial" w:cs="Arial"/>
        </w:rPr>
        <w:t>.</w:t>
      </w:r>
    </w:p>
    <w:p w14:paraId="012D5C77" w14:textId="77777777" w:rsidR="008E5CFB" w:rsidRDefault="008E5CFB" w:rsidP="41345FF3">
      <w:pPr>
        <w:tabs>
          <w:tab w:val="center" w:pos="4419"/>
          <w:tab w:val="right" w:pos="8838"/>
        </w:tabs>
        <w:spacing w:line="360" w:lineRule="auto"/>
        <w:jc w:val="both"/>
        <w:rPr>
          <w:rFonts w:ascii="Arial" w:eastAsia="Arial" w:hAnsi="Arial" w:cs="Arial"/>
        </w:rPr>
      </w:pPr>
    </w:p>
    <w:p w14:paraId="05CF6ECD" w14:textId="2EB83048" w:rsidR="008E5CFB" w:rsidRDefault="008E5CFB" w:rsidP="008E5CFB">
      <w:pPr>
        <w:tabs>
          <w:tab w:val="center" w:pos="4419"/>
          <w:tab w:val="right" w:pos="8838"/>
        </w:tabs>
        <w:spacing w:line="360" w:lineRule="auto"/>
        <w:jc w:val="both"/>
        <w:rPr>
          <w:rFonts w:ascii="Arial" w:eastAsia="Arial" w:hAnsi="Arial" w:cs="Arial"/>
        </w:rPr>
      </w:pPr>
      <w:r w:rsidRPr="008E5CFB">
        <w:rPr>
          <w:rFonts w:ascii="Arial" w:eastAsia="Arial" w:hAnsi="Arial" w:cs="Arial"/>
        </w:rPr>
        <w:t xml:space="preserve">Así mismo, la UAESP cuenta con contratos vigentes orientados al mejoramiento y ampliación de la disponibilidad de Bóvedas, Osarios y </w:t>
      </w:r>
      <w:proofErr w:type="spellStart"/>
      <w:r w:rsidRPr="008E5CFB">
        <w:rPr>
          <w:rFonts w:ascii="Arial" w:eastAsia="Arial" w:hAnsi="Arial" w:cs="Arial"/>
        </w:rPr>
        <w:t>Cenizarios</w:t>
      </w:r>
      <w:proofErr w:type="spellEnd"/>
      <w:r w:rsidRPr="008E5CFB">
        <w:rPr>
          <w:rFonts w:ascii="Arial" w:eastAsia="Arial" w:hAnsi="Arial" w:cs="Arial"/>
        </w:rPr>
        <w:t xml:space="preserve"> (BOC) en el Distrito Capital, los cuales se describen a continuación:</w:t>
      </w:r>
    </w:p>
    <w:p w14:paraId="78F3DDB5" w14:textId="77777777" w:rsidR="000B45C6" w:rsidRPr="008E5CFB" w:rsidRDefault="000B45C6" w:rsidP="008E5CFB">
      <w:pPr>
        <w:tabs>
          <w:tab w:val="center" w:pos="4419"/>
          <w:tab w:val="right" w:pos="8838"/>
        </w:tabs>
        <w:spacing w:line="360" w:lineRule="auto"/>
        <w:jc w:val="both"/>
        <w:rPr>
          <w:rFonts w:ascii="Arial" w:eastAsia="Arial" w:hAnsi="Arial" w:cs="Arial"/>
        </w:rPr>
      </w:pPr>
    </w:p>
    <w:p w14:paraId="01DA634D" w14:textId="5828E1C3" w:rsidR="008E5CFB" w:rsidRPr="008E5CFB" w:rsidRDefault="008E5CFB" w:rsidP="008E5CFB">
      <w:pPr>
        <w:pStyle w:val="Prrafodelista"/>
        <w:numPr>
          <w:ilvl w:val="0"/>
          <w:numId w:val="108"/>
        </w:numPr>
        <w:tabs>
          <w:tab w:val="center" w:pos="4419"/>
          <w:tab w:val="right" w:pos="8838"/>
        </w:tabs>
        <w:spacing w:line="360" w:lineRule="auto"/>
        <w:jc w:val="both"/>
        <w:rPr>
          <w:rFonts w:ascii="Arial" w:eastAsia="Arial" w:hAnsi="Arial" w:cs="Arial"/>
        </w:rPr>
      </w:pPr>
      <w:r w:rsidRPr="008E5CFB">
        <w:rPr>
          <w:rFonts w:ascii="Arial" w:eastAsia="Arial" w:hAnsi="Arial" w:cs="Arial"/>
        </w:rPr>
        <w:t xml:space="preserve">Contrato </w:t>
      </w:r>
      <w:r w:rsidRPr="008E5CFB">
        <w:rPr>
          <w:rFonts w:ascii="Arial" w:eastAsia="Arial" w:hAnsi="Arial" w:cs="Arial"/>
          <w:b/>
          <w:bCs/>
        </w:rPr>
        <w:t>UAESP-765-2022</w:t>
      </w:r>
      <w:r>
        <w:rPr>
          <w:rFonts w:ascii="Arial" w:eastAsia="Arial" w:hAnsi="Arial" w:cs="Arial"/>
        </w:rPr>
        <w:t xml:space="preserve"> cuyo objeto es </w:t>
      </w:r>
      <w:r w:rsidRPr="008E5CFB">
        <w:rPr>
          <w:rFonts w:ascii="Arial" w:eastAsia="Arial" w:hAnsi="Arial" w:cs="Arial"/>
        </w:rPr>
        <w:t>"</w:t>
      </w:r>
      <w:r w:rsidRPr="008E5CFB">
        <w:rPr>
          <w:rFonts w:ascii="Arial" w:eastAsia="Arial" w:hAnsi="Arial" w:cs="Arial"/>
          <w:i/>
          <w:iCs/>
        </w:rPr>
        <w:t xml:space="preserve">SSF-002 Realizar la construcción de un mausoleo para bóvedas, osarios y </w:t>
      </w:r>
      <w:proofErr w:type="spellStart"/>
      <w:r w:rsidRPr="008E5CFB">
        <w:rPr>
          <w:rFonts w:ascii="Arial" w:eastAsia="Arial" w:hAnsi="Arial" w:cs="Arial"/>
          <w:i/>
          <w:iCs/>
        </w:rPr>
        <w:t>cenízarios</w:t>
      </w:r>
      <w:proofErr w:type="spellEnd"/>
      <w:r w:rsidRPr="008E5CFB">
        <w:rPr>
          <w:rFonts w:ascii="Arial" w:eastAsia="Arial" w:hAnsi="Arial" w:cs="Arial"/>
          <w:i/>
          <w:iCs/>
        </w:rPr>
        <w:t>, así como la ampliación y adecuación del cuarto de hornos en el Cementerio Parque Serafín</w:t>
      </w:r>
      <w:r w:rsidRPr="008E5CFB">
        <w:rPr>
          <w:rFonts w:ascii="Arial" w:eastAsia="Arial" w:hAnsi="Arial" w:cs="Arial"/>
        </w:rPr>
        <w:t>."</w:t>
      </w:r>
    </w:p>
    <w:p w14:paraId="7A912E27" w14:textId="77777777" w:rsidR="008E5CFB" w:rsidRPr="008E5CFB" w:rsidRDefault="008E5CFB" w:rsidP="008E5CFB">
      <w:pPr>
        <w:pStyle w:val="Prrafodelista"/>
        <w:tabs>
          <w:tab w:val="center" w:pos="4419"/>
          <w:tab w:val="right" w:pos="8838"/>
        </w:tabs>
        <w:spacing w:line="360" w:lineRule="auto"/>
        <w:jc w:val="both"/>
        <w:rPr>
          <w:rFonts w:ascii="Arial" w:eastAsia="Arial" w:hAnsi="Arial" w:cs="Arial"/>
        </w:rPr>
      </w:pPr>
    </w:p>
    <w:p w14:paraId="3268992A" w14:textId="18DC4DB4" w:rsidR="00D77073" w:rsidRDefault="008E5CFB" w:rsidP="008E5CFB">
      <w:pPr>
        <w:tabs>
          <w:tab w:val="center" w:pos="4419"/>
          <w:tab w:val="right" w:pos="8838"/>
        </w:tabs>
        <w:spacing w:line="360" w:lineRule="auto"/>
        <w:jc w:val="both"/>
        <w:rPr>
          <w:rFonts w:ascii="Arial" w:eastAsia="Arial" w:hAnsi="Arial" w:cs="Arial"/>
        </w:rPr>
      </w:pPr>
      <w:r w:rsidRPr="008E5CFB">
        <w:rPr>
          <w:rFonts w:ascii="Arial" w:eastAsia="Arial" w:hAnsi="Arial" w:cs="Arial"/>
        </w:rPr>
        <w:t>Las obras ejecutadas en el marco de estos contratos deberán ser recibidas por el futuro concesionario para su respectiva administración, operación, mantenimiento y explotación, en los términos que establezca el contrato de concesión.</w:t>
      </w:r>
    </w:p>
    <w:p w14:paraId="7B3E5583" w14:textId="77777777" w:rsidR="008E5CFB" w:rsidRDefault="008E5CFB" w:rsidP="008E5CFB">
      <w:pPr>
        <w:tabs>
          <w:tab w:val="center" w:pos="4419"/>
          <w:tab w:val="right" w:pos="8838"/>
        </w:tabs>
        <w:spacing w:line="360" w:lineRule="auto"/>
        <w:jc w:val="both"/>
        <w:rPr>
          <w:rFonts w:ascii="Arial" w:eastAsia="Arial" w:hAnsi="Arial" w:cs="Arial"/>
        </w:rPr>
      </w:pPr>
    </w:p>
    <w:p w14:paraId="0BFE29A9" w14:textId="77777777" w:rsidR="008E5CFB" w:rsidRDefault="008E5CFB" w:rsidP="008E5CFB">
      <w:pPr>
        <w:tabs>
          <w:tab w:val="center" w:pos="4419"/>
          <w:tab w:val="right" w:pos="8838"/>
        </w:tabs>
        <w:spacing w:line="360" w:lineRule="auto"/>
        <w:jc w:val="both"/>
        <w:rPr>
          <w:rFonts w:ascii="Arial" w:eastAsia="Arial" w:hAnsi="Arial" w:cs="Arial"/>
        </w:rPr>
      </w:pPr>
    </w:p>
    <w:p w14:paraId="45A6B9CD" w14:textId="77777777" w:rsidR="008E5CFB" w:rsidRDefault="008E5CFB" w:rsidP="008E5CFB">
      <w:pPr>
        <w:tabs>
          <w:tab w:val="center" w:pos="4419"/>
          <w:tab w:val="right" w:pos="8838"/>
        </w:tabs>
        <w:spacing w:line="360" w:lineRule="auto"/>
        <w:jc w:val="both"/>
        <w:rPr>
          <w:rFonts w:ascii="Arial" w:eastAsia="Arial" w:hAnsi="Arial" w:cs="Arial"/>
        </w:rPr>
      </w:pPr>
    </w:p>
    <w:p w14:paraId="0A59C7ED" w14:textId="6B41AB7C" w:rsidR="257EFF8F" w:rsidRDefault="171343A6" w:rsidP="41345FF3">
      <w:pPr>
        <w:pStyle w:val="Encabezado"/>
        <w:numPr>
          <w:ilvl w:val="0"/>
          <w:numId w:val="50"/>
        </w:numPr>
        <w:spacing w:line="360" w:lineRule="auto"/>
        <w:jc w:val="both"/>
        <w:rPr>
          <w:rFonts w:ascii="Arial" w:eastAsia="Arial" w:hAnsi="Arial" w:cs="Arial"/>
          <w:b/>
          <w:bCs/>
        </w:rPr>
      </w:pPr>
      <w:r w:rsidRPr="14B054D9">
        <w:rPr>
          <w:rFonts w:ascii="Arial" w:eastAsia="Arial" w:hAnsi="Arial" w:cs="Arial"/>
          <w:b/>
          <w:bCs/>
        </w:rPr>
        <w:t xml:space="preserve">PLAN DE MANTENIMIENTO INTEGRAL </w:t>
      </w:r>
    </w:p>
    <w:p w14:paraId="6DB096F9" w14:textId="2E619DB9" w:rsidR="26552370" w:rsidRDefault="26552370" w:rsidP="41345FF3">
      <w:pPr>
        <w:pStyle w:val="Encabezado"/>
        <w:numPr>
          <w:ilvl w:val="1"/>
          <w:numId w:val="50"/>
        </w:numPr>
        <w:tabs>
          <w:tab w:val="left" w:pos="1920"/>
        </w:tabs>
        <w:spacing w:line="360" w:lineRule="auto"/>
        <w:jc w:val="both"/>
        <w:rPr>
          <w:rFonts w:ascii="Arial" w:eastAsia="Arial" w:hAnsi="Arial" w:cs="Arial"/>
          <w:b/>
          <w:bCs/>
        </w:rPr>
      </w:pPr>
      <w:r w:rsidRPr="41345FF3">
        <w:rPr>
          <w:rFonts w:ascii="Arial" w:eastAsia="Arial" w:hAnsi="Arial" w:cs="Arial"/>
          <w:b/>
          <w:bCs/>
        </w:rPr>
        <w:t>CRITERIO</w:t>
      </w:r>
      <w:r w:rsidR="394EEC1B" w:rsidRPr="41345FF3">
        <w:rPr>
          <w:rFonts w:ascii="Arial" w:eastAsia="Arial" w:hAnsi="Arial" w:cs="Arial"/>
          <w:b/>
          <w:bCs/>
        </w:rPr>
        <w:t>S GENERALES</w:t>
      </w:r>
    </w:p>
    <w:p w14:paraId="6BEB43E6" w14:textId="016E0C8F" w:rsidR="41345FF3" w:rsidRDefault="41345FF3" w:rsidP="41345FF3">
      <w:pPr>
        <w:tabs>
          <w:tab w:val="center" w:pos="4419"/>
          <w:tab w:val="right" w:pos="8838"/>
        </w:tabs>
        <w:spacing w:line="360" w:lineRule="auto"/>
        <w:ind w:left="708"/>
        <w:jc w:val="both"/>
        <w:rPr>
          <w:rFonts w:ascii="Arial" w:eastAsia="Arial" w:hAnsi="Arial" w:cs="Arial"/>
        </w:rPr>
      </w:pPr>
    </w:p>
    <w:p w14:paraId="70FBEE52" w14:textId="515CA5B6" w:rsidR="51AC4FC2" w:rsidRDefault="784ACD57" w:rsidP="4BD98A30">
      <w:pPr>
        <w:pStyle w:val="Encabezado"/>
        <w:spacing w:line="360" w:lineRule="auto"/>
        <w:jc w:val="both"/>
        <w:rPr>
          <w:rFonts w:ascii="Arial" w:eastAsia="Arial" w:hAnsi="Arial" w:cs="Arial"/>
        </w:rPr>
      </w:pPr>
      <w:r w:rsidRPr="3F8F29AF">
        <w:rPr>
          <w:rFonts w:ascii="Arial" w:eastAsia="Arial" w:hAnsi="Arial" w:cs="Arial"/>
        </w:rPr>
        <w:lastRenderedPageBreak/>
        <w:t>Con el propósito de garantizar la adecuada rehabilitación, conservación y sostenibilidad de los Cementerios Distritales de Bogotá (Norte, Sur, Central y Parque Serafín), se establece la necesidad de que la concesión formule y ejecute un Plan Integral de Mantenimiento. Este plan será el instrumento fundamental para programar, priorizar y desarrollar las intervenciones correctivas y preventivas que requiere la infraestructura funeraria, con el fin de asegurar su funcionalidad continua, proteger su valor patrimonial, y garantizar la prestación de un servicio digno, seguro y en condiciones adecuadas para la ciudadanía.</w:t>
      </w:r>
    </w:p>
    <w:p w14:paraId="211C5247" w14:textId="1436FFA8" w:rsidR="3F8F29AF" w:rsidRDefault="3F8F29AF" w:rsidP="3F8F29AF">
      <w:pPr>
        <w:pStyle w:val="Encabezado"/>
        <w:spacing w:line="360" w:lineRule="auto"/>
        <w:jc w:val="both"/>
        <w:rPr>
          <w:rFonts w:ascii="Arial" w:eastAsia="Arial" w:hAnsi="Arial" w:cs="Arial"/>
        </w:rPr>
      </w:pPr>
    </w:p>
    <w:p w14:paraId="5BDADCB7" w14:textId="0CE56FED" w:rsidR="51AC4FC2" w:rsidRDefault="51AC4FC2" w:rsidP="4BD98A30">
      <w:pPr>
        <w:pStyle w:val="Encabezado"/>
        <w:spacing w:line="360" w:lineRule="auto"/>
        <w:jc w:val="both"/>
      </w:pPr>
      <w:r w:rsidRPr="3F8F29AF">
        <w:rPr>
          <w:rFonts w:ascii="Arial" w:eastAsia="Arial" w:hAnsi="Arial" w:cs="Arial"/>
        </w:rPr>
        <w:t>Para llevar a cabo las actividades de reparaciones locativas y mantenimiento, se deberán utilizar materiales de alta calidad que garanticen la durabilidad, funcionalidad y estabilidad de las intervenciones realizadas. Estos materiales deberán ser nuevos y de primer uso, cumpliendo con las normas técnicas colombianas vigentes en cuanto a resistencia, protección contra la corrosión y acabados estéticos acordes al entorno funerario. En particular, se deberán emplear insumos compatibles con las estructuras existentes, de manera que se preserve la integridad física y la estabilidad a largo plazo de los componentes intervenidos, tales como muros, canales, cielos rasos, senderos peatonales, puertas, ventanas, entre otros</w:t>
      </w:r>
      <w:r w:rsidR="00D330E7" w:rsidRPr="3F8F29AF">
        <w:rPr>
          <w:rFonts w:ascii="Arial" w:eastAsia="Arial" w:hAnsi="Arial" w:cs="Arial"/>
        </w:rPr>
        <w:t xml:space="preserve">, así mismo dar aplicabilidad a la normativa sanitaria y ambiental relacionada con el uso especifico de la infraestructura, atendiendo principalmente lo requerido en las visitas de inspección y vigilancia realizadas por los entes de control. </w:t>
      </w:r>
    </w:p>
    <w:p w14:paraId="159C5CCD" w14:textId="623C58F7" w:rsidR="3F8F29AF" w:rsidRDefault="3F8F29AF" w:rsidP="3F8F29AF">
      <w:pPr>
        <w:pStyle w:val="Encabezado"/>
        <w:spacing w:line="360" w:lineRule="auto"/>
        <w:jc w:val="both"/>
        <w:rPr>
          <w:rFonts w:ascii="Arial" w:eastAsia="Arial" w:hAnsi="Arial" w:cs="Arial"/>
        </w:rPr>
      </w:pPr>
    </w:p>
    <w:p w14:paraId="7F4CD724" w14:textId="1AA68D0B" w:rsidR="51AC4FC2" w:rsidRDefault="51AC4FC2" w:rsidP="4BD98A30">
      <w:pPr>
        <w:pStyle w:val="Encabezado"/>
        <w:spacing w:line="360" w:lineRule="auto"/>
        <w:jc w:val="both"/>
      </w:pPr>
      <w:r w:rsidRPr="3F8F29AF">
        <w:rPr>
          <w:rFonts w:ascii="Arial" w:eastAsia="Arial" w:hAnsi="Arial" w:cs="Arial"/>
        </w:rPr>
        <w:t xml:space="preserve">La ejecución de los trabajos deberá cumplir rigurosamente con las normativas técnicas y estándares de calidad vigentes en Colombia, aplicables a las actividades de mantenimiento y reparaciones locativas en infraestructura funeraria. </w:t>
      </w:r>
      <w:r w:rsidR="00F2341B" w:rsidRPr="3F8F29AF">
        <w:rPr>
          <w:rFonts w:ascii="Arial" w:eastAsia="Arial" w:hAnsi="Arial" w:cs="Arial"/>
        </w:rPr>
        <w:t xml:space="preserve">Así </w:t>
      </w:r>
      <w:r w:rsidRPr="3F8F29AF">
        <w:rPr>
          <w:rFonts w:ascii="Arial" w:eastAsia="Arial" w:hAnsi="Arial" w:cs="Arial"/>
        </w:rPr>
        <w:t>mismo, se deberán implementar buenas prácticas de gestión ambiental</w:t>
      </w:r>
      <w:r w:rsidR="53FBBAAB" w:rsidRPr="3F8F29AF">
        <w:rPr>
          <w:rFonts w:ascii="Arial" w:eastAsia="Arial" w:hAnsi="Arial" w:cs="Arial"/>
        </w:rPr>
        <w:t xml:space="preserve"> y sanitaria</w:t>
      </w:r>
      <w:r w:rsidRPr="3F8F29AF">
        <w:rPr>
          <w:rFonts w:ascii="Arial" w:eastAsia="Arial" w:hAnsi="Arial" w:cs="Arial"/>
        </w:rPr>
        <w:t>, garantizando la adecuada disposición de residuos sólidos, la protección de los recursos naturales y la mitigación de impactos durante la ejecución de las obras de mantenimiento.</w:t>
      </w:r>
    </w:p>
    <w:p w14:paraId="29018696" w14:textId="535C7F83" w:rsidR="51AC4FC2" w:rsidRDefault="51AC4FC2" w:rsidP="4BD98A30">
      <w:pPr>
        <w:pStyle w:val="Encabezado"/>
        <w:spacing w:line="360" w:lineRule="auto"/>
        <w:jc w:val="both"/>
      </w:pPr>
      <w:r w:rsidRPr="3F8F29AF">
        <w:rPr>
          <w:rFonts w:ascii="Arial" w:eastAsia="Arial" w:hAnsi="Arial" w:cs="Arial"/>
        </w:rPr>
        <w:t xml:space="preserve">El concesionario que asuma la operación de los cementerios será responsable de garantizar la seguridad y salud en el trabajo (SST) en todas las actividades desarrolladas, conforme a lo establecido en el Decreto 1072 de 2015 y demás disposiciones aplicables. </w:t>
      </w:r>
      <w:r w:rsidRPr="3F8F29AF">
        <w:rPr>
          <w:rFonts w:ascii="Arial" w:eastAsia="Arial" w:hAnsi="Arial" w:cs="Arial"/>
        </w:rPr>
        <w:lastRenderedPageBreak/>
        <w:t>Para tal efecto, deberá implementar un Sistema de Gestión de Seguridad y Salud en el Trabajo (SG-SST), enfocado en la identificación, evaluación y control de riesgos laborales, así como en el cumplimiento de los protocolos de emergencia, evacuación y primeros auxilios. Igualmente, deberá garantizar el uso obligatorio de Equipos de Protección Personal (EPP) adecuados a las tareas específicas, los cuales serán provistos conforme a la normativa vigente.</w:t>
      </w:r>
    </w:p>
    <w:p w14:paraId="05BEB269" w14:textId="38B372FB" w:rsidR="3F8F29AF" w:rsidRDefault="3F8F29AF" w:rsidP="3F8F29AF">
      <w:pPr>
        <w:pStyle w:val="Encabezado"/>
        <w:spacing w:line="360" w:lineRule="auto"/>
        <w:jc w:val="both"/>
        <w:rPr>
          <w:rFonts w:ascii="Arial" w:eastAsia="Arial" w:hAnsi="Arial" w:cs="Arial"/>
        </w:rPr>
      </w:pPr>
    </w:p>
    <w:p w14:paraId="413DC0A6" w14:textId="3FEF08E6" w:rsidR="51AC4FC2" w:rsidRDefault="51AC4FC2" w:rsidP="4BD98A30">
      <w:pPr>
        <w:pStyle w:val="Encabezado"/>
        <w:spacing w:line="360" w:lineRule="auto"/>
        <w:jc w:val="both"/>
      </w:pPr>
      <w:r w:rsidRPr="3F8F29AF">
        <w:rPr>
          <w:rFonts w:ascii="Arial" w:eastAsia="Arial" w:hAnsi="Arial" w:cs="Arial"/>
        </w:rPr>
        <w:t>Especial atención deberá prestarse a las intervenciones que se realicen en los Cementerios Central y Sur, los cuales han sido declarados Bienes de Interés Cultural (BIC). En el caso del Cementerio Central, catalogado como BIC de carácter nacional, las actividades deberán ajustarse a lo dispuesto en la Ley 397 de 1997 (Ley General de Cultura), sus decretos reglamentarios, y los lineamientos que establezcan el Ministerio de Cultura y el Instituto Distrital de Patrimonio Cultural (IDPC). Para el Cementerio Sur, en su calidad de BIC de carácter distrital, deberán cumplirse las directrices del IDPC, garantizando que las intervenciones respeten los materiales originales, las técnicas constructivas tradicionales y los valores patrimoniales asociados. En ambos casos, deberá aplicarse el principio de intervención mínima, conservación preventiva, reversibilidad y documentación técnica de todas las actuaciones.</w:t>
      </w:r>
    </w:p>
    <w:p w14:paraId="5B604B2C" w14:textId="3E57DFAD" w:rsidR="3F8F29AF" w:rsidRDefault="3F8F29AF" w:rsidP="3F8F29AF">
      <w:pPr>
        <w:pStyle w:val="Encabezado"/>
        <w:spacing w:line="360" w:lineRule="auto"/>
        <w:jc w:val="both"/>
        <w:rPr>
          <w:rFonts w:ascii="Arial" w:eastAsia="Arial" w:hAnsi="Arial" w:cs="Arial"/>
        </w:rPr>
      </w:pPr>
    </w:p>
    <w:p w14:paraId="0FA33E08" w14:textId="6ADEB944" w:rsidR="51AC4FC2" w:rsidRDefault="51AC4FC2" w:rsidP="4BD98A30">
      <w:pPr>
        <w:pStyle w:val="Encabezado"/>
        <w:spacing w:line="360" w:lineRule="auto"/>
        <w:jc w:val="both"/>
        <w:rPr>
          <w:rFonts w:ascii="Arial" w:eastAsia="Arial" w:hAnsi="Arial" w:cs="Arial"/>
        </w:rPr>
      </w:pPr>
      <w:r w:rsidRPr="4BD98A30">
        <w:rPr>
          <w:rFonts w:ascii="Arial" w:eastAsia="Arial" w:hAnsi="Arial" w:cs="Arial"/>
        </w:rPr>
        <w:t>Estas especificaciones establecen los requisitos técnicos, normativos, ambientales, de seguridad y patrimoniales que deberán orientar la formulación y ejecución del Plan Integral de Mantenimiento. El cumplimiento de estas directrices permitirá al concesionario planificar de manera estratégica y sostenible la recuperación progresiva de las instalaciones, la conservación efectiva del patrimonio funerario y la garantía de una prestación de servicios funerarios ac</w:t>
      </w:r>
      <w:r w:rsidR="00580DEC">
        <w:rPr>
          <w:rFonts w:ascii="Arial" w:eastAsia="Arial" w:hAnsi="Arial" w:cs="Arial"/>
        </w:rPr>
        <w:tab/>
      </w:r>
      <w:proofErr w:type="spellStart"/>
      <w:r w:rsidRPr="4BD98A30">
        <w:rPr>
          <w:rFonts w:ascii="Arial" w:eastAsia="Arial" w:hAnsi="Arial" w:cs="Arial"/>
        </w:rPr>
        <w:t>orde</w:t>
      </w:r>
      <w:proofErr w:type="spellEnd"/>
      <w:r w:rsidRPr="4BD98A30">
        <w:rPr>
          <w:rFonts w:ascii="Arial" w:eastAsia="Arial" w:hAnsi="Arial" w:cs="Arial"/>
        </w:rPr>
        <w:t xml:space="preserve"> con los principios de dignidad, memoria colectiva y responsabilidad institucional. Todo lo anterior se desarrollará en el marco del contrato de concesión, cuyo objeto es “Prestar, mediante la modalidad de concesión, el servicio de Destino Final y Atención Funeraria, incluyendo su Administración, Operación, Mantenimiento, Explotación, Gestión y Conservación de los cementerios distritales de la ciudad de Bogotá”.</w:t>
      </w:r>
      <w:r w:rsidR="00291C78">
        <w:rPr>
          <w:rFonts w:ascii="Arial" w:eastAsia="Arial" w:hAnsi="Arial" w:cs="Arial"/>
        </w:rPr>
        <w:t xml:space="preserve"> </w:t>
      </w:r>
    </w:p>
    <w:p w14:paraId="224A3432" w14:textId="77777777" w:rsidR="00F2341B" w:rsidRDefault="00F2341B" w:rsidP="4BD98A30">
      <w:pPr>
        <w:pStyle w:val="Encabezado"/>
        <w:spacing w:line="360" w:lineRule="auto"/>
        <w:jc w:val="both"/>
      </w:pPr>
    </w:p>
    <w:p w14:paraId="3F6C890F" w14:textId="28BEBFEB" w:rsidR="00F2341B" w:rsidRPr="00F2341B" w:rsidRDefault="00580DEC" w:rsidP="00F2341B">
      <w:pPr>
        <w:pStyle w:val="Ttulo3"/>
        <w:numPr>
          <w:ilvl w:val="1"/>
          <w:numId w:val="50"/>
        </w:numPr>
        <w:rPr>
          <w:rFonts w:ascii="Arial" w:eastAsia="Arial" w:hAnsi="Arial" w:cs="Arial"/>
          <w:color w:val="auto"/>
          <w:lang w:eastAsia="ar-SA"/>
        </w:rPr>
      </w:pPr>
      <w:r w:rsidRPr="3F8F29AF">
        <w:rPr>
          <w:rFonts w:ascii="Arial" w:eastAsia="Arial" w:hAnsi="Arial" w:cs="Arial"/>
          <w:color w:val="auto"/>
        </w:rPr>
        <w:lastRenderedPageBreak/>
        <w:t xml:space="preserve">Objetivo </w:t>
      </w:r>
      <w:r w:rsidR="00F2341B" w:rsidRPr="3F8F29AF">
        <w:rPr>
          <w:rFonts w:ascii="Arial" w:eastAsia="Arial" w:hAnsi="Arial" w:cs="Arial"/>
          <w:color w:val="auto"/>
        </w:rPr>
        <w:t xml:space="preserve"> General del Plan de Mantenimiento Integral</w:t>
      </w:r>
    </w:p>
    <w:p w14:paraId="14F726D7" w14:textId="233D2393" w:rsidR="3F8F29AF" w:rsidRDefault="3F8F29AF" w:rsidP="3F8F29AF">
      <w:pPr>
        <w:spacing w:beforeAutospacing="1" w:afterAutospacing="1"/>
        <w:jc w:val="both"/>
        <w:rPr>
          <w:rFonts w:ascii="Arial" w:eastAsia="Arial" w:hAnsi="Arial" w:cs="Arial"/>
          <w:lang w:eastAsia="ar-SA"/>
        </w:rPr>
      </w:pPr>
    </w:p>
    <w:p w14:paraId="0F91A2AF" w14:textId="77777777" w:rsidR="00580DEC" w:rsidRDefault="00580DEC" w:rsidP="00580DEC">
      <w:pPr>
        <w:spacing w:before="100" w:beforeAutospacing="1" w:after="100" w:afterAutospacing="1"/>
        <w:jc w:val="both"/>
        <w:rPr>
          <w:rFonts w:ascii="Arial" w:eastAsia="Arial" w:hAnsi="Arial" w:cs="Arial"/>
        </w:rPr>
      </w:pPr>
      <w:r w:rsidRPr="3F8F29AF">
        <w:rPr>
          <w:rFonts w:ascii="Arial" w:eastAsia="Arial" w:hAnsi="Arial" w:cs="Arial"/>
          <w:lang w:eastAsia="ar-SA"/>
        </w:rPr>
        <w:t>Establecer las directrices y lineamientos para la formulación, ejecución, seguimiento y actualización del Plan Integral de Mantenimiento - PIM, con el fin de garantizar la adecuada rehabilitación, conservación, funcionalidad continua y sostenibilidad de la infraestructura física de los Cementerios Distritales Norte, Sur, Central y Parque Serafín de la ciudad de Bogotá, administrados por la UAESP.</w:t>
      </w:r>
    </w:p>
    <w:p w14:paraId="4029D79B" w14:textId="32186A26" w:rsidR="3F8F29AF" w:rsidRDefault="3F8F29AF" w:rsidP="3F8F29AF">
      <w:pPr>
        <w:spacing w:beforeAutospacing="1" w:afterAutospacing="1"/>
        <w:jc w:val="both"/>
        <w:rPr>
          <w:rFonts w:ascii="Arial" w:eastAsia="Arial" w:hAnsi="Arial" w:cs="Arial"/>
          <w:lang w:eastAsia="ar-SA"/>
        </w:rPr>
      </w:pPr>
    </w:p>
    <w:p w14:paraId="6D376B8D" w14:textId="2121A1B1" w:rsidR="00580DEC" w:rsidRDefault="00580DEC" w:rsidP="00580DEC">
      <w:pPr>
        <w:pStyle w:val="Prrafodelista"/>
        <w:numPr>
          <w:ilvl w:val="2"/>
          <w:numId w:val="50"/>
        </w:numPr>
        <w:spacing w:before="100" w:beforeAutospacing="1" w:after="100" w:afterAutospacing="1"/>
        <w:jc w:val="both"/>
        <w:rPr>
          <w:rFonts w:ascii="Arial" w:eastAsia="Arial" w:hAnsi="Arial" w:cs="Arial"/>
        </w:rPr>
      </w:pPr>
      <w:r w:rsidRPr="3F8F29AF">
        <w:rPr>
          <w:rFonts w:ascii="Arial" w:eastAsia="Arial" w:hAnsi="Arial" w:cs="Arial"/>
        </w:rPr>
        <w:t xml:space="preserve">Alcance </w:t>
      </w:r>
    </w:p>
    <w:p w14:paraId="36BEA2B3" w14:textId="37598534" w:rsidR="3F8F29AF" w:rsidRDefault="3F8F29AF" w:rsidP="3F8F29AF">
      <w:pPr>
        <w:spacing w:beforeAutospacing="1" w:afterAutospacing="1"/>
        <w:jc w:val="both"/>
        <w:rPr>
          <w:rFonts w:ascii="Arial" w:eastAsia="Arial" w:hAnsi="Arial" w:cs="Arial"/>
          <w:lang w:eastAsia="ar-SA"/>
        </w:rPr>
      </w:pPr>
    </w:p>
    <w:p w14:paraId="270565DE" w14:textId="0D38A9E7" w:rsidR="00580DEC" w:rsidRDefault="2CCD041E" w:rsidP="3F8F29AF">
      <w:pPr>
        <w:spacing w:before="100" w:beforeAutospacing="1" w:after="100" w:afterAutospacing="1"/>
        <w:jc w:val="both"/>
        <w:rPr>
          <w:rFonts w:ascii="Arial" w:eastAsia="Arial" w:hAnsi="Arial" w:cs="Arial"/>
          <w:lang w:eastAsia="ar-SA"/>
        </w:rPr>
      </w:pPr>
      <w:r w:rsidRPr="3F8F29AF">
        <w:rPr>
          <w:rFonts w:ascii="Arial" w:eastAsia="Arial" w:hAnsi="Arial" w:cs="Arial"/>
          <w:lang w:eastAsia="ar-SA"/>
        </w:rPr>
        <w:t>El Plan Integral de Mantenimiento - PIM deberá incluir las intervenciones de mantenimiento preventivo, correctivo y de rehabilitación de infraestructura, que el concesionario estará obligado a ejecutar durante la vigencia del contrato, de acuerdo con las condiciones técnicas, patrimoniales, normativas y presupuestales que se establezcan en el marco contractual.</w:t>
      </w:r>
    </w:p>
    <w:p w14:paraId="7FAB2D4B" w14:textId="0CF1AD4A" w:rsidR="00580DEC" w:rsidRDefault="00580DEC" w:rsidP="3F8F29AF">
      <w:pPr>
        <w:spacing w:before="100" w:beforeAutospacing="1" w:after="100" w:afterAutospacing="1"/>
        <w:jc w:val="both"/>
        <w:rPr>
          <w:rFonts w:ascii="Arial" w:eastAsia="Arial" w:hAnsi="Arial" w:cs="Arial"/>
        </w:rPr>
      </w:pPr>
      <w:r>
        <w:br/>
      </w:r>
      <w:r w:rsidRPr="3F8F29AF">
        <w:rPr>
          <w:rFonts w:ascii="Arial" w:eastAsia="Arial" w:hAnsi="Arial" w:cs="Arial"/>
        </w:rPr>
        <w:t xml:space="preserve">Así </w:t>
      </w:r>
      <w:r w:rsidRPr="3F8F29AF">
        <w:rPr>
          <w:rFonts w:ascii="Arial" w:eastAsia="Arial" w:hAnsi="Arial" w:cs="Arial"/>
          <w:lang w:eastAsia="ar-SA"/>
        </w:rPr>
        <w:t xml:space="preserve">mismo, el concesionario deberá implementar lo dispuesto en el </w:t>
      </w:r>
      <w:r w:rsidRPr="3F8F29AF">
        <w:rPr>
          <w:rFonts w:ascii="Arial" w:eastAsia="Arial" w:hAnsi="Arial" w:cs="Arial"/>
          <w:b/>
          <w:bCs/>
          <w:lang w:eastAsia="ar-SA"/>
        </w:rPr>
        <w:t xml:space="preserve">Plan de Regularización y Manejo para el Cementerio Distrital del Norte </w:t>
      </w:r>
      <w:r w:rsidR="00FC5F7F" w:rsidRPr="3F8F29AF">
        <w:rPr>
          <w:rFonts w:ascii="Arial" w:eastAsia="Arial" w:hAnsi="Arial" w:cs="Arial"/>
        </w:rPr>
        <w:t>de acuerdo con lo dispuesto en la</w:t>
      </w:r>
      <w:r w:rsidR="00FC5F7F" w:rsidRPr="3F8F29AF">
        <w:rPr>
          <w:rFonts w:ascii="Arial" w:eastAsia="Arial" w:hAnsi="Arial" w:cs="Arial"/>
          <w:b/>
          <w:bCs/>
        </w:rPr>
        <w:t xml:space="preserve"> Resolución 0581 de 2022</w:t>
      </w:r>
      <w:r w:rsidR="3860514B" w:rsidRPr="3F8F29AF">
        <w:rPr>
          <w:rFonts w:ascii="Arial" w:eastAsia="Arial" w:hAnsi="Arial" w:cs="Arial"/>
          <w:b/>
          <w:bCs/>
        </w:rPr>
        <w:t xml:space="preserve"> </w:t>
      </w:r>
      <w:r w:rsidR="00FC5F7F" w:rsidRPr="3F8F29AF">
        <w:rPr>
          <w:rFonts w:ascii="Arial" w:eastAsia="Arial" w:hAnsi="Arial" w:cs="Arial"/>
        </w:rPr>
        <w:t>y</w:t>
      </w:r>
      <w:r w:rsidR="00FC5F7F" w:rsidRPr="3F8F29AF">
        <w:rPr>
          <w:rFonts w:ascii="Arial" w:eastAsia="Arial" w:hAnsi="Arial" w:cs="Arial"/>
          <w:b/>
          <w:bCs/>
        </w:rPr>
        <w:t xml:space="preserve"> </w:t>
      </w:r>
      <w:r w:rsidRPr="3F8F29AF">
        <w:rPr>
          <w:rFonts w:ascii="Arial" w:eastAsia="Arial" w:hAnsi="Arial" w:cs="Arial"/>
          <w:b/>
          <w:bCs/>
          <w:lang w:eastAsia="ar-SA"/>
        </w:rPr>
        <w:t>el Cementerio Distrital del Sur</w:t>
      </w:r>
      <w:r w:rsidR="00FC5F7F" w:rsidRPr="3F8F29AF">
        <w:rPr>
          <w:rFonts w:ascii="Arial" w:eastAsia="Arial" w:hAnsi="Arial" w:cs="Arial"/>
          <w:b/>
          <w:bCs/>
        </w:rPr>
        <w:t xml:space="preserve"> </w:t>
      </w:r>
      <w:r w:rsidR="00FC5F7F" w:rsidRPr="3F8F29AF">
        <w:rPr>
          <w:rFonts w:ascii="Arial" w:eastAsia="Arial" w:hAnsi="Arial" w:cs="Arial"/>
        </w:rPr>
        <w:t>de acuerdo con lo dispuesto en la</w:t>
      </w:r>
      <w:r w:rsidR="00FC5F7F" w:rsidRPr="3F8F29AF">
        <w:rPr>
          <w:rFonts w:ascii="Arial" w:eastAsia="Arial" w:hAnsi="Arial" w:cs="Arial"/>
          <w:b/>
          <w:bCs/>
        </w:rPr>
        <w:t xml:space="preserve"> Resolución 1400 de 2021</w:t>
      </w:r>
      <w:r w:rsidRPr="3F8F29AF">
        <w:rPr>
          <w:rFonts w:ascii="Arial" w:eastAsia="Arial" w:hAnsi="Arial" w:cs="Arial"/>
          <w:lang w:eastAsia="ar-SA"/>
        </w:rPr>
        <w:t>, como parte integral del cumplimiento de las obligaciones contractuales en materia de mantenimiento y gestión del espacio público funerario</w:t>
      </w:r>
      <w:r w:rsidR="00FC5F7F" w:rsidRPr="3F8F29AF">
        <w:rPr>
          <w:rFonts w:ascii="Arial" w:eastAsia="Arial" w:hAnsi="Arial" w:cs="Arial"/>
        </w:rPr>
        <w:t xml:space="preserve"> en el Distrito Capital</w:t>
      </w:r>
      <w:r w:rsidRPr="3F8F29AF">
        <w:rPr>
          <w:rFonts w:ascii="Arial" w:eastAsia="Arial" w:hAnsi="Arial" w:cs="Arial"/>
          <w:lang w:eastAsia="ar-SA"/>
        </w:rPr>
        <w:t>.</w:t>
      </w:r>
    </w:p>
    <w:p w14:paraId="5C59F3CE" w14:textId="677E3ED3" w:rsidR="3F8F29AF" w:rsidRDefault="3F8F29AF" w:rsidP="3F8F29AF">
      <w:pPr>
        <w:spacing w:beforeAutospacing="1" w:afterAutospacing="1"/>
        <w:jc w:val="both"/>
        <w:rPr>
          <w:rFonts w:ascii="Arial" w:eastAsia="Arial" w:hAnsi="Arial" w:cs="Arial"/>
          <w:i/>
          <w:iCs/>
        </w:rPr>
      </w:pPr>
    </w:p>
    <w:p w14:paraId="5EE62FD5" w14:textId="6341B690" w:rsidR="00E60C02" w:rsidRDefault="00E60C02" w:rsidP="00E60C02">
      <w:pPr>
        <w:pStyle w:val="Prrafodelista"/>
        <w:numPr>
          <w:ilvl w:val="1"/>
          <w:numId w:val="50"/>
        </w:numPr>
        <w:spacing w:before="100" w:beforeAutospacing="1" w:after="100" w:afterAutospacing="1"/>
        <w:jc w:val="both"/>
        <w:rPr>
          <w:rFonts w:ascii="Arial" w:eastAsia="Arial" w:hAnsi="Arial" w:cs="Arial"/>
        </w:rPr>
      </w:pPr>
      <w:r w:rsidRPr="3F8F29AF">
        <w:rPr>
          <w:rFonts w:ascii="Arial" w:eastAsia="Arial" w:hAnsi="Arial" w:cs="Arial"/>
        </w:rPr>
        <w:t>Clasificación del Mantenimiento</w:t>
      </w:r>
      <w:r w:rsidR="00172E4D" w:rsidRPr="3F8F29AF">
        <w:rPr>
          <w:rFonts w:ascii="Arial" w:eastAsia="Arial" w:hAnsi="Arial" w:cs="Arial"/>
        </w:rPr>
        <w:t>.</w:t>
      </w:r>
      <w:r w:rsidRPr="3F8F29AF">
        <w:rPr>
          <w:rFonts w:ascii="Arial" w:eastAsia="Arial" w:hAnsi="Arial" w:cs="Arial"/>
        </w:rPr>
        <w:t xml:space="preserve"> </w:t>
      </w:r>
    </w:p>
    <w:p w14:paraId="1F43BCE6" w14:textId="4C0429A0" w:rsidR="3F8F29AF" w:rsidRDefault="3F8F29AF" w:rsidP="3F8F29AF">
      <w:pPr>
        <w:pStyle w:val="Prrafodelista"/>
        <w:spacing w:beforeAutospacing="1" w:afterAutospacing="1"/>
        <w:ind w:left="1440"/>
        <w:jc w:val="both"/>
        <w:rPr>
          <w:rFonts w:ascii="Arial" w:eastAsia="Arial" w:hAnsi="Arial" w:cs="Arial"/>
        </w:rPr>
      </w:pPr>
    </w:p>
    <w:p w14:paraId="0240CA92" w14:textId="215CE994" w:rsidR="00172E4D" w:rsidRPr="00D330E7" w:rsidRDefault="00D330E7" w:rsidP="3F8F29AF">
      <w:pPr>
        <w:spacing w:before="100" w:beforeAutospacing="1" w:after="100" w:afterAutospacing="1"/>
        <w:jc w:val="both"/>
        <w:rPr>
          <w:rFonts w:ascii="Arial" w:eastAsia="Arial" w:hAnsi="Arial" w:cs="Arial"/>
        </w:rPr>
      </w:pPr>
      <w:r w:rsidRPr="3F8F29AF">
        <w:rPr>
          <w:rFonts w:ascii="Arial" w:eastAsia="Arial" w:hAnsi="Arial" w:cs="Arial"/>
        </w:rPr>
        <w:t>Las intervenciones a ejecutarse deberán estar enmarcadas en la siguiente clasificación:</w:t>
      </w:r>
    </w:p>
    <w:p w14:paraId="05DE790C" w14:textId="0DB9F4FD" w:rsidR="3F8F29AF" w:rsidRDefault="3F8F29AF" w:rsidP="3F8F29AF">
      <w:pPr>
        <w:spacing w:beforeAutospacing="1" w:afterAutospacing="1"/>
        <w:jc w:val="both"/>
        <w:rPr>
          <w:rFonts w:ascii="Arial" w:eastAsia="Arial" w:hAnsi="Arial" w:cs="Arial"/>
        </w:rPr>
      </w:pPr>
    </w:p>
    <w:p w14:paraId="1D594364" w14:textId="520E04BE" w:rsidR="00172E4D" w:rsidRPr="00172E4D" w:rsidRDefault="00172E4D" w:rsidP="00172E4D">
      <w:pPr>
        <w:pStyle w:val="Prrafodelista"/>
        <w:numPr>
          <w:ilvl w:val="0"/>
          <w:numId w:val="102"/>
        </w:numPr>
        <w:spacing w:before="100" w:beforeAutospacing="1" w:after="100" w:afterAutospacing="1"/>
        <w:jc w:val="both"/>
        <w:rPr>
          <w:rFonts w:ascii="Arial" w:eastAsia="Arial" w:hAnsi="Arial" w:cs="Arial"/>
        </w:rPr>
      </w:pPr>
      <w:r w:rsidRPr="00D330E7">
        <w:rPr>
          <w:rFonts w:ascii="Arial" w:eastAsia="Arial" w:hAnsi="Arial" w:cs="Arial"/>
          <w:b/>
          <w:bCs/>
        </w:rPr>
        <w:t>Mantenimiento Preventivo</w:t>
      </w:r>
      <w:r w:rsidRPr="00172E4D">
        <w:rPr>
          <w:rFonts w:ascii="Arial" w:eastAsia="Arial" w:hAnsi="Arial" w:cs="Arial"/>
        </w:rPr>
        <w:t>: acciones sistemáticas programadas para evitar el deterioro.</w:t>
      </w:r>
    </w:p>
    <w:p w14:paraId="53710269" w14:textId="5426D455" w:rsidR="00172E4D" w:rsidRPr="00172E4D" w:rsidRDefault="00172E4D" w:rsidP="00172E4D">
      <w:pPr>
        <w:pStyle w:val="Prrafodelista"/>
        <w:numPr>
          <w:ilvl w:val="0"/>
          <w:numId w:val="102"/>
        </w:numPr>
        <w:spacing w:before="100" w:beforeAutospacing="1" w:after="100" w:afterAutospacing="1"/>
        <w:jc w:val="both"/>
        <w:rPr>
          <w:rFonts w:ascii="Arial" w:eastAsia="Arial" w:hAnsi="Arial" w:cs="Arial"/>
        </w:rPr>
      </w:pPr>
      <w:r w:rsidRPr="00D330E7">
        <w:rPr>
          <w:rFonts w:ascii="Arial" w:eastAsia="Arial" w:hAnsi="Arial" w:cs="Arial"/>
          <w:b/>
          <w:bCs/>
        </w:rPr>
        <w:t>Mantenimiento Correctivo</w:t>
      </w:r>
      <w:r w:rsidRPr="00172E4D">
        <w:rPr>
          <w:rFonts w:ascii="Arial" w:eastAsia="Arial" w:hAnsi="Arial" w:cs="Arial"/>
        </w:rPr>
        <w:t>: intervenciones puntuales no programadas ante fallas o deterioro imprevisto.</w:t>
      </w:r>
    </w:p>
    <w:p w14:paraId="428929E2" w14:textId="2C231533" w:rsidR="00D77F75" w:rsidRDefault="00172E4D" w:rsidP="00D77F75">
      <w:pPr>
        <w:pStyle w:val="Prrafodelista"/>
        <w:numPr>
          <w:ilvl w:val="0"/>
          <w:numId w:val="102"/>
        </w:numPr>
        <w:spacing w:before="100" w:beforeAutospacing="1" w:after="100" w:afterAutospacing="1"/>
        <w:jc w:val="both"/>
        <w:rPr>
          <w:rFonts w:ascii="Arial" w:eastAsia="Arial" w:hAnsi="Arial" w:cs="Arial"/>
        </w:rPr>
      </w:pPr>
      <w:r w:rsidRPr="00D330E7">
        <w:rPr>
          <w:rFonts w:ascii="Arial" w:eastAsia="Arial" w:hAnsi="Arial" w:cs="Arial"/>
          <w:b/>
          <w:bCs/>
        </w:rPr>
        <w:t>Mantenimiento Rehabilitador</w:t>
      </w:r>
      <w:r w:rsidRPr="00172E4D">
        <w:rPr>
          <w:rFonts w:ascii="Arial" w:eastAsia="Arial" w:hAnsi="Arial" w:cs="Arial"/>
        </w:rPr>
        <w:t>: acciones de mayor complejidad técnica y presupuestal orientadas a recuperar funcionalidad o condiciones patrimoniales.</w:t>
      </w:r>
    </w:p>
    <w:p w14:paraId="30B57FB7" w14:textId="77777777" w:rsidR="00D77F75" w:rsidRPr="00D77F75" w:rsidRDefault="00D77F75" w:rsidP="00D77F75">
      <w:pPr>
        <w:pStyle w:val="Prrafodelista"/>
        <w:spacing w:before="100" w:beforeAutospacing="1" w:after="100" w:afterAutospacing="1"/>
        <w:jc w:val="both"/>
        <w:rPr>
          <w:rFonts w:ascii="Arial" w:eastAsia="Arial" w:hAnsi="Arial" w:cs="Arial"/>
        </w:rPr>
      </w:pPr>
    </w:p>
    <w:p w14:paraId="40FD9B6A" w14:textId="3DF16666" w:rsidR="00172E4D" w:rsidRDefault="00D77F75" w:rsidP="00D77F75">
      <w:pPr>
        <w:pStyle w:val="Encabezado"/>
        <w:spacing w:line="360" w:lineRule="auto"/>
        <w:jc w:val="both"/>
        <w:rPr>
          <w:rFonts w:ascii="Arial" w:eastAsia="Arial" w:hAnsi="Arial" w:cs="Arial"/>
        </w:rPr>
      </w:pPr>
      <w:r w:rsidRPr="3F8F29AF">
        <w:rPr>
          <w:rFonts w:ascii="Arial" w:eastAsia="Arial" w:hAnsi="Arial" w:cs="Arial"/>
        </w:rPr>
        <w:lastRenderedPageBreak/>
        <w:t xml:space="preserve">Para el Cementerio Central declarado bien de interés Cultural del ámbito Nacional -BICN- mediante la a decreto 0039 del 26 de septiembre de 1984, y el Cementerio Distrital del Sur, declarado bien de interés cultural de carácter Distrital, se deberá contar con los permisos y autorizaciones previas regladas por la normativa en patrimonio vigente. </w:t>
      </w:r>
    </w:p>
    <w:p w14:paraId="13721E71" w14:textId="3260D141" w:rsidR="3F8F29AF" w:rsidRDefault="3F8F29AF" w:rsidP="3F8F29AF">
      <w:pPr>
        <w:pStyle w:val="Encabezado"/>
        <w:spacing w:line="360" w:lineRule="auto"/>
        <w:jc w:val="both"/>
        <w:rPr>
          <w:rFonts w:ascii="Arial" w:eastAsia="Arial" w:hAnsi="Arial" w:cs="Arial"/>
        </w:rPr>
      </w:pPr>
    </w:p>
    <w:p w14:paraId="52C11918" w14:textId="73F0F69F" w:rsidR="00172E4D" w:rsidRDefault="00172E4D" w:rsidP="00172E4D">
      <w:pPr>
        <w:pStyle w:val="Prrafodelista"/>
        <w:numPr>
          <w:ilvl w:val="1"/>
          <w:numId w:val="50"/>
        </w:numPr>
        <w:spacing w:before="100" w:beforeAutospacing="1" w:after="100" w:afterAutospacing="1"/>
        <w:jc w:val="both"/>
        <w:rPr>
          <w:rFonts w:ascii="Arial" w:eastAsia="Arial" w:hAnsi="Arial" w:cs="Arial"/>
        </w:rPr>
      </w:pPr>
      <w:r w:rsidRPr="00172E4D">
        <w:rPr>
          <w:rFonts w:ascii="Arial" w:eastAsia="Arial" w:hAnsi="Arial" w:cs="Arial"/>
        </w:rPr>
        <w:t>Criterios de priorización</w:t>
      </w:r>
      <w:r>
        <w:rPr>
          <w:rFonts w:ascii="Arial" w:eastAsia="Arial" w:hAnsi="Arial" w:cs="Arial"/>
        </w:rPr>
        <w:t>.</w:t>
      </w:r>
    </w:p>
    <w:p w14:paraId="70C39F0B" w14:textId="77777777" w:rsidR="00580DEC" w:rsidRPr="00172E4D" w:rsidRDefault="00580DEC" w:rsidP="00580DEC">
      <w:pPr>
        <w:pStyle w:val="Prrafodelista"/>
        <w:spacing w:before="100" w:beforeAutospacing="1" w:after="100" w:afterAutospacing="1"/>
        <w:ind w:left="1440"/>
        <w:jc w:val="both"/>
        <w:rPr>
          <w:rFonts w:ascii="Arial" w:eastAsia="Arial" w:hAnsi="Arial" w:cs="Arial"/>
        </w:rPr>
      </w:pPr>
    </w:p>
    <w:p w14:paraId="0C6EA5A8" w14:textId="0579C2A9" w:rsidR="00172E4D" w:rsidRPr="00630267" w:rsidRDefault="00630267" w:rsidP="00FD4117">
      <w:pPr>
        <w:pStyle w:val="Prrafodelista"/>
        <w:numPr>
          <w:ilvl w:val="0"/>
          <w:numId w:val="103"/>
        </w:numPr>
        <w:spacing w:before="100" w:beforeAutospacing="1" w:after="100" w:afterAutospacing="1"/>
        <w:jc w:val="both"/>
        <w:rPr>
          <w:rFonts w:ascii="Arial" w:eastAsia="Arial" w:hAnsi="Arial" w:cs="Arial"/>
        </w:rPr>
      </w:pPr>
      <w:r>
        <w:rPr>
          <w:rFonts w:ascii="Arial" w:eastAsia="Arial" w:hAnsi="Arial" w:cs="Arial"/>
        </w:rPr>
        <w:t>El concesionario</w:t>
      </w:r>
      <w:r w:rsidR="00FD4117">
        <w:rPr>
          <w:rFonts w:ascii="Arial" w:eastAsia="Arial" w:hAnsi="Arial" w:cs="Arial"/>
        </w:rPr>
        <w:t>, la interventoría y la entidad establecerán el</w:t>
      </w:r>
      <w:r>
        <w:rPr>
          <w:rFonts w:ascii="Arial" w:eastAsia="Arial" w:hAnsi="Arial" w:cs="Arial"/>
        </w:rPr>
        <w:t xml:space="preserve"> </w:t>
      </w:r>
      <w:r w:rsidR="00172E4D" w:rsidRPr="00630267">
        <w:rPr>
          <w:rFonts w:ascii="Arial" w:eastAsia="Arial" w:hAnsi="Arial" w:cs="Arial"/>
        </w:rPr>
        <w:t>nivel de deterioro, riesgo a la vida o integridad de visitantes/usuarios, valor patrimonial, frecuencia de uso, accesibilidad, y cumplimiento normativo (NSR-10, RETIE, RAS, etc.)</w:t>
      </w:r>
    </w:p>
    <w:p w14:paraId="2FDB0B5E" w14:textId="19666F12" w:rsidR="00172E4D" w:rsidRDefault="00630267" w:rsidP="00FD4117">
      <w:pPr>
        <w:pStyle w:val="Prrafodelista"/>
        <w:numPr>
          <w:ilvl w:val="0"/>
          <w:numId w:val="103"/>
        </w:numPr>
        <w:spacing w:before="100" w:beforeAutospacing="1" w:after="100" w:afterAutospacing="1"/>
        <w:jc w:val="both"/>
        <w:rPr>
          <w:rFonts w:ascii="Arial" w:eastAsia="Arial" w:hAnsi="Arial" w:cs="Arial"/>
        </w:rPr>
      </w:pPr>
      <w:r w:rsidRPr="3F8F29AF">
        <w:rPr>
          <w:rFonts w:ascii="Arial" w:eastAsia="Arial" w:hAnsi="Arial" w:cs="Arial"/>
        </w:rPr>
        <w:t>El concesionario</w:t>
      </w:r>
      <w:r w:rsidR="00FD4117" w:rsidRPr="3F8F29AF">
        <w:rPr>
          <w:rFonts w:ascii="Arial" w:eastAsia="Arial" w:hAnsi="Arial" w:cs="Arial"/>
        </w:rPr>
        <w:t>,</w:t>
      </w:r>
      <w:r w:rsidRPr="3F8F29AF">
        <w:rPr>
          <w:rFonts w:ascii="Arial" w:eastAsia="Arial" w:hAnsi="Arial" w:cs="Arial"/>
        </w:rPr>
        <w:t xml:space="preserve"> </w:t>
      </w:r>
      <w:r w:rsidR="00FD4117" w:rsidRPr="3F8F29AF">
        <w:rPr>
          <w:rFonts w:ascii="Arial" w:eastAsia="Arial" w:hAnsi="Arial" w:cs="Arial"/>
        </w:rPr>
        <w:t xml:space="preserve">la interventoría y la entidad deberán </w:t>
      </w:r>
      <w:r w:rsidRPr="3F8F29AF">
        <w:rPr>
          <w:rFonts w:ascii="Arial" w:eastAsia="Arial" w:hAnsi="Arial" w:cs="Arial"/>
        </w:rPr>
        <w:t>establecer m</w:t>
      </w:r>
      <w:r w:rsidR="00172E4D" w:rsidRPr="3F8F29AF">
        <w:rPr>
          <w:rFonts w:ascii="Arial" w:eastAsia="Arial" w:hAnsi="Arial" w:cs="Arial"/>
        </w:rPr>
        <w:t>atriz de priorización con indicadores técnicos y sociales.</w:t>
      </w:r>
    </w:p>
    <w:p w14:paraId="4614A9A7" w14:textId="2233D4E0" w:rsidR="3F8F29AF" w:rsidRDefault="3F8F29AF" w:rsidP="3F8F29AF">
      <w:pPr>
        <w:spacing w:beforeAutospacing="1" w:afterAutospacing="1"/>
        <w:jc w:val="both"/>
        <w:rPr>
          <w:rFonts w:ascii="Arial" w:eastAsia="Arial" w:hAnsi="Arial" w:cs="Arial"/>
        </w:rPr>
      </w:pPr>
    </w:p>
    <w:p w14:paraId="2239CEAC" w14:textId="2778860E" w:rsidR="0009584E" w:rsidRPr="0009584E" w:rsidRDefault="00CD4670" w:rsidP="0009584E">
      <w:pPr>
        <w:spacing w:before="100" w:beforeAutospacing="1" w:after="100" w:afterAutospacing="1"/>
        <w:jc w:val="both"/>
        <w:rPr>
          <w:rFonts w:ascii="Arial" w:eastAsia="Arial" w:hAnsi="Arial" w:cs="Arial"/>
        </w:rPr>
      </w:pPr>
      <w:r>
        <w:rPr>
          <w:rFonts w:ascii="Arial" w:eastAsia="Arial" w:hAnsi="Arial" w:cs="Arial"/>
        </w:rPr>
        <w:t>Así</w:t>
      </w:r>
      <w:r w:rsidR="0009584E">
        <w:rPr>
          <w:rFonts w:ascii="Arial" w:eastAsia="Arial" w:hAnsi="Arial" w:cs="Arial"/>
        </w:rPr>
        <w:t xml:space="preserve"> mismo el concesionario deberá establecer un Plan de Mantenimiento Integral Prioritario – PMIP, el cual deberá ejecutarse durante </w:t>
      </w:r>
      <w:proofErr w:type="spellStart"/>
      <w:r w:rsidR="0009584E">
        <w:rPr>
          <w:rFonts w:ascii="Arial" w:eastAsia="Arial" w:hAnsi="Arial" w:cs="Arial"/>
        </w:rPr>
        <w:t>le</w:t>
      </w:r>
      <w:proofErr w:type="spellEnd"/>
      <w:r w:rsidR="0009584E">
        <w:rPr>
          <w:rFonts w:ascii="Arial" w:eastAsia="Arial" w:hAnsi="Arial" w:cs="Arial"/>
        </w:rPr>
        <w:t xml:space="preserve"> primer año de </w:t>
      </w:r>
      <w:r>
        <w:rPr>
          <w:rFonts w:ascii="Arial" w:eastAsia="Arial" w:hAnsi="Arial" w:cs="Arial"/>
        </w:rPr>
        <w:t>concesión</w:t>
      </w:r>
      <w:r w:rsidR="0009584E">
        <w:rPr>
          <w:rFonts w:ascii="Arial" w:eastAsia="Arial" w:hAnsi="Arial" w:cs="Arial"/>
        </w:rPr>
        <w:t xml:space="preserve">, en el que se incluya la mitigación de los principales hallazgos </w:t>
      </w:r>
      <w:r>
        <w:rPr>
          <w:rFonts w:ascii="Arial" w:eastAsia="Arial" w:hAnsi="Arial" w:cs="Arial"/>
        </w:rPr>
        <w:t>evidenciados por la Secretaria de Salud.</w:t>
      </w:r>
    </w:p>
    <w:p w14:paraId="01C6E21E" w14:textId="77777777" w:rsidR="00630267" w:rsidRPr="00630267" w:rsidRDefault="00630267" w:rsidP="00630267">
      <w:pPr>
        <w:pStyle w:val="Prrafodelista"/>
        <w:spacing w:before="100" w:beforeAutospacing="1" w:after="100" w:afterAutospacing="1"/>
        <w:rPr>
          <w:rFonts w:ascii="Arial" w:eastAsia="Arial" w:hAnsi="Arial" w:cs="Arial"/>
        </w:rPr>
      </w:pPr>
    </w:p>
    <w:p w14:paraId="6CE6F2F3" w14:textId="02F6E989" w:rsidR="00172E4D" w:rsidRDefault="00FD4117" w:rsidP="00172E4D">
      <w:pPr>
        <w:pStyle w:val="Prrafodelista"/>
        <w:numPr>
          <w:ilvl w:val="1"/>
          <w:numId w:val="50"/>
        </w:numPr>
        <w:spacing w:before="100" w:beforeAutospacing="1" w:after="100" w:afterAutospacing="1"/>
        <w:jc w:val="both"/>
        <w:rPr>
          <w:rFonts w:ascii="Arial" w:eastAsia="Arial" w:hAnsi="Arial" w:cs="Arial"/>
        </w:rPr>
      </w:pPr>
      <w:r w:rsidRPr="3F8F29AF">
        <w:rPr>
          <w:rFonts w:ascii="Arial" w:eastAsia="Arial" w:hAnsi="Arial" w:cs="Arial"/>
        </w:rPr>
        <w:t>Sistema de Gestión del Mantenimiento</w:t>
      </w:r>
    </w:p>
    <w:p w14:paraId="586F1514" w14:textId="0DC7166F" w:rsidR="3F8F29AF" w:rsidRDefault="3F8F29AF" w:rsidP="3F8F29AF">
      <w:pPr>
        <w:pStyle w:val="Prrafodelista"/>
        <w:spacing w:beforeAutospacing="1" w:afterAutospacing="1"/>
        <w:ind w:left="1440"/>
        <w:jc w:val="both"/>
        <w:rPr>
          <w:rFonts w:ascii="Arial" w:eastAsia="Arial" w:hAnsi="Arial" w:cs="Arial"/>
        </w:rPr>
      </w:pPr>
    </w:p>
    <w:p w14:paraId="1AFEF765" w14:textId="2F4785CD" w:rsidR="00FD4117" w:rsidRDefault="00FD4117" w:rsidP="3F8F29AF">
      <w:pPr>
        <w:spacing w:before="100" w:beforeAutospacing="1" w:after="100" w:afterAutospacing="1"/>
        <w:jc w:val="both"/>
        <w:rPr>
          <w:rFonts w:ascii="Arial" w:eastAsia="Arial" w:hAnsi="Arial" w:cs="Arial"/>
        </w:rPr>
      </w:pPr>
      <w:r w:rsidRPr="3F8F29AF">
        <w:rPr>
          <w:rFonts w:ascii="Arial" w:eastAsia="Arial" w:hAnsi="Arial" w:cs="Arial"/>
        </w:rPr>
        <w:t xml:space="preserve">El concesionario deberá presentar una </w:t>
      </w:r>
      <w:r w:rsidRPr="3F8F29AF">
        <w:rPr>
          <w:rFonts w:ascii="Arial" w:eastAsia="Arial" w:hAnsi="Arial" w:cs="Arial"/>
          <w:lang w:eastAsia="en-US"/>
        </w:rPr>
        <w:t xml:space="preserve">Metodología </w:t>
      </w:r>
      <w:r w:rsidRPr="3F8F29AF">
        <w:rPr>
          <w:rFonts w:ascii="Arial" w:eastAsia="Arial" w:hAnsi="Arial" w:cs="Arial"/>
        </w:rPr>
        <w:t>para la ejecución de actividades</w:t>
      </w:r>
      <w:r w:rsidR="00D330E7" w:rsidRPr="3F8F29AF">
        <w:rPr>
          <w:rFonts w:ascii="Arial" w:eastAsia="Arial" w:hAnsi="Arial" w:cs="Arial"/>
        </w:rPr>
        <w:t>, que incluya las especificaciones técnicas</w:t>
      </w:r>
      <w:r w:rsidR="00580DEC" w:rsidRPr="3F8F29AF">
        <w:rPr>
          <w:rFonts w:ascii="Arial" w:eastAsia="Arial" w:hAnsi="Arial" w:cs="Arial"/>
        </w:rPr>
        <w:t>, cronograma de ejecución</w:t>
      </w:r>
      <w:r w:rsidR="00182BAF" w:rsidRPr="3F8F29AF">
        <w:rPr>
          <w:rFonts w:ascii="Arial" w:eastAsia="Arial" w:hAnsi="Arial" w:cs="Arial"/>
        </w:rPr>
        <w:t xml:space="preserve"> y presupuesto</w:t>
      </w:r>
      <w:r w:rsidR="7CA4A1D9" w:rsidRPr="3F8F29AF">
        <w:rPr>
          <w:rFonts w:ascii="Arial" w:eastAsia="Arial" w:hAnsi="Arial" w:cs="Arial"/>
        </w:rPr>
        <w:t xml:space="preserve">, la cual será avalada por la </w:t>
      </w:r>
      <w:r w:rsidR="28D00DF1" w:rsidRPr="3F8F29AF">
        <w:rPr>
          <w:rFonts w:ascii="Arial" w:eastAsia="Arial" w:hAnsi="Arial" w:cs="Arial"/>
        </w:rPr>
        <w:t>interventoría</w:t>
      </w:r>
      <w:r w:rsidR="7CA4A1D9" w:rsidRPr="3F8F29AF">
        <w:rPr>
          <w:rFonts w:ascii="Arial" w:eastAsia="Arial" w:hAnsi="Arial" w:cs="Arial"/>
        </w:rPr>
        <w:t>.</w:t>
      </w:r>
    </w:p>
    <w:p w14:paraId="0254B63A" w14:textId="3F7B5B91" w:rsidR="3F8F29AF" w:rsidRDefault="3F8F29AF" w:rsidP="3F8F29AF">
      <w:pPr>
        <w:spacing w:beforeAutospacing="1" w:afterAutospacing="1"/>
        <w:jc w:val="both"/>
        <w:rPr>
          <w:rFonts w:ascii="Arial" w:eastAsia="Arial" w:hAnsi="Arial" w:cs="Arial"/>
        </w:rPr>
      </w:pPr>
    </w:p>
    <w:p w14:paraId="17F04FED" w14:textId="63D137CE" w:rsidR="00182BAF" w:rsidRDefault="00F611AC" w:rsidP="00F611AC">
      <w:pPr>
        <w:pStyle w:val="Prrafodelista"/>
        <w:numPr>
          <w:ilvl w:val="1"/>
          <w:numId w:val="50"/>
        </w:numPr>
        <w:spacing w:before="100" w:beforeAutospacing="1" w:after="100" w:afterAutospacing="1"/>
        <w:jc w:val="both"/>
        <w:rPr>
          <w:rFonts w:ascii="Arial" w:eastAsia="Arial" w:hAnsi="Arial" w:cs="Arial"/>
        </w:rPr>
      </w:pPr>
      <w:r w:rsidRPr="3F8F29AF">
        <w:rPr>
          <w:rFonts w:ascii="Arial" w:eastAsia="Arial" w:hAnsi="Arial" w:cs="Arial"/>
        </w:rPr>
        <w:t>Presupuesto</w:t>
      </w:r>
      <w:r w:rsidR="00CD4670" w:rsidRPr="3F8F29AF">
        <w:rPr>
          <w:rFonts w:ascii="Arial" w:eastAsia="Arial" w:hAnsi="Arial" w:cs="Arial"/>
        </w:rPr>
        <w:t>.</w:t>
      </w:r>
    </w:p>
    <w:p w14:paraId="6BDDED9E" w14:textId="36B67EFF" w:rsidR="3F8F29AF" w:rsidRDefault="3F8F29AF" w:rsidP="3F8F29AF">
      <w:pPr>
        <w:pStyle w:val="Prrafodelista"/>
        <w:spacing w:beforeAutospacing="1" w:afterAutospacing="1"/>
        <w:ind w:left="1440"/>
        <w:jc w:val="both"/>
        <w:rPr>
          <w:rFonts w:ascii="Arial" w:eastAsia="Arial" w:hAnsi="Arial" w:cs="Arial"/>
        </w:rPr>
      </w:pPr>
    </w:p>
    <w:p w14:paraId="5B0A7EA4" w14:textId="21678124" w:rsidR="00F611AC" w:rsidRDefault="00F611AC" w:rsidP="00F611AC">
      <w:pPr>
        <w:spacing w:before="100" w:beforeAutospacing="1" w:after="100" w:afterAutospacing="1"/>
        <w:jc w:val="both"/>
        <w:rPr>
          <w:rFonts w:ascii="Arial" w:eastAsia="Arial" w:hAnsi="Arial" w:cs="Arial"/>
        </w:rPr>
      </w:pPr>
      <w:r w:rsidRPr="3F8F29AF">
        <w:rPr>
          <w:rFonts w:ascii="Arial" w:eastAsia="Arial" w:hAnsi="Arial" w:cs="Arial"/>
          <w:lang w:eastAsia="ar-SA"/>
        </w:rPr>
        <w:t>El concesionario deberá realizar estudios de mercado actualizados como base para la estimación de costos unitarios y la estructuración del presupuesto de mantenimiento, garantizando la eficiencia y razonabilidad de los valores proyectados.</w:t>
      </w:r>
      <w:r w:rsidR="002D18F2" w:rsidRPr="3F8F29AF">
        <w:rPr>
          <w:rFonts w:ascii="Arial" w:eastAsia="Arial" w:hAnsi="Arial" w:cs="Arial"/>
          <w:lang w:eastAsia="ar-SA"/>
        </w:rPr>
        <w:t xml:space="preserve"> Únicamente se definirá el valor de los costos directos de las activades a ejecutar. </w:t>
      </w:r>
    </w:p>
    <w:p w14:paraId="407B7D27" w14:textId="023CD159" w:rsidR="3F8F29AF" w:rsidRDefault="3F8F29AF" w:rsidP="3F8F29AF">
      <w:pPr>
        <w:spacing w:beforeAutospacing="1" w:afterAutospacing="1"/>
        <w:jc w:val="both"/>
        <w:rPr>
          <w:rFonts w:ascii="Arial" w:eastAsia="Arial" w:hAnsi="Arial" w:cs="Arial"/>
          <w:lang w:eastAsia="ar-SA"/>
        </w:rPr>
      </w:pPr>
    </w:p>
    <w:p w14:paraId="6781A1B6" w14:textId="2BEB1D9F" w:rsidR="00F611AC" w:rsidRPr="00F611AC" w:rsidRDefault="00F611AC" w:rsidP="00F611AC">
      <w:pPr>
        <w:pStyle w:val="Prrafodelista"/>
        <w:numPr>
          <w:ilvl w:val="2"/>
          <w:numId w:val="50"/>
        </w:numPr>
        <w:spacing w:before="100" w:beforeAutospacing="1" w:after="100" w:afterAutospacing="1"/>
        <w:jc w:val="both"/>
        <w:rPr>
          <w:rFonts w:ascii="Arial" w:eastAsia="Arial" w:hAnsi="Arial" w:cs="Arial"/>
        </w:rPr>
      </w:pPr>
      <w:r w:rsidRPr="3F8F29AF">
        <w:rPr>
          <w:rFonts w:ascii="Arial" w:eastAsia="Arial" w:hAnsi="Arial" w:cs="Arial"/>
        </w:rPr>
        <w:t>Criterios para la elaboración del estudio de mercado</w:t>
      </w:r>
    </w:p>
    <w:p w14:paraId="186FEC3D" w14:textId="70CA5DA8" w:rsidR="3F8F29AF" w:rsidRDefault="3F8F29AF" w:rsidP="3F8F29AF">
      <w:pPr>
        <w:pStyle w:val="Prrafodelista"/>
        <w:spacing w:beforeAutospacing="1" w:afterAutospacing="1"/>
        <w:ind w:left="2160"/>
        <w:jc w:val="both"/>
        <w:rPr>
          <w:rFonts w:ascii="Arial" w:eastAsia="Arial" w:hAnsi="Arial" w:cs="Arial"/>
        </w:rPr>
      </w:pPr>
    </w:p>
    <w:p w14:paraId="31253DA6" w14:textId="05CC6BA0" w:rsidR="00F611AC" w:rsidRDefault="00F611AC" w:rsidP="00F611AC">
      <w:pPr>
        <w:spacing w:before="100" w:beforeAutospacing="1" w:after="100" w:afterAutospacing="1"/>
        <w:jc w:val="both"/>
        <w:rPr>
          <w:rFonts w:ascii="Arial" w:eastAsia="Arial" w:hAnsi="Arial" w:cs="Arial"/>
        </w:rPr>
      </w:pPr>
      <w:r w:rsidRPr="3F8F29AF">
        <w:rPr>
          <w:rFonts w:ascii="Arial" w:eastAsia="Arial" w:hAnsi="Arial" w:cs="Arial"/>
        </w:rPr>
        <w:lastRenderedPageBreak/>
        <w:t>El concesionario deberá elaborar un estudio de mercado riguroso que permita establecer precios razonables y competitivos para la ejecución de las actividades de mantenimiento, garantizando la transparencia, eficiencia y sostenibilidad financiera del contrato. Dicho estudio deberá cumplir, como mínimo, con los siguientes criterios:</w:t>
      </w:r>
    </w:p>
    <w:p w14:paraId="5A2E885A" w14:textId="422F576E" w:rsidR="3F8F29AF" w:rsidRDefault="3F8F29AF" w:rsidP="3F8F29AF">
      <w:pPr>
        <w:spacing w:beforeAutospacing="1" w:afterAutospacing="1"/>
        <w:jc w:val="both"/>
        <w:rPr>
          <w:rFonts w:ascii="Arial" w:eastAsia="Arial" w:hAnsi="Arial" w:cs="Arial"/>
        </w:rPr>
      </w:pPr>
    </w:p>
    <w:p w14:paraId="771E77C9" w14:textId="4692EFD3" w:rsidR="00F611AC" w:rsidRDefault="00F611AC" w:rsidP="00F611AC">
      <w:pPr>
        <w:pStyle w:val="Prrafodelista"/>
        <w:numPr>
          <w:ilvl w:val="0"/>
          <w:numId w:val="105"/>
        </w:numPr>
        <w:spacing w:before="100" w:beforeAutospacing="1" w:after="100" w:afterAutospacing="1"/>
        <w:jc w:val="both"/>
        <w:rPr>
          <w:rFonts w:ascii="Arial" w:eastAsia="Arial" w:hAnsi="Arial" w:cs="Arial"/>
          <w:lang w:eastAsia="ar-SA"/>
        </w:rPr>
      </w:pPr>
      <w:r w:rsidRPr="00F611AC">
        <w:rPr>
          <w:rFonts w:ascii="Arial" w:eastAsia="Arial" w:hAnsi="Arial" w:cs="Arial"/>
        </w:rPr>
        <w:t>Desagregación de costos: Los precios deberán ser analizados por componentes: materiales, mano de obra, equipos, transporte</w:t>
      </w:r>
      <w:r>
        <w:rPr>
          <w:rFonts w:ascii="Arial" w:eastAsia="Arial" w:hAnsi="Arial" w:cs="Arial"/>
        </w:rPr>
        <w:t>.</w:t>
      </w:r>
    </w:p>
    <w:p w14:paraId="4797A194" w14:textId="2AFEBE51" w:rsidR="00F611AC" w:rsidRDefault="00F611AC" w:rsidP="00F611AC">
      <w:pPr>
        <w:pStyle w:val="Prrafodelista"/>
        <w:numPr>
          <w:ilvl w:val="0"/>
          <w:numId w:val="105"/>
        </w:numPr>
        <w:spacing w:before="100" w:beforeAutospacing="1" w:after="100" w:afterAutospacing="1"/>
        <w:jc w:val="both"/>
        <w:rPr>
          <w:rFonts w:ascii="Arial" w:eastAsia="Arial" w:hAnsi="Arial" w:cs="Arial"/>
          <w:lang w:eastAsia="ar-SA"/>
        </w:rPr>
      </w:pPr>
      <w:r w:rsidRPr="00F611AC">
        <w:rPr>
          <w:rFonts w:ascii="Arial" w:eastAsia="Arial" w:hAnsi="Arial" w:cs="Arial"/>
          <w:lang w:eastAsia="ar-SA"/>
        </w:rPr>
        <w:t>Fuentes de información</w:t>
      </w:r>
      <w:r>
        <w:rPr>
          <w:rFonts w:ascii="Arial" w:eastAsia="Arial" w:hAnsi="Arial" w:cs="Arial"/>
          <w:lang w:eastAsia="ar-SA"/>
        </w:rPr>
        <w:t xml:space="preserve">: </w:t>
      </w:r>
      <w:r w:rsidRPr="00F611AC">
        <w:rPr>
          <w:rFonts w:ascii="Arial" w:eastAsia="Arial" w:hAnsi="Arial" w:cs="Arial"/>
        </w:rPr>
        <w:t xml:space="preserve">El análisis deberá sustentarse en al menos tres (3) fuentes confiables por cada ítem (cotizaciones formales, catálogos técnicos, bases de precios </w:t>
      </w:r>
      <w:r>
        <w:rPr>
          <w:rFonts w:ascii="Arial" w:eastAsia="Arial" w:hAnsi="Arial" w:cs="Arial"/>
        </w:rPr>
        <w:t>entidades estatales,</w:t>
      </w:r>
      <w:r w:rsidRPr="00F611AC">
        <w:rPr>
          <w:rFonts w:ascii="Arial" w:eastAsia="Arial" w:hAnsi="Arial" w:cs="Arial"/>
        </w:rPr>
        <w:t xml:space="preserve"> entre otros).</w:t>
      </w:r>
    </w:p>
    <w:p w14:paraId="3B19C662" w14:textId="510F8754" w:rsidR="00F611AC" w:rsidRDefault="00F611AC" w:rsidP="00F611AC">
      <w:pPr>
        <w:pStyle w:val="Prrafodelista"/>
        <w:numPr>
          <w:ilvl w:val="0"/>
          <w:numId w:val="105"/>
        </w:numPr>
        <w:spacing w:before="100" w:beforeAutospacing="1" w:after="100" w:afterAutospacing="1"/>
        <w:jc w:val="both"/>
        <w:rPr>
          <w:rFonts w:ascii="Arial" w:eastAsia="Arial" w:hAnsi="Arial" w:cs="Arial"/>
          <w:lang w:eastAsia="ar-SA"/>
        </w:rPr>
      </w:pPr>
      <w:r w:rsidRPr="00F611AC">
        <w:rPr>
          <w:rFonts w:ascii="Arial" w:eastAsia="Arial" w:hAnsi="Arial" w:cs="Arial"/>
          <w:lang w:eastAsia="ar-SA"/>
        </w:rPr>
        <w:t>Vigencia de la información:</w:t>
      </w:r>
      <w:r>
        <w:rPr>
          <w:rFonts w:ascii="Arial" w:eastAsia="Arial" w:hAnsi="Arial" w:cs="Arial"/>
          <w:lang w:eastAsia="ar-SA"/>
        </w:rPr>
        <w:t xml:space="preserve"> </w:t>
      </w:r>
      <w:r w:rsidRPr="00F611AC">
        <w:rPr>
          <w:rFonts w:ascii="Arial" w:eastAsia="Arial" w:hAnsi="Arial" w:cs="Arial"/>
        </w:rPr>
        <w:t>Los datos deberán corresponder a precios actuales, con una antigüedad no mayor a seis (6) meses, y deberán ajustarse al contexto económico vigente</w:t>
      </w:r>
      <w:r>
        <w:rPr>
          <w:rFonts w:ascii="Arial" w:eastAsia="Arial" w:hAnsi="Arial" w:cs="Arial"/>
        </w:rPr>
        <w:t>.</w:t>
      </w:r>
    </w:p>
    <w:p w14:paraId="650983FE" w14:textId="7AE8D49F" w:rsidR="00754B69" w:rsidRDefault="0009584E" w:rsidP="00754B69">
      <w:pPr>
        <w:pStyle w:val="Prrafodelista"/>
        <w:numPr>
          <w:ilvl w:val="0"/>
          <w:numId w:val="105"/>
        </w:numPr>
        <w:spacing w:before="100" w:beforeAutospacing="1" w:after="100" w:afterAutospacing="1"/>
        <w:jc w:val="both"/>
        <w:rPr>
          <w:rFonts w:ascii="Arial" w:eastAsia="Arial" w:hAnsi="Arial" w:cs="Arial"/>
          <w:lang w:eastAsia="ar-SA"/>
        </w:rPr>
      </w:pPr>
      <w:r w:rsidRPr="0009584E">
        <w:rPr>
          <w:rFonts w:ascii="Arial" w:eastAsia="Arial" w:hAnsi="Arial" w:cs="Arial"/>
          <w:lang w:eastAsia="ar-SA"/>
        </w:rPr>
        <w:t>Análisis comparativo y justificación:</w:t>
      </w:r>
      <w:r>
        <w:rPr>
          <w:rFonts w:ascii="Arial" w:eastAsia="Arial" w:hAnsi="Arial" w:cs="Arial"/>
          <w:lang w:eastAsia="ar-SA"/>
        </w:rPr>
        <w:t xml:space="preserve"> </w:t>
      </w:r>
      <w:r w:rsidRPr="0009584E">
        <w:rPr>
          <w:rFonts w:ascii="Arial" w:eastAsia="Arial" w:hAnsi="Arial" w:cs="Arial"/>
        </w:rPr>
        <w:t>Incluir matriz comparativa de precios por proveedor y sustentar técnicamente la selección de los valores de referencia adoptados.</w:t>
      </w:r>
    </w:p>
    <w:p w14:paraId="7D5CD153" w14:textId="77777777" w:rsidR="00754B69" w:rsidRPr="00754B69" w:rsidRDefault="00754B69" w:rsidP="00754B69">
      <w:pPr>
        <w:spacing w:before="100" w:beforeAutospacing="1" w:after="100" w:afterAutospacing="1"/>
        <w:jc w:val="both"/>
        <w:rPr>
          <w:rFonts w:ascii="Arial" w:eastAsia="Arial" w:hAnsi="Arial" w:cs="Arial"/>
          <w:lang w:eastAsia="ar-SA"/>
        </w:rPr>
      </w:pPr>
    </w:p>
    <w:p w14:paraId="1E77E264" w14:textId="34EF8D39" w:rsidR="00CD4670" w:rsidRPr="00754B69" w:rsidRDefault="00CD4670" w:rsidP="00754B69">
      <w:pPr>
        <w:pStyle w:val="Prrafodelista"/>
        <w:numPr>
          <w:ilvl w:val="1"/>
          <w:numId w:val="50"/>
        </w:numPr>
        <w:spacing w:before="100" w:beforeAutospacing="1" w:after="100" w:afterAutospacing="1"/>
        <w:jc w:val="both"/>
        <w:rPr>
          <w:rFonts w:ascii="Arial" w:eastAsia="Arial" w:hAnsi="Arial" w:cs="Arial"/>
        </w:rPr>
      </w:pPr>
      <w:r w:rsidRPr="3F8F29AF">
        <w:rPr>
          <w:rFonts w:ascii="Arial" w:eastAsia="Arial" w:hAnsi="Arial" w:cs="Arial"/>
        </w:rPr>
        <w:t>Pago de Actividades de Mantenimiento</w:t>
      </w:r>
    </w:p>
    <w:p w14:paraId="132EDC88" w14:textId="1E04FEE1" w:rsidR="3F8F29AF" w:rsidRDefault="3F8F29AF" w:rsidP="3F8F29AF">
      <w:pPr>
        <w:pStyle w:val="Prrafodelista"/>
        <w:spacing w:beforeAutospacing="1" w:afterAutospacing="1"/>
        <w:ind w:left="1440"/>
        <w:jc w:val="both"/>
        <w:rPr>
          <w:rFonts w:ascii="Arial" w:eastAsia="Arial" w:hAnsi="Arial" w:cs="Arial"/>
        </w:rPr>
      </w:pPr>
    </w:p>
    <w:p w14:paraId="23B35880" w14:textId="53D4D574" w:rsidR="3F8F29AF" w:rsidRDefault="00CD4670" w:rsidP="000931A9">
      <w:pPr>
        <w:spacing w:before="100" w:beforeAutospacing="1" w:after="100" w:afterAutospacing="1"/>
        <w:jc w:val="both"/>
        <w:rPr>
          <w:rFonts w:ascii="Arial" w:eastAsia="Arial" w:hAnsi="Arial" w:cs="Arial"/>
        </w:rPr>
      </w:pPr>
      <w:r w:rsidRPr="3F8F29AF">
        <w:rPr>
          <w:rFonts w:ascii="Arial" w:eastAsia="Arial" w:hAnsi="Arial" w:cs="Arial"/>
        </w:rPr>
        <w:t xml:space="preserve">El </w:t>
      </w:r>
      <w:r w:rsidR="18F6BCB5" w:rsidRPr="3F8F29AF">
        <w:rPr>
          <w:rFonts w:ascii="Arial" w:eastAsia="Arial" w:hAnsi="Arial" w:cs="Arial"/>
        </w:rPr>
        <w:t>giro de</w:t>
      </w:r>
      <w:r w:rsidRPr="3F8F29AF">
        <w:rPr>
          <w:rFonts w:ascii="Arial" w:eastAsia="Arial" w:hAnsi="Arial" w:cs="Arial"/>
        </w:rPr>
        <w:t xml:space="preserve"> </w:t>
      </w:r>
      <w:r w:rsidR="18F6BCB5" w:rsidRPr="3F8F29AF">
        <w:rPr>
          <w:rFonts w:ascii="Arial" w:eastAsia="Arial" w:hAnsi="Arial" w:cs="Arial"/>
        </w:rPr>
        <w:t xml:space="preserve">recursos </w:t>
      </w:r>
      <w:r w:rsidR="429B83A8" w:rsidRPr="3F8F29AF">
        <w:rPr>
          <w:rFonts w:ascii="Arial" w:eastAsia="Arial" w:hAnsi="Arial" w:cs="Arial"/>
        </w:rPr>
        <w:t xml:space="preserve">para las </w:t>
      </w:r>
      <w:r w:rsidRPr="3F8F29AF">
        <w:rPr>
          <w:rFonts w:ascii="Arial" w:eastAsia="Arial" w:hAnsi="Arial" w:cs="Arial"/>
        </w:rPr>
        <w:t>actividades de mantenimiento ejecutadas por el concesionario se efectuará con cargo a la subcuenta específica destinada para tal fin, conformada con recursos provenientes del recaudo de la concesión, conforme a lo establecido en el esquema financiero del contrato.</w:t>
      </w:r>
    </w:p>
    <w:p w14:paraId="3BFF1ABA" w14:textId="2D377244" w:rsidR="00926BBE" w:rsidRDefault="00926BBE" w:rsidP="000931A9">
      <w:pPr>
        <w:spacing w:before="100" w:beforeAutospacing="1" w:after="100" w:afterAutospacing="1"/>
        <w:jc w:val="both"/>
        <w:rPr>
          <w:rFonts w:ascii="Arial" w:eastAsia="Arial" w:hAnsi="Arial" w:cs="Arial"/>
        </w:rPr>
      </w:pPr>
      <w:r w:rsidRPr="00926BBE">
        <w:rPr>
          <w:rFonts w:ascii="Arial" w:eastAsia="Arial" w:hAnsi="Arial" w:cs="Arial"/>
        </w:rPr>
        <w:t>Únicamente serán objeto de reconocimiento los costos directos asociados a cada una de las actividades de mantenimiento debidamente ejecutadas y aprobadas por la Interventoría</w:t>
      </w:r>
      <w:r>
        <w:rPr>
          <w:rFonts w:ascii="Arial" w:eastAsia="Arial" w:hAnsi="Arial" w:cs="Arial"/>
        </w:rPr>
        <w:t xml:space="preserve"> y la UAESP</w:t>
      </w:r>
      <w:r w:rsidRPr="00926BBE">
        <w:rPr>
          <w:rFonts w:ascii="Arial" w:eastAsia="Arial" w:hAnsi="Arial" w:cs="Arial"/>
        </w:rPr>
        <w:t>, toda vez que los costos de administración, operación y demás gastos indirectos se encuentran incorporados dentro de la estructura de costos operacionales de la concesión.</w:t>
      </w:r>
    </w:p>
    <w:p w14:paraId="4813F037" w14:textId="2010B511" w:rsidR="3F8F29AF" w:rsidRDefault="00CD4670" w:rsidP="000931A9">
      <w:pPr>
        <w:spacing w:before="100" w:beforeAutospacing="1" w:after="100" w:afterAutospacing="1"/>
        <w:jc w:val="both"/>
        <w:rPr>
          <w:rFonts w:ascii="Arial" w:eastAsia="Arial" w:hAnsi="Arial" w:cs="Arial"/>
        </w:rPr>
      </w:pPr>
      <w:r w:rsidRPr="3F8F29AF">
        <w:rPr>
          <w:rFonts w:ascii="Arial" w:eastAsia="Arial" w:hAnsi="Arial" w:cs="Arial"/>
        </w:rPr>
        <w:t>La ejecución presupuestal se realizará contra actas parciales o totales de avance de obra y servicios, suscritas por el concesionario y validadas por la interventoría y la UAESP.</w:t>
      </w:r>
    </w:p>
    <w:p w14:paraId="5A234D74" w14:textId="43276CF9" w:rsidR="3F8F29AF" w:rsidRDefault="4B0B9FC6" w:rsidP="00926BBE">
      <w:pPr>
        <w:spacing w:before="100" w:beforeAutospacing="1" w:after="100" w:afterAutospacing="1"/>
        <w:jc w:val="both"/>
        <w:rPr>
          <w:rFonts w:ascii="Arial" w:eastAsia="Arial" w:hAnsi="Arial" w:cs="Arial"/>
        </w:rPr>
      </w:pPr>
      <w:r w:rsidRPr="3F8F29AF">
        <w:rPr>
          <w:rFonts w:ascii="Arial" w:eastAsia="Arial" w:hAnsi="Arial" w:cs="Arial"/>
        </w:rPr>
        <w:t>Se</w:t>
      </w:r>
      <w:r w:rsidR="00BB74A9" w:rsidRPr="3F8F29AF">
        <w:rPr>
          <w:rFonts w:ascii="Arial" w:eastAsia="Arial" w:hAnsi="Arial" w:cs="Arial"/>
        </w:rPr>
        <w:t xml:space="preserve"> trasladará los recursos para cubrir el pago de los costos directos de las actividades ejecutadas.</w:t>
      </w:r>
    </w:p>
    <w:p w14:paraId="61F4F67C" w14:textId="5A8C773B" w:rsidR="3F8F29AF" w:rsidRDefault="00CD4670" w:rsidP="00926BBE">
      <w:pPr>
        <w:spacing w:before="100" w:beforeAutospacing="1" w:after="100" w:afterAutospacing="1"/>
        <w:jc w:val="both"/>
        <w:rPr>
          <w:rFonts w:ascii="Arial" w:eastAsia="Arial" w:hAnsi="Arial" w:cs="Arial"/>
        </w:rPr>
      </w:pPr>
      <w:r w:rsidRPr="3F8F29AF">
        <w:rPr>
          <w:rFonts w:ascii="Arial" w:eastAsia="Arial" w:hAnsi="Arial" w:cs="Arial"/>
        </w:rPr>
        <w:t>Para el reconocimiento y pago de los valores ejecutados, el concesionario deberá presentar:</w:t>
      </w:r>
    </w:p>
    <w:p w14:paraId="56BC7403" w14:textId="5ED88E14" w:rsidR="3F8F29AF" w:rsidRPr="00926BBE" w:rsidRDefault="00CD4670" w:rsidP="3F8F29AF">
      <w:pPr>
        <w:pStyle w:val="Prrafodelista"/>
        <w:numPr>
          <w:ilvl w:val="0"/>
          <w:numId w:val="106"/>
        </w:numPr>
        <w:spacing w:before="100" w:beforeAutospacing="1" w:after="100" w:afterAutospacing="1"/>
        <w:jc w:val="both"/>
        <w:rPr>
          <w:rFonts w:ascii="Arial" w:eastAsia="Arial" w:hAnsi="Arial" w:cs="Arial"/>
        </w:rPr>
      </w:pPr>
      <w:r w:rsidRPr="3F8F29AF">
        <w:rPr>
          <w:rFonts w:ascii="Arial" w:eastAsia="Arial" w:hAnsi="Arial" w:cs="Arial"/>
        </w:rPr>
        <w:t>Informe técnico detallado de las actividades realizadas, con evidencias fotográficas, fichas de ejecución, cantidades de obra y ubicación.</w:t>
      </w:r>
    </w:p>
    <w:p w14:paraId="642911AF" w14:textId="34CF8369" w:rsidR="3F8F29AF" w:rsidRDefault="00CD4670" w:rsidP="00926BBE">
      <w:pPr>
        <w:spacing w:before="100" w:beforeAutospacing="1" w:after="100" w:afterAutospacing="1"/>
        <w:jc w:val="both"/>
        <w:rPr>
          <w:rFonts w:ascii="Arial" w:eastAsia="Arial" w:hAnsi="Arial" w:cs="Arial"/>
        </w:rPr>
      </w:pPr>
      <w:r w:rsidRPr="3F8F29AF">
        <w:rPr>
          <w:rFonts w:ascii="Arial" w:eastAsia="Arial" w:hAnsi="Arial" w:cs="Arial"/>
        </w:rPr>
        <w:lastRenderedPageBreak/>
        <w:t xml:space="preserve">La interventoría y </w:t>
      </w:r>
      <w:r w:rsidR="008B0808" w:rsidRPr="3F8F29AF">
        <w:rPr>
          <w:rFonts w:ascii="Arial" w:eastAsia="Arial" w:hAnsi="Arial" w:cs="Arial"/>
        </w:rPr>
        <w:t xml:space="preserve">la </w:t>
      </w:r>
      <w:r w:rsidRPr="3F8F29AF">
        <w:rPr>
          <w:rFonts w:ascii="Arial" w:eastAsia="Arial" w:hAnsi="Arial" w:cs="Arial"/>
        </w:rPr>
        <w:t xml:space="preserve">UAESP podrán </w:t>
      </w:r>
      <w:r w:rsidR="62A02AC5" w:rsidRPr="3F8F29AF">
        <w:rPr>
          <w:rFonts w:ascii="Arial" w:eastAsia="Arial" w:hAnsi="Arial" w:cs="Arial"/>
        </w:rPr>
        <w:t>realizar auditoria</w:t>
      </w:r>
      <w:r w:rsidRPr="3F8F29AF">
        <w:rPr>
          <w:rFonts w:ascii="Arial" w:eastAsia="Arial" w:hAnsi="Arial" w:cs="Arial"/>
        </w:rPr>
        <w:t xml:space="preserve"> técnica y financiera para verificar la ejecución real frente a lo facturado. Cualquier diferencia o inconsistencia podrá dar lugar al no reconocimiento del valor reclamado o a la aplicación de penalidades.</w:t>
      </w:r>
    </w:p>
    <w:p w14:paraId="171A14CD" w14:textId="60FF86B3" w:rsidR="14B054D9" w:rsidRDefault="008B0808" w:rsidP="008B0808">
      <w:pPr>
        <w:spacing w:before="100" w:beforeAutospacing="1" w:after="100" w:afterAutospacing="1"/>
        <w:jc w:val="both"/>
        <w:rPr>
          <w:rFonts w:ascii="Arial" w:eastAsia="Arial" w:hAnsi="Arial" w:cs="Arial"/>
        </w:rPr>
      </w:pPr>
      <w:r w:rsidRPr="3F8F29AF">
        <w:rPr>
          <w:rFonts w:ascii="Arial" w:eastAsia="Arial" w:hAnsi="Arial" w:cs="Arial"/>
        </w:rPr>
        <w:t>El giro de recursos desde la subcuenta se realizará dentro de los plazos estipulados contractualmente, siempre y cuando se verifique la disponibilidad de fondos y el cumplimiento de los requisitos contractuales y técnicos.</w:t>
      </w:r>
    </w:p>
    <w:p w14:paraId="2586729E" w14:textId="41A30133" w:rsidR="3F8F29AF" w:rsidRDefault="3F8F29AF" w:rsidP="3F8F29AF">
      <w:pPr>
        <w:spacing w:beforeAutospacing="1" w:afterAutospacing="1"/>
        <w:jc w:val="both"/>
        <w:rPr>
          <w:rFonts w:ascii="Arial" w:eastAsia="Arial" w:hAnsi="Arial" w:cs="Arial"/>
        </w:rPr>
      </w:pPr>
    </w:p>
    <w:p w14:paraId="23F4B469" w14:textId="320ACCA9" w:rsidR="002F04CD" w:rsidRPr="002F04CD" w:rsidRDefault="002F04CD" w:rsidP="002F04CD">
      <w:pPr>
        <w:pStyle w:val="Prrafodelista"/>
        <w:numPr>
          <w:ilvl w:val="1"/>
          <w:numId w:val="50"/>
        </w:numPr>
        <w:spacing w:before="100" w:beforeAutospacing="1" w:after="100" w:afterAutospacing="1"/>
        <w:jc w:val="both"/>
        <w:rPr>
          <w:rFonts w:ascii="Arial" w:eastAsia="Arial" w:hAnsi="Arial" w:cs="Arial"/>
        </w:rPr>
      </w:pPr>
      <w:r w:rsidRPr="3F8F29AF">
        <w:rPr>
          <w:rFonts w:ascii="Arial" w:eastAsia="Arial" w:hAnsi="Arial" w:cs="Arial"/>
        </w:rPr>
        <w:t xml:space="preserve">Comité de seguimiento </w:t>
      </w:r>
    </w:p>
    <w:p w14:paraId="754EA282" w14:textId="7FD203F0" w:rsidR="3F8F29AF" w:rsidRDefault="3F8F29AF" w:rsidP="3F8F29AF">
      <w:pPr>
        <w:pStyle w:val="Prrafodelista"/>
        <w:spacing w:beforeAutospacing="1" w:afterAutospacing="1"/>
        <w:ind w:left="1440"/>
        <w:jc w:val="both"/>
        <w:rPr>
          <w:rFonts w:ascii="Arial" w:eastAsia="Arial" w:hAnsi="Arial" w:cs="Arial"/>
        </w:rPr>
      </w:pPr>
    </w:p>
    <w:p w14:paraId="16CF49D3" w14:textId="340204E3" w:rsidR="002F04CD" w:rsidRPr="002F04CD" w:rsidRDefault="002F04CD" w:rsidP="002F04CD">
      <w:pPr>
        <w:spacing w:before="100" w:beforeAutospacing="1" w:after="100" w:afterAutospacing="1"/>
        <w:jc w:val="both"/>
        <w:rPr>
          <w:rFonts w:ascii="Arial" w:eastAsia="Arial" w:hAnsi="Arial" w:cs="Arial"/>
        </w:rPr>
      </w:pPr>
      <w:r w:rsidRPr="3F8F29AF">
        <w:rPr>
          <w:rFonts w:ascii="Arial" w:eastAsia="Arial" w:hAnsi="Arial" w:cs="Arial"/>
        </w:rPr>
        <w:t>Se conformará un Comité de Seguimiento del Plan Integral de Mantenimiento, integrado por representantes de la UAESP, el concesionario, la interventoría y, cuando aplique, entidades del sector patrimonial (Ministerio de Cultura, IDPC u otras).</w:t>
      </w:r>
    </w:p>
    <w:p w14:paraId="31DA57A1" w14:textId="68A61866" w:rsidR="3F8F29AF" w:rsidRDefault="3F8F29AF" w:rsidP="3F8F29AF">
      <w:pPr>
        <w:spacing w:beforeAutospacing="1" w:afterAutospacing="1"/>
        <w:rPr>
          <w:rFonts w:ascii="Arial" w:eastAsia="Arial" w:hAnsi="Arial" w:cs="Arial"/>
        </w:rPr>
      </w:pPr>
    </w:p>
    <w:p w14:paraId="294FED02" w14:textId="1CEAF91C" w:rsidR="002F04CD" w:rsidRPr="002F04CD" w:rsidRDefault="002F04CD" w:rsidP="002F04CD">
      <w:pPr>
        <w:spacing w:before="100" w:beforeAutospacing="1" w:after="100" w:afterAutospacing="1"/>
        <w:rPr>
          <w:rFonts w:ascii="Arial" w:eastAsia="Arial" w:hAnsi="Arial" w:cs="Arial"/>
        </w:rPr>
      </w:pPr>
      <w:r w:rsidRPr="3F8F29AF">
        <w:rPr>
          <w:rFonts w:ascii="Arial" w:eastAsia="Arial" w:hAnsi="Arial" w:cs="Arial"/>
        </w:rPr>
        <w:t>Este comité sesionará de forma ordinaria mensual y de manera extraordinaria cuando se requiera, con el fin de:</w:t>
      </w:r>
    </w:p>
    <w:p w14:paraId="30974525" w14:textId="4E4A8ED1" w:rsidR="3F8F29AF" w:rsidRDefault="3F8F29AF" w:rsidP="3F8F29AF">
      <w:pPr>
        <w:spacing w:beforeAutospacing="1" w:afterAutospacing="1"/>
        <w:rPr>
          <w:rFonts w:ascii="Arial" w:eastAsia="Arial" w:hAnsi="Arial" w:cs="Arial"/>
        </w:rPr>
      </w:pPr>
    </w:p>
    <w:p w14:paraId="615E9BD7" w14:textId="77777777" w:rsidR="002F04CD" w:rsidRDefault="002F04CD" w:rsidP="002F04CD">
      <w:pPr>
        <w:pStyle w:val="Prrafodelista"/>
        <w:numPr>
          <w:ilvl w:val="0"/>
          <w:numId w:val="106"/>
        </w:numPr>
        <w:spacing w:before="100" w:beforeAutospacing="1" w:after="100" w:afterAutospacing="1"/>
        <w:rPr>
          <w:rFonts w:ascii="Arial" w:eastAsia="Arial" w:hAnsi="Arial" w:cs="Arial"/>
        </w:rPr>
      </w:pPr>
      <w:r w:rsidRPr="002F04CD">
        <w:rPr>
          <w:rFonts w:ascii="Arial" w:eastAsia="Arial" w:hAnsi="Arial" w:cs="Arial"/>
        </w:rPr>
        <w:t>Evaluar el cumplimiento del cronograma y las metas del PIM.</w:t>
      </w:r>
    </w:p>
    <w:p w14:paraId="3E6E0357" w14:textId="77777777" w:rsidR="002F04CD" w:rsidRDefault="002F04CD" w:rsidP="002F04CD">
      <w:pPr>
        <w:pStyle w:val="Prrafodelista"/>
        <w:numPr>
          <w:ilvl w:val="0"/>
          <w:numId w:val="106"/>
        </w:numPr>
        <w:spacing w:before="100" w:beforeAutospacing="1" w:after="100" w:afterAutospacing="1"/>
        <w:rPr>
          <w:rFonts w:ascii="Arial" w:eastAsia="Arial" w:hAnsi="Arial" w:cs="Arial"/>
        </w:rPr>
      </w:pPr>
      <w:r w:rsidRPr="002F04CD">
        <w:rPr>
          <w:rFonts w:ascii="Arial" w:eastAsia="Arial" w:hAnsi="Arial" w:cs="Arial"/>
        </w:rPr>
        <w:t>Verificar la ejecución técnica y financiera de las intervenciones.</w:t>
      </w:r>
    </w:p>
    <w:p w14:paraId="5D5FEB1C" w14:textId="77777777" w:rsidR="002F04CD" w:rsidRDefault="002F04CD" w:rsidP="002F04CD">
      <w:pPr>
        <w:pStyle w:val="Prrafodelista"/>
        <w:numPr>
          <w:ilvl w:val="0"/>
          <w:numId w:val="106"/>
        </w:numPr>
        <w:spacing w:before="100" w:beforeAutospacing="1" w:after="100" w:afterAutospacing="1"/>
        <w:rPr>
          <w:rFonts w:ascii="Arial" w:eastAsia="Arial" w:hAnsi="Arial" w:cs="Arial"/>
        </w:rPr>
      </w:pPr>
      <w:r w:rsidRPr="002F04CD">
        <w:rPr>
          <w:rFonts w:ascii="Arial" w:eastAsia="Arial" w:hAnsi="Arial" w:cs="Arial"/>
        </w:rPr>
        <w:t>Analizar ajustes o modificaciones al plan de mantenimiento.</w:t>
      </w:r>
    </w:p>
    <w:p w14:paraId="5A9B1520" w14:textId="567E3E7F" w:rsidR="002F04CD" w:rsidRPr="002F04CD" w:rsidRDefault="002F04CD" w:rsidP="002F04CD">
      <w:pPr>
        <w:pStyle w:val="Prrafodelista"/>
        <w:numPr>
          <w:ilvl w:val="0"/>
          <w:numId w:val="106"/>
        </w:numPr>
        <w:spacing w:before="100" w:beforeAutospacing="1" w:after="100" w:afterAutospacing="1"/>
        <w:rPr>
          <w:rFonts w:ascii="Arial" w:eastAsia="Arial" w:hAnsi="Arial" w:cs="Arial"/>
        </w:rPr>
      </w:pPr>
      <w:r w:rsidRPr="002F04CD">
        <w:rPr>
          <w:rFonts w:ascii="Arial" w:eastAsia="Arial" w:hAnsi="Arial" w:cs="Arial"/>
        </w:rPr>
        <w:t>Emitir conceptos y recomendaciones frente a decisiones críticas o imprevistos.</w:t>
      </w:r>
    </w:p>
    <w:p w14:paraId="40E67AB6" w14:textId="77777777" w:rsidR="002F04CD" w:rsidRDefault="002F04CD" w:rsidP="002F04CD">
      <w:pPr>
        <w:spacing w:before="100" w:beforeAutospacing="1" w:after="100" w:afterAutospacing="1"/>
        <w:rPr>
          <w:color w:val="000000"/>
        </w:rPr>
      </w:pPr>
    </w:p>
    <w:p w14:paraId="7D10C3E2" w14:textId="3AEF0ACE" w:rsidR="002F04CD" w:rsidRDefault="002F04CD" w:rsidP="002F04CD">
      <w:pPr>
        <w:spacing w:before="100" w:beforeAutospacing="1" w:after="100" w:afterAutospacing="1"/>
        <w:jc w:val="both"/>
        <w:rPr>
          <w:rFonts w:ascii="Arial" w:eastAsia="Arial" w:hAnsi="Arial" w:cs="Arial"/>
        </w:rPr>
      </w:pPr>
      <w:r w:rsidRPr="002F04CD">
        <w:rPr>
          <w:rFonts w:ascii="Arial" w:eastAsia="Arial" w:hAnsi="Arial" w:cs="Arial"/>
        </w:rPr>
        <w:t>El P</w:t>
      </w:r>
      <w:r>
        <w:rPr>
          <w:rFonts w:ascii="Arial" w:eastAsia="Arial" w:hAnsi="Arial" w:cs="Arial"/>
        </w:rPr>
        <w:t xml:space="preserve">lan </w:t>
      </w:r>
      <w:r w:rsidRPr="002F04CD">
        <w:rPr>
          <w:rFonts w:ascii="Arial" w:eastAsia="Arial" w:hAnsi="Arial" w:cs="Arial"/>
        </w:rPr>
        <w:t>I</w:t>
      </w:r>
      <w:r>
        <w:rPr>
          <w:rFonts w:ascii="Arial" w:eastAsia="Arial" w:hAnsi="Arial" w:cs="Arial"/>
        </w:rPr>
        <w:t xml:space="preserve">ntegral de </w:t>
      </w:r>
      <w:r w:rsidRPr="002F04CD">
        <w:rPr>
          <w:rFonts w:ascii="Arial" w:eastAsia="Arial" w:hAnsi="Arial" w:cs="Arial"/>
        </w:rPr>
        <w:t>M</w:t>
      </w:r>
      <w:r>
        <w:rPr>
          <w:rFonts w:ascii="Arial" w:eastAsia="Arial" w:hAnsi="Arial" w:cs="Arial"/>
        </w:rPr>
        <w:t>antenimiento</w:t>
      </w:r>
      <w:r w:rsidRPr="002F04CD">
        <w:rPr>
          <w:rFonts w:ascii="Arial" w:eastAsia="Arial" w:hAnsi="Arial" w:cs="Arial"/>
        </w:rPr>
        <w:t xml:space="preserve"> tendrá carácter vinculante y su cumplimiento será objeto de seguimiento permanente. Su formulación inicial debe ser presentada por el concesionario dentro de los tres (3) primeros meses contados a partir del inicio de la etapa de operación del contrato.</w:t>
      </w:r>
    </w:p>
    <w:p w14:paraId="42A1E1DC" w14:textId="6FB1BF09" w:rsidR="002F04CD" w:rsidRPr="002F04CD" w:rsidRDefault="0041634E" w:rsidP="002F04CD">
      <w:pPr>
        <w:spacing w:before="100" w:beforeAutospacing="1" w:after="100" w:afterAutospacing="1"/>
        <w:jc w:val="both"/>
        <w:rPr>
          <w:rFonts w:ascii="Arial" w:eastAsia="Arial" w:hAnsi="Arial" w:cs="Arial"/>
        </w:rPr>
      </w:pPr>
      <w:r w:rsidRPr="0041634E">
        <w:rPr>
          <w:rFonts w:ascii="Arial" w:eastAsia="Arial" w:hAnsi="Arial" w:cs="Arial"/>
        </w:rPr>
        <w:t>Una vez radicado el plan, la interventoría contará con un plazo de diez (10) días hábiles para su revisión, aprobación y remisión a la UAESP. Posteriormente, la entidad dispondrá de otros diez (10) días hábiles para emitir su aprobación definitiva.</w:t>
      </w:r>
    </w:p>
    <w:p w14:paraId="372AEA1C" w14:textId="3ED46037" w:rsidR="4BD98A30" w:rsidRDefault="1FE2AD43" w:rsidP="3F8F29AF">
      <w:pPr>
        <w:tabs>
          <w:tab w:val="center" w:pos="4419"/>
          <w:tab w:val="right" w:pos="8838"/>
        </w:tabs>
        <w:spacing w:line="360" w:lineRule="auto"/>
        <w:jc w:val="both"/>
        <w:rPr>
          <w:rFonts w:ascii="Arial" w:eastAsia="Arial" w:hAnsi="Arial" w:cs="Arial"/>
        </w:rPr>
      </w:pPr>
      <w:r w:rsidRPr="3F8F29AF">
        <w:rPr>
          <w:rFonts w:ascii="Arial" w:eastAsia="Arial" w:hAnsi="Arial" w:cs="Arial"/>
        </w:rPr>
        <w:t>Obligaciones especificas:</w:t>
      </w:r>
    </w:p>
    <w:p w14:paraId="4AD1728F" w14:textId="5ED7BB35" w:rsidR="4BD98A30" w:rsidRDefault="4BD98A30" w:rsidP="3F8F29AF">
      <w:pPr>
        <w:tabs>
          <w:tab w:val="center" w:pos="4419"/>
          <w:tab w:val="right" w:pos="8838"/>
        </w:tabs>
        <w:spacing w:line="360" w:lineRule="auto"/>
        <w:jc w:val="both"/>
        <w:rPr>
          <w:rFonts w:ascii="Arial" w:eastAsia="Arial" w:hAnsi="Arial" w:cs="Arial"/>
        </w:rPr>
      </w:pPr>
    </w:p>
    <w:p w14:paraId="0796157B" w14:textId="463A7787" w:rsidR="4BD98A30" w:rsidRDefault="1FE2AD43" w:rsidP="3F8F29AF">
      <w:pPr>
        <w:pStyle w:val="Prrafodelista"/>
        <w:numPr>
          <w:ilvl w:val="0"/>
          <w:numId w:val="1"/>
        </w:numPr>
        <w:tabs>
          <w:tab w:val="center" w:pos="4419"/>
          <w:tab w:val="right" w:pos="8838"/>
        </w:tabs>
        <w:spacing w:line="360" w:lineRule="auto"/>
        <w:jc w:val="both"/>
        <w:rPr>
          <w:rFonts w:ascii="Arial" w:eastAsia="Arial" w:hAnsi="Arial" w:cs="Arial"/>
        </w:rPr>
      </w:pPr>
      <w:r w:rsidRPr="3F8F29AF">
        <w:rPr>
          <w:rFonts w:ascii="Arial" w:eastAsia="Arial" w:hAnsi="Arial" w:cs="Arial"/>
        </w:rPr>
        <w:t xml:space="preserve">Formular y entregar dentro de los tres (3) meses siguientes al inicio de la etapa de operación, el Plan Integral de Mantenimiento prioritario (PIM), en concordancia </w:t>
      </w:r>
      <w:r w:rsidRPr="3F8F29AF">
        <w:rPr>
          <w:rFonts w:ascii="Arial" w:eastAsia="Arial" w:hAnsi="Arial" w:cs="Arial"/>
        </w:rPr>
        <w:lastRenderedPageBreak/>
        <w:t>con los lineamientos técnicos establecidos en el Anexo No. 11 Estado actual infraestructura y requerimientos para su mantenimiento. Este plan deberá ser aprobado por la interventoría</w:t>
      </w:r>
      <w:r w:rsidR="00344A09">
        <w:rPr>
          <w:rFonts w:ascii="Arial" w:eastAsia="Arial" w:hAnsi="Arial" w:cs="Arial"/>
        </w:rPr>
        <w:t xml:space="preserve"> y la UAESP.</w:t>
      </w:r>
      <w:r w:rsidRPr="3F8F29AF">
        <w:rPr>
          <w:rFonts w:ascii="Arial" w:eastAsia="Arial" w:hAnsi="Arial" w:cs="Arial"/>
        </w:rPr>
        <w:t xml:space="preserve"> </w:t>
      </w:r>
    </w:p>
    <w:p w14:paraId="7DAB1246" w14:textId="5105499C" w:rsidR="00344A09" w:rsidRPr="00344A09" w:rsidRDefault="1FE2AD43" w:rsidP="00344A09">
      <w:pPr>
        <w:pStyle w:val="Prrafodelista"/>
        <w:numPr>
          <w:ilvl w:val="0"/>
          <w:numId w:val="1"/>
        </w:numPr>
        <w:tabs>
          <w:tab w:val="center" w:pos="4419"/>
          <w:tab w:val="right" w:pos="8838"/>
        </w:tabs>
        <w:spacing w:line="360" w:lineRule="auto"/>
        <w:jc w:val="both"/>
        <w:rPr>
          <w:rFonts w:ascii="Arial" w:eastAsia="Arial" w:hAnsi="Arial" w:cs="Arial"/>
        </w:rPr>
      </w:pPr>
      <w:r w:rsidRPr="3F8F29AF">
        <w:rPr>
          <w:rFonts w:ascii="Arial" w:eastAsia="Arial" w:hAnsi="Arial" w:cs="Arial"/>
        </w:rPr>
        <w:t xml:space="preserve">Actualizar el Plan Integral de Mantenimiento </w:t>
      </w:r>
      <w:r w:rsidR="4689A7F3" w:rsidRPr="3F8F29AF">
        <w:rPr>
          <w:rFonts w:ascii="Arial" w:eastAsia="Arial" w:hAnsi="Arial" w:cs="Arial"/>
        </w:rPr>
        <w:t>cada año</w:t>
      </w:r>
      <w:r w:rsidRPr="3F8F29AF">
        <w:rPr>
          <w:rFonts w:ascii="Arial" w:eastAsia="Arial" w:hAnsi="Arial" w:cs="Arial"/>
        </w:rPr>
        <w:t xml:space="preserve"> o cuando medie una situación extraordinaria que afecte la infraestructura, previa aprobación de la interventoría </w:t>
      </w:r>
      <w:r w:rsidR="00344A09">
        <w:rPr>
          <w:rFonts w:ascii="Arial" w:eastAsia="Arial" w:hAnsi="Arial" w:cs="Arial"/>
        </w:rPr>
        <w:t>y la UAESP.</w:t>
      </w:r>
    </w:p>
    <w:p w14:paraId="2142B6F9" w14:textId="28794461" w:rsidR="4BD98A30" w:rsidRDefault="1FE2AD43" w:rsidP="3F8F29AF">
      <w:pPr>
        <w:pStyle w:val="Prrafodelista"/>
        <w:numPr>
          <w:ilvl w:val="0"/>
          <w:numId w:val="1"/>
        </w:numPr>
        <w:tabs>
          <w:tab w:val="center" w:pos="4419"/>
          <w:tab w:val="right" w:pos="8838"/>
        </w:tabs>
        <w:spacing w:line="360" w:lineRule="auto"/>
        <w:jc w:val="both"/>
        <w:rPr>
          <w:rFonts w:ascii="Arial" w:eastAsia="Arial" w:hAnsi="Arial" w:cs="Arial"/>
        </w:rPr>
      </w:pPr>
      <w:r w:rsidRPr="3F8F29AF">
        <w:rPr>
          <w:rFonts w:ascii="Arial" w:eastAsia="Arial" w:hAnsi="Arial" w:cs="Arial"/>
        </w:rPr>
        <w:t>Incorporar y ejecutar las disposiciones y determinantes contenidas en los PRM del Cementerio Distrital del Norte y del Cementerio Distrital del Sur como parte de la planeación y ejecución del mantenimiento.</w:t>
      </w:r>
    </w:p>
    <w:p w14:paraId="1B08BEC1" w14:textId="71625D2E" w:rsidR="4BD98A30" w:rsidRDefault="1FE2AD43" w:rsidP="3F8F29AF">
      <w:pPr>
        <w:pStyle w:val="Prrafodelista"/>
        <w:numPr>
          <w:ilvl w:val="0"/>
          <w:numId w:val="1"/>
        </w:numPr>
        <w:tabs>
          <w:tab w:val="center" w:pos="4419"/>
          <w:tab w:val="right" w:pos="8838"/>
        </w:tabs>
        <w:spacing w:line="360" w:lineRule="auto"/>
        <w:jc w:val="both"/>
        <w:rPr>
          <w:rFonts w:ascii="Arial" w:eastAsia="Arial" w:hAnsi="Arial" w:cs="Arial"/>
        </w:rPr>
      </w:pPr>
      <w:r w:rsidRPr="3F8F29AF">
        <w:rPr>
          <w:rFonts w:ascii="Arial" w:eastAsia="Arial" w:hAnsi="Arial" w:cs="Arial"/>
        </w:rPr>
        <w:t xml:space="preserve">Ejecutar las actividades de mantenimiento preventivo, correctivo y de </w:t>
      </w:r>
      <w:r w:rsidR="73D217FF" w:rsidRPr="3F8F29AF">
        <w:rPr>
          <w:rFonts w:ascii="Arial" w:eastAsia="Arial" w:hAnsi="Arial" w:cs="Arial"/>
        </w:rPr>
        <w:t>rehabilitación</w:t>
      </w:r>
      <w:r w:rsidRPr="3F8F29AF">
        <w:rPr>
          <w:rFonts w:ascii="Arial" w:eastAsia="Arial" w:hAnsi="Arial" w:cs="Arial"/>
        </w:rPr>
        <w:t xml:space="preserve"> conforme a los cronogramas establecidos en el Plan Integral de Mantenimiento aprobado, garantizando el cumplimiento de las normas técnicas nacionales vigentes y aplicando criterios de sostenibilidad, accesibilidad y enfoque diferencial.</w:t>
      </w:r>
    </w:p>
    <w:p w14:paraId="35331D2F" w14:textId="12F0CC03" w:rsidR="4BD98A30" w:rsidRDefault="1FE2AD43" w:rsidP="3F8F29AF">
      <w:pPr>
        <w:pStyle w:val="Prrafodelista"/>
        <w:numPr>
          <w:ilvl w:val="0"/>
          <w:numId w:val="1"/>
        </w:numPr>
        <w:tabs>
          <w:tab w:val="center" w:pos="4419"/>
          <w:tab w:val="right" w:pos="8838"/>
        </w:tabs>
        <w:spacing w:line="360" w:lineRule="auto"/>
        <w:jc w:val="both"/>
        <w:rPr>
          <w:rFonts w:ascii="Arial" w:eastAsia="Arial" w:hAnsi="Arial" w:cs="Arial"/>
        </w:rPr>
      </w:pPr>
      <w:r w:rsidRPr="3F8F29AF">
        <w:rPr>
          <w:rFonts w:ascii="Arial" w:eastAsia="Arial" w:hAnsi="Arial" w:cs="Arial"/>
        </w:rPr>
        <w:t>Gestionar los pagos de las actividades de mantenimiento ejecutadas a través de la subcuenta de mantenimiento del recaudo, previa verificación técnica y aprobación del interventor</w:t>
      </w:r>
      <w:r w:rsidR="00344A09">
        <w:rPr>
          <w:rFonts w:ascii="Arial" w:eastAsia="Arial" w:hAnsi="Arial" w:cs="Arial"/>
        </w:rPr>
        <w:t xml:space="preserve"> y la UAESP</w:t>
      </w:r>
      <w:r w:rsidR="457F49B5" w:rsidRPr="3F8F29AF">
        <w:rPr>
          <w:rFonts w:ascii="Arial" w:eastAsia="Arial" w:hAnsi="Arial" w:cs="Arial"/>
        </w:rPr>
        <w:t>.</w:t>
      </w:r>
      <w:r w:rsidRPr="3F8F29AF">
        <w:rPr>
          <w:rFonts w:ascii="Arial" w:eastAsia="Arial" w:hAnsi="Arial" w:cs="Arial"/>
        </w:rPr>
        <w:t xml:space="preserve"> Los pagos se harán contra actas validadas, conforme a los procedimientos y plazos establecidos en el contrato.</w:t>
      </w:r>
    </w:p>
    <w:p w14:paraId="2D0DD75E" w14:textId="6EAB797E" w:rsidR="4BD98A30" w:rsidRDefault="4BD98A30" w:rsidP="4BD98A30">
      <w:pPr>
        <w:tabs>
          <w:tab w:val="center" w:pos="4419"/>
          <w:tab w:val="right" w:pos="8838"/>
        </w:tabs>
        <w:spacing w:line="360" w:lineRule="auto"/>
        <w:jc w:val="both"/>
        <w:rPr>
          <w:rFonts w:ascii="Arial" w:eastAsia="Arial" w:hAnsi="Arial" w:cs="Arial"/>
        </w:rPr>
      </w:pPr>
    </w:p>
    <w:p w14:paraId="75FE8C1E" w14:textId="3ACF4018" w:rsidR="4E7A7AAD" w:rsidRDefault="4E7A7AAD" w:rsidP="64EF7072">
      <w:pPr>
        <w:jc w:val="both"/>
        <w:rPr>
          <w:rFonts w:ascii="Arial" w:eastAsia="Arial" w:hAnsi="Arial" w:cs="Arial"/>
          <w:color w:val="D13438"/>
          <w:sz w:val="16"/>
          <w:szCs w:val="16"/>
        </w:rPr>
      </w:pPr>
    </w:p>
    <w:sectPr w:rsidR="4E7A7AAD" w:rsidSect="006573F9">
      <w:headerReference w:type="even" r:id="rId33"/>
      <w:headerReference w:type="default" r:id="rId34"/>
      <w:footerReference w:type="even" r:id="rId35"/>
      <w:footerReference w:type="default" r:id="rId36"/>
      <w:headerReference w:type="first" r:id="rId37"/>
      <w:footerReference w:type="first" r:id="rId38"/>
      <w:footnotePr>
        <w:pos w:val="beneathText"/>
      </w:footnotePr>
      <w:pgSz w:w="12240" w:h="15840"/>
      <w:pgMar w:top="1417" w:right="1183" w:bottom="1417" w:left="1701" w:header="709" w:footer="6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BD5EA" w14:textId="77777777" w:rsidR="00477DB9" w:rsidRDefault="00477DB9">
      <w:r>
        <w:separator/>
      </w:r>
    </w:p>
  </w:endnote>
  <w:endnote w:type="continuationSeparator" w:id="0">
    <w:p w14:paraId="2F947686" w14:textId="77777777" w:rsidR="00477DB9" w:rsidRDefault="00477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iberation Sans Narrow">
    <w:altName w:val="Arial"/>
    <w:panose1 w:val="020B0604020202020204"/>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E2A48" w14:textId="77777777" w:rsidR="000931A9" w:rsidRDefault="000931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36214" w14:textId="39DA8E2C" w:rsidR="64EF7072" w:rsidRDefault="64EF7072" w:rsidP="64EF7072">
    <w:pPr>
      <w:pStyle w:val="Piedepgina"/>
      <w:jc w:val="center"/>
    </w:pPr>
    <w:r>
      <w:fldChar w:fldCharType="begin"/>
    </w:r>
    <w:r>
      <w:instrText>PAGE</w:instrText>
    </w:r>
    <w:r>
      <w:fldChar w:fldCharType="separate"/>
    </w:r>
    <w:r w:rsidR="00097540">
      <w:rPr>
        <w:noProof/>
      </w:rPr>
      <w:t>1</w:t>
    </w:r>
    <w:r>
      <w:fldChar w:fldCharType="end"/>
    </w:r>
    <w:r>
      <w:t xml:space="preserve"> de </w:t>
    </w:r>
    <w:r>
      <w:fldChar w:fldCharType="begin"/>
    </w:r>
    <w:r>
      <w:instrText>NUMPAGES</w:instrText>
    </w:r>
    <w:r>
      <w:fldChar w:fldCharType="separate"/>
    </w:r>
    <w:r w:rsidR="00097540">
      <w:rPr>
        <w:noProof/>
      </w:rPr>
      <w:t>2</w:t>
    </w:r>
    <w:r>
      <w:fldChar w:fldCharType="end"/>
    </w:r>
  </w:p>
  <w:p w14:paraId="12FB75C8" w14:textId="20F8F0CC" w:rsidR="64EF7072" w:rsidRDefault="64EF7072" w:rsidP="64EF7072">
    <w:pPr>
      <w:pStyle w:val="Piedepgina"/>
      <w:jc w:val="center"/>
    </w:pPr>
  </w:p>
  <w:p w14:paraId="4ABAC52B" w14:textId="77777777" w:rsidR="00C40127" w:rsidRDefault="64EF7072" w:rsidP="00885B3F">
    <w:pPr>
      <w:ind w:left="567" w:hanging="567"/>
    </w:pPr>
    <w:r>
      <w:rPr>
        <w:rFonts w:cs="Arial"/>
        <w:sz w:val="18"/>
        <w:szCs w:val="18"/>
        <w:lang w:val="es-ES" w:eastAsia="ja-JP"/>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3F4F8" w14:textId="77777777" w:rsidR="000931A9" w:rsidRDefault="000931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3176E" w14:textId="77777777" w:rsidR="00477DB9" w:rsidRDefault="00477DB9">
      <w:r>
        <w:separator/>
      </w:r>
    </w:p>
  </w:footnote>
  <w:footnote w:type="continuationSeparator" w:id="0">
    <w:p w14:paraId="2363803E" w14:textId="77777777" w:rsidR="00477DB9" w:rsidRDefault="00477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F103" w14:textId="77777777" w:rsidR="00132F7C" w:rsidRDefault="00132F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2EB1B" w14:textId="2AA234CA" w:rsidR="00FD5AB7" w:rsidRDefault="00754B69" w:rsidP="41345FF3">
    <w:pPr>
      <w:pStyle w:val="Encabezado"/>
      <w:rPr>
        <w:rFonts w:ascii="Arial" w:eastAsia="Arial" w:hAnsi="Arial" w:cs="Arial"/>
        <w:b/>
        <w:bCs/>
        <w:noProof/>
      </w:rPr>
    </w:pPr>
    <w:r w:rsidRPr="00754B69">
      <w:rPr>
        <w:noProof/>
        <w:sz w:val="20"/>
        <w:szCs w:val="20"/>
      </w:rPr>
      <w:drawing>
        <wp:anchor distT="0" distB="0" distL="114300" distR="114300" simplePos="0" relativeHeight="251658240" behindDoc="1" locked="0" layoutInCell="1" allowOverlap="1" wp14:anchorId="667D97E3" wp14:editId="5F7DA081">
          <wp:simplePos x="0" y="0"/>
          <wp:positionH relativeFrom="column">
            <wp:posOffset>-571615</wp:posOffset>
          </wp:positionH>
          <wp:positionV relativeFrom="paragraph">
            <wp:posOffset>-98331</wp:posOffset>
          </wp:positionV>
          <wp:extent cx="1154835" cy="26670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4835" cy="266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7B00A" w14:textId="6D88BCF3" w:rsidR="00FA13B1" w:rsidRPr="00754B69" w:rsidRDefault="3F8F29AF" w:rsidP="3F8F29AF">
    <w:pPr>
      <w:pStyle w:val="Encabezado"/>
      <w:contextualSpacing/>
      <w:jc w:val="center"/>
      <w:rPr>
        <w:rFonts w:ascii="Arial" w:eastAsia="Arial" w:hAnsi="Arial" w:cs="Arial"/>
        <w:b/>
        <w:bCs/>
        <w:sz w:val="20"/>
        <w:szCs w:val="20"/>
      </w:rPr>
    </w:pPr>
    <w:r w:rsidRPr="3F8F29AF">
      <w:rPr>
        <w:rFonts w:ascii="Arial" w:eastAsia="Arial" w:hAnsi="Arial" w:cs="Arial"/>
        <w:b/>
        <w:bCs/>
        <w:sz w:val="20"/>
        <w:szCs w:val="20"/>
      </w:rPr>
      <w:t xml:space="preserve">Anexo No. 11 - </w:t>
    </w:r>
  </w:p>
  <w:p w14:paraId="44EAFD9C" w14:textId="0761C6CE" w:rsidR="69B45F6C" w:rsidRDefault="3F8F29AF" w:rsidP="3F8F29AF">
    <w:pPr>
      <w:pStyle w:val="Encabezado"/>
      <w:spacing w:line="360" w:lineRule="auto"/>
      <w:contextualSpacing/>
      <w:rPr>
        <w:rFonts w:ascii="Arial" w:eastAsia="Arial" w:hAnsi="Arial" w:cs="Arial"/>
        <w:b/>
        <w:bCs/>
      </w:rPr>
    </w:pPr>
    <w:r w:rsidRPr="3F8F29AF">
      <w:rPr>
        <w:rFonts w:ascii="Arial" w:eastAsia="Arial" w:hAnsi="Arial" w:cs="Arial"/>
        <w:b/>
        <w:bCs/>
        <w:sz w:val="20"/>
        <w:szCs w:val="20"/>
      </w:rPr>
      <w:t xml:space="preserve">ESTADO ACTUAL INFRAESTRUCTURA Y REQUERIMIENTOS PARA SU MANTENIMIENTO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677A" w14:textId="77777777" w:rsidR="00132F7C" w:rsidRDefault="00132F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23EA"/>
    <w:multiLevelType w:val="hybridMultilevel"/>
    <w:tmpl w:val="6546B316"/>
    <w:lvl w:ilvl="0" w:tplc="060660E0">
      <w:start w:val="1"/>
      <w:numFmt w:val="bullet"/>
      <w:lvlText w:val=""/>
      <w:lvlJc w:val="left"/>
      <w:pPr>
        <w:ind w:left="720" w:hanging="360"/>
      </w:pPr>
      <w:rPr>
        <w:rFonts w:ascii="Symbol" w:hAnsi="Symbol" w:hint="default"/>
      </w:rPr>
    </w:lvl>
    <w:lvl w:ilvl="1" w:tplc="04929024">
      <w:start w:val="1"/>
      <w:numFmt w:val="bullet"/>
      <w:lvlText w:val="o"/>
      <w:lvlJc w:val="left"/>
      <w:pPr>
        <w:ind w:left="1440" w:hanging="360"/>
      </w:pPr>
      <w:rPr>
        <w:rFonts w:ascii="Courier New" w:hAnsi="Courier New" w:hint="default"/>
      </w:rPr>
    </w:lvl>
    <w:lvl w:ilvl="2" w:tplc="2EB09578">
      <w:start w:val="1"/>
      <w:numFmt w:val="bullet"/>
      <w:lvlText w:val=""/>
      <w:lvlJc w:val="left"/>
      <w:pPr>
        <w:ind w:left="2160" w:hanging="360"/>
      </w:pPr>
      <w:rPr>
        <w:rFonts w:ascii="Wingdings" w:hAnsi="Wingdings" w:hint="default"/>
      </w:rPr>
    </w:lvl>
    <w:lvl w:ilvl="3" w:tplc="93EC6582">
      <w:start w:val="1"/>
      <w:numFmt w:val="bullet"/>
      <w:lvlText w:val=""/>
      <w:lvlJc w:val="left"/>
      <w:pPr>
        <w:ind w:left="2880" w:hanging="360"/>
      </w:pPr>
      <w:rPr>
        <w:rFonts w:ascii="Symbol" w:hAnsi="Symbol" w:hint="default"/>
      </w:rPr>
    </w:lvl>
    <w:lvl w:ilvl="4" w:tplc="A5B46BD6">
      <w:start w:val="1"/>
      <w:numFmt w:val="bullet"/>
      <w:lvlText w:val="o"/>
      <w:lvlJc w:val="left"/>
      <w:pPr>
        <w:ind w:left="3600" w:hanging="360"/>
      </w:pPr>
      <w:rPr>
        <w:rFonts w:ascii="Courier New" w:hAnsi="Courier New" w:hint="default"/>
      </w:rPr>
    </w:lvl>
    <w:lvl w:ilvl="5" w:tplc="5B568CB2">
      <w:start w:val="1"/>
      <w:numFmt w:val="bullet"/>
      <w:lvlText w:val=""/>
      <w:lvlJc w:val="left"/>
      <w:pPr>
        <w:ind w:left="4320" w:hanging="360"/>
      </w:pPr>
      <w:rPr>
        <w:rFonts w:ascii="Wingdings" w:hAnsi="Wingdings" w:hint="default"/>
      </w:rPr>
    </w:lvl>
    <w:lvl w:ilvl="6" w:tplc="03426D78">
      <w:start w:val="1"/>
      <w:numFmt w:val="bullet"/>
      <w:lvlText w:val=""/>
      <w:lvlJc w:val="left"/>
      <w:pPr>
        <w:ind w:left="5040" w:hanging="360"/>
      </w:pPr>
      <w:rPr>
        <w:rFonts w:ascii="Symbol" w:hAnsi="Symbol" w:hint="default"/>
      </w:rPr>
    </w:lvl>
    <w:lvl w:ilvl="7" w:tplc="00A87C76">
      <w:start w:val="1"/>
      <w:numFmt w:val="bullet"/>
      <w:lvlText w:val="o"/>
      <w:lvlJc w:val="left"/>
      <w:pPr>
        <w:ind w:left="5760" w:hanging="360"/>
      </w:pPr>
      <w:rPr>
        <w:rFonts w:ascii="Courier New" w:hAnsi="Courier New" w:hint="default"/>
      </w:rPr>
    </w:lvl>
    <w:lvl w:ilvl="8" w:tplc="21EEF73A">
      <w:start w:val="1"/>
      <w:numFmt w:val="bullet"/>
      <w:lvlText w:val=""/>
      <w:lvlJc w:val="left"/>
      <w:pPr>
        <w:ind w:left="6480" w:hanging="360"/>
      </w:pPr>
      <w:rPr>
        <w:rFonts w:ascii="Wingdings" w:hAnsi="Wingdings" w:hint="default"/>
      </w:rPr>
    </w:lvl>
  </w:abstractNum>
  <w:abstractNum w:abstractNumId="1" w15:restartNumberingAfterBreak="0">
    <w:nsid w:val="01A24B4D"/>
    <w:multiLevelType w:val="hybridMultilevel"/>
    <w:tmpl w:val="3BB8910A"/>
    <w:lvl w:ilvl="0" w:tplc="D2EE6AE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EA2A82"/>
    <w:multiLevelType w:val="multilevel"/>
    <w:tmpl w:val="D61EC0CC"/>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0211DF82"/>
    <w:multiLevelType w:val="multilevel"/>
    <w:tmpl w:val="4000B58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2820EB6"/>
    <w:multiLevelType w:val="multilevel"/>
    <w:tmpl w:val="8E8AAB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6238D4"/>
    <w:multiLevelType w:val="hybridMultilevel"/>
    <w:tmpl w:val="E384F930"/>
    <w:lvl w:ilvl="0" w:tplc="7360A9B6">
      <w:start w:val="1"/>
      <w:numFmt w:val="decimal"/>
      <w:lvlText w:val="%1."/>
      <w:lvlJc w:val="left"/>
      <w:pPr>
        <w:ind w:left="720" w:hanging="360"/>
      </w:pPr>
      <w:rPr>
        <w:rFonts w:ascii="Times New Roman" w:hAnsi="Times New Roman" w:hint="default"/>
      </w:rPr>
    </w:lvl>
    <w:lvl w:ilvl="1" w:tplc="3A6CD080">
      <w:start w:val="1"/>
      <w:numFmt w:val="lowerLetter"/>
      <w:lvlText w:val="%2."/>
      <w:lvlJc w:val="left"/>
      <w:pPr>
        <w:ind w:left="1440" w:hanging="360"/>
      </w:pPr>
    </w:lvl>
    <w:lvl w:ilvl="2" w:tplc="59AC8F50">
      <w:start w:val="1"/>
      <w:numFmt w:val="lowerRoman"/>
      <w:lvlText w:val="%3."/>
      <w:lvlJc w:val="right"/>
      <w:pPr>
        <w:ind w:left="2160" w:hanging="180"/>
      </w:pPr>
    </w:lvl>
    <w:lvl w:ilvl="3" w:tplc="6B0ADF7C">
      <w:start w:val="1"/>
      <w:numFmt w:val="decimal"/>
      <w:lvlText w:val="%4."/>
      <w:lvlJc w:val="left"/>
      <w:pPr>
        <w:ind w:left="2880" w:hanging="360"/>
      </w:pPr>
    </w:lvl>
    <w:lvl w:ilvl="4" w:tplc="28CA503E">
      <w:start w:val="1"/>
      <w:numFmt w:val="lowerLetter"/>
      <w:lvlText w:val="%5."/>
      <w:lvlJc w:val="left"/>
      <w:pPr>
        <w:ind w:left="3600" w:hanging="360"/>
      </w:pPr>
    </w:lvl>
    <w:lvl w:ilvl="5" w:tplc="F18C0CDE">
      <w:start w:val="1"/>
      <w:numFmt w:val="lowerRoman"/>
      <w:lvlText w:val="%6."/>
      <w:lvlJc w:val="right"/>
      <w:pPr>
        <w:ind w:left="4320" w:hanging="180"/>
      </w:pPr>
    </w:lvl>
    <w:lvl w:ilvl="6" w:tplc="EB10891A">
      <w:start w:val="1"/>
      <w:numFmt w:val="decimal"/>
      <w:lvlText w:val="%7."/>
      <w:lvlJc w:val="left"/>
      <w:pPr>
        <w:ind w:left="5040" w:hanging="360"/>
      </w:pPr>
    </w:lvl>
    <w:lvl w:ilvl="7" w:tplc="0CC434B0">
      <w:start w:val="1"/>
      <w:numFmt w:val="lowerLetter"/>
      <w:lvlText w:val="%8."/>
      <w:lvlJc w:val="left"/>
      <w:pPr>
        <w:ind w:left="5760" w:hanging="360"/>
      </w:pPr>
    </w:lvl>
    <w:lvl w:ilvl="8" w:tplc="9D98648E">
      <w:start w:val="1"/>
      <w:numFmt w:val="lowerRoman"/>
      <w:lvlText w:val="%9."/>
      <w:lvlJc w:val="right"/>
      <w:pPr>
        <w:ind w:left="6480" w:hanging="180"/>
      </w:pPr>
    </w:lvl>
  </w:abstractNum>
  <w:abstractNum w:abstractNumId="6" w15:restartNumberingAfterBreak="0">
    <w:nsid w:val="0534D2DB"/>
    <w:multiLevelType w:val="hybridMultilevel"/>
    <w:tmpl w:val="BD1EA36E"/>
    <w:lvl w:ilvl="0" w:tplc="2C702520">
      <w:start w:val="1"/>
      <w:numFmt w:val="decimal"/>
      <w:lvlText w:val="%1."/>
      <w:lvlJc w:val="left"/>
      <w:pPr>
        <w:ind w:left="720" w:hanging="360"/>
      </w:pPr>
    </w:lvl>
    <w:lvl w:ilvl="1" w:tplc="804A2DF6">
      <w:start w:val="1"/>
      <w:numFmt w:val="lowerLetter"/>
      <w:lvlText w:val="%2."/>
      <w:lvlJc w:val="left"/>
      <w:pPr>
        <w:ind w:left="1440" w:hanging="360"/>
      </w:pPr>
    </w:lvl>
    <w:lvl w:ilvl="2" w:tplc="8794C31A">
      <w:start w:val="1"/>
      <w:numFmt w:val="lowerRoman"/>
      <w:lvlText w:val="%3."/>
      <w:lvlJc w:val="right"/>
      <w:pPr>
        <w:ind w:left="2160" w:hanging="180"/>
      </w:pPr>
    </w:lvl>
    <w:lvl w:ilvl="3" w:tplc="66B485DC">
      <w:start w:val="1"/>
      <w:numFmt w:val="decimal"/>
      <w:lvlText w:val="%4."/>
      <w:lvlJc w:val="left"/>
      <w:pPr>
        <w:ind w:left="2880" w:hanging="360"/>
      </w:pPr>
    </w:lvl>
    <w:lvl w:ilvl="4" w:tplc="AFDAC09C">
      <w:start w:val="1"/>
      <w:numFmt w:val="lowerLetter"/>
      <w:lvlText w:val="%5."/>
      <w:lvlJc w:val="left"/>
      <w:pPr>
        <w:ind w:left="3600" w:hanging="360"/>
      </w:pPr>
    </w:lvl>
    <w:lvl w:ilvl="5" w:tplc="9DC4CDC0">
      <w:start w:val="1"/>
      <w:numFmt w:val="lowerRoman"/>
      <w:lvlText w:val="%6."/>
      <w:lvlJc w:val="right"/>
      <w:pPr>
        <w:ind w:left="4320" w:hanging="180"/>
      </w:pPr>
    </w:lvl>
    <w:lvl w:ilvl="6" w:tplc="F56CE312">
      <w:start w:val="1"/>
      <w:numFmt w:val="decimal"/>
      <w:lvlText w:val="%7."/>
      <w:lvlJc w:val="left"/>
      <w:pPr>
        <w:ind w:left="5040" w:hanging="360"/>
      </w:pPr>
    </w:lvl>
    <w:lvl w:ilvl="7" w:tplc="B42C8616">
      <w:start w:val="1"/>
      <w:numFmt w:val="lowerLetter"/>
      <w:lvlText w:val="%8."/>
      <w:lvlJc w:val="left"/>
      <w:pPr>
        <w:ind w:left="5760" w:hanging="360"/>
      </w:pPr>
    </w:lvl>
    <w:lvl w:ilvl="8" w:tplc="8C785172">
      <w:start w:val="1"/>
      <w:numFmt w:val="lowerRoman"/>
      <w:lvlText w:val="%9."/>
      <w:lvlJc w:val="right"/>
      <w:pPr>
        <w:ind w:left="6480" w:hanging="180"/>
      </w:pPr>
    </w:lvl>
  </w:abstractNum>
  <w:abstractNum w:abstractNumId="7" w15:restartNumberingAfterBreak="0">
    <w:nsid w:val="0743411A"/>
    <w:multiLevelType w:val="hybridMultilevel"/>
    <w:tmpl w:val="634819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0955C634"/>
    <w:multiLevelType w:val="hybridMultilevel"/>
    <w:tmpl w:val="4A28343A"/>
    <w:lvl w:ilvl="0" w:tplc="E8FE1DF6">
      <w:start w:val="1"/>
      <w:numFmt w:val="bullet"/>
      <w:lvlText w:val=""/>
      <w:lvlJc w:val="left"/>
      <w:pPr>
        <w:ind w:left="720" w:hanging="360"/>
      </w:pPr>
      <w:rPr>
        <w:rFonts w:ascii="Symbol" w:hAnsi="Symbol" w:hint="default"/>
      </w:rPr>
    </w:lvl>
    <w:lvl w:ilvl="1" w:tplc="E040B52A">
      <w:start w:val="1"/>
      <w:numFmt w:val="bullet"/>
      <w:lvlText w:val="o"/>
      <w:lvlJc w:val="left"/>
      <w:pPr>
        <w:ind w:left="1440" w:hanging="360"/>
      </w:pPr>
      <w:rPr>
        <w:rFonts w:ascii="Courier New" w:hAnsi="Courier New" w:hint="default"/>
      </w:rPr>
    </w:lvl>
    <w:lvl w:ilvl="2" w:tplc="949EEF36">
      <w:start w:val="1"/>
      <w:numFmt w:val="bullet"/>
      <w:lvlText w:val=""/>
      <w:lvlJc w:val="left"/>
      <w:pPr>
        <w:ind w:left="2160" w:hanging="360"/>
      </w:pPr>
      <w:rPr>
        <w:rFonts w:ascii="Wingdings" w:hAnsi="Wingdings" w:hint="default"/>
      </w:rPr>
    </w:lvl>
    <w:lvl w:ilvl="3" w:tplc="6D0CCA3C">
      <w:start w:val="1"/>
      <w:numFmt w:val="bullet"/>
      <w:lvlText w:val=""/>
      <w:lvlJc w:val="left"/>
      <w:pPr>
        <w:ind w:left="2880" w:hanging="360"/>
      </w:pPr>
      <w:rPr>
        <w:rFonts w:ascii="Symbol" w:hAnsi="Symbol" w:hint="default"/>
      </w:rPr>
    </w:lvl>
    <w:lvl w:ilvl="4" w:tplc="FC70D934">
      <w:start w:val="1"/>
      <w:numFmt w:val="bullet"/>
      <w:lvlText w:val="o"/>
      <w:lvlJc w:val="left"/>
      <w:pPr>
        <w:ind w:left="3600" w:hanging="360"/>
      </w:pPr>
      <w:rPr>
        <w:rFonts w:ascii="Courier New" w:hAnsi="Courier New" w:hint="default"/>
      </w:rPr>
    </w:lvl>
    <w:lvl w:ilvl="5" w:tplc="256AD734">
      <w:start w:val="1"/>
      <w:numFmt w:val="bullet"/>
      <w:lvlText w:val=""/>
      <w:lvlJc w:val="left"/>
      <w:pPr>
        <w:ind w:left="4320" w:hanging="360"/>
      </w:pPr>
      <w:rPr>
        <w:rFonts w:ascii="Wingdings" w:hAnsi="Wingdings" w:hint="default"/>
      </w:rPr>
    </w:lvl>
    <w:lvl w:ilvl="6" w:tplc="60FAB166">
      <w:start w:val="1"/>
      <w:numFmt w:val="bullet"/>
      <w:lvlText w:val=""/>
      <w:lvlJc w:val="left"/>
      <w:pPr>
        <w:ind w:left="5040" w:hanging="360"/>
      </w:pPr>
      <w:rPr>
        <w:rFonts w:ascii="Symbol" w:hAnsi="Symbol" w:hint="default"/>
      </w:rPr>
    </w:lvl>
    <w:lvl w:ilvl="7" w:tplc="0F9A03E4">
      <w:start w:val="1"/>
      <w:numFmt w:val="bullet"/>
      <w:lvlText w:val="o"/>
      <w:lvlJc w:val="left"/>
      <w:pPr>
        <w:ind w:left="5760" w:hanging="360"/>
      </w:pPr>
      <w:rPr>
        <w:rFonts w:ascii="Courier New" w:hAnsi="Courier New" w:hint="default"/>
      </w:rPr>
    </w:lvl>
    <w:lvl w:ilvl="8" w:tplc="A7FE6114">
      <w:start w:val="1"/>
      <w:numFmt w:val="bullet"/>
      <w:lvlText w:val=""/>
      <w:lvlJc w:val="left"/>
      <w:pPr>
        <w:ind w:left="6480" w:hanging="360"/>
      </w:pPr>
      <w:rPr>
        <w:rFonts w:ascii="Wingdings" w:hAnsi="Wingdings" w:hint="default"/>
      </w:rPr>
    </w:lvl>
  </w:abstractNum>
  <w:abstractNum w:abstractNumId="9" w15:restartNumberingAfterBreak="0">
    <w:nsid w:val="09ADB6E2"/>
    <w:multiLevelType w:val="multilevel"/>
    <w:tmpl w:val="C03690D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0A18A695"/>
    <w:multiLevelType w:val="multilevel"/>
    <w:tmpl w:val="97A63720"/>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0A547910"/>
    <w:multiLevelType w:val="hybridMultilevel"/>
    <w:tmpl w:val="A9BC1FF8"/>
    <w:lvl w:ilvl="0" w:tplc="EA28C8F8">
      <w:start w:val="1"/>
      <w:numFmt w:val="bullet"/>
      <w:lvlText w:val=""/>
      <w:lvlJc w:val="left"/>
      <w:pPr>
        <w:ind w:left="720" w:hanging="360"/>
      </w:pPr>
      <w:rPr>
        <w:rFonts w:ascii="Symbol" w:hAnsi="Symbol" w:hint="default"/>
      </w:rPr>
    </w:lvl>
    <w:lvl w:ilvl="1" w:tplc="669614A0">
      <w:start w:val="1"/>
      <w:numFmt w:val="bullet"/>
      <w:lvlText w:val="o"/>
      <w:lvlJc w:val="left"/>
      <w:pPr>
        <w:ind w:left="1440" w:hanging="360"/>
      </w:pPr>
      <w:rPr>
        <w:rFonts w:ascii="Courier New" w:hAnsi="Courier New" w:hint="default"/>
      </w:rPr>
    </w:lvl>
    <w:lvl w:ilvl="2" w:tplc="BD42444E">
      <w:start w:val="1"/>
      <w:numFmt w:val="bullet"/>
      <w:lvlText w:val=""/>
      <w:lvlJc w:val="left"/>
      <w:pPr>
        <w:ind w:left="2160" w:hanging="360"/>
      </w:pPr>
      <w:rPr>
        <w:rFonts w:ascii="Wingdings" w:hAnsi="Wingdings" w:hint="default"/>
      </w:rPr>
    </w:lvl>
    <w:lvl w:ilvl="3" w:tplc="C896A62A">
      <w:start w:val="1"/>
      <w:numFmt w:val="bullet"/>
      <w:lvlText w:val=""/>
      <w:lvlJc w:val="left"/>
      <w:pPr>
        <w:ind w:left="2880" w:hanging="360"/>
      </w:pPr>
      <w:rPr>
        <w:rFonts w:ascii="Symbol" w:hAnsi="Symbol" w:hint="default"/>
      </w:rPr>
    </w:lvl>
    <w:lvl w:ilvl="4" w:tplc="02421BD6">
      <w:start w:val="1"/>
      <w:numFmt w:val="bullet"/>
      <w:lvlText w:val="o"/>
      <w:lvlJc w:val="left"/>
      <w:pPr>
        <w:ind w:left="3600" w:hanging="360"/>
      </w:pPr>
      <w:rPr>
        <w:rFonts w:ascii="Courier New" w:hAnsi="Courier New" w:hint="default"/>
      </w:rPr>
    </w:lvl>
    <w:lvl w:ilvl="5" w:tplc="2184331E">
      <w:start w:val="1"/>
      <w:numFmt w:val="bullet"/>
      <w:lvlText w:val=""/>
      <w:lvlJc w:val="left"/>
      <w:pPr>
        <w:ind w:left="4320" w:hanging="360"/>
      </w:pPr>
      <w:rPr>
        <w:rFonts w:ascii="Wingdings" w:hAnsi="Wingdings" w:hint="default"/>
      </w:rPr>
    </w:lvl>
    <w:lvl w:ilvl="6" w:tplc="5D865172">
      <w:start w:val="1"/>
      <w:numFmt w:val="bullet"/>
      <w:lvlText w:val=""/>
      <w:lvlJc w:val="left"/>
      <w:pPr>
        <w:ind w:left="5040" w:hanging="360"/>
      </w:pPr>
      <w:rPr>
        <w:rFonts w:ascii="Symbol" w:hAnsi="Symbol" w:hint="default"/>
      </w:rPr>
    </w:lvl>
    <w:lvl w:ilvl="7" w:tplc="E21CE894">
      <w:start w:val="1"/>
      <w:numFmt w:val="bullet"/>
      <w:lvlText w:val="o"/>
      <w:lvlJc w:val="left"/>
      <w:pPr>
        <w:ind w:left="5760" w:hanging="360"/>
      </w:pPr>
      <w:rPr>
        <w:rFonts w:ascii="Courier New" w:hAnsi="Courier New" w:hint="default"/>
      </w:rPr>
    </w:lvl>
    <w:lvl w:ilvl="8" w:tplc="F2D0AF12">
      <w:start w:val="1"/>
      <w:numFmt w:val="bullet"/>
      <w:lvlText w:val=""/>
      <w:lvlJc w:val="left"/>
      <w:pPr>
        <w:ind w:left="6480" w:hanging="360"/>
      </w:pPr>
      <w:rPr>
        <w:rFonts w:ascii="Wingdings" w:hAnsi="Wingdings" w:hint="default"/>
      </w:rPr>
    </w:lvl>
  </w:abstractNum>
  <w:abstractNum w:abstractNumId="12" w15:restartNumberingAfterBreak="0">
    <w:nsid w:val="0B0B60CE"/>
    <w:multiLevelType w:val="hybridMultilevel"/>
    <w:tmpl w:val="137020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CC0D719"/>
    <w:multiLevelType w:val="hybridMultilevel"/>
    <w:tmpl w:val="499E8E84"/>
    <w:lvl w:ilvl="0" w:tplc="C93C79FA">
      <w:start w:val="1"/>
      <w:numFmt w:val="bullet"/>
      <w:lvlText w:val=""/>
      <w:lvlJc w:val="left"/>
      <w:pPr>
        <w:ind w:left="720" w:hanging="360"/>
      </w:pPr>
      <w:rPr>
        <w:rFonts w:ascii="Wingdings" w:hAnsi="Wingdings" w:hint="default"/>
      </w:rPr>
    </w:lvl>
    <w:lvl w:ilvl="1" w:tplc="CC043844">
      <w:start w:val="1"/>
      <w:numFmt w:val="bullet"/>
      <w:lvlText w:val="o"/>
      <w:lvlJc w:val="left"/>
      <w:pPr>
        <w:ind w:left="1440" w:hanging="360"/>
      </w:pPr>
      <w:rPr>
        <w:rFonts w:ascii="Courier New" w:hAnsi="Courier New" w:hint="default"/>
      </w:rPr>
    </w:lvl>
    <w:lvl w:ilvl="2" w:tplc="D004C37A">
      <w:start w:val="1"/>
      <w:numFmt w:val="bullet"/>
      <w:lvlText w:val=""/>
      <w:lvlJc w:val="left"/>
      <w:pPr>
        <w:ind w:left="2160" w:hanging="360"/>
      </w:pPr>
      <w:rPr>
        <w:rFonts w:ascii="Wingdings" w:hAnsi="Wingdings" w:hint="default"/>
      </w:rPr>
    </w:lvl>
    <w:lvl w:ilvl="3" w:tplc="DB76E674">
      <w:start w:val="1"/>
      <w:numFmt w:val="bullet"/>
      <w:lvlText w:val=""/>
      <w:lvlJc w:val="left"/>
      <w:pPr>
        <w:ind w:left="2880" w:hanging="360"/>
      </w:pPr>
      <w:rPr>
        <w:rFonts w:ascii="Symbol" w:hAnsi="Symbol" w:hint="default"/>
      </w:rPr>
    </w:lvl>
    <w:lvl w:ilvl="4" w:tplc="A3BAA734">
      <w:start w:val="1"/>
      <w:numFmt w:val="bullet"/>
      <w:lvlText w:val="o"/>
      <w:lvlJc w:val="left"/>
      <w:pPr>
        <w:ind w:left="3600" w:hanging="360"/>
      </w:pPr>
      <w:rPr>
        <w:rFonts w:ascii="Courier New" w:hAnsi="Courier New" w:hint="default"/>
      </w:rPr>
    </w:lvl>
    <w:lvl w:ilvl="5" w:tplc="29CA82F2">
      <w:start w:val="1"/>
      <w:numFmt w:val="bullet"/>
      <w:lvlText w:val=""/>
      <w:lvlJc w:val="left"/>
      <w:pPr>
        <w:ind w:left="4320" w:hanging="360"/>
      </w:pPr>
      <w:rPr>
        <w:rFonts w:ascii="Wingdings" w:hAnsi="Wingdings" w:hint="default"/>
      </w:rPr>
    </w:lvl>
    <w:lvl w:ilvl="6" w:tplc="FFA64330">
      <w:start w:val="1"/>
      <w:numFmt w:val="bullet"/>
      <w:lvlText w:val=""/>
      <w:lvlJc w:val="left"/>
      <w:pPr>
        <w:ind w:left="5040" w:hanging="360"/>
      </w:pPr>
      <w:rPr>
        <w:rFonts w:ascii="Symbol" w:hAnsi="Symbol" w:hint="default"/>
      </w:rPr>
    </w:lvl>
    <w:lvl w:ilvl="7" w:tplc="0D62ACFA">
      <w:start w:val="1"/>
      <w:numFmt w:val="bullet"/>
      <w:lvlText w:val="o"/>
      <w:lvlJc w:val="left"/>
      <w:pPr>
        <w:ind w:left="5760" w:hanging="360"/>
      </w:pPr>
      <w:rPr>
        <w:rFonts w:ascii="Courier New" w:hAnsi="Courier New" w:hint="default"/>
      </w:rPr>
    </w:lvl>
    <w:lvl w:ilvl="8" w:tplc="793E9EDC">
      <w:start w:val="1"/>
      <w:numFmt w:val="bullet"/>
      <w:lvlText w:val=""/>
      <w:lvlJc w:val="left"/>
      <w:pPr>
        <w:ind w:left="6480" w:hanging="360"/>
      </w:pPr>
      <w:rPr>
        <w:rFonts w:ascii="Wingdings" w:hAnsi="Wingdings" w:hint="default"/>
      </w:rPr>
    </w:lvl>
  </w:abstractNum>
  <w:abstractNum w:abstractNumId="14" w15:restartNumberingAfterBreak="0">
    <w:nsid w:val="0E0D4854"/>
    <w:multiLevelType w:val="hybridMultilevel"/>
    <w:tmpl w:val="B600D0CC"/>
    <w:lvl w:ilvl="0" w:tplc="C5889ED4">
      <w:start w:val="1"/>
      <w:numFmt w:val="bullet"/>
      <w:lvlText w:val=""/>
      <w:lvlJc w:val="left"/>
      <w:pPr>
        <w:ind w:left="720" w:hanging="360"/>
      </w:pPr>
      <w:rPr>
        <w:rFonts w:ascii="Wingdings" w:hAnsi="Wingdings" w:hint="default"/>
      </w:rPr>
    </w:lvl>
    <w:lvl w:ilvl="1" w:tplc="98A2FB22">
      <w:start w:val="1"/>
      <w:numFmt w:val="bullet"/>
      <w:lvlText w:val="o"/>
      <w:lvlJc w:val="left"/>
      <w:pPr>
        <w:ind w:left="1440" w:hanging="360"/>
      </w:pPr>
      <w:rPr>
        <w:rFonts w:ascii="Courier New" w:hAnsi="Courier New" w:hint="default"/>
      </w:rPr>
    </w:lvl>
    <w:lvl w:ilvl="2" w:tplc="EF7898E8">
      <w:start w:val="1"/>
      <w:numFmt w:val="bullet"/>
      <w:lvlText w:val=""/>
      <w:lvlJc w:val="left"/>
      <w:pPr>
        <w:ind w:left="2160" w:hanging="360"/>
      </w:pPr>
      <w:rPr>
        <w:rFonts w:ascii="Wingdings" w:hAnsi="Wingdings" w:hint="default"/>
      </w:rPr>
    </w:lvl>
    <w:lvl w:ilvl="3" w:tplc="90A44A70">
      <w:start w:val="1"/>
      <w:numFmt w:val="bullet"/>
      <w:lvlText w:val=""/>
      <w:lvlJc w:val="left"/>
      <w:pPr>
        <w:ind w:left="2880" w:hanging="360"/>
      </w:pPr>
      <w:rPr>
        <w:rFonts w:ascii="Symbol" w:hAnsi="Symbol" w:hint="default"/>
      </w:rPr>
    </w:lvl>
    <w:lvl w:ilvl="4" w:tplc="247E4134">
      <w:start w:val="1"/>
      <w:numFmt w:val="bullet"/>
      <w:lvlText w:val="o"/>
      <w:lvlJc w:val="left"/>
      <w:pPr>
        <w:ind w:left="3600" w:hanging="360"/>
      </w:pPr>
      <w:rPr>
        <w:rFonts w:ascii="Courier New" w:hAnsi="Courier New" w:hint="default"/>
      </w:rPr>
    </w:lvl>
    <w:lvl w:ilvl="5" w:tplc="E39EA3B6">
      <w:start w:val="1"/>
      <w:numFmt w:val="bullet"/>
      <w:lvlText w:val=""/>
      <w:lvlJc w:val="left"/>
      <w:pPr>
        <w:ind w:left="4320" w:hanging="360"/>
      </w:pPr>
      <w:rPr>
        <w:rFonts w:ascii="Wingdings" w:hAnsi="Wingdings" w:hint="default"/>
      </w:rPr>
    </w:lvl>
    <w:lvl w:ilvl="6" w:tplc="F7ECB986">
      <w:start w:val="1"/>
      <w:numFmt w:val="bullet"/>
      <w:lvlText w:val=""/>
      <w:lvlJc w:val="left"/>
      <w:pPr>
        <w:ind w:left="5040" w:hanging="360"/>
      </w:pPr>
      <w:rPr>
        <w:rFonts w:ascii="Symbol" w:hAnsi="Symbol" w:hint="default"/>
      </w:rPr>
    </w:lvl>
    <w:lvl w:ilvl="7" w:tplc="E446EA2A">
      <w:start w:val="1"/>
      <w:numFmt w:val="bullet"/>
      <w:lvlText w:val="o"/>
      <w:lvlJc w:val="left"/>
      <w:pPr>
        <w:ind w:left="5760" w:hanging="360"/>
      </w:pPr>
      <w:rPr>
        <w:rFonts w:ascii="Courier New" w:hAnsi="Courier New" w:hint="default"/>
      </w:rPr>
    </w:lvl>
    <w:lvl w:ilvl="8" w:tplc="C9A6658A">
      <w:start w:val="1"/>
      <w:numFmt w:val="bullet"/>
      <w:lvlText w:val=""/>
      <w:lvlJc w:val="left"/>
      <w:pPr>
        <w:ind w:left="6480" w:hanging="360"/>
      </w:pPr>
      <w:rPr>
        <w:rFonts w:ascii="Wingdings" w:hAnsi="Wingdings" w:hint="default"/>
      </w:rPr>
    </w:lvl>
  </w:abstractNum>
  <w:abstractNum w:abstractNumId="15" w15:restartNumberingAfterBreak="0">
    <w:nsid w:val="0E3CDF3F"/>
    <w:multiLevelType w:val="multilevel"/>
    <w:tmpl w:val="0C2AE970"/>
    <w:lvl w:ilvl="0">
      <w:start w:val="1"/>
      <w:numFmt w:val="decimal"/>
      <w:lvlText w:val="%1."/>
      <w:lvlJc w:val="left"/>
      <w:pPr>
        <w:ind w:left="720" w:hanging="360"/>
      </w:pPr>
    </w:lvl>
    <w:lvl w:ilvl="1">
      <w:start w:val="1"/>
      <w:numFmt w:val="decimal"/>
      <w:lvlText w:val="%1.%2."/>
      <w:lvlJc w:val="left"/>
      <w:pPr>
        <w:ind w:left="1440" w:hanging="360"/>
      </w:pPr>
      <w:rPr>
        <w:b/>
        <w:bCs/>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 w15:restartNumberingAfterBreak="0">
    <w:nsid w:val="13B76560"/>
    <w:multiLevelType w:val="hybridMultilevel"/>
    <w:tmpl w:val="D304C9E2"/>
    <w:lvl w:ilvl="0" w:tplc="62528386">
      <w:start w:val="1"/>
      <w:numFmt w:val="lowerLetter"/>
      <w:lvlText w:val="%1."/>
      <w:lvlJc w:val="left"/>
      <w:pPr>
        <w:ind w:left="720" w:hanging="360"/>
      </w:pPr>
    </w:lvl>
    <w:lvl w:ilvl="1" w:tplc="135E7B56">
      <w:start w:val="1"/>
      <w:numFmt w:val="bullet"/>
      <w:lvlText w:val="o"/>
      <w:lvlJc w:val="left"/>
      <w:pPr>
        <w:ind w:left="1440" w:hanging="360"/>
      </w:pPr>
      <w:rPr>
        <w:rFonts w:ascii="Courier New" w:hAnsi="Courier New" w:hint="default"/>
      </w:rPr>
    </w:lvl>
    <w:lvl w:ilvl="2" w:tplc="0978B14E">
      <w:start w:val="1"/>
      <w:numFmt w:val="bullet"/>
      <w:lvlText w:val=""/>
      <w:lvlJc w:val="left"/>
      <w:pPr>
        <w:ind w:left="2160" w:hanging="360"/>
      </w:pPr>
      <w:rPr>
        <w:rFonts w:ascii="Wingdings" w:hAnsi="Wingdings" w:hint="default"/>
      </w:rPr>
    </w:lvl>
    <w:lvl w:ilvl="3" w:tplc="7848D380">
      <w:start w:val="1"/>
      <w:numFmt w:val="bullet"/>
      <w:lvlText w:val=""/>
      <w:lvlJc w:val="left"/>
      <w:pPr>
        <w:ind w:left="2880" w:hanging="360"/>
      </w:pPr>
      <w:rPr>
        <w:rFonts w:ascii="Symbol" w:hAnsi="Symbol" w:hint="default"/>
      </w:rPr>
    </w:lvl>
    <w:lvl w:ilvl="4" w:tplc="5CE05500">
      <w:start w:val="1"/>
      <w:numFmt w:val="bullet"/>
      <w:lvlText w:val="o"/>
      <w:lvlJc w:val="left"/>
      <w:pPr>
        <w:ind w:left="3600" w:hanging="360"/>
      </w:pPr>
      <w:rPr>
        <w:rFonts w:ascii="Courier New" w:hAnsi="Courier New" w:hint="default"/>
      </w:rPr>
    </w:lvl>
    <w:lvl w:ilvl="5" w:tplc="7D16209E">
      <w:start w:val="1"/>
      <w:numFmt w:val="bullet"/>
      <w:lvlText w:val=""/>
      <w:lvlJc w:val="left"/>
      <w:pPr>
        <w:ind w:left="4320" w:hanging="360"/>
      </w:pPr>
      <w:rPr>
        <w:rFonts w:ascii="Wingdings" w:hAnsi="Wingdings" w:hint="default"/>
      </w:rPr>
    </w:lvl>
    <w:lvl w:ilvl="6" w:tplc="D16E0D98">
      <w:start w:val="1"/>
      <w:numFmt w:val="bullet"/>
      <w:lvlText w:val=""/>
      <w:lvlJc w:val="left"/>
      <w:pPr>
        <w:ind w:left="5040" w:hanging="360"/>
      </w:pPr>
      <w:rPr>
        <w:rFonts w:ascii="Symbol" w:hAnsi="Symbol" w:hint="default"/>
      </w:rPr>
    </w:lvl>
    <w:lvl w:ilvl="7" w:tplc="F5742DC0">
      <w:start w:val="1"/>
      <w:numFmt w:val="bullet"/>
      <w:lvlText w:val="o"/>
      <w:lvlJc w:val="left"/>
      <w:pPr>
        <w:ind w:left="5760" w:hanging="360"/>
      </w:pPr>
      <w:rPr>
        <w:rFonts w:ascii="Courier New" w:hAnsi="Courier New" w:hint="default"/>
      </w:rPr>
    </w:lvl>
    <w:lvl w:ilvl="8" w:tplc="8EB064F2">
      <w:start w:val="1"/>
      <w:numFmt w:val="bullet"/>
      <w:lvlText w:val=""/>
      <w:lvlJc w:val="left"/>
      <w:pPr>
        <w:ind w:left="6480" w:hanging="360"/>
      </w:pPr>
      <w:rPr>
        <w:rFonts w:ascii="Wingdings" w:hAnsi="Wingdings" w:hint="default"/>
      </w:rPr>
    </w:lvl>
  </w:abstractNum>
  <w:abstractNum w:abstractNumId="17" w15:restartNumberingAfterBreak="0">
    <w:nsid w:val="16E8A8FB"/>
    <w:multiLevelType w:val="multilevel"/>
    <w:tmpl w:val="E02CA3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ABE21D5"/>
    <w:multiLevelType w:val="hybridMultilevel"/>
    <w:tmpl w:val="301A9FA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1B25B35A"/>
    <w:multiLevelType w:val="hybridMultilevel"/>
    <w:tmpl w:val="3CE23482"/>
    <w:lvl w:ilvl="0" w:tplc="BEEABD40">
      <w:start w:val="1"/>
      <w:numFmt w:val="bullet"/>
      <w:lvlText w:val=""/>
      <w:lvlJc w:val="left"/>
      <w:pPr>
        <w:ind w:left="720" w:hanging="360"/>
      </w:pPr>
      <w:rPr>
        <w:rFonts w:ascii="Wingdings" w:hAnsi="Wingdings" w:hint="default"/>
      </w:rPr>
    </w:lvl>
    <w:lvl w:ilvl="1" w:tplc="D5A2405A">
      <w:start w:val="1"/>
      <w:numFmt w:val="bullet"/>
      <w:lvlText w:val="o"/>
      <w:lvlJc w:val="left"/>
      <w:pPr>
        <w:ind w:left="1440" w:hanging="360"/>
      </w:pPr>
      <w:rPr>
        <w:rFonts w:ascii="Courier New" w:hAnsi="Courier New" w:hint="default"/>
      </w:rPr>
    </w:lvl>
    <w:lvl w:ilvl="2" w:tplc="1BE0ABCE">
      <w:start w:val="1"/>
      <w:numFmt w:val="bullet"/>
      <w:lvlText w:val=""/>
      <w:lvlJc w:val="left"/>
      <w:pPr>
        <w:ind w:left="2160" w:hanging="360"/>
      </w:pPr>
      <w:rPr>
        <w:rFonts w:ascii="Wingdings" w:hAnsi="Wingdings" w:hint="default"/>
      </w:rPr>
    </w:lvl>
    <w:lvl w:ilvl="3" w:tplc="751E73B4">
      <w:start w:val="1"/>
      <w:numFmt w:val="bullet"/>
      <w:lvlText w:val=""/>
      <w:lvlJc w:val="left"/>
      <w:pPr>
        <w:ind w:left="2880" w:hanging="360"/>
      </w:pPr>
      <w:rPr>
        <w:rFonts w:ascii="Symbol" w:hAnsi="Symbol" w:hint="default"/>
      </w:rPr>
    </w:lvl>
    <w:lvl w:ilvl="4" w:tplc="42E47668">
      <w:start w:val="1"/>
      <w:numFmt w:val="bullet"/>
      <w:lvlText w:val="o"/>
      <w:lvlJc w:val="left"/>
      <w:pPr>
        <w:ind w:left="3600" w:hanging="360"/>
      </w:pPr>
      <w:rPr>
        <w:rFonts w:ascii="Courier New" w:hAnsi="Courier New" w:hint="default"/>
      </w:rPr>
    </w:lvl>
    <w:lvl w:ilvl="5" w:tplc="F58E01DE">
      <w:start w:val="1"/>
      <w:numFmt w:val="bullet"/>
      <w:lvlText w:val=""/>
      <w:lvlJc w:val="left"/>
      <w:pPr>
        <w:ind w:left="4320" w:hanging="360"/>
      </w:pPr>
      <w:rPr>
        <w:rFonts w:ascii="Wingdings" w:hAnsi="Wingdings" w:hint="default"/>
      </w:rPr>
    </w:lvl>
    <w:lvl w:ilvl="6" w:tplc="1E6C81DA">
      <w:start w:val="1"/>
      <w:numFmt w:val="bullet"/>
      <w:lvlText w:val=""/>
      <w:lvlJc w:val="left"/>
      <w:pPr>
        <w:ind w:left="5040" w:hanging="360"/>
      </w:pPr>
      <w:rPr>
        <w:rFonts w:ascii="Symbol" w:hAnsi="Symbol" w:hint="default"/>
      </w:rPr>
    </w:lvl>
    <w:lvl w:ilvl="7" w:tplc="0D887740">
      <w:start w:val="1"/>
      <w:numFmt w:val="bullet"/>
      <w:lvlText w:val="o"/>
      <w:lvlJc w:val="left"/>
      <w:pPr>
        <w:ind w:left="5760" w:hanging="360"/>
      </w:pPr>
      <w:rPr>
        <w:rFonts w:ascii="Courier New" w:hAnsi="Courier New" w:hint="default"/>
      </w:rPr>
    </w:lvl>
    <w:lvl w:ilvl="8" w:tplc="429CDAEA">
      <w:start w:val="1"/>
      <w:numFmt w:val="bullet"/>
      <w:lvlText w:val=""/>
      <w:lvlJc w:val="left"/>
      <w:pPr>
        <w:ind w:left="6480" w:hanging="360"/>
      </w:pPr>
      <w:rPr>
        <w:rFonts w:ascii="Wingdings" w:hAnsi="Wingdings" w:hint="default"/>
      </w:rPr>
    </w:lvl>
  </w:abstractNum>
  <w:abstractNum w:abstractNumId="20" w15:restartNumberingAfterBreak="0">
    <w:nsid w:val="1D1DEFF1"/>
    <w:multiLevelType w:val="hybridMultilevel"/>
    <w:tmpl w:val="3724F280"/>
    <w:lvl w:ilvl="0" w:tplc="AA96BC00">
      <w:start w:val="1"/>
      <w:numFmt w:val="bullet"/>
      <w:lvlText w:val=""/>
      <w:lvlJc w:val="left"/>
      <w:pPr>
        <w:ind w:left="720" w:hanging="360"/>
      </w:pPr>
      <w:rPr>
        <w:rFonts w:ascii="Symbol" w:hAnsi="Symbol" w:hint="default"/>
      </w:rPr>
    </w:lvl>
    <w:lvl w:ilvl="1" w:tplc="DF8ED1E4">
      <w:start w:val="1"/>
      <w:numFmt w:val="bullet"/>
      <w:lvlText w:val="o"/>
      <w:lvlJc w:val="left"/>
      <w:pPr>
        <w:ind w:left="1440" w:hanging="360"/>
      </w:pPr>
      <w:rPr>
        <w:rFonts w:ascii="Courier New" w:hAnsi="Courier New" w:hint="default"/>
      </w:rPr>
    </w:lvl>
    <w:lvl w:ilvl="2" w:tplc="9EDE576E">
      <w:start w:val="1"/>
      <w:numFmt w:val="bullet"/>
      <w:lvlText w:val=""/>
      <w:lvlJc w:val="left"/>
      <w:pPr>
        <w:ind w:left="2160" w:hanging="360"/>
      </w:pPr>
      <w:rPr>
        <w:rFonts w:ascii="Wingdings" w:hAnsi="Wingdings" w:hint="default"/>
      </w:rPr>
    </w:lvl>
    <w:lvl w:ilvl="3" w:tplc="90B04F44">
      <w:start w:val="1"/>
      <w:numFmt w:val="bullet"/>
      <w:lvlText w:val=""/>
      <w:lvlJc w:val="left"/>
      <w:pPr>
        <w:ind w:left="2880" w:hanging="360"/>
      </w:pPr>
      <w:rPr>
        <w:rFonts w:ascii="Symbol" w:hAnsi="Symbol" w:hint="default"/>
      </w:rPr>
    </w:lvl>
    <w:lvl w:ilvl="4" w:tplc="68D65ECA">
      <w:start w:val="1"/>
      <w:numFmt w:val="bullet"/>
      <w:lvlText w:val="o"/>
      <w:lvlJc w:val="left"/>
      <w:pPr>
        <w:ind w:left="3600" w:hanging="360"/>
      </w:pPr>
      <w:rPr>
        <w:rFonts w:ascii="Courier New" w:hAnsi="Courier New" w:hint="default"/>
      </w:rPr>
    </w:lvl>
    <w:lvl w:ilvl="5" w:tplc="C1928740">
      <w:start w:val="1"/>
      <w:numFmt w:val="bullet"/>
      <w:lvlText w:val=""/>
      <w:lvlJc w:val="left"/>
      <w:pPr>
        <w:ind w:left="4320" w:hanging="360"/>
      </w:pPr>
      <w:rPr>
        <w:rFonts w:ascii="Wingdings" w:hAnsi="Wingdings" w:hint="default"/>
      </w:rPr>
    </w:lvl>
    <w:lvl w:ilvl="6" w:tplc="04E2B610">
      <w:start w:val="1"/>
      <w:numFmt w:val="bullet"/>
      <w:lvlText w:val=""/>
      <w:lvlJc w:val="left"/>
      <w:pPr>
        <w:ind w:left="5040" w:hanging="360"/>
      </w:pPr>
      <w:rPr>
        <w:rFonts w:ascii="Symbol" w:hAnsi="Symbol" w:hint="default"/>
      </w:rPr>
    </w:lvl>
    <w:lvl w:ilvl="7" w:tplc="3918D32A">
      <w:start w:val="1"/>
      <w:numFmt w:val="bullet"/>
      <w:lvlText w:val="o"/>
      <w:lvlJc w:val="left"/>
      <w:pPr>
        <w:ind w:left="5760" w:hanging="360"/>
      </w:pPr>
      <w:rPr>
        <w:rFonts w:ascii="Courier New" w:hAnsi="Courier New" w:hint="default"/>
      </w:rPr>
    </w:lvl>
    <w:lvl w:ilvl="8" w:tplc="96D4D2D2">
      <w:start w:val="1"/>
      <w:numFmt w:val="bullet"/>
      <w:lvlText w:val=""/>
      <w:lvlJc w:val="left"/>
      <w:pPr>
        <w:ind w:left="6480" w:hanging="360"/>
      </w:pPr>
      <w:rPr>
        <w:rFonts w:ascii="Wingdings" w:hAnsi="Wingdings" w:hint="default"/>
      </w:rPr>
    </w:lvl>
  </w:abstractNum>
  <w:abstractNum w:abstractNumId="21" w15:restartNumberingAfterBreak="0">
    <w:nsid w:val="21F14357"/>
    <w:multiLevelType w:val="hybridMultilevel"/>
    <w:tmpl w:val="48CABC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2A3C251"/>
    <w:multiLevelType w:val="multilevel"/>
    <w:tmpl w:val="5DB8B42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23C04367"/>
    <w:multiLevelType w:val="hybridMultilevel"/>
    <w:tmpl w:val="484C069C"/>
    <w:lvl w:ilvl="0" w:tplc="240A000F">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5860475"/>
    <w:multiLevelType w:val="hybridMultilevel"/>
    <w:tmpl w:val="2E0846DE"/>
    <w:lvl w:ilvl="0" w:tplc="1F044B3E">
      <w:start w:val="1"/>
      <w:numFmt w:val="bullet"/>
      <w:lvlText w:val=""/>
      <w:lvlJc w:val="left"/>
      <w:pPr>
        <w:ind w:left="720" w:hanging="360"/>
      </w:pPr>
      <w:rPr>
        <w:rFonts w:ascii="Symbol" w:hAnsi="Symbol" w:hint="default"/>
      </w:rPr>
    </w:lvl>
    <w:lvl w:ilvl="1" w:tplc="1206F7C2">
      <w:start w:val="1"/>
      <w:numFmt w:val="bullet"/>
      <w:lvlText w:val="o"/>
      <w:lvlJc w:val="left"/>
      <w:pPr>
        <w:ind w:left="1440" w:hanging="360"/>
      </w:pPr>
      <w:rPr>
        <w:rFonts w:ascii="Courier New" w:hAnsi="Courier New" w:hint="default"/>
      </w:rPr>
    </w:lvl>
    <w:lvl w:ilvl="2" w:tplc="99BC2D78">
      <w:start w:val="1"/>
      <w:numFmt w:val="bullet"/>
      <w:lvlText w:val=""/>
      <w:lvlJc w:val="left"/>
      <w:pPr>
        <w:ind w:left="2160" w:hanging="360"/>
      </w:pPr>
      <w:rPr>
        <w:rFonts w:ascii="Wingdings" w:hAnsi="Wingdings" w:hint="default"/>
      </w:rPr>
    </w:lvl>
    <w:lvl w:ilvl="3" w:tplc="C584E944">
      <w:start w:val="1"/>
      <w:numFmt w:val="bullet"/>
      <w:lvlText w:val=""/>
      <w:lvlJc w:val="left"/>
      <w:pPr>
        <w:ind w:left="2880" w:hanging="360"/>
      </w:pPr>
      <w:rPr>
        <w:rFonts w:ascii="Symbol" w:hAnsi="Symbol" w:hint="default"/>
      </w:rPr>
    </w:lvl>
    <w:lvl w:ilvl="4" w:tplc="8D6E2E7E">
      <w:start w:val="1"/>
      <w:numFmt w:val="bullet"/>
      <w:lvlText w:val="o"/>
      <w:lvlJc w:val="left"/>
      <w:pPr>
        <w:ind w:left="3600" w:hanging="360"/>
      </w:pPr>
      <w:rPr>
        <w:rFonts w:ascii="Courier New" w:hAnsi="Courier New" w:hint="default"/>
      </w:rPr>
    </w:lvl>
    <w:lvl w:ilvl="5" w:tplc="E190DC20">
      <w:start w:val="1"/>
      <w:numFmt w:val="bullet"/>
      <w:lvlText w:val=""/>
      <w:lvlJc w:val="left"/>
      <w:pPr>
        <w:ind w:left="4320" w:hanging="360"/>
      </w:pPr>
      <w:rPr>
        <w:rFonts w:ascii="Wingdings" w:hAnsi="Wingdings" w:hint="default"/>
      </w:rPr>
    </w:lvl>
    <w:lvl w:ilvl="6" w:tplc="79A66B2A">
      <w:start w:val="1"/>
      <w:numFmt w:val="bullet"/>
      <w:lvlText w:val=""/>
      <w:lvlJc w:val="left"/>
      <w:pPr>
        <w:ind w:left="5040" w:hanging="360"/>
      </w:pPr>
      <w:rPr>
        <w:rFonts w:ascii="Symbol" w:hAnsi="Symbol" w:hint="default"/>
      </w:rPr>
    </w:lvl>
    <w:lvl w:ilvl="7" w:tplc="B7442590">
      <w:start w:val="1"/>
      <w:numFmt w:val="bullet"/>
      <w:lvlText w:val="o"/>
      <w:lvlJc w:val="left"/>
      <w:pPr>
        <w:ind w:left="5760" w:hanging="360"/>
      </w:pPr>
      <w:rPr>
        <w:rFonts w:ascii="Courier New" w:hAnsi="Courier New" w:hint="default"/>
      </w:rPr>
    </w:lvl>
    <w:lvl w:ilvl="8" w:tplc="6122C1AE">
      <w:start w:val="1"/>
      <w:numFmt w:val="bullet"/>
      <w:lvlText w:val=""/>
      <w:lvlJc w:val="left"/>
      <w:pPr>
        <w:ind w:left="6480" w:hanging="360"/>
      </w:pPr>
      <w:rPr>
        <w:rFonts w:ascii="Wingdings" w:hAnsi="Wingdings" w:hint="default"/>
      </w:rPr>
    </w:lvl>
  </w:abstractNum>
  <w:abstractNum w:abstractNumId="25" w15:restartNumberingAfterBreak="0">
    <w:nsid w:val="25CA2925"/>
    <w:multiLevelType w:val="hybridMultilevel"/>
    <w:tmpl w:val="A2ECE0AE"/>
    <w:lvl w:ilvl="0" w:tplc="0FB4C35A">
      <w:start w:val="1"/>
      <w:numFmt w:val="bullet"/>
      <w:lvlText w:val=""/>
      <w:lvlJc w:val="left"/>
      <w:pPr>
        <w:ind w:left="720" w:hanging="360"/>
      </w:pPr>
      <w:rPr>
        <w:rFonts w:ascii="Symbol" w:hAnsi="Symbol" w:hint="default"/>
      </w:rPr>
    </w:lvl>
    <w:lvl w:ilvl="1" w:tplc="CB4E2066">
      <w:start w:val="1"/>
      <w:numFmt w:val="bullet"/>
      <w:lvlText w:val="o"/>
      <w:lvlJc w:val="left"/>
      <w:pPr>
        <w:ind w:left="1440" w:hanging="360"/>
      </w:pPr>
      <w:rPr>
        <w:rFonts w:ascii="Courier New" w:hAnsi="Courier New" w:hint="default"/>
      </w:rPr>
    </w:lvl>
    <w:lvl w:ilvl="2" w:tplc="6BF2B4B2">
      <w:start w:val="1"/>
      <w:numFmt w:val="bullet"/>
      <w:lvlText w:val=""/>
      <w:lvlJc w:val="left"/>
      <w:pPr>
        <w:ind w:left="2160" w:hanging="360"/>
      </w:pPr>
      <w:rPr>
        <w:rFonts w:ascii="Wingdings" w:hAnsi="Wingdings" w:hint="default"/>
      </w:rPr>
    </w:lvl>
    <w:lvl w:ilvl="3" w:tplc="9C7EF426">
      <w:start w:val="1"/>
      <w:numFmt w:val="bullet"/>
      <w:lvlText w:val=""/>
      <w:lvlJc w:val="left"/>
      <w:pPr>
        <w:ind w:left="2880" w:hanging="360"/>
      </w:pPr>
      <w:rPr>
        <w:rFonts w:ascii="Symbol" w:hAnsi="Symbol" w:hint="default"/>
      </w:rPr>
    </w:lvl>
    <w:lvl w:ilvl="4" w:tplc="F0081A4E">
      <w:start w:val="1"/>
      <w:numFmt w:val="bullet"/>
      <w:lvlText w:val="o"/>
      <w:lvlJc w:val="left"/>
      <w:pPr>
        <w:ind w:left="3600" w:hanging="360"/>
      </w:pPr>
      <w:rPr>
        <w:rFonts w:ascii="Courier New" w:hAnsi="Courier New" w:hint="default"/>
      </w:rPr>
    </w:lvl>
    <w:lvl w:ilvl="5" w:tplc="69903C8A">
      <w:start w:val="1"/>
      <w:numFmt w:val="bullet"/>
      <w:lvlText w:val=""/>
      <w:lvlJc w:val="left"/>
      <w:pPr>
        <w:ind w:left="4320" w:hanging="360"/>
      </w:pPr>
      <w:rPr>
        <w:rFonts w:ascii="Wingdings" w:hAnsi="Wingdings" w:hint="default"/>
      </w:rPr>
    </w:lvl>
    <w:lvl w:ilvl="6" w:tplc="FCA6EE96">
      <w:start w:val="1"/>
      <w:numFmt w:val="bullet"/>
      <w:lvlText w:val=""/>
      <w:lvlJc w:val="left"/>
      <w:pPr>
        <w:ind w:left="5040" w:hanging="360"/>
      </w:pPr>
      <w:rPr>
        <w:rFonts w:ascii="Symbol" w:hAnsi="Symbol" w:hint="default"/>
      </w:rPr>
    </w:lvl>
    <w:lvl w:ilvl="7" w:tplc="81CC058E">
      <w:start w:val="1"/>
      <w:numFmt w:val="bullet"/>
      <w:lvlText w:val="o"/>
      <w:lvlJc w:val="left"/>
      <w:pPr>
        <w:ind w:left="5760" w:hanging="360"/>
      </w:pPr>
      <w:rPr>
        <w:rFonts w:ascii="Courier New" w:hAnsi="Courier New" w:hint="default"/>
      </w:rPr>
    </w:lvl>
    <w:lvl w:ilvl="8" w:tplc="5C3A9326">
      <w:start w:val="1"/>
      <w:numFmt w:val="bullet"/>
      <w:lvlText w:val=""/>
      <w:lvlJc w:val="left"/>
      <w:pPr>
        <w:ind w:left="6480" w:hanging="360"/>
      </w:pPr>
      <w:rPr>
        <w:rFonts w:ascii="Wingdings" w:hAnsi="Wingdings" w:hint="default"/>
      </w:rPr>
    </w:lvl>
  </w:abstractNum>
  <w:abstractNum w:abstractNumId="26" w15:restartNumberingAfterBreak="0">
    <w:nsid w:val="289A6405"/>
    <w:multiLevelType w:val="multilevel"/>
    <w:tmpl w:val="9F0887D4"/>
    <w:lvl w:ilvl="0">
      <w:start w:val="2"/>
      <w:numFmt w:val="decimal"/>
      <w:lvlText w:val="%1"/>
      <w:lvlJc w:val="left"/>
      <w:pPr>
        <w:ind w:left="744" w:hanging="744"/>
      </w:pPr>
      <w:rPr>
        <w:rFonts w:hint="default"/>
      </w:rPr>
    </w:lvl>
    <w:lvl w:ilvl="1">
      <w:start w:val="3"/>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919E0F2"/>
    <w:multiLevelType w:val="multilevel"/>
    <w:tmpl w:val="2A489A9A"/>
    <w:lvl w:ilvl="0">
      <w:start w:val="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2C9EB4EB"/>
    <w:multiLevelType w:val="multilevel"/>
    <w:tmpl w:val="F7DA17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E3FEB1C"/>
    <w:multiLevelType w:val="multilevel"/>
    <w:tmpl w:val="C012F3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E446C92"/>
    <w:multiLevelType w:val="multilevel"/>
    <w:tmpl w:val="0444FFAA"/>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2F46D57B"/>
    <w:multiLevelType w:val="multilevel"/>
    <w:tmpl w:val="931408F0"/>
    <w:lvl w:ilvl="0">
      <w:start w:val="8"/>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31537F45"/>
    <w:multiLevelType w:val="hybridMultilevel"/>
    <w:tmpl w:val="D11A76D0"/>
    <w:lvl w:ilvl="0" w:tplc="67DC0354">
      <w:start w:val="1"/>
      <w:numFmt w:val="bullet"/>
      <w:lvlText w:val=""/>
      <w:lvlJc w:val="left"/>
      <w:pPr>
        <w:ind w:left="720" w:hanging="360"/>
      </w:pPr>
      <w:rPr>
        <w:rFonts w:ascii="Symbol" w:hAnsi="Symbol" w:hint="default"/>
      </w:rPr>
    </w:lvl>
    <w:lvl w:ilvl="1" w:tplc="081A1A78">
      <w:start w:val="1"/>
      <w:numFmt w:val="bullet"/>
      <w:lvlText w:val="o"/>
      <w:lvlJc w:val="left"/>
      <w:pPr>
        <w:ind w:left="1440" w:hanging="360"/>
      </w:pPr>
      <w:rPr>
        <w:rFonts w:ascii="Courier New" w:hAnsi="Courier New" w:hint="default"/>
      </w:rPr>
    </w:lvl>
    <w:lvl w:ilvl="2" w:tplc="EC7E6350">
      <w:start w:val="1"/>
      <w:numFmt w:val="bullet"/>
      <w:lvlText w:val=""/>
      <w:lvlJc w:val="left"/>
      <w:pPr>
        <w:ind w:left="2160" w:hanging="360"/>
      </w:pPr>
      <w:rPr>
        <w:rFonts w:ascii="Wingdings" w:hAnsi="Wingdings" w:hint="default"/>
      </w:rPr>
    </w:lvl>
    <w:lvl w:ilvl="3" w:tplc="69A20104">
      <w:start w:val="1"/>
      <w:numFmt w:val="bullet"/>
      <w:lvlText w:val=""/>
      <w:lvlJc w:val="left"/>
      <w:pPr>
        <w:ind w:left="2880" w:hanging="360"/>
      </w:pPr>
      <w:rPr>
        <w:rFonts w:ascii="Symbol" w:hAnsi="Symbol" w:hint="default"/>
      </w:rPr>
    </w:lvl>
    <w:lvl w:ilvl="4" w:tplc="786086FC">
      <w:start w:val="1"/>
      <w:numFmt w:val="bullet"/>
      <w:lvlText w:val="o"/>
      <w:lvlJc w:val="left"/>
      <w:pPr>
        <w:ind w:left="3600" w:hanging="360"/>
      </w:pPr>
      <w:rPr>
        <w:rFonts w:ascii="Courier New" w:hAnsi="Courier New" w:hint="default"/>
      </w:rPr>
    </w:lvl>
    <w:lvl w:ilvl="5" w:tplc="FF5E41DC">
      <w:start w:val="1"/>
      <w:numFmt w:val="bullet"/>
      <w:lvlText w:val=""/>
      <w:lvlJc w:val="left"/>
      <w:pPr>
        <w:ind w:left="4320" w:hanging="360"/>
      </w:pPr>
      <w:rPr>
        <w:rFonts w:ascii="Wingdings" w:hAnsi="Wingdings" w:hint="default"/>
      </w:rPr>
    </w:lvl>
    <w:lvl w:ilvl="6" w:tplc="238E7D58">
      <w:start w:val="1"/>
      <w:numFmt w:val="bullet"/>
      <w:lvlText w:val=""/>
      <w:lvlJc w:val="left"/>
      <w:pPr>
        <w:ind w:left="5040" w:hanging="360"/>
      </w:pPr>
      <w:rPr>
        <w:rFonts w:ascii="Symbol" w:hAnsi="Symbol" w:hint="default"/>
      </w:rPr>
    </w:lvl>
    <w:lvl w:ilvl="7" w:tplc="F5623C96">
      <w:start w:val="1"/>
      <w:numFmt w:val="bullet"/>
      <w:lvlText w:val="o"/>
      <w:lvlJc w:val="left"/>
      <w:pPr>
        <w:ind w:left="5760" w:hanging="360"/>
      </w:pPr>
      <w:rPr>
        <w:rFonts w:ascii="Courier New" w:hAnsi="Courier New" w:hint="default"/>
      </w:rPr>
    </w:lvl>
    <w:lvl w:ilvl="8" w:tplc="AE70A7DC">
      <w:start w:val="1"/>
      <w:numFmt w:val="bullet"/>
      <w:lvlText w:val=""/>
      <w:lvlJc w:val="left"/>
      <w:pPr>
        <w:ind w:left="6480" w:hanging="360"/>
      </w:pPr>
      <w:rPr>
        <w:rFonts w:ascii="Wingdings" w:hAnsi="Wingdings" w:hint="default"/>
      </w:rPr>
    </w:lvl>
  </w:abstractNum>
  <w:abstractNum w:abstractNumId="33" w15:restartNumberingAfterBreak="0">
    <w:nsid w:val="31765A89"/>
    <w:multiLevelType w:val="hybridMultilevel"/>
    <w:tmpl w:val="D520DFBE"/>
    <w:lvl w:ilvl="0" w:tplc="046C139A">
      <w:start w:val="1"/>
      <w:numFmt w:val="bullet"/>
      <w:lvlText w:val=""/>
      <w:lvlJc w:val="left"/>
      <w:pPr>
        <w:ind w:left="720" w:hanging="360"/>
      </w:pPr>
      <w:rPr>
        <w:rFonts w:ascii="Symbol" w:hAnsi="Symbol" w:hint="default"/>
      </w:rPr>
    </w:lvl>
    <w:lvl w:ilvl="1" w:tplc="3DEAB156">
      <w:start w:val="1"/>
      <w:numFmt w:val="bullet"/>
      <w:lvlText w:val=""/>
      <w:lvlJc w:val="left"/>
      <w:pPr>
        <w:ind w:left="839" w:hanging="360"/>
      </w:pPr>
      <w:rPr>
        <w:rFonts w:ascii="Wingdings" w:hAnsi="Wingdings" w:hint="default"/>
      </w:rPr>
    </w:lvl>
    <w:lvl w:ilvl="2" w:tplc="BE428506">
      <w:start w:val="1"/>
      <w:numFmt w:val="bullet"/>
      <w:lvlText w:val=""/>
      <w:lvlJc w:val="left"/>
      <w:pPr>
        <w:ind w:left="2160" w:hanging="360"/>
      </w:pPr>
      <w:rPr>
        <w:rFonts w:ascii="Wingdings" w:hAnsi="Wingdings" w:hint="default"/>
      </w:rPr>
    </w:lvl>
    <w:lvl w:ilvl="3" w:tplc="C5D03888">
      <w:start w:val="1"/>
      <w:numFmt w:val="bullet"/>
      <w:lvlText w:val=""/>
      <w:lvlJc w:val="left"/>
      <w:pPr>
        <w:ind w:left="2880" w:hanging="360"/>
      </w:pPr>
      <w:rPr>
        <w:rFonts w:ascii="Symbol" w:hAnsi="Symbol" w:hint="default"/>
      </w:rPr>
    </w:lvl>
    <w:lvl w:ilvl="4" w:tplc="40FEC5F2">
      <w:start w:val="1"/>
      <w:numFmt w:val="bullet"/>
      <w:lvlText w:val="o"/>
      <w:lvlJc w:val="left"/>
      <w:pPr>
        <w:ind w:left="3600" w:hanging="360"/>
      </w:pPr>
      <w:rPr>
        <w:rFonts w:ascii="Courier New" w:hAnsi="Courier New" w:hint="default"/>
      </w:rPr>
    </w:lvl>
    <w:lvl w:ilvl="5" w:tplc="488233E6">
      <w:start w:val="1"/>
      <w:numFmt w:val="bullet"/>
      <w:lvlText w:val=""/>
      <w:lvlJc w:val="left"/>
      <w:pPr>
        <w:ind w:left="4320" w:hanging="360"/>
      </w:pPr>
      <w:rPr>
        <w:rFonts w:ascii="Wingdings" w:hAnsi="Wingdings" w:hint="default"/>
      </w:rPr>
    </w:lvl>
    <w:lvl w:ilvl="6" w:tplc="6F709ACE">
      <w:start w:val="1"/>
      <w:numFmt w:val="bullet"/>
      <w:lvlText w:val=""/>
      <w:lvlJc w:val="left"/>
      <w:pPr>
        <w:ind w:left="5040" w:hanging="360"/>
      </w:pPr>
      <w:rPr>
        <w:rFonts w:ascii="Symbol" w:hAnsi="Symbol" w:hint="default"/>
      </w:rPr>
    </w:lvl>
    <w:lvl w:ilvl="7" w:tplc="46BAC8C2">
      <w:start w:val="1"/>
      <w:numFmt w:val="bullet"/>
      <w:lvlText w:val="o"/>
      <w:lvlJc w:val="left"/>
      <w:pPr>
        <w:ind w:left="5760" w:hanging="360"/>
      </w:pPr>
      <w:rPr>
        <w:rFonts w:ascii="Courier New" w:hAnsi="Courier New" w:hint="default"/>
      </w:rPr>
    </w:lvl>
    <w:lvl w:ilvl="8" w:tplc="54D61902">
      <w:start w:val="1"/>
      <w:numFmt w:val="bullet"/>
      <w:lvlText w:val=""/>
      <w:lvlJc w:val="left"/>
      <w:pPr>
        <w:ind w:left="6480" w:hanging="360"/>
      </w:pPr>
      <w:rPr>
        <w:rFonts w:ascii="Wingdings" w:hAnsi="Wingdings" w:hint="default"/>
      </w:rPr>
    </w:lvl>
  </w:abstractNum>
  <w:abstractNum w:abstractNumId="34" w15:restartNumberingAfterBreak="0">
    <w:nsid w:val="31CC1A31"/>
    <w:multiLevelType w:val="multilevel"/>
    <w:tmpl w:val="97F28C24"/>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5" w15:restartNumberingAfterBreak="0">
    <w:nsid w:val="32FB21D8"/>
    <w:multiLevelType w:val="hybridMultilevel"/>
    <w:tmpl w:val="35E60858"/>
    <w:lvl w:ilvl="0" w:tplc="823A5080">
      <w:start w:val="1"/>
      <w:numFmt w:val="bullet"/>
      <w:lvlText w:val=""/>
      <w:lvlJc w:val="left"/>
      <w:pPr>
        <w:ind w:left="720" w:hanging="360"/>
      </w:pPr>
      <w:rPr>
        <w:rFonts w:ascii="Symbol" w:hAnsi="Symbol" w:hint="default"/>
      </w:rPr>
    </w:lvl>
    <w:lvl w:ilvl="1" w:tplc="A8A43A34">
      <w:start w:val="1"/>
      <w:numFmt w:val="bullet"/>
      <w:lvlText w:val="o"/>
      <w:lvlJc w:val="left"/>
      <w:pPr>
        <w:ind w:left="1440" w:hanging="360"/>
      </w:pPr>
      <w:rPr>
        <w:rFonts w:ascii="Courier New" w:hAnsi="Courier New" w:hint="default"/>
      </w:rPr>
    </w:lvl>
    <w:lvl w:ilvl="2" w:tplc="62245AD8">
      <w:start w:val="1"/>
      <w:numFmt w:val="bullet"/>
      <w:lvlText w:val=""/>
      <w:lvlJc w:val="left"/>
      <w:pPr>
        <w:ind w:left="2160" w:hanging="360"/>
      </w:pPr>
      <w:rPr>
        <w:rFonts w:ascii="Wingdings" w:hAnsi="Wingdings" w:hint="default"/>
      </w:rPr>
    </w:lvl>
    <w:lvl w:ilvl="3" w:tplc="999209E8">
      <w:start w:val="1"/>
      <w:numFmt w:val="bullet"/>
      <w:lvlText w:val=""/>
      <w:lvlJc w:val="left"/>
      <w:pPr>
        <w:ind w:left="2880" w:hanging="360"/>
      </w:pPr>
      <w:rPr>
        <w:rFonts w:ascii="Symbol" w:hAnsi="Symbol" w:hint="default"/>
      </w:rPr>
    </w:lvl>
    <w:lvl w:ilvl="4" w:tplc="71928AC8">
      <w:start w:val="1"/>
      <w:numFmt w:val="bullet"/>
      <w:lvlText w:val="o"/>
      <w:lvlJc w:val="left"/>
      <w:pPr>
        <w:ind w:left="3600" w:hanging="360"/>
      </w:pPr>
      <w:rPr>
        <w:rFonts w:ascii="Courier New" w:hAnsi="Courier New" w:hint="default"/>
      </w:rPr>
    </w:lvl>
    <w:lvl w:ilvl="5" w:tplc="BB007936">
      <w:start w:val="1"/>
      <w:numFmt w:val="bullet"/>
      <w:lvlText w:val=""/>
      <w:lvlJc w:val="left"/>
      <w:pPr>
        <w:ind w:left="4320" w:hanging="360"/>
      </w:pPr>
      <w:rPr>
        <w:rFonts w:ascii="Wingdings" w:hAnsi="Wingdings" w:hint="default"/>
      </w:rPr>
    </w:lvl>
    <w:lvl w:ilvl="6" w:tplc="6BCAC3D6">
      <w:start w:val="1"/>
      <w:numFmt w:val="bullet"/>
      <w:lvlText w:val=""/>
      <w:lvlJc w:val="left"/>
      <w:pPr>
        <w:ind w:left="5040" w:hanging="360"/>
      </w:pPr>
      <w:rPr>
        <w:rFonts w:ascii="Symbol" w:hAnsi="Symbol" w:hint="default"/>
      </w:rPr>
    </w:lvl>
    <w:lvl w:ilvl="7" w:tplc="7032C314">
      <w:start w:val="1"/>
      <w:numFmt w:val="bullet"/>
      <w:lvlText w:val="o"/>
      <w:lvlJc w:val="left"/>
      <w:pPr>
        <w:ind w:left="5760" w:hanging="360"/>
      </w:pPr>
      <w:rPr>
        <w:rFonts w:ascii="Courier New" w:hAnsi="Courier New" w:hint="default"/>
      </w:rPr>
    </w:lvl>
    <w:lvl w:ilvl="8" w:tplc="4AF2978A">
      <w:start w:val="1"/>
      <w:numFmt w:val="bullet"/>
      <w:lvlText w:val=""/>
      <w:lvlJc w:val="left"/>
      <w:pPr>
        <w:ind w:left="6480" w:hanging="360"/>
      </w:pPr>
      <w:rPr>
        <w:rFonts w:ascii="Wingdings" w:hAnsi="Wingdings" w:hint="default"/>
      </w:rPr>
    </w:lvl>
  </w:abstractNum>
  <w:abstractNum w:abstractNumId="36" w15:restartNumberingAfterBreak="0">
    <w:nsid w:val="33A31F66"/>
    <w:multiLevelType w:val="multilevel"/>
    <w:tmpl w:val="840AF120"/>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33CAFF18"/>
    <w:multiLevelType w:val="hybridMultilevel"/>
    <w:tmpl w:val="99606AD8"/>
    <w:lvl w:ilvl="0" w:tplc="61D83672">
      <w:start w:val="1"/>
      <w:numFmt w:val="bullet"/>
      <w:lvlText w:val=""/>
      <w:lvlJc w:val="left"/>
      <w:pPr>
        <w:ind w:left="720" w:hanging="360"/>
      </w:pPr>
      <w:rPr>
        <w:rFonts w:ascii="Symbol" w:hAnsi="Symbol" w:hint="default"/>
      </w:rPr>
    </w:lvl>
    <w:lvl w:ilvl="1" w:tplc="401AA760">
      <w:start w:val="1"/>
      <w:numFmt w:val="bullet"/>
      <w:lvlText w:val="o"/>
      <w:lvlJc w:val="left"/>
      <w:pPr>
        <w:ind w:left="1440" w:hanging="360"/>
      </w:pPr>
      <w:rPr>
        <w:rFonts w:ascii="Courier New" w:hAnsi="Courier New" w:hint="default"/>
      </w:rPr>
    </w:lvl>
    <w:lvl w:ilvl="2" w:tplc="A01A9424">
      <w:start w:val="1"/>
      <w:numFmt w:val="bullet"/>
      <w:lvlText w:val=""/>
      <w:lvlJc w:val="left"/>
      <w:pPr>
        <w:ind w:left="2160" w:hanging="360"/>
      </w:pPr>
      <w:rPr>
        <w:rFonts w:ascii="Wingdings" w:hAnsi="Wingdings" w:hint="default"/>
      </w:rPr>
    </w:lvl>
    <w:lvl w:ilvl="3" w:tplc="A6C2EA40">
      <w:start w:val="1"/>
      <w:numFmt w:val="bullet"/>
      <w:lvlText w:val=""/>
      <w:lvlJc w:val="left"/>
      <w:pPr>
        <w:ind w:left="2880" w:hanging="360"/>
      </w:pPr>
      <w:rPr>
        <w:rFonts w:ascii="Symbol" w:hAnsi="Symbol" w:hint="default"/>
      </w:rPr>
    </w:lvl>
    <w:lvl w:ilvl="4" w:tplc="28745F6C">
      <w:start w:val="1"/>
      <w:numFmt w:val="bullet"/>
      <w:lvlText w:val="o"/>
      <w:lvlJc w:val="left"/>
      <w:pPr>
        <w:ind w:left="3600" w:hanging="360"/>
      </w:pPr>
      <w:rPr>
        <w:rFonts w:ascii="Courier New" w:hAnsi="Courier New" w:hint="default"/>
      </w:rPr>
    </w:lvl>
    <w:lvl w:ilvl="5" w:tplc="32626204">
      <w:start w:val="1"/>
      <w:numFmt w:val="bullet"/>
      <w:lvlText w:val=""/>
      <w:lvlJc w:val="left"/>
      <w:pPr>
        <w:ind w:left="4320" w:hanging="360"/>
      </w:pPr>
      <w:rPr>
        <w:rFonts w:ascii="Wingdings" w:hAnsi="Wingdings" w:hint="default"/>
      </w:rPr>
    </w:lvl>
    <w:lvl w:ilvl="6" w:tplc="9B9C5130">
      <w:start w:val="1"/>
      <w:numFmt w:val="bullet"/>
      <w:lvlText w:val=""/>
      <w:lvlJc w:val="left"/>
      <w:pPr>
        <w:ind w:left="5040" w:hanging="360"/>
      </w:pPr>
      <w:rPr>
        <w:rFonts w:ascii="Symbol" w:hAnsi="Symbol" w:hint="default"/>
      </w:rPr>
    </w:lvl>
    <w:lvl w:ilvl="7" w:tplc="F0E2921C">
      <w:start w:val="1"/>
      <w:numFmt w:val="bullet"/>
      <w:lvlText w:val="o"/>
      <w:lvlJc w:val="left"/>
      <w:pPr>
        <w:ind w:left="5760" w:hanging="360"/>
      </w:pPr>
      <w:rPr>
        <w:rFonts w:ascii="Courier New" w:hAnsi="Courier New" w:hint="default"/>
      </w:rPr>
    </w:lvl>
    <w:lvl w:ilvl="8" w:tplc="D7DCA546">
      <w:start w:val="1"/>
      <w:numFmt w:val="bullet"/>
      <w:lvlText w:val=""/>
      <w:lvlJc w:val="left"/>
      <w:pPr>
        <w:ind w:left="6480" w:hanging="360"/>
      </w:pPr>
      <w:rPr>
        <w:rFonts w:ascii="Wingdings" w:hAnsi="Wingdings" w:hint="default"/>
      </w:rPr>
    </w:lvl>
  </w:abstractNum>
  <w:abstractNum w:abstractNumId="38" w15:restartNumberingAfterBreak="0">
    <w:nsid w:val="33CE637D"/>
    <w:multiLevelType w:val="hybridMultilevel"/>
    <w:tmpl w:val="098A5A0A"/>
    <w:lvl w:ilvl="0" w:tplc="BC14EE82">
      <w:start w:val="1"/>
      <w:numFmt w:val="bullet"/>
      <w:lvlText w:val="-"/>
      <w:lvlJc w:val="left"/>
      <w:pPr>
        <w:ind w:left="720" w:hanging="360"/>
      </w:pPr>
      <w:rPr>
        <w:rFonts w:ascii="Aptos" w:hAnsi="Aptos" w:hint="default"/>
      </w:rPr>
    </w:lvl>
    <w:lvl w:ilvl="1" w:tplc="6F3A6780">
      <w:start w:val="1"/>
      <w:numFmt w:val="bullet"/>
      <w:lvlText w:val="o"/>
      <w:lvlJc w:val="left"/>
      <w:pPr>
        <w:ind w:left="1440" w:hanging="360"/>
      </w:pPr>
      <w:rPr>
        <w:rFonts w:ascii="Courier New" w:hAnsi="Courier New" w:hint="default"/>
      </w:rPr>
    </w:lvl>
    <w:lvl w:ilvl="2" w:tplc="002E57D0">
      <w:start w:val="1"/>
      <w:numFmt w:val="bullet"/>
      <w:lvlText w:val=""/>
      <w:lvlJc w:val="left"/>
      <w:pPr>
        <w:ind w:left="2160" w:hanging="360"/>
      </w:pPr>
      <w:rPr>
        <w:rFonts w:ascii="Wingdings" w:hAnsi="Wingdings" w:hint="default"/>
      </w:rPr>
    </w:lvl>
    <w:lvl w:ilvl="3" w:tplc="531A5D2A">
      <w:start w:val="1"/>
      <w:numFmt w:val="bullet"/>
      <w:lvlText w:val=""/>
      <w:lvlJc w:val="left"/>
      <w:pPr>
        <w:ind w:left="2880" w:hanging="360"/>
      </w:pPr>
      <w:rPr>
        <w:rFonts w:ascii="Symbol" w:hAnsi="Symbol" w:hint="default"/>
      </w:rPr>
    </w:lvl>
    <w:lvl w:ilvl="4" w:tplc="730854F8">
      <w:start w:val="1"/>
      <w:numFmt w:val="bullet"/>
      <w:lvlText w:val="o"/>
      <w:lvlJc w:val="left"/>
      <w:pPr>
        <w:ind w:left="3600" w:hanging="360"/>
      </w:pPr>
      <w:rPr>
        <w:rFonts w:ascii="Courier New" w:hAnsi="Courier New" w:hint="default"/>
      </w:rPr>
    </w:lvl>
    <w:lvl w:ilvl="5" w:tplc="3A7ADC36">
      <w:start w:val="1"/>
      <w:numFmt w:val="bullet"/>
      <w:lvlText w:val=""/>
      <w:lvlJc w:val="left"/>
      <w:pPr>
        <w:ind w:left="4320" w:hanging="360"/>
      </w:pPr>
      <w:rPr>
        <w:rFonts w:ascii="Wingdings" w:hAnsi="Wingdings" w:hint="default"/>
      </w:rPr>
    </w:lvl>
    <w:lvl w:ilvl="6" w:tplc="B79210D0">
      <w:start w:val="1"/>
      <w:numFmt w:val="bullet"/>
      <w:lvlText w:val=""/>
      <w:lvlJc w:val="left"/>
      <w:pPr>
        <w:ind w:left="5040" w:hanging="360"/>
      </w:pPr>
      <w:rPr>
        <w:rFonts w:ascii="Symbol" w:hAnsi="Symbol" w:hint="default"/>
      </w:rPr>
    </w:lvl>
    <w:lvl w:ilvl="7" w:tplc="37C85E78">
      <w:start w:val="1"/>
      <w:numFmt w:val="bullet"/>
      <w:lvlText w:val="o"/>
      <w:lvlJc w:val="left"/>
      <w:pPr>
        <w:ind w:left="5760" w:hanging="360"/>
      </w:pPr>
      <w:rPr>
        <w:rFonts w:ascii="Courier New" w:hAnsi="Courier New" w:hint="default"/>
      </w:rPr>
    </w:lvl>
    <w:lvl w:ilvl="8" w:tplc="ABE84D66">
      <w:start w:val="1"/>
      <w:numFmt w:val="bullet"/>
      <w:lvlText w:val=""/>
      <w:lvlJc w:val="left"/>
      <w:pPr>
        <w:ind w:left="6480" w:hanging="360"/>
      </w:pPr>
      <w:rPr>
        <w:rFonts w:ascii="Wingdings" w:hAnsi="Wingdings" w:hint="default"/>
      </w:rPr>
    </w:lvl>
  </w:abstractNum>
  <w:abstractNum w:abstractNumId="39" w15:restartNumberingAfterBreak="0">
    <w:nsid w:val="36D512FD"/>
    <w:multiLevelType w:val="multilevel"/>
    <w:tmpl w:val="817A8F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95C8399"/>
    <w:multiLevelType w:val="hybridMultilevel"/>
    <w:tmpl w:val="7A1A97E2"/>
    <w:lvl w:ilvl="0" w:tplc="4FC0D6EA">
      <w:start w:val="1"/>
      <w:numFmt w:val="lowerLetter"/>
      <w:lvlText w:val="%1."/>
      <w:lvlJc w:val="left"/>
      <w:pPr>
        <w:ind w:left="720" w:hanging="360"/>
      </w:pPr>
      <w:rPr>
        <w:rFonts w:ascii="Arial" w:hAnsi="Arial" w:hint="default"/>
      </w:rPr>
    </w:lvl>
    <w:lvl w:ilvl="1" w:tplc="8A52D886">
      <w:start w:val="1"/>
      <w:numFmt w:val="lowerLetter"/>
      <w:lvlText w:val="%2."/>
      <w:lvlJc w:val="left"/>
      <w:pPr>
        <w:ind w:left="1440" w:hanging="360"/>
      </w:pPr>
    </w:lvl>
    <w:lvl w:ilvl="2" w:tplc="145A14EA">
      <w:start w:val="1"/>
      <w:numFmt w:val="lowerRoman"/>
      <w:lvlText w:val="%3."/>
      <w:lvlJc w:val="right"/>
      <w:pPr>
        <w:ind w:left="2160" w:hanging="180"/>
      </w:pPr>
    </w:lvl>
    <w:lvl w:ilvl="3" w:tplc="D382B9EC">
      <w:start w:val="1"/>
      <w:numFmt w:val="decimal"/>
      <w:lvlText w:val="%4."/>
      <w:lvlJc w:val="left"/>
      <w:pPr>
        <w:ind w:left="2880" w:hanging="360"/>
      </w:pPr>
    </w:lvl>
    <w:lvl w:ilvl="4" w:tplc="2840A86C">
      <w:start w:val="1"/>
      <w:numFmt w:val="lowerLetter"/>
      <w:lvlText w:val="%5."/>
      <w:lvlJc w:val="left"/>
      <w:pPr>
        <w:ind w:left="3600" w:hanging="360"/>
      </w:pPr>
    </w:lvl>
    <w:lvl w:ilvl="5" w:tplc="E35825F2">
      <w:start w:val="1"/>
      <w:numFmt w:val="lowerRoman"/>
      <w:lvlText w:val="%6."/>
      <w:lvlJc w:val="right"/>
      <w:pPr>
        <w:ind w:left="4320" w:hanging="180"/>
      </w:pPr>
    </w:lvl>
    <w:lvl w:ilvl="6" w:tplc="33107BC0">
      <w:start w:val="1"/>
      <w:numFmt w:val="decimal"/>
      <w:lvlText w:val="%7."/>
      <w:lvlJc w:val="left"/>
      <w:pPr>
        <w:ind w:left="5040" w:hanging="360"/>
      </w:pPr>
    </w:lvl>
    <w:lvl w:ilvl="7" w:tplc="09A439DA">
      <w:start w:val="1"/>
      <w:numFmt w:val="lowerLetter"/>
      <w:lvlText w:val="%8."/>
      <w:lvlJc w:val="left"/>
      <w:pPr>
        <w:ind w:left="5760" w:hanging="360"/>
      </w:pPr>
    </w:lvl>
    <w:lvl w:ilvl="8" w:tplc="C76E3916">
      <w:start w:val="1"/>
      <w:numFmt w:val="lowerRoman"/>
      <w:lvlText w:val="%9."/>
      <w:lvlJc w:val="right"/>
      <w:pPr>
        <w:ind w:left="6480" w:hanging="180"/>
      </w:pPr>
    </w:lvl>
  </w:abstractNum>
  <w:abstractNum w:abstractNumId="41" w15:restartNumberingAfterBreak="0">
    <w:nsid w:val="3AE43849"/>
    <w:multiLevelType w:val="hybridMultilevel"/>
    <w:tmpl w:val="BC6289AA"/>
    <w:lvl w:ilvl="0" w:tplc="9F2ABBA2">
      <w:start w:val="1"/>
      <w:numFmt w:val="bullet"/>
      <w:lvlText w:val=""/>
      <w:lvlJc w:val="left"/>
      <w:pPr>
        <w:ind w:left="720" w:hanging="360"/>
      </w:pPr>
      <w:rPr>
        <w:rFonts w:ascii="Symbol" w:hAnsi="Symbol" w:hint="default"/>
      </w:rPr>
    </w:lvl>
    <w:lvl w:ilvl="1" w:tplc="EBAE229A">
      <w:start w:val="1"/>
      <w:numFmt w:val="bullet"/>
      <w:lvlText w:val="o"/>
      <w:lvlJc w:val="left"/>
      <w:pPr>
        <w:ind w:left="1440" w:hanging="360"/>
      </w:pPr>
      <w:rPr>
        <w:rFonts w:ascii="Courier New" w:hAnsi="Courier New" w:hint="default"/>
      </w:rPr>
    </w:lvl>
    <w:lvl w:ilvl="2" w:tplc="BC2A3BE0">
      <w:start w:val="1"/>
      <w:numFmt w:val="bullet"/>
      <w:lvlText w:val=""/>
      <w:lvlJc w:val="left"/>
      <w:pPr>
        <w:ind w:left="2160" w:hanging="360"/>
      </w:pPr>
      <w:rPr>
        <w:rFonts w:ascii="Wingdings" w:hAnsi="Wingdings" w:hint="default"/>
      </w:rPr>
    </w:lvl>
    <w:lvl w:ilvl="3" w:tplc="5B3C8E2A">
      <w:start w:val="1"/>
      <w:numFmt w:val="bullet"/>
      <w:lvlText w:val=""/>
      <w:lvlJc w:val="left"/>
      <w:pPr>
        <w:ind w:left="2880" w:hanging="360"/>
      </w:pPr>
      <w:rPr>
        <w:rFonts w:ascii="Symbol" w:hAnsi="Symbol" w:hint="default"/>
      </w:rPr>
    </w:lvl>
    <w:lvl w:ilvl="4" w:tplc="7FD2165C">
      <w:start w:val="1"/>
      <w:numFmt w:val="bullet"/>
      <w:lvlText w:val="o"/>
      <w:lvlJc w:val="left"/>
      <w:pPr>
        <w:ind w:left="3600" w:hanging="360"/>
      </w:pPr>
      <w:rPr>
        <w:rFonts w:ascii="Courier New" w:hAnsi="Courier New" w:hint="default"/>
      </w:rPr>
    </w:lvl>
    <w:lvl w:ilvl="5" w:tplc="3934F406">
      <w:start w:val="1"/>
      <w:numFmt w:val="bullet"/>
      <w:lvlText w:val=""/>
      <w:lvlJc w:val="left"/>
      <w:pPr>
        <w:ind w:left="4320" w:hanging="360"/>
      </w:pPr>
      <w:rPr>
        <w:rFonts w:ascii="Wingdings" w:hAnsi="Wingdings" w:hint="default"/>
      </w:rPr>
    </w:lvl>
    <w:lvl w:ilvl="6" w:tplc="13D664F4">
      <w:start w:val="1"/>
      <w:numFmt w:val="bullet"/>
      <w:lvlText w:val=""/>
      <w:lvlJc w:val="left"/>
      <w:pPr>
        <w:ind w:left="5040" w:hanging="360"/>
      </w:pPr>
      <w:rPr>
        <w:rFonts w:ascii="Symbol" w:hAnsi="Symbol" w:hint="default"/>
      </w:rPr>
    </w:lvl>
    <w:lvl w:ilvl="7" w:tplc="844CDA04">
      <w:start w:val="1"/>
      <w:numFmt w:val="bullet"/>
      <w:lvlText w:val="o"/>
      <w:lvlJc w:val="left"/>
      <w:pPr>
        <w:ind w:left="5760" w:hanging="360"/>
      </w:pPr>
      <w:rPr>
        <w:rFonts w:ascii="Courier New" w:hAnsi="Courier New" w:hint="default"/>
      </w:rPr>
    </w:lvl>
    <w:lvl w:ilvl="8" w:tplc="7C30B182">
      <w:start w:val="1"/>
      <w:numFmt w:val="bullet"/>
      <w:lvlText w:val=""/>
      <w:lvlJc w:val="left"/>
      <w:pPr>
        <w:ind w:left="6480" w:hanging="360"/>
      </w:pPr>
      <w:rPr>
        <w:rFonts w:ascii="Wingdings" w:hAnsi="Wingdings" w:hint="default"/>
      </w:rPr>
    </w:lvl>
  </w:abstractNum>
  <w:abstractNum w:abstractNumId="42" w15:restartNumberingAfterBreak="0">
    <w:nsid w:val="3B240C8C"/>
    <w:multiLevelType w:val="hybridMultilevel"/>
    <w:tmpl w:val="27C87F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3BB16836"/>
    <w:multiLevelType w:val="multilevel"/>
    <w:tmpl w:val="F246EC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C6C6BA9"/>
    <w:multiLevelType w:val="multilevel"/>
    <w:tmpl w:val="F79E1F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CF49D34"/>
    <w:multiLevelType w:val="hybridMultilevel"/>
    <w:tmpl w:val="19AAEB0E"/>
    <w:lvl w:ilvl="0" w:tplc="FDEA80E8">
      <w:start w:val="1"/>
      <w:numFmt w:val="bullet"/>
      <w:lvlText w:val=""/>
      <w:lvlJc w:val="left"/>
      <w:pPr>
        <w:ind w:left="720" w:hanging="360"/>
      </w:pPr>
      <w:rPr>
        <w:rFonts w:ascii="Symbol" w:hAnsi="Symbol" w:hint="default"/>
      </w:rPr>
    </w:lvl>
    <w:lvl w:ilvl="1" w:tplc="B4F0F530">
      <w:start w:val="1"/>
      <w:numFmt w:val="bullet"/>
      <w:lvlText w:val="o"/>
      <w:lvlJc w:val="left"/>
      <w:pPr>
        <w:ind w:left="1440" w:hanging="360"/>
      </w:pPr>
      <w:rPr>
        <w:rFonts w:ascii="Courier New" w:hAnsi="Courier New" w:hint="default"/>
      </w:rPr>
    </w:lvl>
    <w:lvl w:ilvl="2" w:tplc="F1225730">
      <w:start w:val="1"/>
      <w:numFmt w:val="bullet"/>
      <w:lvlText w:val=""/>
      <w:lvlJc w:val="left"/>
      <w:pPr>
        <w:ind w:left="2160" w:hanging="360"/>
      </w:pPr>
      <w:rPr>
        <w:rFonts w:ascii="Wingdings" w:hAnsi="Wingdings" w:hint="default"/>
      </w:rPr>
    </w:lvl>
    <w:lvl w:ilvl="3" w:tplc="515EE19A">
      <w:start w:val="1"/>
      <w:numFmt w:val="bullet"/>
      <w:lvlText w:val=""/>
      <w:lvlJc w:val="left"/>
      <w:pPr>
        <w:ind w:left="2880" w:hanging="360"/>
      </w:pPr>
      <w:rPr>
        <w:rFonts w:ascii="Symbol" w:hAnsi="Symbol" w:hint="default"/>
      </w:rPr>
    </w:lvl>
    <w:lvl w:ilvl="4" w:tplc="4D0ACD3A">
      <w:start w:val="1"/>
      <w:numFmt w:val="bullet"/>
      <w:lvlText w:val="o"/>
      <w:lvlJc w:val="left"/>
      <w:pPr>
        <w:ind w:left="3600" w:hanging="360"/>
      </w:pPr>
      <w:rPr>
        <w:rFonts w:ascii="Courier New" w:hAnsi="Courier New" w:hint="default"/>
      </w:rPr>
    </w:lvl>
    <w:lvl w:ilvl="5" w:tplc="ABBE22C0">
      <w:start w:val="1"/>
      <w:numFmt w:val="bullet"/>
      <w:lvlText w:val=""/>
      <w:lvlJc w:val="left"/>
      <w:pPr>
        <w:ind w:left="4320" w:hanging="360"/>
      </w:pPr>
      <w:rPr>
        <w:rFonts w:ascii="Wingdings" w:hAnsi="Wingdings" w:hint="default"/>
      </w:rPr>
    </w:lvl>
    <w:lvl w:ilvl="6" w:tplc="7E9E06AC">
      <w:start w:val="1"/>
      <w:numFmt w:val="bullet"/>
      <w:lvlText w:val=""/>
      <w:lvlJc w:val="left"/>
      <w:pPr>
        <w:ind w:left="5040" w:hanging="360"/>
      </w:pPr>
      <w:rPr>
        <w:rFonts w:ascii="Symbol" w:hAnsi="Symbol" w:hint="default"/>
      </w:rPr>
    </w:lvl>
    <w:lvl w:ilvl="7" w:tplc="49246978">
      <w:start w:val="1"/>
      <w:numFmt w:val="bullet"/>
      <w:lvlText w:val="o"/>
      <w:lvlJc w:val="left"/>
      <w:pPr>
        <w:ind w:left="5760" w:hanging="360"/>
      </w:pPr>
      <w:rPr>
        <w:rFonts w:ascii="Courier New" w:hAnsi="Courier New" w:hint="default"/>
      </w:rPr>
    </w:lvl>
    <w:lvl w:ilvl="8" w:tplc="7ADCDEEE">
      <w:start w:val="1"/>
      <w:numFmt w:val="bullet"/>
      <w:lvlText w:val=""/>
      <w:lvlJc w:val="left"/>
      <w:pPr>
        <w:ind w:left="6480" w:hanging="360"/>
      </w:pPr>
      <w:rPr>
        <w:rFonts w:ascii="Wingdings" w:hAnsi="Wingdings" w:hint="default"/>
      </w:rPr>
    </w:lvl>
  </w:abstractNum>
  <w:abstractNum w:abstractNumId="46" w15:restartNumberingAfterBreak="0">
    <w:nsid w:val="3DB17348"/>
    <w:multiLevelType w:val="hybridMultilevel"/>
    <w:tmpl w:val="1E3C33D0"/>
    <w:lvl w:ilvl="0" w:tplc="0B9CC1E6">
      <w:start w:val="1"/>
      <w:numFmt w:val="decimal"/>
      <w:lvlText w:val="%1."/>
      <w:lvlJc w:val="left"/>
      <w:pPr>
        <w:ind w:left="720" w:hanging="360"/>
      </w:pPr>
      <w:rPr>
        <w:rFonts w:ascii="Arial Narrow" w:eastAsia="Times New Roman" w:hAnsi="Arial Narrow" w:cs="Arial"/>
        <w:b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E8A43FA"/>
    <w:multiLevelType w:val="multilevel"/>
    <w:tmpl w:val="74766B02"/>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8" w15:restartNumberingAfterBreak="0">
    <w:nsid w:val="414F99EB"/>
    <w:multiLevelType w:val="multilevel"/>
    <w:tmpl w:val="886285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34D184D"/>
    <w:multiLevelType w:val="multilevel"/>
    <w:tmpl w:val="FA02D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117793"/>
    <w:multiLevelType w:val="multilevel"/>
    <w:tmpl w:val="1DAE0A22"/>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1" w15:restartNumberingAfterBreak="0">
    <w:nsid w:val="449F4992"/>
    <w:multiLevelType w:val="hybridMultilevel"/>
    <w:tmpl w:val="4C98EE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44E4CBD0"/>
    <w:multiLevelType w:val="hybridMultilevel"/>
    <w:tmpl w:val="750CD36C"/>
    <w:lvl w:ilvl="0" w:tplc="71CAE9CA">
      <w:start w:val="1"/>
      <w:numFmt w:val="bullet"/>
      <w:lvlText w:val=""/>
      <w:lvlJc w:val="left"/>
      <w:pPr>
        <w:ind w:left="720" w:hanging="360"/>
      </w:pPr>
      <w:rPr>
        <w:rFonts w:ascii="Symbol" w:hAnsi="Symbol" w:hint="default"/>
      </w:rPr>
    </w:lvl>
    <w:lvl w:ilvl="1" w:tplc="A88CAE5C">
      <w:start w:val="1"/>
      <w:numFmt w:val="bullet"/>
      <w:lvlText w:val="o"/>
      <w:lvlJc w:val="left"/>
      <w:pPr>
        <w:ind w:left="1440" w:hanging="360"/>
      </w:pPr>
      <w:rPr>
        <w:rFonts w:ascii="Courier New" w:hAnsi="Courier New" w:hint="default"/>
      </w:rPr>
    </w:lvl>
    <w:lvl w:ilvl="2" w:tplc="7B8620A4">
      <w:start w:val="1"/>
      <w:numFmt w:val="bullet"/>
      <w:lvlText w:val=""/>
      <w:lvlJc w:val="left"/>
      <w:pPr>
        <w:ind w:left="2160" w:hanging="360"/>
      </w:pPr>
      <w:rPr>
        <w:rFonts w:ascii="Wingdings" w:hAnsi="Wingdings" w:hint="default"/>
      </w:rPr>
    </w:lvl>
    <w:lvl w:ilvl="3" w:tplc="8BDC1F94">
      <w:start w:val="1"/>
      <w:numFmt w:val="bullet"/>
      <w:lvlText w:val=""/>
      <w:lvlJc w:val="left"/>
      <w:pPr>
        <w:ind w:left="2880" w:hanging="360"/>
      </w:pPr>
      <w:rPr>
        <w:rFonts w:ascii="Symbol" w:hAnsi="Symbol" w:hint="default"/>
      </w:rPr>
    </w:lvl>
    <w:lvl w:ilvl="4" w:tplc="B4C6BB74">
      <w:start w:val="1"/>
      <w:numFmt w:val="bullet"/>
      <w:lvlText w:val="o"/>
      <w:lvlJc w:val="left"/>
      <w:pPr>
        <w:ind w:left="3600" w:hanging="360"/>
      </w:pPr>
      <w:rPr>
        <w:rFonts w:ascii="Courier New" w:hAnsi="Courier New" w:hint="default"/>
      </w:rPr>
    </w:lvl>
    <w:lvl w:ilvl="5" w:tplc="C680D754">
      <w:start w:val="1"/>
      <w:numFmt w:val="bullet"/>
      <w:lvlText w:val=""/>
      <w:lvlJc w:val="left"/>
      <w:pPr>
        <w:ind w:left="4320" w:hanging="360"/>
      </w:pPr>
      <w:rPr>
        <w:rFonts w:ascii="Wingdings" w:hAnsi="Wingdings" w:hint="default"/>
      </w:rPr>
    </w:lvl>
    <w:lvl w:ilvl="6" w:tplc="3D62482A">
      <w:start w:val="1"/>
      <w:numFmt w:val="bullet"/>
      <w:lvlText w:val=""/>
      <w:lvlJc w:val="left"/>
      <w:pPr>
        <w:ind w:left="5040" w:hanging="360"/>
      </w:pPr>
      <w:rPr>
        <w:rFonts w:ascii="Symbol" w:hAnsi="Symbol" w:hint="default"/>
      </w:rPr>
    </w:lvl>
    <w:lvl w:ilvl="7" w:tplc="F3AA4340">
      <w:start w:val="1"/>
      <w:numFmt w:val="bullet"/>
      <w:lvlText w:val="o"/>
      <w:lvlJc w:val="left"/>
      <w:pPr>
        <w:ind w:left="5760" w:hanging="360"/>
      </w:pPr>
      <w:rPr>
        <w:rFonts w:ascii="Courier New" w:hAnsi="Courier New" w:hint="default"/>
      </w:rPr>
    </w:lvl>
    <w:lvl w:ilvl="8" w:tplc="3D821504">
      <w:start w:val="1"/>
      <w:numFmt w:val="bullet"/>
      <w:lvlText w:val=""/>
      <w:lvlJc w:val="left"/>
      <w:pPr>
        <w:ind w:left="6480" w:hanging="360"/>
      </w:pPr>
      <w:rPr>
        <w:rFonts w:ascii="Wingdings" w:hAnsi="Wingdings" w:hint="default"/>
      </w:rPr>
    </w:lvl>
  </w:abstractNum>
  <w:abstractNum w:abstractNumId="53" w15:restartNumberingAfterBreak="0">
    <w:nsid w:val="45F19004"/>
    <w:multiLevelType w:val="hybridMultilevel"/>
    <w:tmpl w:val="5088061A"/>
    <w:lvl w:ilvl="0" w:tplc="7DC451AE">
      <w:start w:val="1"/>
      <w:numFmt w:val="lowerLetter"/>
      <w:lvlText w:val="%1."/>
      <w:lvlJc w:val="left"/>
      <w:pPr>
        <w:ind w:left="720" w:hanging="360"/>
      </w:pPr>
    </w:lvl>
    <w:lvl w:ilvl="1" w:tplc="F46A1B40">
      <w:start w:val="1"/>
      <w:numFmt w:val="bullet"/>
      <w:lvlText w:val="o"/>
      <w:lvlJc w:val="left"/>
      <w:pPr>
        <w:ind w:left="1440" w:hanging="360"/>
      </w:pPr>
      <w:rPr>
        <w:rFonts w:ascii="Courier New" w:hAnsi="Courier New" w:hint="default"/>
      </w:rPr>
    </w:lvl>
    <w:lvl w:ilvl="2" w:tplc="C6509AEC">
      <w:start w:val="1"/>
      <w:numFmt w:val="bullet"/>
      <w:lvlText w:val=""/>
      <w:lvlJc w:val="left"/>
      <w:pPr>
        <w:ind w:left="2160" w:hanging="360"/>
      </w:pPr>
      <w:rPr>
        <w:rFonts w:ascii="Wingdings" w:hAnsi="Wingdings" w:hint="default"/>
      </w:rPr>
    </w:lvl>
    <w:lvl w:ilvl="3" w:tplc="D69CB740">
      <w:start w:val="1"/>
      <w:numFmt w:val="bullet"/>
      <w:lvlText w:val=""/>
      <w:lvlJc w:val="left"/>
      <w:pPr>
        <w:ind w:left="2880" w:hanging="360"/>
      </w:pPr>
      <w:rPr>
        <w:rFonts w:ascii="Symbol" w:hAnsi="Symbol" w:hint="default"/>
      </w:rPr>
    </w:lvl>
    <w:lvl w:ilvl="4" w:tplc="C1B4C63C">
      <w:start w:val="1"/>
      <w:numFmt w:val="bullet"/>
      <w:lvlText w:val="o"/>
      <w:lvlJc w:val="left"/>
      <w:pPr>
        <w:ind w:left="3600" w:hanging="360"/>
      </w:pPr>
      <w:rPr>
        <w:rFonts w:ascii="Courier New" w:hAnsi="Courier New" w:hint="default"/>
      </w:rPr>
    </w:lvl>
    <w:lvl w:ilvl="5" w:tplc="6DC248DC">
      <w:start w:val="1"/>
      <w:numFmt w:val="bullet"/>
      <w:lvlText w:val=""/>
      <w:lvlJc w:val="left"/>
      <w:pPr>
        <w:ind w:left="4320" w:hanging="360"/>
      </w:pPr>
      <w:rPr>
        <w:rFonts w:ascii="Wingdings" w:hAnsi="Wingdings" w:hint="default"/>
      </w:rPr>
    </w:lvl>
    <w:lvl w:ilvl="6" w:tplc="85F6C476">
      <w:start w:val="1"/>
      <w:numFmt w:val="bullet"/>
      <w:lvlText w:val=""/>
      <w:lvlJc w:val="left"/>
      <w:pPr>
        <w:ind w:left="5040" w:hanging="360"/>
      </w:pPr>
      <w:rPr>
        <w:rFonts w:ascii="Symbol" w:hAnsi="Symbol" w:hint="default"/>
      </w:rPr>
    </w:lvl>
    <w:lvl w:ilvl="7" w:tplc="7890C4D4">
      <w:start w:val="1"/>
      <w:numFmt w:val="bullet"/>
      <w:lvlText w:val="o"/>
      <w:lvlJc w:val="left"/>
      <w:pPr>
        <w:ind w:left="5760" w:hanging="360"/>
      </w:pPr>
      <w:rPr>
        <w:rFonts w:ascii="Courier New" w:hAnsi="Courier New" w:hint="default"/>
      </w:rPr>
    </w:lvl>
    <w:lvl w:ilvl="8" w:tplc="983CA636">
      <w:start w:val="1"/>
      <w:numFmt w:val="bullet"/>
      <w:lvlText w:val=""/>
      <w:lvlJc w:val="left"/>
      <w:pPr>
        <w:ind w:left="6480" w:hanging="360"/>
      </w:pPr>
      <w:rPr>
        <w:rFonts w:ascii="Wingdings" w:hAnsi="Wingdings" w:hint="default"/>
      </w:rPr>
    </w:lvl>
  </w:abstractNum>
  <w:abstractNum w:abstractNumId="54" w15:restartNumberingAfterBreak="0">
    <w:nsid w:val="4691698A"/>
    <w:multiLevelType w:val="multilevel"/>
    <w:tmpl w:val="BA5284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6F85403"/>
    <w:multiLevelType w:val="multilevel"/>
    <w:tmpl w:val="E11A2192"/>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6" w15:restartNumberingAfterBreak="0">
    <w:nsid w:val="474A9C3B"/>
    <w:multiLevelType w:val="hybridMultilevel"/>
    <w:tmpl w:val="500EB6E0"/>
    <w:lvl w:ilvl="0" w:tplc="6114D318">
      <w:start w:val="1"/>
      <w:numFmt w:val="bullet"/>
      <w:lvlText w:val=""/>
      <w:lvlJc w:val="left"/>
      <w:pPr>
        <w:ind w:left="720" w:hanging="360"/>
      </w:pPr>
      <w:rPr>
        <w:rFonts w:ascii="Symbol" w:hAnsi="Symbol" w:hint="default"/>
      </w:rPr>
    </w:lvl>
    <w:lvl w:ilvl="1" w:tplc="C9704B6C">
      <w:start w:val="1"/>
      <w:numFmt w:val="bullet"/>
      <w:lvlText w:val=""/>
      <w:lvlJc w:val="left"/>
      <w:pPr>
        <w:ind w:left="839" w:hanging="360"/>
      </w:pPr>
      <w:rPr>
        <w:rFonts w:ascii="Wingdings" w:hAnsi="Wingdings" w:hint="default"/>
      </w:rPr>
    </w:lvl>
    <w:lvl w:ilvl="2" w:tplc="F4C4B812">
      <w:start w:val="1"/>
      <w:numFmt w:val="bullet"/>
      <w:lvlText w:val=""/>
      <w:lvlJc w:val="left"/>
      <w:pPr>
        <w:ind w:left="2160" w:hanging="360"/>
      </w:pPr>
      <w:rPr>
        <w:rFonts w:ascii="Wingdings" w:hAnsi="Wingdings" w:hint="default"/>
      </w:rPr>
    </w:lvl>
    <w:lvl w:ilvl="3" w:tplc="FB4658FC">
      <w:start w:val="1"/>
      <w:numFmt w:val="bullet"/>
      <w:lvlText w:val=""/>
      <w:lvlJc w:val="left"/>
      <w:pPr>
        <w:ind w:left="2880" w:hanging="360"/>
      </w:pPr>
      <w:rPr>
        <w:rFonts w:ascii="Symbol" w:hAnsi="Symbol" w:hint="default"/>
      </w:rPr>
    </w:lvl>
    <w:lvl w:ilvl="4" w:tplc="464AE49E">
      <w:start w:val="1"/>
      <w:numFmt w:val="bullet"/>
      <w:lvlText w:val="o"/>
      <w:lvlJc w:val="left"/>
      <w:pPr>
        <w:ind w:left="3600" w:hanging="360"/>
      </w:pPr>
      <w:rPr>
        <w:rFonts w:ascii="Courier New" w:hAnsi="Courier New" w:hint="default"/>
      </w:rPr>
    </w:lvl>
    <w:lvl w:ilvl="5" w:tplc="3D36BBD4">
      <w:start w:val="1"/>
      <w:numFmt w:val="bullet"/>
      <w:lvlText w:val=""/>
      <w:lvlJc w:val="left"/>
      <w:pPr>
        <w:ind w:left="4320" w:hanging="360"/>
      </w:pPr>
      <w:rPr>
        <w:rFonts w:ascii="Wingdings" w:hAnsi="Wingdings" w:hint="default"/>
      </w:rPr>
    </w:lvl>
    <w:lvl w:ilvl="6" w:tplc="2F0E94A0">
      <w:start w:val="1"/>
      <w:numFmt w:val="bullet"/>
      <w:lvlText w:val=""/>
      <w:lvlJc w:val="left"/>
      <w:pPr>
        <w:ind w:left="5040" w:hanging="360"/>
      </w:pPr>
      <w:rPr>
        <w:rFonts w:ascii="Symbol" w:hAnsi="Symbol" w:hint="default"/>
      </w:rPr>
    </w:lvl>
    <w:lvl w:ilvl="7" w:tplc="27AA2234">
      <w:start w:val="1"/>
      <w:numFmt w:val="bullet"/>
      <w:lvlText w:val="o"/>
      <w:lvlJc w:val="left"/>
      <w:pPr>
        <w:ind w:left="5760" w:hanging="360"/>
      </w:pPr>
      <w:rPr>
        <w:rFonts w:ascii="Courier New" w:hAnsi="Courier New" w:hint="default"/>
      </w:rPr>
    </w:lvl>
    <w:lvl w:ilvl="8" w:tplc="68C83152">
      <w:start w:val="1"/>
      <w:numFmt w:val="bullet"/>
      <w:lvlText w:val=""/>
      <w:lvlJc w:val="left"/>
      <w:pPr>
        <w:ind w:left="6480" w:hanging="360"/>
      </w:pPr>
      <w:rPr>
        <w:rFonts w:ascii="Wingdings" w:hAnsi="Wingdings" w:hint="default"/>
      </w:rPr>
    </w:lvl>
  </w:abstractNum>
  <w:abstractNum w:abstractNumId="57" w15:restartNumberingAfterBreak="0">
    <w:nsid w:val="4853159C"/>
    <w:multiLevelType w:val="multilevel"/>
    <w:tmpl w:val="E448640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8" w15:restartNumberingAfterBreak="0">
    <w:nsid w:val="48B8ED2F"/>
    <w:multiLevelType w:val="multilevel"/>
    <w:tmpl w:val="D84C5B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498F22"/>
    <w:multiLevelType w:val="multilevel"/>
    <w:tmpl w:val="DE76079A"/>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0" w15:restartNumberingAfterBreak="0">
    <w:nsid w:val="49AE3826"/>
    <w:multiLevelType w:val="hybridMultilevel"/>
    <w:tmpl w:val="EC9EFA40"/>
    <w:lvl w:ilvl="0" w:tplc="05F4C91A">
      <w:start w:val="1"/>
      <w:numFmt w:val="bullet"/>
      <w:lvlText w:val=""/>
      <w:lvlJc w:val="left"/>
      <w:pPr>
        <w:ind w:left="720" w:hanging="360"/>
      </w:pPr>
      <w:rPr>
        <w:rFonts w:ascii="Symbol" w:hAnsi="Symbol" w:hint="default"/>
      </w:rPr>
    </w:lvl>
    <w:lvl w:ilvl="1" w:tplc="6DBE7162">
      <w:start w:val="1"/>
      <w:numFmt w:val="bullet"/>
      <w:lvlText w:val="o"/>
      <w:lvlJc w:val="left"/>
      <w:pPr>
        <w:ind w:left="1440" w:hanging="360"/>
      </w:pPr>
      <w:rPr>
        <w:rFonts w:ascii="Courier New" w:hAnsi="Courier New" w:hint="default"/>
      </w:rPr>
    </w:lvl>
    <w:lvl w:ilvl="2" w:tplc="597C7BC6">
      <w:start w:val="1"/>
      <w:numFmt w:val="bullet"/>
      <w:lvlText w:val=""/>
      <w:lvlJc w:val="left"/>
      <w:pPr>
        <w:ind w:left="2160" w:hanging="360"/>
      </w:pPr>
      <w:rPr>
        <w:rFonts w:ascii="Wingdings" w:hAnsi="Wingdings" w:hint="default"/>
      </w:rPr>
    </w:lvl>
    <w:lvl w:ilvl="3" w:tplc="F926CA08">
      <w:start w:val="1"/>
      <w:numFmt w:val="bullet"/>
      <w:lvlText w:val=""/>
      <w:lvlJc w:val="left"/>
      <w:pPr>
        <w:ind w:left="2880" w:hanging="360"/>
      </w:pPr>
      <w:rPr>
        <w:rFonts w:ascii="Symbol" w:hAnsi="Symbol" w:hint="default"/>
      </w:rPr>
    </w:lvl>
    <w:lvl w:ilvl="4" w:tplc="43545000">
      <w:start w:val="1"/>
      <w:numFmt w:val="bullet"/>
      <w:lvlText w:val="o"/>
      <w:lvlJc w:val="left"/>
      <w:pPr>
        <w:ind w:left="3600" w:hanging="360"/>
      </w:pPr>
      <w:rPr>
        <w:rFonts w:ascii="Courier New" w:hAnsi="Courier New" w:hint="default"/>
      </w:rPr>
    </w:lvl>
    <w:lvl w:ilvl="5" w:tplc="9774E87C">
      <w:start w:val="1"/>
      <w:numFmt w:val="bullet"/>
      <w:lvlText w:val=""/>
      <w:lvlJc w:val="left"/>
      <w:pPr>
        <w:ind w:left="4320" w:hanging="360"/>
      </w:pPr>
      <w:rPr>
        <w:rFonts w:ascii="Wingdings" w:hAnsi="Wingdings" w:hint="default"/>
      </w:rPr>
    </w:lvl>
    <w:lvl w:ilvl="6" w:tplc="8152A96E">
      <w:start w:val="1"/>
      <w:numFmt w:val="bullet"/>
      <w:lvlText w:val=""/>
      <w:lvlJc w:val="left"/>
      <w:pPr>
        <w:ind w:left="5040" w:hanging="360"/>
      </w:pPr>
      <w:rPr>
        <w:rFonts w:ascii="Symbol" w:hAnsi="Symbol" w:hint="default"/>
      </w:rPr>
    </w:lvl>
    <w:lvl w:ilvl="7" w:tplc="5C84B4CC">
      <w:start w:val="1"/>
      <w:numFmt w:val="bullet"/>
      <w:lvlText w:val="o"/>
      <w:lvlJc w:val="left"/>
      <w:pPr>
        <w:ind w:left="5760" w:hanging="360"/>
      </w:pPr>
      <w:rPr>
        <w:rFonts w:ascii="Courier New" w:hAnsi="Courier New" w:hint="default"/>
      </w:rPr>
    </w:lvl>
    <w:lvl w:ilvl="8" w:tplc="75B62C30">
      <w:start w:val="1"/>
      <w:numFmt w:val="bullet"/>
      <w:lvlText w:val=""/>
      <w:lvlJc w:val="left"/>
      <w:pPr>
        <w:ind w:left="6480" w:hanging="360"/>
      </w:pPr>
      <w:rPr>
        <w:rFonts w:ascii="Wingdings" w:hAnsi="Wingdings" w:hint="default"/>
      </w:rPr>
    </w:lvl>
  </w:abstractNum>
  <w:abstractNum w:abstractNumId="61" w15:restartNumberingAfterBreak="0">
    <w:nsid w:val="4A2524BE"/>
    <w:multiLevelType w:val="hybridMultilevel"/>
    <w:tmpl w:val="CF78CE90"/>
    <w:lvl w:ilvl="0" w:tplc="FD8A448E">
      <w:start w:val="1"/>
      <w:numFmt w:val="bullet"/>
      <w:lvlText w:val=""/>
      <w:lvlJc w:val="left"/>
      <w:pPr>
        <w:ind w:left="720" w:hanging="360"/>
      </w:pPr>
      <w:rPr>
        <w:rFonts w:ascii="Symbol" w:hAnsi="Symbol" w:hint="default"/>
      </w:rPr>
    </w:lvl>
    <w:lvl w:ilvl="1" w:tplc="6694C22C">
      <w:start w:val="1"/>
      <w:numFmt w:val="bullet"/>
      <w:lvlText w:val="o"/>
      <w:lvlJc w:val="left"/>
      <w:pPr>
        <w:ind w:left="1440" w:hanging="360"/>
      </w:pPr>
      <w:rPr>
        <w:rFonts w:ascii="Courier New" w:hAnsi="Courier New" w:hint="default"/>
      </w:rPr>
    </w:lvl>
    <w:lvl w:ilvl="2" w:tplc="9A0418EE">
      <w:start w:val="1"/>
      <w:numFmt w:val="bullet"/>
      <w:lvlText w:val=""/>
      <w:lvlJc w:val="left"/>
      <w:pPr>
        <w:ind w:left="2160" w:hanging="360"/>
      </w:pPr>
      <w:rPr>
        <w:rFonts w:ascii="Wingdings" w:hAnsi="Wingdings" w:hint="default"/>
      </w:rPr>
    </w:lvl>
    <w:lvl w:ilvl="3" w:tplc="A2DEC5DA">
      <w:start w:val="1"/>
      <w:numFmt w:val="bullet"/>
      <w:lvlText w:val=""/>
      <w:lvlJc w:val="left"/>
      <w:pPr>
        <w:ind w:left="2880" w:hanging="360"/>
      </w:pPr>
      <w:rPr>
        <w:rFonts w:ascii="Symbol" w:hAnsi="Symbol" w:hint="default"/>
      </w:rPr>
    </w:lvl>
    <w:lvl w:ilvl="4" w:tplc="D0B43C88">
      <w:start w:val="1"/>
      <w:numFmt w:val="bullet"/>
      <w:lvlText w:val="o"/>
      <w:lvlJc w:val="left"/>
      <w:pPr>
        <w:ind w:left="3600" w:hanging="360"/>
      </w:pPr>
      <w:rPr>
        <w:rFonts w:ascii="Courier New" w:hAnsi="Courier New" w:hint="default"/>
      </w:rPr>
    </w:lvl>
    <w:lvl w:ilvl="5" w:tplc="8018783A">
      <w:start w:val="1"/>
      <w:numFmt w:val="bullet"/>
      <w:lvlText w:val=""/>
      <w:lvlJc w:val="left"/>
      <w:pPr>
        <w:ind w:left="4320" w:hanging="360"/>
      </w:pPr>
      <w:rPr>
        <w:rFonts w:ascii="Wingdings" w:hAnsi="Wingdings" w:hint="default"/>
      </w:rPr>
    </w:lvl>
    <w:lvl w:ilvl="6" w:tplc="A6A456F4">
      <w:start w:val="1"/>
      <w:numFmt w:val="bullet"/>
      <w:lvlText w:val=""/>
      <w:lvlJc w:val="left"/>
      <w:pPr>
        <w:ind w:left="5040" w:hanging="360"/>
      </w:pPr>
      <w:rPr>
        <w:rFonts w:ascii="Symbol" w:hAnsi="Symbol" w:hint="default"/>
      </w:rPr>
    </w:lvl>
    <w:lvl w:ilvl="7" w:tplc="281E6B7C">
      <w:start w:val="1"/>
      <w:numFmt w:val="bullet"/>
      <w:lvlText w:val="o"/>
      <w:lvlJc w:val="left"/>
      <w:pPr>
        <w:ind w:left="5760" w:hanging="360"/>
      </w:pPr>
      <w:rPr>
        <w:rFonts w:ascii="Courier New" w:hAnsi="Courier New" w:hint="default"/>
      </w:rPr>
    </w:lvl>
    <w:lvl w:ilvl="8" w:tplc="F7A64A06">
      <w:start w:val="1"/>
      <w:numFmt w:val="bullet"/>
      <w:lvlText w:val=""/>
      <w:lvlJc w:val="left"/>
      <w:pPr>
        <w:ind w:left="6480" w:hanging="360"/>
      </w:pPr>
      <w:rPr>
        <w:rFonts w:ascii="Wingdings" w:hAnsi="Wingdings" w:hint="default"/>
      </w:rPr>
    </w:lvl>
  </w:abstractNum>
  <w:abstractNum w:abstractNumId="62" w15:restartNumberingAfterBreak="0">
    <w:nsid w:val="4A5F143F"/>
    <w:multiLevelType w:val="multilevel"/>
    <w:tmpl w:val="0714EBF2"/>
    <w:lvl w:ilvl="0">
      <w:start w:val="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3" w15:restartNumberingAfterBreak="0">
    <w:nsid w:val="4BF4ACDF"/>
    <w:multiLevelType w:val="hybridMultilevel"/>
    <w:tmpl w:val="3C98ED92"/>
    <w:lvl w:ilvl="0" w:tplc="86FA979C">
      <w:start w:val="1"/>
      <w:numFmt w:val="bullet"/>
      <w:lvlText w:val=""/>
      <w:lvlJc w:val="left"/>
      <w:pPr>
        <w:ind w:left="1145" w:hanging="360"/>
      </w:pPr>
      <w:rPr>
        <w:rFonts w:ascii="Symbol" w:hAnsi="Symbol" w:hint="default"/>
      </w:rPr>
    </w:lvl>
    <w:lvl w:ilvl="1" w:tplc="CCA6A84E">
      <w:start w:val="1"/>
      <w:numFmt w:val="bullet"/>
      <w:lvlText w:val="o"/>
      <w:lvlJc w:val="left"/>
      <w:pPr>
        <w:ind w:left="1440" w:hanging="360"/>
      </w:pPr>
      <w:rPr>
        <w:rFonts w:ascii="Courier New" w:hAnsi="Courier New" w:hint="default"/>
      </w:rPr>
    </w:lvl>
    <w:lvl w:ilvl="2" w:tplc="52CA7448">
      <w:start w:val="1"/>
      <w:numFmt w:val="bullet"/>
      <w:lvlText w:val=""/>
      <w:lvlJc w:val="left"/>
      <w:pPr>
        <w:ind w:left="2160" w:hanging="360"/>
      </w:pPr>
      <w:rPr>
        <w:rFonts w:ascii="Wingdings" w:hAnsi="Wingdings" w:hint="default"/>
      </w:rPr>
    </w:lvl>
    <w:lvl w:ilvl="3" w:tplc="72E8BB30">
      <w:start w:val="1"/>
      <w:numFmt w:val="bullet"/>
      <w:lvlText w:val=""/>
      <w:lvlJc w:val="left"/>
      <w:pPr>
        <w:ind w:left="2880" w:hanging="360"/>
      </w:pPr>
      <w:rPr>
        <w:rFonts w:ascii="Symbol" w:hAnsi="Symbol" w:hint="default"/>
      </w:rPr>
    </w:lvl>
    <w:lvl w:ilvl="4" w:tplc="D834BEF4">
      <w:start w:val="1"/>
      <w:numFmt w:val="bullet"/>
      <w:lvlText w:val="o"/>
      <w:lvlJc w:val="left"/>
      <w:pPr>
        <w:ind w:left="3600" w:hanging="360"/>
      </w:pPr>
      <w:rPr>
        <w:rFonts w:ascii="Courier New" w:hAnsi="Courier New" w:hint="default"/>
      </w:rPr>
    </w:lvl>
    <w:lvl w:ilvl="5" w:tplc="1ECE460A">
      <w:start w:val="1"/>
      <w:numFmt w:val="bullet"/>
      <w:lvlText w:val=""/>
      <w:lvlJc w:val="left"/>
      <w:pPr>
        <w:ind w:left="4320" w:hanging="360"/>
      </w:pPr>
      <w:rPr>
        <w:rFonts w:ascii="Wingdings" w:hAnsi="Wingdings" w:hint="default"/>
      </w:rPr>
    </w:lvl>
    <w:lvl w:ilvl="6" w:tplc="75B41BF6">
      <w:start w:val="1"/>
      <w:numFmt w:val="bullet"/>
      <w:lvlText w:val=""/>
      <w:lvlJc w:val="left"/>
      <w:pPr>
        <w:ind w:left="5040" w:hanging="360"/>
      </w:pPr>
      <w:rPr>
        <w:rFonts w:ascii="Symbol" w:hAnsi="Symbol" w:hint="default"/>
      </w:rPr>
    </w:lvl>
    <w:lvl w:ilvl="7" w:tplc="2006FA88">
      <w:start w:val="1"/>
      <w:numFmt w:val="bullet"/>
      <w:lvlText w:val="o"/>
      <w:lvlJc w:val="left"/>
      <w:pPr>
        <w:ind w:left="5760" w:hanging="360"/>
      </w:pPr>
      <w:rPr>
        <w:rFonts w:ascii="Courier New" w:hAnsi="Courier New" w:hint="default"/>
      </w:rPr>
    </w:lvl>
    <w:lvl w:ilvl="8" w:tplc="E3E43822">
      <w:start w:val="1"/>
      <w:numFmt w:val="bullet"/>
      <w:lvlText w:val=""/>
      <w:lvlJc w:val="left"/>
      <w:pPr>
        <w:ind w:left="6480" w:hanging="360"/>
      </w:pPr>
      <w:rPr>
        <w:rFonts w:ascii="Wingdings" w:hAnsi="Wingdings" w:hint="default"/>
      </w:rPr>
    </w:lvl>
  </w:abstractNum>
  <w:abstractNum w:abstractNumId="64" w15:restartNumberingAfterBreak="0">
    <w:nsid w:val="4C1B746A"/>
    <w:multiLevelType w:val="hybridMultilevel"/>
    <w:tmpl w:val="886E81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4DB92AEF"/>
    <w:multiLevelType w:val="multilevel"/>
    <w:tmpl w:val="E89E85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DF30081"/>
    <w:multiLevelType w:val="hybridMultilevel"/>
    <w:tmpl w:val="F1F04CDE"/>
    <w:lvl w:ilvl="0" w:tplc="44A0074A">
      <w:start w:val="1"/>
      <w:numFmt w:val="bullet"/>
      <w:lvlText w:val=""/>
      <w:lvlJc w:val="left"/>
      <w:pPr>
        <w:ind w:left="720" w:hanging="360"/>
      </w:pPr>
      <w:rPr>
        <w:rFonts w:ascii="Symbol" w:hAnsi="Symbol" w:hint="default"/>
      </w:rPr>
    </w:lvl>
    <w:lvl w:ilvl="1" w:tplc="ED6E16E4">
      <w:start w:val="1"/>
      <w:numFmt w:val="bullet"/>
      <w:lvlText w:val="o"/>
      <w:lvlJc w:val="left"/>
      <w:pPr>
        <w:ind w:left="1440" w:hanging="360"/>
      </w:pPr>
      <w:rPr>
        <w:rFonts w:ascii="Courier New" w:hAnsi="Courier New" w:hint="default"/>
      </w:rPr>
    </w:lvl>
    <w:lvl w:ilvl="2" w:tplc="75EED18C">
      <w:start w:val="1"/>
      <w:numFmt w:val="bullet"/>
      <w:lvlText w:val=""/>
      <w:lvlJc w:val="left"/>
      <w:pPr>
        <w:ind w:left="2160" w:hanging="360"/>
      </w:pPr>
      <w:rPr>
        <w:rFonts w:ascii="Wingdings" w:hAnsi="Wingdings" w:hint="default"/>
      </w:rPr>
    </w:lvl>
    <w:lvl w:ilvl="3" w:tplc="A53EAD4A">
      <w:start w:val="1"/>
      <w:numFmt w:val="bullet"/>
      <w:lvlText w:val=""/>
      <w:lvlJc w:val="left"/>
      <w:pPr>
        <w:ind w:left="2880" w:hanging="360"/>
      </w:pPr>
      <w:rPr>
        <w:rFonts w:ascii="Symbol" w:hAnsi="Symbol" w:hint="default"/>
      </w:rPr>
    </w:lvl>
    <w:lvl w:ilvl="4" w:tplc="5A98CC52">
      <w:start w:val="1"/>
      <w:numFmt w:val="bullet"/>
      <w:lvlText w:val="o"/>
      <w:lvlJc w:val="left"/>
      <w:pPr>
        <w:ind w:left="3600" w:hanging="360"/>
      </w:pPr>
      <w:rPr>
        <w:rFonts w:ascii="Courier New" w:hAnsi="Courier New" w:hint="default"/>
      </w:rPr>
    </w:lvl>
    <w:lvl w:ilvl="5" w:tplc="173E2D96">
      <w:start w:val="1"/>
      <w:numFmt w:val="bullet"/>
      <w:lvlText w:val=""/>
      <w:lvlJc w:val="left"/>
      <w:pPr>
        <w:ind w:left="4320" w:hanging="360"/>
      </w:pPr>
      <w:rPr>
        <w:rFonts w:ascii="Wingdings" w:hAnsi="Wingdings" w:hint="default"/>
      </w:rPr>
    </w:lvl>
    <w:lvl w:ilvl="6" w:tplc="1F00A650">
      <w:start w:val="1"/>
      <w:numFmt w:val="bullet"/>
      <w:lvlText w:val=""/>
      <w:lvlJc w:val="left"/>
      <w:pPr>
        <w:ind w:left="5040" w:hanging="360"/>
      </w:pPr>
      <w:rPr>
        <w:rFonts w:ascii="Symbol" w:hAnsi="Symbol" w:hint="default"/>
      </w:rPr>
    </w:lvl>
    <w:lvl w:ilvl="7" w:tplc="EA266024">
      <w:start w:val="1"/>
      <w:numFmt w:val="bullet"/>
      <w:lvlText w:val="o"/>
      <w:lvlJc w:val="left"/>
      <w:pPr>
        <w:ind w:left="5760" w:hanging="360"/>
      </w:pPr>
      <w:rPr>
        <w:rFonts w:ascii="Courier New" w:hAnsi="Courier New" w:hint="default"/>
      </w:rPr>
    </w:lvl>
    <w:lvl w:ilvl="8" w:tplc="B6DCB9E4">
      <w:start w:val="1"/>
      <w:numFmt w:val="bullet"/>
      <w:lvlText w:val=""/>
      <w:lvlJc w:val="left"/>
      <w:pPr>
        <w:ind w:left="6480" w:hanging="360"/>
      </w:pPr>
      <w:rPr>
        <w:rFonts w:ascii="Wingdings" w:hAnsi="Wingdings" w:hint="default"/>
      </w:rPr>
    </w:lvl>
  </w:abstractNum>
  <w:abstractNum w:abstractNumId="67" w15:restartNumberingAfterBreak="0">
    <w:nsid w:val="4F6B1F66"/>
    <w:multiLevelType w:val="hybridMultilevel"/>
    <w:tmpl w:val="8B523B34"/>
    <w:lvl w:ilvl="0" w:tplc="81DC59D0">
      <w:start w:val="1"/>
      <w:numFmt w:val="bullet"/>
      <w:lvlText w:val=""/>
      <w:lvlJc w:val="left"/>
      <w:pPr>
        <w:ind w:left="720" w:hanging="360"/>
      </w:pPr>
      <w:rPr>
        <w:rFonts w:ascii="Symbol" w:hAnsi="Symbol" w:hint="default"/>
      </w:rPr>
    </w:lvl>
    <w:lvl w:ilvl="1" w:tplc="E5C66A82">
      <w:start w:val="1"/>
      <w:numFmt w:val="bullet"/>
      <w:lvlText w:val="o"/>
      <w:lvlJc w:val="left"/>
      <w:pPr>
        <w:ind w:left="1440" w:hanging="360"/>
      </w:pPr>
      <w:rPr>
        <w:rFonts w:ascii="Courier New" w:hAnsi="Courier New" w:hint="default"/>
      </w:rPr>
    </w:lvl>
    <w:lvl w:ilvl="2" w:tplc="6E42752E">
      <w:start w:val="1"/>
      <w:numFmt w:val="bullet"/>
      <w:lvlText w:val=""/>
      <w:lvlJc w:val="left"/>
      <w:pPr>
        <w:ind w:left="2160" w:hanging="360"/>
      </w:pPr>
      <w:rPr>
        <w:rFonts w:ascii="Wingdings" w:hAnsi="Wingdings" w:hint="default"/>
      </w:rPr>
    </w:lvl>
    <w:lvl w:ilvl="3" w:tplc="CE1EFE20">
      <w:start w:val="1"/>
      <w:numFmt w:val="bullet"/>
      <w:lvlText w:val=""/>
      <w:lvlJc w:val="left"/>
      <w:pPr>
        <w:ind w:left="2880" w:hanging="360"/>
      </w:pPr>
      <w:rPr>
        <w:rFonts w:ascii="Symbol" w:hAnsi="Symbol" w:hint="default"/>
      </w:rPr>
    </w:lvl>
    <w:lvl w:ilvl="4" w:tplc="C1A20B60">
      <w:start w:val="1"/>
      <w:numFmt w:val="bullet"/>
      <w:lvlText w:val="o"/>
      <w:lvlJc w:val="left"/>
      <w:pPr>
        <w:ind w:left="3600" w:hanging="360"/>
      </w:pPr>
      <w:rPr>
        <w:rFonts w:ascii="Courier New" w:hAnsi="Courier New" w:hint="default"/>
      </w:rPr>
    </w:lvl>
    <w:lvl w:ilvl="5" w:tplc="C85CF61A">
      <w:start w:val="1"/>
      <w:numFmt w:val="bullet"/>
      <w:lvlText w:val=""/>
      <w:lvlJc w:val="left"/>
      <w:pPr>
        <w:ind w:left="4320" w:hanging="360"/>
      </w:pPr>
      <w:rPr>
        <w:rFonts w:ascii="Wingdings" w:hAnsi="Wingdings" w:hint="default"/>
      </w:rPr>
    </w:lvl>
    <w:lvl w:ilvl="6" w:tplc="09DC9DA4">
      <w:start w:val="1"/>
      <w:numFmt w:val="bullet"/>
      <w:lvlText w:val=""/>
      <w:lvlJc w:val="left"/>
      <w:pPr>
        <w:ind w:left="5040" w:hanging="360"/>
      </w:pPr>
      <w:rPr>
        <w:rFonts w:ascii="Symbol" w:hAnsi="Symbol" w:hint="default"/>
      </w:rPr>
    </w:lvl>
    <w:lvl w:ilvl="7" w:tplc="1B12EBCC">
      <w:start w:val="1"/>
      <w:numFmt w:val="bullet"/>
      <w:lvlText w:val="o"/>
      <w:lvlJc w:val="left"/>
      <w:pPr>
        <w:ind w:left="5760" w:hanging="360"/>
      </w:pPr>
      <w:rPr>
        <w:rFonts w:ascii="Courier New" w:hAnsi="Courier New" w:hint="default"/>
      </w:rPr>
    </w:lvl>
    <w:lvl w:ilvl="8" w:tplc="734EF2F6">
      <w:start w:val="1"/>
      <w:numFmt w:val="bullet"/>
      <w:lvlText w:val=""/>
      <w:lvlJc w:val="left"/>
      <w:pPr>
        <w:ind w:left="6480" w:hanging="360"/>
      </w:pPr>
      <w:rPr>
        <w:rFonts w:ascii="Wingdings" w:hAnsi="Wingdings" w:hint="default"/>
      </w:rPr>
    </w:lvl>
  </w:abstractNum>
  <w:abstractNum w:abstractNumId="68" w15:restartNumberingAfterBreak="0">
    <w:nsid w:val="4FC98BF8"/>
    <w:multiLevelType w:val="hybridMultilevel"/>
    <w:tmpl w:val="FBE2A00E"/>
    <w:lvl w:ilvl="0" w:tplc="D9A2CFAE">
      <w:start w:val="1"/>
      <w:numFmt w:val="bullet"/>
      <w:lvlText w:val=""/>
      <w:lvlJc w:val="left"/>
      <w:pPr>
        <w:ind w:left="720" w:hanging="360"/>
      </w:pPr>
      <w:rPr>
        <w:rFonts w:ascii="Symbol" w:hAnsi="Symbol" w:hint="default"/>
      </w:rPr>
    </w:lvl>
    <w:lvl w:ilvl="1" w:tplc="D092EC34">
      <w:start w:val="1"/>
      <w:numFmt w:val="bullet"/>
      <w:lvlText w:val="o"/>
      <w:lvlJc w:val="left"/>
      <w:pPr>
        <w:ind w:left="1440" w:hanging="360"/>
      </w:pPr>
      <w:rPr>
        <w:rFonts w:ascii="Courier New" w:hAnsi="Courier New" w:hint="default"/>
      </w:rPr>
    </w:lvl>
    <w:lvl w:ilvl="2" w:tplc="3F6215E2">
      <w:start w:val="1"/>
      <w:numFmt w:val="bullet"/>
      <w:lvlText w:val=""/>
      <w:lvlJc w:val="left"/>
      <w:pPr>
        <w:ind w:left="2160" w:hanging="360"/>
      </w:pPr>
      <w:rPr>
        <w:rFonts w:ascii="Wingdings" w:hAnsi="Wingdings" w:hint="default"/>
      </w:rPr>
    </w:lvl>
    <w:lvl w:ilvl="3" w:tplc="C98A266C">
      <w:start w:val="1"/>
      <w:numFmt w:val="bullet"/>
      <w:lvlText w:val=""/>
      <w:lvlJc w:val="left"/>
      <w:pPr>
        <w:ind w:left="2880" w:hanging="360"/>
      </w:pPr>
      <w:rPr>
        <w:rFonts w:ascii="Symbol" w:hAnsi="Symbol" w:hint="default"/>
      </w:rPr>
    </w:lvl>
    <w:lvl w:ilvl="4" w:tplc="7434577E">
      <w:start w:val="1"/>
      <w:numFmt w:val="bullet"/>
      <w:lvlText w:val="o"/>
      <w:lvlJc w:val="left"/>
      <w:pPr>
        <w:ind w:left="3600" w:hanging="360"/>
      </w:pPr>
      <w:rPr>
        <w:rFonts w:ascii="Courier New" w:hAnsi="Courier New" w:hint="default"/>
      </w:rPr>
    </w:lvl>
    <w:lvl w:ilvl="5" w:tplc="E5B4F124">
      <w:start w:val="1"/>
      <w:numFmt w:val="bullet"/>
      <w:lvlText w:val=""/>
      <w:lvlJc w:val="left"/>
      <w:pPr>
        <w:ind w:left="4320" w:hanging="360"/>
      </w:pPr>
      <w:rPr>
        <w:rFonts w:ascii="Wingdings" w:hAnsi="Wingdings" w:hint="default"/>
      </w:rPr>
    </w:lvl>
    <w:lvl w:ilvl="6" w:tplc="BA921D7E">
      <w:start w:val="1"/>
      <w:numFmt w:val="bullet"/>
      <w:lvlText w:val=""/>
      <w:lvlJc w:val="left"/>
      <w:pPr>
        <w:ind w:left="5040" w:hanging="360"/>
      </w:pPr>
      <w:rPr>
        <w:rFonts w:ascii="Symbol" w:hAnsi="Symbol" w:hint="default"/>
      </w:rPr>
    </w:lvl>
    <w:lvl w:ilvl="7" w:tplc="DDE642BE">
      <w:start w:val="1"/>
      <w:numFmt w:val="bullet"/>
      <w:lvlText w:val="o"/>
      <w:lvlJc w:val="left"/>
      <w:pPr>
        <w:ind w:left="5760" w:hanging="360"/>
      </w:pPr>
      <w:rPr>
        <w:rFonts w:ascii="Courier New" w:hAnsi="Courier New" w:hint="default"/>
      </w:rPr>
    </w:lvl>
    <w:lvl w:ilvl="8" w:tplc="E4B6C774">
      <w:start w:val="1"/>
      <w:numFmt w:val="bullet"/>
      <w:lvlText w:val=""/>
      <w:lvlJc w:val="left"/>
      <w:pPr>
        <w:ind w:left="6480" w:hanging="360"/>
      </w:pPr>
      <w:rPr>
        <w:rFonts w:ascii="Wingdings" w:hAnsi="Wingdings" w:hint="default"/>
      </w:rPr>
    </w:lvl>
  </w:abstractNum>
  <w:abstractNum w:abstractNumId="69" w15:restartNumberingAfterBreak="0">
    <w:nsid w:val="4FEF8A5F"/>
    <w:multiLevelType w:val="hybridMultilevel"/>
    <w:tmpl w:val="68D2D53A"/>
    <w:lvl w:ilvl="0" w:tplc="BE26725E">
      <w:start w:val="1"/>
      <w:numFmt w:val="lowerLetter"/>
      <w:lvlText w:val="%1."/>
      <w:lvlJc w:val="left"/>
      <w:pPr>
        <w:ind w:left="720" w:hanging="360"/>
      </w:pPr>
      <w:rPr>
        <w:rFonts w:ascii="Arial" w:hAnsi="Arial" w:hint="default"/>
      </w:rPr>
    </w:lvl>
    <w:lvl w:ilvl="1" w:tplc="0CC42DFC">
      <w:start w:val="1"/>
      <w:numFmt w:val="lowerLetter"/>
      <w:lvlText w:val="%2."/>
      <w:lvlJc w:val="left"/>
      <w:pPr>
        <w:ind w:left="1440" w:hanging="360"/>
      </w:pPr>
    </w:lvl>
    <w:lvl w:ilvl="2" w:tplc="A52AC4E6">
      <w:start w:val="1"/>
      <w:numFmt w:val="lowerRoman"/>
      <w:lvlText w:val="%3."/>
      <w:lvlJc w:val="right"/>
      <w:pPr>
        <w:ind w:left="2160" w:hanging="180"/>
      </w:pPr>
    </w:lvl>
    <w:lvl w:ilvl="3" w:tplc="31B67322">
      <w:start w:val="1"/>
      <w:numFmt w:val="decimal"/>
      <w:lvlText w:val="%4."/>
      <w:lvlJc w:val="left"/>
      <w:pPr>
        <w:ind w:left="2880" w:hanging="360"/>
      </w:pPr>
    </w:lvl>
    <w:lvl w:ilvl="4" w:tplc="808AA684">
      <w:start w:val="1"/>
      <w:numFmt w:val="lowerLetter"/>
      <w:lvlText w:val="%5."/>
      <w:lvlJc w:val="left"/>
      <w:pPr>
        <w:ind w:left="3600" w:hanging="360"/>
      </w:pPr>
    </w:lvl>
    <w:lvl w:ilvl="5" w:tplc="7E3AD4AC">
      <w:start w:val="1"/>
      <w:numFmt w:val="lowerRoman"/>
      <w:lvlText w:val="%6."/>
      <w:lvlJc w:val="right"/>
      <w:pPr>
        <w:ind w:left="4320" w:hanging="180"/>
      </w:pPr>
    </w:lvl>
    <w:lvl w:ilvl="6" w:tplc="4446943E">
      <w:start w:val="1"/>
      <w:numFmt w:val="decimal"/>
      <w:lvlText w:val="%7."/>
      <w:lvlJc w:val="left"/>
      <w:pPr>
        <w:ind w:left="5040" w:hanging="360"/>
      </w:pPr>
    </w:lvl>
    <w:lvl w:ilvl="7" w:tplc="84926584">
      <w:start w:val="1"/>
      <w:numFmt w:val="lowerLetter"/>
      <w:lvlText w:val="%8."/>
      <w:lvlJc w:val="left"/>
      <w:pPr>
        <w:ind w:left="5760" w:hanging="360"/>
      </w:pPr>
    </w:lvl>
    <w:lvl w:ilvl="8" w:tplc="1368E602">
      <w:start w:val="1"/>
      <w:numFmt w:val="lowerRoman"/>
      <w:lvlText w:val="%9."/>
      <w:lvlJc w:val="right"/>
      <w:pPr>
        <w:ind w:left="6480" w:hanging="180"/>
      </w:pPr>
    </w:lvl>
  </w:abstractNum>
  <w:abstractNum w:abstractNumId="70" w15:restartNumberingAfterBreak="0">
    <w:nsid w:val="51570131"/>
    <w:multiLevelType w:val="multilevel"/>
    <w:tmpl w:val="EE8E46FC"/>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1" w15:restartNumberingAfterBreak="0">
    <w:nsid w:val="54066F25"/>
    <w:multiLevelType w:val="multilevel"/>
    <w:tmpl w:val="A99410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4344C1F"/>
    <w:multiLevelType w:val="hybridMultilevel"/>
    <w:tmpl w:val="6164C540"/>
    <w:lvl w:ilvl="0" w:tplc="D470779C">
      <w:start w:val="1"/>
      <w:numFmt w:val="bullet"/>
      <w:lvlText w:val=""/>
      <w:lvlJc w:val="left"/>
      <w:pPr>
        <w:ind w:left="720" w:hanging="360"/>
      </w:pPr>
      <w:rPr>
        <w:rFonts w:ascii="Symbol" w:hAnsi="Symbol" w:hint="default"/>
      </w:rPr>
    </w:lvl>
    <w:lvl w:ilvl="1" w:tplc="36B41342">
      <w:start w:val="1"/>
      <w:numFmt w:val="bullet"/>
      <w:lvlText w:val="o"/>
      <w:lvlJc w:val="left"/>
      <w:pPr>
        <w:ind w:left="1440" w:hanging="360"/>
      </w:pPr>
      <w:rPr>
        <w:rFonts w:ascii="Courier New" w:hAnsi="Courier New" w:hint="default"/>
      </w:rPr>
    </w:lvl>
    <w:lvl w:ilvl="2" w:tplc="20862F3C">
      <w:start w:val="1"/>
      <w:numFmt w:val="bullet"/>
      <w:lvlText w:val=""/>
      <w:lvlJc w:val="left"/>
      <w:pPr>
        <w:ind w:left="2160" w:hanging="360"/>
      </w:pPr>
      <w:rPr>
        <w:rFonts w:ascii="Wingdings" w:hAnsi="Wingdings" w:hint="default"/>
      </w:rPr>
    </w:lvl>
    <w:lvl w:ilvl="3" w:tplc="559CC368">
      <w:start w:val="1"/>
      <w:numFmt w:val="bullet"/>
      <w:lvlText w:val=""/>
      <w:lvlJc w:val="left"/>
      <w:pPr>
        <w:ind w:left="2880" w:hanging="360"/>
      </w:pPr>
      <w:rPr>
        <w:rFonts w:ascii="Symbol" w:hAnsi="Symbol" w:hint="default"/>
      </w:rPr>
    </w:lvl>
    <w:lvl w:ilvl="4" w:tplc="E506B7DA">
      <w:start w:val="1"/>
      <w:numFmt w:val="bullet"/>
      <w:lvlText w:val="o"/>
      <w:lvlJc w:val="left"/>
      <w:pPr>
        <w:ind w:left="3600" w:hanging="360"/>
      </w:pPr>
      <w:rPr>
        <w:rFonts w:ascii="Courier New" w:hAnsi="Courier New" w:hint="default"/>
      </w:rPr>
    </w:lvl>
    <w:lvl w:ilvl="5" w:tplc="DDDE4B9C">
      <w:start w:val="1"/>
      <w:numFmt w:val="bullet"/>
      <w:lvlText w:val=""/>
      <w:lvlJc w:val="left"/>
      <w:pPr>
        <w:ind w:left="4320" w:hanging="360"/>
      </w:pPr>
      <w:rPr>
        <w:rFonts w:ascii="Wingdings" w:hAnsi="Wingdings" w:hint="default"/>
      </w:rPr>
    </w:lvl>
    <w:lvl w:ilvl="6" w:tplc="F6502698">
      <w:start w:val="1"/>
      <w:numFmt w:val="bullet"/>
      <w:lvlText w:val=""/>
      <w:lvlJc w:val="left"/>
      <w:pPr>
        <w:ind w:left="5040" w:hanging="360"/>
      </w:pPr>
      <w:rPr>
        <w:rFonts w:ascii="Symbol" w:hAnsi="Symbol" w:hint="default"/>
      </w:rPr>
    </w:lvl>
    <w:lvl w:ilvl="7" w:tplc="F034946E">
      <w:start w:val="1"/>
      <w:numFmt w:val="bullet"/>
      <w:lvlText w:val="o"/>
      <w:lvlJc w:val="left"/>
      <w:pPr>
        <w:ind w:left="5760" w:hanging="360"/>
      </w:pPr>
      <w:rPr>
        <w:rFonts w:ascii="Courier New" w:hAnsi="Courier New" w:hint="default"/>
      </w:rPr>
    </w:lvl>
    <w:lvl w:ilvl="8" w:tplc="E57203E0">
      <w:start w:val="1"/>
      <w:numFmt w:val="bullet"/>
      <w:lvlText w:val=""/>
      <w:lvlJc w:val="left"/>
      <w:pPr>
        <w:ind w:left="6480" w:hanging="360"/>
      </w:pPr>
      <w:rPr>
        <w:rFonts w:ascii="Wingdings" w:hAnsi="Wingdings" w:hint="default"/>
      </w:rPr>
    </w:lvl>
  </w:abstractNum>
  <w:abstractNum w:abstractNumId="73" w15:restartNumberingAfterBreak="0">
    <w:nsid w:val="58932818"/>
    <w:multiLevelType w:val="hybridMultilevel"/>
    <w:tmpl w:val="FB3026F2"/>
    <w:lvl w:ilvl="0" w:tplc="6092580E">
      <w:start w:val="1"/>
      <w:numFmt w:val="bullet"/>
      <w:lvlText w:val=""/>
      <w:lvlJc w:val="left"/>
      <w:pPr>
        <w:ind w:left="720" w:hanging="360"/>
      </w:pPr>
      <w:rPr>
        <w:rFonts w:ascii="Symbol" w:hAnsi="Symbol" w:hint="default"/>
      </w:rPr>
    </w:lvl>
    <w:lvl w:ilvl="1" w:tplc="7778C732">
      <w:start w:val="1"/>
      <w:numFmt w:val="bullet"/>
      <w:lvlText w:val="o"/>
      <w:lvlJc w:val="left"/>
      <w:pPr>
        <w:ind w:left="1440" w:hanging="360"/>
      </w:pPr>
      <w:rPr>
        <w:rFonts w:ascii="Courier New" w:hAnsi="Courier New" w:hint="default"/>
      </w:rPr>
    </w:lvl>
    <w:lvl w:ilvl="2" w:tplc="7FD47790">
      <w:start w:val="1"/>
      <w:numFmt w:val="bullet"/>
      <w:lvlText w:val=""/>
      <w:lvlJc w:val="left"/>
      <w:pPr>
        <w:ind w:left="2160" w:hanging="360"/>
      </w:pPr>
      <w:rPr>
        <w:rFonts w:ascii="Wingdings" w:hAnsi="Wingdings" w:hint="default"/>
      </w:rPr>
    </w:lvl>
    <w:lvl w:ilvl="3" w:tplc="5B788452">
      <w:start w:val="1"/>
      <w:numFmt w:val="bullet"/>
      <w:lvlText w:val=""/>
      <w:lvlJc w:val="left"/>
      <w:pPr>
        <w:ind w:left="2880" w:hanging="360"/>
      </w:pPr>
      <w:rPr>
        <w:rFonts w:ascii="Symbol" w:hAnsi="Symbol" w:hint="default"/>
      </w:rPr>
    </w:lvl>
    <w:lvl w:ilvl="4" w:tplc="E7322008">
      <w:start w:val="1"/>
      <w:numFmt w:val="bullet"/>
      <w:lvlText w:val="o"/>
      <w:lvlJc w:val="left"/>
      <w:pPr>
        <w:ind w:left="3600" w:hanging="360"/>
      </w:pPr>
      <w:rPr>
        <w:rFonts w:ascii="Courier New" w:hAnsi="Courier New" w:hint="default"/>
      </w:rPr>
    </w:lvl>
    <w:lvl w:ilvl="5" w:tplc="42A41714">
      <w:start w:val="1"/>
      <w:numFmt w:val="bullet"/>
      <w:lvlText w:val=""/>
      <w:lvlJc w:val="left"/>
      <w:pPr>
        <w:ind w:left="4320" w:hanging="360"/>
      </w:pPr>
      <w:rPr>
        <w:rFonts w:ascii="Wingdings" w:hAnsi="Wingdings" w:hint="default"/>
      </w:rPr>
    </w:lvl>
    <w:lvl w:ilvl="6" w:tplc="BC0A3BB0">
      <w:start w:val="1"/>
      <w:numFmt w:val="bullet"/>
      <w:lvlText w:val=""/>
      <w:lvlJc w:val="left"/>
      <w:pPr>
        <w:ind w:left="5040" w:hanging="360"/>
      </w:pPr>
      <w:rPr>
        <w:rFonts w:ascii="Symbol" w:hAnsi="Symbol" w:hint="default"/>
      </w:rPr>
    </w:lvl>
    <w:lvl w:ilvl="7" w:tplc="17DCB970">
      <w:start w:val="1"/>
      <w:numFmt w:val="bullet"/>
      <w:lvlText w:val="o"/>
      <w:lvlJc w:val="left"/>
      <w:pPr>
        <w:ind w:left="5760" w:hanging="360"/>
      </w:pPr>
      <w:rPr>
        <w:rFonts w:ascii="Courier New" w:hAnsi="Courier New" w:hint="default"/>
      </w:rPr>
    </w:lvl>
    <w:lvl w:ilvl="8" w:tplc="AE9AF1BE">
      <w:start w:val="1"/>
      <w:numFmt w:val="bullet"/>
      <w:lvlText w:val=""/>
      <w:lvlJc w:val="left"/>
      <w:pPr>
        <w:ind w:left="6480" w:hanging="360"/>
      </w:pPr>
      <w:rPr>
        <w:rFonts w:ascii="Wingdings" w:hAnsi="Wingdings" w:hint="default"/>
      </w:rPr>
    </w:lvl>
  </w:abstractNum>
  <w:abstractNum w:abstractNumId="74" w15:restartNumberingAfterBreak="0">
    <w:nsid w:val="5A9A132D"/>
    <w:multiLevelType w:val="hybridMultilevel"/>
    <w:tmpl w:val="3790F708"/>
    <w:lvl w:ilvl="0" w:tplc="F43E9CFE">
      <w:start w:val="1"/>
      <w:numFmt w:val="decimal"/>
      <w:lvlText w:val="%1."/>
      <w:lvlJc w:val="left"/>
      <w:pPr>
        <w:ind w:left="502" w:hanging="360"/>
      </w:pPr>
      <w:rPr>
        <w:rFonts w:hint="default"/>
      </w:rPr>
    </w:lvl>
    <w:lvl w:ilvl="1" w:tplc="040A0019" w:tentative="1">
      <w:start w:val="1"/>
      <w:numFmt w:val="lowerLetter"/>
      <w:lvlText w:val="%2."/>
      <w:lvlJc w:val="left"/>
      <w:pPr>
        <w:ind w:left="1222" w:hanging="360"/>
      </w:pPr>
    </w:lvl>
    <w:lvl w:ilvl="2" w:tplc="040A001B" w:tentative="1">
      <w:start w:val="1"/>
      <w:numFmt w:val="lowerRoman"/>
      <w:lvlText w:val="%3."/>
      <w:lvlJc w:val="right"/>
      <w:pPr>
        <w:ind w:left="1942" w:hanging="180"/>
      </w:pPr>
    </w:lvl>
    <w:lvl w:ilvl="3" w:tplc="040A000F" w:tentative="1">
      <w:start w:val="1"/>
      <w:numFmt w:val="decimal"/>
      <w:lvlText w:val="%4."/>
      <w:lvlJc w:val="left"/>
      <w:pPr>
        <w:ind w:left="2662" w:hanging="360"/>
      </w:pPr>
    </w:lvl>
    <w:lvl w:ilvl="4" w:tplc="040A0019" w:tentative="1">
      <w:start w:val="1"/>
      <w:numFmt w:val="lowerLetter"/>
      <w:lvlText w:val="%5."/>
      <w:lvlJc w:val="left"/>
      <w:pPr>
        <w:ind w:left="3382" w:hanging="360"/>
      </w:pPr>
    </w:lvl>
    <w:lvl w:ilvl="5" w:tplc="040A001B" w:tentative="1">
      <w:start w:val="1"/>
      <w:numFmt w:val="lowerRoman"/>
      <w:lvlText w:val="%6."/>
      <w:lvlJc w:val="right"/>
      <w:pPr>
        <w:ind w:left="4102" w:hanging="180"/>
      </w:pPr>
    </w:lvl>
    <w:lvl w:ilvl="6" w:tplc="040A000F" w:tentative="1">
      <w:start w:val="1"/>
      <w:numFmt w:val="decimal"/>
      <w:lvlText w:val="%7."/>
      <w:lvlJc w:val="left"/>
      <w:pPr>
        <w:ind w:left="4822" w:hanging="360"/>
      </w:pPr>
    </w:lvl>
    <w:lvl w:ilvl="7" w:tplc="040A0019" w:tentative="1">
      <w:start w:val="1"/>
      <w:numFmt w:val="lowerLetter"/>
      <w:lvlText w:val="%8."/>
      <w:lvlJc w:val="left"/>
      <w:pPr>
        <w:ind w:left="5542" w:hanging="360"/>
      </w:pPr>
    </w:lvl>
    <w:lvl w:ilvl="8" w:tplc="040A001B" w:tentative="1">
      <w:start w:val="1"/>
      <w:numFmt w:val="lowerRoman"/>
      <w:lvlText w:val="%9."/>
      <w:lvlJc w:val="right"/>
      <w:pPr>
        <w:ind w:left="6262" w:hanging="180"/>
      </w:pPr>
    </w:lvl>
  </w:abstractNum>
  <w:abstractNum w:abstractNumId="75" w15:restartNumberingAfterBreak="0">
    <w:nsid w:val="5B85B1DB"/>
    <w:multiLevelType w:val="multilevel"/>
    <w:tmpl w:val="FA9CBD26"/>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6" w15:restartNumberingAfterBreak="0">
    <w:nsid w:val="5BA6382E"/>
    <w:multiLevelType w:val="hybridMultilevel"/>
    <w:tmpl w:val="CE6ECFB0"/>
    <w:lvl w:ilvl="0" w:tplc="3BF6BA46">
      <w:start w:val="1"/>
      <w:numFmt w:val="bullet"/>
      <w:lvlText w:val=""/>
      <w:lvlJc w:val="left"/>
      <w:pPr>
        <w:ind w:left="720" w:hanging="360"/>
      </w:pPr>
      <w:rPr>
        <w:rFonts w:ascii="Symbol" w:hAnsi="Symbol" w:hint="default"/>
      </w:rPr>
    </w:lvl>
    <w:lvl w:ilvl="1" w:tplc="C9321880">
      <w:start w:val="1"/>
      <w:numFmt w:val="bullet"/>
      <w:lvlText w:val="o"/>
      <w:lvlJc w:val="left"/>
      <w:pPr>
        <w:ind w:left="1440" w:hanging="360"/>
      </w:pPr>
      <w:rPr>
        <w:rFonts w:ascii="Courier New" w:hAnsi="Courier New" w:hint="default"/>
      </w:rPr>
    </w:lvl>
    <w:lvl w:ilvl="2" w:tplc="57C8F1EC">
      <w:start w:val="1"/>
      <w:numFmt w:val="bullet"/>
      <w:lvlText w:val=""/>
      <w:lvlJc w:val="left"/>
      <w:pPr>
        <w:ind w:left="2160" w:hanging="360"/>
      </w:pPr>
      <w:rPr>
        <w:rFonts w:ascii="Wingdings" w:hAnsi="Wingdings" w:hint="default"/>
      </w:rPr>
    </w:lvl>
    <w:lvl w:ilvl="3" w:tplc="975665E4">
      <w:start w:val="1"/>
      <w:numFmt w:val="bullet"/>
      <w:lvlText w:val=""/>
      <w:lvlJc w:val="left"/>
      <w:pPr>
        <w:ind w:left="2880" w:hanging="360"/>
      </w:pPr>
      <w:rPr>
        <w:rFonts w:ascii="Symbol" w:hAnsi="Symbol" w:hint="default"/>
      </w:rPr>
    </w:lvl>
    <w:lvl w:ilvl="4" w:tplc="6B10A0A4">
      <w:start w:val="1"/>
      <w:numFmt w:val="bullet"/>
      <w:lvlText w:val="o"/>
      <w:lvlJc w:val="left"/>
      <w:pPr>
        <w:ind w:left="3600" w:hanging="360"/>
      </w:pPr>
      <w:rPr>
        <w:rFonts w:ascii="Courier New" w:hAnsi="Courier New" w:hint="default"/>
      </w:rPr>
    </w:lvl>
    <w:lvl w:ilvl="5" w:tplc="370E6080">
      <w:start w:val="1"/>
      <w:numFmt w:val="bullet"/>
      <w:lvlText w:val=""/>
      <w:lvlJc w:val="left"/>
      <w:pPr>
        <w:ind w:left="4320" w:hanging="360"/>
      </w:pPr>
      <w:rPr>
        <w:rFonts w:ascii="Wingdings" w:hAnsi="Wingdings" w:hint="default"/>
      </w:rPr>
    </w:lvl>
    <w:lvl w:ilvl="6" w:tplc="7C7883C4">
      <w:start w:val="1"/>
      <w:numFmt w:val="bullet"/>
      <w:lvlText w:val=""/>
      <w:lvlJc w:val="left"/>
      <w:pPr>
        <w:ind w:left="5040" w:hanging="360"/>
      </w:pPr>
      <w:rPr>
        <w:rFonts w:ascii="Symbol" w:hAnsi="Symbol" w:hint="default"/>
      </w:rPr>
    </w:lvl>
    <w:lvl w:ilvl="7" w:tplc="7E504AF2">
      <w:start w:val="1"/>
      <w:numFmt w:val="bullet"/>
      <w:lvlText w:val="o"/>
      <w:lvlJc w:val="left"/>
      <w:pPr>
        <w:ind w:left="5760" w:hanging="360"/>
      </w:pPr>
      <w:rPr>
        <w:rFonts w:ascii="Courier New" w:hAnsi="Courier New" w:hint="default"/>
      </w:rPr>
    </w:lvl>
    <w:lvl w:ilvl="8" w:tplc="78CEE62E">
      <w:start w:val="1"/>
      <w:numFmt w:val="bullet"/>
      <w:lvlText w:val=""/>
      <w:lvlJc w:val="left"/>
      <w:pPr>
        <w:ind w:left="6480" w:hanging="360"/>
      </w:pPr>
      <w:rPr>
        <w:rFonts w:ascii="Wingdings" w:hAnsi="Wingdings" w:hint="default"/>
      </w:rPr>
    </w:lvl>
  </w:abstractNum>
  <w:abstractNum w:abstractNumId="77" w15:restartNumberingAfterBreak="0">
    <w:nsid w:val="5C2213A4"/>
    <w:multiLevelType w:val="hybridMultilevel"/>
    <w:tmpl w:val="4FD650B0"/>
    <w:lvl w:ilvl="0" w:tplc="E55C8CB8">
      <w:start w:val="1"/>
      <w:numFmt w:val="bullet"/>
      <w:lvlText w:val=""/>
      <w:lvlJc w:val="left"/>
      <w:pPr>
        <w:ind w:left="720" w:hanging="360"/>
      </w:pPr>
      <w:rPr>
        <w:rFonts w:ascii="Symbol" w:hAnsi="Symbol" w:hint="default"/>
      </w:rPr>
    </w:lvl>
    <w:lvl w:ilvl="1" w:tplc="02AE05E8">
      <w:start w:val="1"/>
      <w:numFmt w:val="bullet"/>
      <w:lvlText w:val="o"/>
      <w:lvlJc w:val="left"/>
      <w:pPr>
        <w:ind w:left="1440" w:hanging="360"/>
      </w:pPr>
      <w:rPr>
        <w:rFonts w:ascii="Courier New" w:hAnsi="Courier New" w:hint="default"/>
      </w:rPr>
    </w:lvl>
    <w:lvl w:ilvl="2" w:tplc="F68AC772">
      <w:start w:val="1"/>
      <w:numFmt w:val="bullet"/>
      <w:lvlText w:val=""/>
      <w:lvlJc w:val="left"/>
      <w:pPr>
        <w:ind w:left="2160" w:hanging="360"/>
      </w:pPr>
      <w:rPr>
        <w:rFonts w:ascii="Wingdings" w:hAnsi="Wingdings" w:hint="default"/>
      </w:rPr>
    </w:lvl>
    <w:lvl w:ilvl="3" w:tplc="0A965E62">
      <w:start w:val="1"/>
      <w:numFmt w:val="bullet"/>
      <w:lvlText w:val=""/>
      <w:lvlJc w:val="left"/>
      <w:pPr>
        <w:ind w:left="2880" w:hanging="360"/>
      </w:pPr>
      <w:rPr>
        <w:rFonts w:ascii="Symbol" w:hAnsi="Symbol" w:hint="default"/>
      </w:rPr>
    </w:lvl>
    <w:lvl w:ilvl="4" w:tplc="5748D59C">
      <w:start w:val="1"/>
      <w:numFmt w:val="bullet"/>
      <w:lvlText w:val="o"/>
      <w:lvlJc w:val="left"/>
      <w:pPr>
        <w:ind w:left="3600" w:hanging="360"/>
      </w:pPr>
      <w:rPr>
        <w:rFonts w:ascii="Courier New" w:hAnsi="Courier New" w:hint="default"/>
      </w:rPr>
    </w:lvl>
    <w:lvl w:ilvl="5" w:tplc="6C7E85FA">
      <w:start w:val="1"/>
      <w:numFmt w:val="bullet"/>
      <w:lvlText w:val=""/>
      <w:lvlJc w:val="left"/>
      <w:pPr>
        <w:ind w:left="4320" w:hanging="360"/>
      </w:pPr>
      <w:rPr>
        <w:rFonts w:ascii="Wingdings" w:hAnsi="Wingdings" w:hint="default"/>
      </w:rPr>
    </w:lvl>
    <w:lvl w:ilvl="6" w:tplc="66B6E616">
      <w:start w:val="1"/>
      <w:numFmt w:val="bullet"/>
      <w:lvlText w:val=""/>
      <w:lvlJc w:val="left"/>
      <w:pPr>
        <w:ind w:left="5040" w:hanging="360"/>
      </w:pPr>
      <w:rPr>
        <w:rFonts w:ascii="Symbol" w:hAnsi="Symbol" w:hint="default"/>
      </w:rPr>
    </w:lvl>
    <w:lvl w:ilvl="7" w:tplc="6802A386">
      <w:start w:val="1"/>
      <w:numFmt w:val="bullet"/>
      <w:lvlText w:val="o"/>
      <w:lvlJc w:val="left"/>
      <w:pPr>
        <w:ind w:left="5760" w:hanging="360"/>
      </w:pPr>
      <w:rPr>
        <w:rFonts w:ascii="Courier New" w:hAnsi="Courier New" w:hint="default"/>
      </w:rPr>
    </w:lvl>
    <w:lvl w:ilvl="8" w:tplc="D7882270">
      <w:start w:val="1"/>
      <w:numFmt w:val="bullet"/>
      <w:lvlText w:val=""/>
      <w:lvlJc w:val="left"/>
      <w:pPr>
        <w:ind w:left="6480" w:hanging="360"/>
      </w:pPr>
      <w:rPr>
        <w:rFonts w:ascii="Wingdings" w:hAnsi="Wingdings" w:hint="default"/>
      </w:rPr>
    </w:lvl>
  </w:abstractNum>
  <w:abstractNum w:abstractNumId="78" w15:restartNumberingAfterBreak="0">
    <w:nsid w:val="5DE9B931"/>
    <w:multiLevelType w:val="multilevel"/>
    <w:tmpl w:val="A68CD7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FC9DEE4"/>
    <w:multiLevelType w:val="multilevel"/>
    <w:tmpl w:val="B4407AB0"/>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0" w15:restartNumberingAfterBreak="0">
    <w:nsid w:val="60AECCE2"/>
    <w:multiLevelType w:val="hybridMultilevel"/>
    <w:tmpl w:val="FEEE77B2"/>
    <w:lvl w:ilvl="0" w:tplc="6052B876">
      <w:start w:val="1"/>
      <w:numFmt w:val="bullet"/>
      <w:lvlText w:val=""/>
      <w:lvlJc w:val="left"/>
      <w:pPr>
        <w:ind w:left="720" w:hanging="360"/>
      </w:pPr>
      <w:rPr>
        <w:rFonts w:ascii="Symbol" w:hAnsi="Symbol" w:hint="default"/>
      </w:rPr>
    </w:lvl>
    <w:lvl w:ilvl="1" w:tplc="FF6C5F54">
      <w:start w:val="1"/>
      <w:numFmt w:val="bullet"/>
      <w:lvlText w:val="o"/>
      <w:lvlJc w:val="left"/>
      <w:pPr>
        <w:ind w:left="1440" w:hanging="360"/>
      </w:pPr>
      <w:rPr>
        <w:rFonts w:ascii="Courier New" w:hAnsi="Courier New" w:hint="default"/>
      </w:rPr>
    </w:lvl>
    <w:lvl w:ilvl="2" w:tplc="A336DCE6">
      <w:start w:val="1"/>
      <w:numFmt w:val="bullet"/>
      <w:lvlText w:val=""/>
      <w:lvlJc w:val="left"/>
      <w:pPr>
        <w:ind w:left="2160" w:hanging="360"/>
      </w:pPr>
      <w:rPr>
        <w:rFonts w:ascii="Wingdings" w:hAnsi="Wingdings" w:hint="default"/>
      </w:rPr>
    </w:lvl>
    <w:lvl w:ilvl="3" w:tplc="E4C63B6E">
      <w:start w:val="1"/>
      <w:numFmt w:val="bullet"/>
      <w:lvlText w:val=""/>
      <w:lvlJc w:val="left"/>
      <w:pPr>
        <w:ind w:left="2880" w:hanging="360"/>
      </w:pPr>
      <w:rPr>
        <w:rFonts w:ascii="Symbol" w:hAnsi="Symbol" w:hint="default"/>
      </w:rPr>
    </w:lvl>
    <w:lvl w:ilvl="4" w:tplc="4114E74C">
      <w:start w:val="1"/>
      <w:numFmt w:val="bullet"/>
      <w:lvlText w:val="o"/>
      <w:lvlJc w:val="left"/>
      <w:pPr>
        <w:ind w:left="3600" w:hanging="360"/>
      </w:pPr>
      <w:rPr>
        <w:rFonts w:ascii="Courier New" w:hAnsi="Courier New" w:hint="default"/>
      </w:rPr>
    </w:lvl>
    <w:lvl w:ilvl="5" w:tplc="E59C309C">
      <w:start w:val="1"/>
      <w:numFmt w:val="bullet"/>
      <w:lvlText w:val=""/>
      <w:lvlJc w:val="left"/>
      <w:pPr>
        <w:ind w:left="4320" w:hanging="360"/>
      </w:pPr>
      <w:rPr>
        <w:rFonts w:ascii="Wingdings" w:hAnsi="Wingdings" w:hint="default"/>
      </w:rPr>
    </w:lvl>
    <w:lvl w:ilvl="6" w:tplc="3F2601AA">
      <w:start w:val="1"/>
      <w:numFmt w:val="bullet"/>
      <w:lvlText w:val=""/>
      <w:lvlJc w:val="left"/>
      <w:pPr>
        <w:ind w:left="5040" w:hanging="360"/>
      </w:pPr>
      <w:rPr>
        <w:rFonts w:ascii="Symbol" w:hAnsi="Symbol" w:hint="default"/>
      </w:rPr>
    </w:lvl>
    <w:lvl w:ilvl="7" w:tplc="3ACC102A">
      <w:start w:val="1"/>
      <w:numFmt w:val="bullet"/>
      <w:lvlText w:val="o"/>
      <w:lvlJc w:val="left"/>
      <w:pPr>
        <w:ind w:left="5760" w:hanging="360"/>
      </w:pPr>
      <w:rPr>
        <w:rFonts w:ascii="Courier New" w:hAnsi="Courier New" w:hint="default"/>
      </w:rPr>
    </w:lvl>
    <w:lvl w:ilvl="8" w:tplc="681EBA26">
      <w:start w:val="1"/>
      <w:numFmt w:val="bullet"/>
      <w:lvlText w:val=""/>
      <w:lvlJc w:val="left"/>
      <w:pPr>
        <w:ind w:left="6480" w:hanging="360"/>
      </w:pPr>
      <w:rPr>
        <w:rFonts w:ascii="Wingdings" w:hAnsi="Wingdings" w:hint="default"/>
      </w:rPr>
    </w:lvl>
  </w:abstractNum>
  <w:abstractNum w:abstractNumId="81" w15:restartNumberingAfterBreak="0">
    <w:nsid w:val="632B0A98"/>
    <w:multiLevelType w:val="multilevel"/>
    <w:tmpl w:val="94F2AE46"/>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2" w15:restartNumberingAfterBreak="0">
    <w:nsid w:val="64489A0E"/>
    <w:multiLevelType w:val="multilevel"/>
    <w:tmpl w:val="25381B78"/>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3" w15:restartNumberingAfterBreak="0">
    <w:nsid w:val="64E9C9E3"/>
    <w:multiLevelType w:val="multilevel"/>
    <w:tmpl w:val="EFCAB8D8"/>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4" w15:restartNumberingAfterBreak="0">
    <w:nsid w:val="65134F97"/>
    <w:multiLevelType w:val="hybridMultilevel"/>
    <w:tmpl w:val="1C5409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23776D"/>
    <w:multiLevelType w:val="hybridMultilevel"/>
    <w:tmpl w:val="7EECB406"/>
    <w:lvl w:ilvl="0" w:tplc="E168CEEC">
      <w:start w:val="1"/>
      <w:numFmt w:val="bullet"/>
      <w:lvlText w:val=""/>
      <w:lvlJc w:val="left"/>
      <w:pPr>
        <w:ind w:left="1145" w:hanging="360"/>
      </w:pPr>
      <w:rPr>
        <w:rFonts w:ascii="Symbol" w:hAnsi="Symbol" w:hint="default"/>
      </w:rPr>
    </w:lvl>
    <w:lvl w:ilvl="1" w:tplc="B3BE2B54">
      <w:start w:val="1"/>
      <w:numFmt w:val="bullet"/>
      <w:lvlText w:val="o"/>
      <w:lvlJc w:val="left"/>
      <w:pPr>
        <w:ind w:left="1440" w:hanging="360"/>
      </w:pPr>
      <w:rPr>
        <w:rFonts w:ascii="Courier New" w:hAnsi="Courier New" w:hint="default"/>
      </w:rPr>
    </w:lvl>
    <w:lvl w:ilvl="2" w:tplc="BCFA479E">
      <w:start w:val="1"/>
      <w:numFmt w:val="bullet"/>
      <w:lvlText w:val=""/>
      <w:lvlJc w:val="left"/>
      <w:pPr>
        <w:ind w:left="2160" w:hanging="360"/>
      </w:pPr>
      <w:rPr>
        <w:rFonts w:ascii="Wingdings" w:hAnsi="Wingdings" w:hint="default"/>
      </w:rPr>
    </w:lvl>
    <w:lvl w:ilvl="3" w:tplc="0126528C">
      <w:start w:val="1"/>
      <w:numFmt w:val="bullet"/>
      <w:lvlText w:val=""/>
      <w:lvlJc w:val="left"/>
      <w:pPr>
        <w:ind w:left="2880" w:hanging="360"/>
      </w:pPr>
      <w:rPr>
        <w:rFonts w:ascii="Symbol" w:hAnsi="Symbol" w:hint="default"/>
      </w:rPr>
    </w:lvl>
    <w:lvl w:ilvl="4" w:tplc="2170119C">
      <w:start w:val="1"/>
      <w:numFmt w:val="bullet"/>
      <w:lvlText w:val="o"/>
      <w:lvlJc w:val="left"/>
      <w:pPr>
        <w:ind w:left="3600" w:hanging="360"/>
      </w:pPr>
      <w:rPr>
        <w:rFonts w:ascii="Courier New" w:hAnsi="Courier New" w:hint="default"/>
      </w:rPr>
    </w:lvl>
    <w:lvl w:ilvl="5" w:tplc="080C1564">
      <w:start w:val="1"/>
      <w:numFmt w:val="bullet"/>
      <w:lvlText w:val=""/>
      <w:lvlJc w:val="left"/>
      <w:pPr>
        <w:ind w:left="4320" w:hanging="360"/>
      </w:pPr>
      <w:rPr>
        <w:rFonts w:ascii="Wingdings" w:hAnsi="Wingdings" w:hint="default"/>
      </w:rPr>
    </w:lvl>
    <w:lvl w:ilvl="6" w:tplc="E592ABB6">
      <w:start w:val="1"/>
      <w:numFmt w:val="bullet"/>
      <w:lvlText w:val=""/>
      <w:lvlJc w:val="left"/>
      <w:pPr>
        <w:ind w:left="5040" w:hanging="360"/>
      </w:pPr>
      <w:rPr>
        <w:rFonts w:ascii="Symbol" w:hAnsi="Symbol" w:hint="default"/>
      </w:rPr>
    </w:lvl>
    <w:lvl w:ilvl="7" w:tplc="E2206064">
      <w:start w:val="1"/>
      <w:numFmt w:val="bullet"/>
      <w:lvlText w:val="o"/>
      <w:lvlJc w:val="left"/>
      <w:pPr>
        <w:ind w:left="5760" w:hanging="360"/>
      </w:pPr>
      <w:rPr>
        <w:rFonts w:ascii="Courier New" w:hAnsi="Courier New" w:hint="default"/>
      </w:rPr>
    </w:lvl>
    <w:lvl w:ilvl="8" w:tplc="5A2241DC">
      <w:start w:val="1"/>
      <w:numFmt w:val="bullet"/>
      <w:lvlText w:val=""/>
      <w:lvlJc w:val="left"/>
      <w:pPr>
        <w:ind w:left="6480" w:hanging="360"/>
      </w:pPr>
      <w:rPr>
        <w:rFonts w:ascii="Wingdings" w:hAnsi="Wingdings" w:hint="default"/>
      </w:rPr>
    </w:lvl>
  </w:abstractNum>
  <w:abstractNum w:abstractNumId="86" w15:restartNumberingAfterBreak="0">
    <w:nsid w:val="68D5AAAA"/>
    <w:multiLevelType w:val="hybridMultilevel"/>
    <w:tmpl w:val="DAC09860"/>
    <w:lvl w:ilvl="0" w:tplc="1B5A8AF0">
      <w:start w:val="1"/>
      <w:numFmt w:val="lowerLetter"/>
      <w:lvlText w:val="%1."/>
      <w:lvlJc w:val="left"/>
      <w:pPr>
        <w:ind w:left="720" w:hanging="360"/>
      </w:pPr>
      <w:rPr>
        <w:rFonts w:ascii="Arial" w:hAnsi="Arial" w:hint="default"/>
      </w:rPr>
    </w:lvl>
    <w:lvl w:ilvl="1" w:tplc="96C4708A">
      <w:start w:val="1"/>
      <w:numFmt w:val="lowerLetter"/>
      <w:lvlText w:val="%2."/>
      <w:lvlJc w:val="left"/>
      <w:pPr>
        <w:ind w:left="1440" w:hanging="360"/>
      </w:pPr>
    </w:lvl>
    <w:lvl w:ilvl="2" w:tplc="EB40793C">
      <w:start w:val="1"/>
      <w:numFmt w:val="lowerRoman"/>
      <w:lvlText w:val="%3."/>
      <w:lvlJc w:val="right"/>
      <w:pPr>
        <w:ind w:left="2160" w:hanging="180"/>
      </w:pPr>
    </w:lvl>
    <w:lvl w:ilvl="3" w:tplc="8898B714">
      <w:start w:val="1"/>
      <w:numFmt w:val="decimal"/>
      <w:lvlText w:val="%4."/>
      <w:lvlJc w:val="left"/>
      <w:pPr>
        <w:ind w:left="2880" w:hanging="360"/>
      </w:pPr>
    </w:lvl>
    <w:lvl w:ilvl="4" w:tplc="01743832">
      <w:start w:val="1"/>
      <w:numFmt w:val="lowerLetter"/>
      <w:lvlText w:val="%5."/>
      <w:lvlJc w:val="left"/>
      <w:pPr>
        <w:ind w:left="3600" w:hanging="360"/>
      </w:pPr>
    </w:lvl>
    <w:lvl w:ilvl="5" w:tplc="45E60494">
      <w:start w:val="1"/>
      <w:numFmt w:val="lowerRoman"/>
      <w:lvlText w:val="%6."/>
      <w:lvlJc w:val="right"/>
      <w:pPr>
        <w:ind w:left="4320" w:hanging="180"/>
      </w:pPr>
    </w:lvl>
    <w:lvl w:ilvl="6" w:tplc="1E3EA4B2">
      <w:start w:val="1"/>
      <w:numFmt w:val="decimal"/>
      <w:lvlText w:val="%7."/>
      <w:lvlJc w:val="left"/>
      <w:pPr>
        <w:ind w:left="5040" w:hanging="360"/>
      </w:pPr>
    </w:lvl>
    <w:lvl w:ilvl="7" w:tplc="B150CFF8">
      <w:start w:val="1"/>
      <w:numFmt w:val="lowerLetter"/>
      <w:lvlText w:val="%8."/>
      <w:lvlJc w:val="left"/>
      <w:pPr>
        <w:ind w:left="5760" w:hanging="360"/>
      </w:pPr>
    </w:lvl>
    <w:lvl w:ilvl="8" w:tplc="FE48CF52">
      <w:start w:val="1"/>
      <w:numFmt w:val="lowerRoman"/>
      <w:lvlText w:val="%9."/>
      <w:lvlJc w:val="right"/>
      <w:pPr>
        <w:ind w:left="6480" w:hanging="180"/>
      </w:pPr>
    </w:lvl>
  </w:abstractNum>
  <w:abstractNum w:abstractNumId="87" w15:restartNumberingAfterBreak="0">
    <w:nsid w:val="6BFB9C72"/>
    <w:multiLevelType w:val="multilevel"/>
    <w:tmpl w:val="EC2E37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D8E4168"/>
    <w:multiLevelType w:val="hybridMultilevel"/>
    <w:tmpl w:val="E2D6B9D2"/>
    <w:lvl w:ilvl="0" w:tplc="3664FB98">
      <w:start w:val="1"/>
      <w:numFmt w:val="decimal"/>
      <w:lvlText w:val="%1."/>
      <w:lvlJc w:val="left"/>
      <w:pPr>
        <w:ind w:left="978" w:hanging="360"/>
      </w:pPr>
      <w:rPr>
        <w:rFonts w:ascii="Arial" w:eastAsia="Times New Roman" w:hAnsi="Arial" w:cs="Arial" w:hint="default"/>
        <w:b/>
        <w:bCs/>
        <w:spacing w:val="-2"/>
        <w:w w:val="87"/>
        <w:sz w:val="22"/>
        <w:szCs w:val="22"/>
        <w:lang w:val="es-ES" w:eastAsia="en-US" w:bidi="ar-SA"/>
      </w:rPr>
    </w:lvl>
    <w:lvl w:ilvl="1" w:tplc="D932E6E4">
      <w:numFmt w:val="bullet"/>
      <w:lvlText w:val="•"/>
      <w:lvlJc w:val="left"/>
      <w:pPr>
        <w:ind w:left="1880" w:hanging="360"/>
      </w:pPr>
      <w:rPr>
        <w:lang w:val="es-ES" w:eastAsia="en-US" w:bidi="ar-SA"/>
      </w:rPr>
    </w:lvl>
    <w:lvl w:ilvl="2" w:tplc="6AC0DDBA">
      <w:numFmt w:val="bullet"/>
      <w:lvlText w:val="•"/>
      <w:lvlJc w:val="left"/>
      <w:pPr>
        <w:ind w:left="2780" w:hanging="360"/>
      </w:pPr>
      <w:rPr>
        <w:lang w:val="es-ES" w:eastAsia="en-US" w:bidi="ar-SA"/>
      </w:rPr>
    </w:lvl>
    <w:lvl w:ilvl="3" w:tplc="CA92EDD2">
      <w:numFmt w:val="bullet"/>
      <w:lvlText w:val="•"/>
      <w:lvlJc w:val="left"/>
      <w:pPr>
        <w:ind w:left="3680" w:hanging="360"/>
      </w:pPr>
      <w:rPr>
        <w:lang w:val="es-ES" w:eastAsia="en-US" w:bidi="ar-SA"/>
      </w:rPr>
    </w:lvl>
    <w:lvl w:ilvl="4" w:tplc="455653BC">
      <w:numFmt w:val="bullet"/>
      <w:lvlText w:val="•"/>
      <w:lvlJc w:val="left"/>
      <w:pPr>
        <w:ind w:left="4580" w:hanging="360"/>
      </w:pPr>
      <w:rPr>
        <w:lang w:val="es-ES" w:eastAsia="en-US" w:bidi="ar-SA"/>
      </w:rPr>
    </w:lvl>
    <w:lvl w:ilvl="5" w:tplc="D8EECBAC">
      <w:numFmt w:val="bullet"/>
      <w:lvlText w:val="•"/>
      <w:lvlJc w:val="left"/>
      <w:pPr>
        <w:ind w:left="5480" w:hanging="360"/>
      </w:pPr>
      <w:rPr>
        <w:lang w:val="es-ES" w:eastAsia="en-US" w:bidi="ar-SA"/>
      </w:rPr>
    </w:lvl>
    <w:lvl w:ilvl="6" w:tplc="0988197A">
      <w:numFmt w:val="bullet"/>
      <w:lvlText w:val="•"/>
      <w:lvlJc w:val="left"/>
      <w:pPr>
        <w:ind w:left="6380" w:hanging="360"/>
      </w:pPr>
      <w:rPr>
        <w:lang w:val="es-ES" w:eastAsia="en-US" w:bidi="ar-SA"/>
      </w:rPr>
    </w:lvl>
    <w:lvl w:ilvl="7" w:tplc="A586A830">
      <w:numFmt w:val="bullet"/>
      <w:lvlText w:val="•"/>
      <w:lvlJc w:val="left"/>
      <w:pPr>
        <w:ind w:left="7280" w:hanging="360"/>
      </w:pPr>
      <w:rPr>
        <w:lang w:val="es-ES" w:eastAsia="en-US" w:bidi="ar-SA"/>
      </w:rPr>
    </w:lvl>
    <w:lvl w:ilvl="8" w:tplc="BF8C091A">
      <w:numFmt w:val="bullet"/>
      <w:lvlText w:val="•"/>
      <w:lvlJc w:val="left"/>
      <w:pPr>
        <w:ind w:left="8180" w:hanging="360"/>
      </w:pPr>
      <w:rPr>
        <w:lang w:val="es-ES" w:eastAsia="en-US" w:bidi="ar-SA"/>
      </w:rPr>
    </w:lvl>
  </w:abstractNum>
  <w:abstractNum w:abstractNumId="89" w15:restartNumberingAfterBreak="0">
    <w:nsid w:val="6E6EB4B2"/>
    <w:multiLevelType w:val="hybridMultilevel"/>
    <w:tmpl w:val="E1FAF072"/>
    <w:lvl w:ilvl="0" w:tplc="09008604">
      <w:start w:val="1"/>
      <w:numFmt w:val="bullet"/>
      <w:lvlText w:val=""/>
      <w:lvlJc w:val="left"/>
      <w:pPr>
        <w:ind w:left="720" w:hanging="360"/>
      </w:pPr>
      <w:rPr>
        <w:rFonts w:ascii="Symbol" w:hAnsi="Symbol" w:hint="default"/>
      </w:rPr>
    </w:lvl>
    <w:lvl w:ilvl="1" w:tplc="D15A13D0">
      <w:start w:val="1"/>
      <w:numFmt w:val="bullet"/>
      <w:lvlText w:val="o"/>
      <w:lvlJc w:val="left"/>
      <w:pPr>
        <w:ind w:left="1440" w:hanging="360"/>
      </w:pPr>
      <w:rPr>
        <w:rFonts w:ascii="Courier New" w:hAnsi="Courier New" w:hint="default"/>
      </w:rPr>
    </w:lvl>
    <w:lvl w:ilvl="2" w:tplc="76DC6F3A">
      <w:start w:val="1"/>
      <w:numFmt w:val="bullet"/>
      <w:lvlText w:val=""/>
      <w:lvlJc w:val="left"/>
      <w:pPr>
        <w:ind w:left="2160" w:hanging="360"/>
      </w:pPr>
      <w:rPr>
        <w:rFonts w:ascii="Wingdings" w:hAnsi="Wingdings" w:hint="default"/>
      </w:rPr>
    </w:lvl>
    <w:lvl w:ilvl="3" w:tplc="82BCD926">
      <w:start w:val="1"/>
      <w:numFmt w:val="bullet"/>
      <w:lvlText w:val=""/>
      <w:lvlJc w:val="left"/>
      <w:pPr>
        <w:ind w:left="2880" w:hanging="360"/>
      </w:pPr>
      <w:rPr>
        <w:rFonts w:ascii="Symbol" w:hAnsi="Symbol" w:hint="default"/>
      </w:rPr>
    </w:lvl>
    <w:lvl w:ilvl="4" w:tplc="22B001F6">
      <w:start w:val="1"/>
      <w:numFmt w:val="bullet"/>
      <w:lvlText w:val="o"/>
      <w:lvlJc w:val="left"/>
      <w:pPr>
        <w:ind w:left="3600" w:hanging="360"/>
      </w:pPr>
      <w:rPr>
        <w:rFonts w:ascii="Courier New" w:hAnsi="Courier New" w:hint="default"/>
      </w:rPr>
    </w:lvl>
    <w:lvl w:ilvl="5" w:tplc="AF328238">
      <w:start w:val="1"/>
      <w:numFmt w:val="bullet"/>
      <w:lvlText w:val=""/>
      <w:lvlJc w:val="left"/>
      <w:pPr>
        <w:ind w:left="4320" w:hanging="360"/>
      </w:pPr>
      <w:rPr>
        <w:rFonts w:ascii="Wingdings" w:hAnsi="Wingdings" w:hint="default"/>
      </w:rPr>
    </w:lvl>
    <w:lvl w:ilvl="6" w:tplc="19203D3C">
      <w:start w:val="1"/>
      <w:numFmt w:val="bullet"/>
      <w:lvlText w:val=""/>
      <w:lvlJc w:val="left"/>
      <w:pPr>
        <w:ind w:left="5040" w:hanging="360"/>
      </w:pPr>
      <w:rPr>
        <w:rFonts w:ascii="Symbol" w:hAnsi="Symbol" w:hint="default"/>
      </w:rPr>
    </w:lvl>
    <w:lvl w:ilvl="7" w:tplc="981A8B2C">
      <w:start w:val="1"/>
      <w:numFmt w:val="bullet"/>
      <w:lvlText w:val="o"/>
      <w:lvlJc w:val="left"/>
      <w:pPr>
        <w:ind w:left="5760" w:hanging="360"/>
      </w:pPr>
      <w:rPr>
        <w:rFonts w:ascii="Courier New" w:hAnsi="Courier New" w:hint="default"/>
      </w:rPr>
    </w:lvl>
    <w:lvl w:ilvl="8" w:tplc="8814DC96">
      <w:start w:val="1"/>
      <w:numFmt w:val="bullet"/>
      <w:lvlText w:val=""/>
      <w:lvlJc w:val="left"/>
      <w:pPr>
        <w:ind w:left="6480" w:hanging="360"/>
      </w:pPr>
      <w:rPr>
        <w:rFonts w:ascii="Wingdings" w:hAnsi="Wingdings" w:hint="default"/>
      </w:rPr>
    </w:lvl>
  </w:abstractNum>
  <w:abstractNum w:abstractNumId="90" w15:restartNumberingAfterBreak="0">
    <w:nsid w:val="6FE22727"/>
    <w:multiLevelType w:val="hybridMultilevel"/>
    <w:tmpl w:val="C18464C6"/>
    <w:lvl w:ilvl="0" w:tplc="69508F32">
      <w:start w:val="1"/>
      <w:numFmt w:val="bullet"/>
      <w:lvlText w:val=""/>
      <w:lvlJc w:val="left"/>
      <w:pPr>
        <w:ind w:left="720" w:hanging="360"/>
      </w:pPr>
      <w:rPr>
        <w:rFonts w:ascii="Symbol" w:hAnsi="Symbol" w:hint="default"/>
      </w:rPr>
    </w:lvl>
    <w:lvl w:ilvl="1" w:tplc="0C440A22">
      <w:start w:val="1"/>
      <w:numFmt w:val="bullet"/>
      <w:lvlText w:val="o"/>
      <w:lvlJc w:val="left"/>
      <w:pPr>
        <w:ind w:left="1440" w:hanging="360"/>
      </w:pPr>
      <w:rPr>
        <w:rFonts w:ascii="Courier New" w:hAnsi="Courier New" w:hint="default"/>
      </w:rPr>
    </w:lvl>
    <w:lvl w:ilvl="2" w:tplc="1430E2E6">
      <w:start w:val="1"/>
      <w:numFmt w:val="bullet"/>
      <w:lvlText w:val=""/>
      <w:lvlJc w:val="left"/>
      <w:pPr>
        <w:ind w:left="2160" w:hanging="360"/>
      </w:pPr>
      <w:rPr>
        <w:rFonts w:ascii="Wingdings" w:hAnsi="Wingdings" w:hint="default"/>
      </w:rPr>
    </w:lvl>
    <w:lvl w:ilvl="3" w:tplc="3DCACEDE">
      <w:start w:val="1"/>
      <w:numFmt w:val="bullet"/>
      <w:lvlText w:val=""/>
      <w:lvlJc w:val="left"/>
      <w:pPr>
        <w:ind w:left="2880" w:hanging="360"/>
      </w:pPr>
      <w:rPr>
        <w:rFonts w:ascii="Symbol" w:hAnsi="Symbol" w:hint="default"/>
      </w:rPr>
    </w:lvl>
    <w:lvl w:ilvl="4" w:tplc="C486DD6E">
      <w:start w:val="1"/>
      <w:numFmt w:val="bullet"/>
      <w:lvlText w:val="o"/>
      <w:lvlJc w:val="left"/>
      <w:pPr>
        <w:ind w:left="3600" w:hanging="360"/>
      </w:pPr>
      <w:rPr>
        <w:rFonts w:ascii="Courier New" w:hAnsi="Courier New" w:hint="default"/>
      </w:rPr>
    </w:lvl>
    <w:lvl w:ilvl="5" w:tplc="616625D4">
      <w:start w:val="1"/>
      <w:numFmt w:val="bullet"/>
      <w:lvlText w:val=""/>
      <w:lvlJc w:val="left"/>
      <w:pPr>
        <w:ind w:left="4320" w:hanging="360"/>
      </w:pPr>
      <w:rPr>
        <w:rFonts w:ascii="Wingdings" w:hAnsi="Wingdings" w:hint="default"/>
      </w:rPr>
    </w:lvl>
    <w:lvl w:ilvl="6" w:tplc="9628075C">
      <w:start w:val="1"/>
      <w:numFmt w:val="bullet"/>
      <w:lvlText w:val=""/>
      <w:lvlJc w:val="left"/>
      <w:pPr>
        <w:ind w:left="5040" w:hanging="360"/>
      </w:pPr>
      <w:rPr>
        <w:rFonts w:ascii="Symbol" w:hAnsi="Symbol" w:hint="default"/>
      </w:rPr>
    </w:lvl>
    <w:lvl w:ilvl="7" w:tplc="D750BEA4">
      <w:start w:val="1"/>
      <w:numFmt w:val="bullet"/>
      <w:lvlText w:val="o"/>
      <w:lvlJc w:val="left"/>
      <w:pPr>
        <w:ind w:left="5760" w:hanging="360"/>
      </w:pPr>
      <w:rPr>
        <w:rFonts w:ascii="Courier New" w:hAnsi="Courier New" w:hint="default"/>
      </w:rPr>
    </w:lvl>
    <w:lvl w:ilvl="8" w:tplc="14B25916">
      <w:start w:val="1"/>
      <w:numFmt w:val="bullet"/>
      <w:lvlText w:val=""/>
      <w:lvlJc w:val="left"/>
      <w:pPr>
        <w:ind w:left="6480" w:hanging="360"/>
      </w:pPr>
      <w:rPr>
        <w:rFonts w:ascii="Wingdings" w:hAnsi="Wingdings" w:hint="default"/>
      </w:rPr>
    </w:lvl>
  </w:abstractNum>
  <w:abstractNum w:abstractNumId="91" w15:restartNumberingAfterBreak="0">
    <w:nsid w:val="709B650D"/>
    <w:multiLevelType w:val="multilevel"/>
    <w:tmpl w:val="3642EA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70CD6636"/>
    <w:multiLevelType w:val="multilevel"/>
    <w:tmpl w:val="CB90F6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48D046F"/>
    <w:multiLevelType w:val="multilevel"/>
    <w:tmpl w:val="11E4CFA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57A50B6"/>
    <w:multiLevelType w:val="multilevel"/>
    <w:tmpl w:val="A16662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64D767D"/>
    <w:multiLevelType w:val="hybridMultilevel"/>
    <w:tmpl w:val="DB888C14"/>
    <w:lvl w:ilvl="0" w:tplc="41F84860">
      <w:start w:val="1"/>
      <w:numFmt w:val="decimal"/>
      <w:lvlText w:val="%1."/>
      <w:lvlJc w:val="left"/>
      <w:pPr>
        <w:ind w:left="720" w:hanging="360"/>
      </w:pPr>
      <w:rPr>
        <w:rFonts w:ascii="Times New Roman" w:hAnsi="Times New Roman" w:hint="default"/>
      </w:rPr>
    </w:lvl>
    <w:lvl w:ilvl="1" w:tplc="E7B22338">
      <w:start w:val="1"/>
      <w:numFmt w:val="lowerLetter"/>
      <w:lvlText w:val="%2."/>
      <w:lvlJc w:val="left"/>
      <w:pPr>
        <w:ind w:left="1440" w:hanging="360"/>
      </w:pPr>
    </w:lvl>
    <w:lvl w:ilvl="2" w:tplc="70B8E050">
      <w:start w:val="1"/>
      <w:numFmt w:val="lowerRoman"/>
      <w:lvlText w:val="%3."/>
      <w:lvlJc w:val="right"/>
      <w:pPr>
        <w:ind w:left="2160" w:hanging="180"/>
      </w:pPr>
    </w:lvl>
    <w:lvl w:ilvl="3" w:tplc="10141B24">
      <w:start w:val="1"/>
      <w:numFmt w:val="decimal"/>
      <w:lvlText w:val="%4."/>
      <w:lvlJc w:val="left"/>
      <w:pPr>
        <w:ind w:left="2880" w:hanging="360"/>
      </w:pPr>
    </w:lvl>
    <w:lvl w:ilvl="4" w:tplc="8B7CAB2A">
      <w:start w:val="1"/>
      <w:numFmt w:val="lowerLetter"/>
      <w:lvlText w:val="%5."/>
      <w:lvlJc w:val="left"/>
      <w:pPr>
        <w:ind w:left="3600" w:hanging="360"/>
      </w:pPr>
    </w:lvl>
    <w:lvl w:ilvl="5" w:tplc="E46EDFF2">
      <w:start w:val="1"/>
      <w:numFmt w:val="lowerRoman"/>
      <w:lvlText w:val="%6."/>
      <w:lvlJc w:val="right"/>
      <w:pPr>
        <w:ind w:left="4320" w:hanging="180"/>
      </w:pPr>
    </w:lvl>
    <w:lvl w:ilvl="6" w:tplc="D2D4AD30">
      <w:start w:val="1"/>
      <w:numFmt w:val="decimal"/>
      <w:lvlText w:val="%7."/>
      <w:lvlJc w:val="left"/>
      <w:pPr>
        <w:ind w:left="5040" w:hanging="360"/>
      </w:pPr>
    </w:lvl>
    <w:lvl w:ilvl="7" w:tplc="756E67F2">
      <w:start w:val="1"/>
      <w:numFmt w:val="lowerLetter"/>
      <w:lvlText w:val="%8."/>
      <w:lvlJc w:val="left"/>
      <w:pPr>
        <w:ind w:left="5760" w:hanging="360"/>
      </w:pPr>
    </w:lvl>
    <w:lvl w:ilvl="8" w:tplc="49803D3A">
      <w:start w:val="1"/>
      <w:numFmt w:val="lowerRoman"/>
      <w:lvlText w:val="%9."/>
      <w:lvlJc w:val="right"/>
      <w:pPr>
        <w:ind w:left="6480" w:hanging="180"/>
      </w:pPr>
    </w:lvl>
  </w:abstractNum>
  <w:abstractNum w:abstractNumId="96" w15:restartNumberingAfterBreak="0">
    <w:nsid w:val="77030BD4"/>
    <w:multiLevelType w:val="multilevel"/>
    <w:tmpl w:val="017C63AE"/>
    <w:lvl w:ilvl="0">
      <w:start w:val="1"/>
      <w:numFmt w:val="decimal"/>
      <w:lvlText w:val="%1."/>
      <w:lvlJc w:val="left"/>
      <w:pPr>
        <w:ind w:left="361" w:hanging="360"/>
      </w:pPr>
      <w:rPr>
        <w:rFonts w:hint="default"/>
      </w:rPr>
    </w:lvl>
    <w:lvl w:ilvl="1">
      <w:start w:val="2"/>
      <w:numFmt w:val="decimal"/>
      <w:isLgl/>
      <w:lvlText w:val="%1.%2"/>
      <w:lvlJc w:val="left"/>
      <w:pPr>
        <w:ind w:left="745" w:hanging="744"/>
      </w:pPr>
      <w:rPr>
        <w:rFonts w:eastAsia="MS Mincho" w:hint="default"/>
      </w:rPr>
    </w:lvl>
    <w:lvl w:ilvl="2">
      <w:start w:val="1"/>
      <w:numFmt w:val="decimal"/>
      <w:isLgl/>
      <w:lvlText w:val="%1.%2.%3"/>
      <w:lvlJc w:val="left"/>
      <w:pPr>
        <w:ind w:left="745" w:hanging="744"/>
      </w:pPr>
      <w:rPr>
        <w:rFonts w:eastAsia="MS Mincho" w:hint="default"/>
      </w:rPr>
    </w:lvl>
    <w:lvl w:ilvl="3">
      <w:start w:val="2"/>
      <w:numFmt w:val="decimal"/>
      <w:isLgl/>
      <w:lvlText w:val="%1.%2.%3.%4"/>
      <w:lvlJc w:val="left"/>
      <w:pPr>
        <w:ind w:left="1081" w:hanging="1080"/>
      </w:pPr>
      <w:rPr>
        <w:rFonts w:eastAsia="MS Mincho" w:hint="default"/>
      </w:rPr>
    </w:lvl>
    <w:lvl w:ilvl="4">
      <w:start w:val="1"/>
      <w:numFmt w:val="decimal"/>
      <w:isLgl/>
      <w:lvlText w:val="%1.%2.%3.%4.%5"/>
      <w:lvlJc w:val="left"/>
      <w:pPr>
        <w:ind w:left="1081" w:hanging="1080"/>
      </w:pPr>
      <w:rPr>
        <w:rFonts w:eastAsia="MS Mincho" w:hint="default"/>
      </w:rPr>
    </w:lvl>
    <w:lvl w:ilvl="5">
      <w:start w:val="1"/>
      <w:numFmt w:val="decimal"/>
      <w:isLgl/>
      <w:lvlText w:val="%1.%2.%3.%4.%5.%6"/>
      <w:lvlJc w:val="left"/>
      <w:pPr>
        <w:ind w:left="1441" w:hanging="1440"/>
      </w:pPr>
      <w:rPr>
        <w:rFonts w:eastAsia="MS Mincho" w:hint="default"/>
      </w:rPr>
    </w:lvl>
    <w:lvl w:ilvl="6">
      <w:start w:val="1"/>
      <w:numFmt w:val="decimal"/>
      <w:isLgl/>
      <w:lvlText w:val="%1.%2.%3.%4.%5.%6.%7"/>
      <w:lvlJc w:val="left"/>
      <w:pPr>
        <w:ind w:left="1441" w:hanging="1440"/>
      </w:pPr>
      <w:rPr>
        <w:rFonts w:eastAsia="MS Mincho" w:hint="default"/>
      </w:rPr>
    </w:lvl>
    <w:lvl w:ilvl="7">
      <w:start w:val="1"/>
      <w:numFmt w:val="decimal"/>
      <w:isLgl/>
      <w:lvlText w:val="%1.%2.%3.%4.%5.%6.%7.%8"/>
      <w:lvlJc w:val="left"/>
      <w:pPr>
        <w:ind w:left="1801" w:hanging="1800"/>
      </w:pPr>
      <w:rPr>
        <w:rFonts w:eastAsia="MS Mincho" w:hint="default"/>
      </w:rPr>
    </w:lvl>
    <w:lvl w:ilvl="8">
      <w:start w:val="1"/>
      <w:numFmt w:val="decimal"/>
      <w:isLgl/>
      <w:lvlText w:val="%1.%2.%3.%4.%5.%6.%7.%8.%9"/>
      <w:lvlJc w:val="left"/>
      <w:pPr>
        <w:ind w:left="1801" w:hanging="1800"/>
      </w:pPr>
      <w:rPr>
        <w:rFonts w:eastAsia="MS Mincho" w:hint="default"/>
      </w:rPr>
    </w:lvl>
  </w:abstractNum>
  <w:abstractNum w:abstractNumId="97" w15:restartNumberingAfterBreak="0">
    <w:nsid w:val="77168D05"/>
    <w:multiLevelType w:val="multilevel"/>
    <w:tmpl w:val="971A5B54"/>
    <w:lvl w:ilvl="0">
      <w:start w:val="8"/>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8" w15:restartNumberingAfterBreak="0">
    <w:nsid w:val="77E21C59"/>
    <w:multiLevelType w:val="hybridMultilevel"/>
    <w:tmpl w:val="2CCA9C42"/>
    <w:lvl w:ilvl="0" w:tplc="14100DD6">
      <w:start w:val="1"/>
      <w:numFmt w:val="bullet"/>
      <w:lvlText w:val=""/>
      <w:lvlJc w:val="left"/>
      <w:pPr>
        <w:ind w:left="720" w:hanging="360"/>
      </w:pPr>
      <w:rPr>
        <w:rFonts w:ascii="Wingdings" w:hAnsi="Wingdings" w:hint="default"/>
      </w:rPr>
    </w:lvl>
    <w:lvl w:ilvl="1" w:tplc="195C340A">
      <w:start w:val="1"/>
      <w:numFmt w:val="bullet"/>
      <w:lvlText w:val="o"/>
      <w:lvlJc w:val="left"/>
      <w:pPr>
        <w:ind w:left="1440" w:hanging="360"/>
      </w:pPr>
      <w:rPr>
        <w:rFonts w:ascii="Courier New" w:hAnsi="Courier New" w:hint="default"/>
      </w:rPr>
    </w:lvl>
    <w:lvl w:ilvl="2" w:tplc="EE8AD05E">
      <w:start w:val="1"/>
      <w:numFmt w:val="bullet"/>
      <w:lvlText w:val=""/>
      <w:lvlJc w:val="left"/>
      <w:pPr>
        <w:ind w:left="2160" w:hanging="360"/>
      </w:pPr>
      <w:rPr>
        <w:rFonts w:ascii="Wingdings" w:hAnsi="Wingdings" w:hint="default"/>
      </w:rPr>
    </w:lvl>
    <w:lvl w:ilvl="3" w:tplc="47BEAD82">
      <w:start w:val="1"/>
      <w:numFmt w:val="bullet"/>
      <w:lvlText w:val=""/>
      <w:lvlJc w:val="left"/>
      <w:pPr>
        <w:ind w:left="2880" w:hanging="360"/>
      </w:pPr>
      <w:rPr>
        <w:rFonts w:ascii="Symbol" w:hAnsi="Symbol" w:hint="default"/>
      </w:rPr>
    </w:lvl>
    <w:lvl w:ilvl="4" w:tplc="E940BDA0">
      <w:start w:val="1"/>
      <w:numFmt w:val="bullet"/>
      <w:lvlText w:val="o"/>
      <w:lvlJc w:val="left"/>
      <w:pPr>
        <w:ind w:left="3600" w:hanging="360"/>
      </w:pPr>
      <w:rPr>
        <w:rFonts w:ascii="Courier New" w:hAnsi="Courier New" w:hint="default"/>
      </w:rPr>
    </w:lvl>
    <w:lvl w:ilvl="5" w:tplc="52284F6C">
      <w:start w:val="1"/>
      <w:numFmt w:val="bullet"/>
      <w:lvlText w:val=""/>
      <w:lvlJc w:val="left"/>
      <w:pPr>
        <w:ind w:left="4320" w:hanging="360"/>
      </w:pPr>
      <w:rPr>
        <w:rFonts w:ascii="Wingdings" w:hAnsi="Wingdings" w:hint="default"/>
      </w:rPr>
    </w:lvl>
    <w:lvl w:ilvl="6" w:tplc="6DCA51B2">
      <w:start w:val="1"/>
      <w:numFmt w:val="bullet"/>
      <w:lvlText w:val=""/>
      <w:lvlJc w:val="left"/>
      <w:pPr>
        <w:ind w:left="5040" w:hanging="360"/>
      </w:pPr>
      <w:rPr>
        <w:rFonts w:ascii="Symbol" w:hAnsi="Symbol" w:hint="default"/>
      </w:rPr>
    </w:lvl>
    <w:lvl w:ilvl="7" w:tplc="A03EEDA6">
      <w:start w:val="1"/>
      <w:numFmt w:val="bullet"/>
      <w:lvlText w:val="o"/>
      <w:lvlJc w:val="left"/>
      <w:pPr>
        <w:ind w:left="5760" w:hanging="360"/>
      </w:pPr>
      <w:rPr>
        <w:rFonts w:ascii="Courier New" w:hAnsi="Courier New" w:hint="default"/>
      </w:rPr>
    </w:lvl>
    <w:lvl w:ilvl="8" w:tplc="C158C596">
      <w:start w:val="1"/>
      <w:numFmt w:val="bullet"/>
      <w:lvlText w:val=""/>
      <w:lvlJc w:val="left"/>
      <w:pPr>
        <w:ind w:left="6480" w:hanging="360"/>
      </w:pPr>
      <w:rPr>
        <w:rFonts w:ascii="Wingdings" w:hAnsi="Wingdings" w:hint="default"/>
      </w:rPr>
    </w:lvl>
  </w:abstractNum>
  <w:abstractNum w:abstractNumId="99" w15:restartNumberingAfterBreak="0">
    <w:nsid w:val="785EEC68"/>
    <w:multiLevelType w:val="hybridMultilevel"/>
    <w:tmpl w:val="5B960594"/>
    <w:lvl w:ilvl="0" w:tplc="6F2C8782">
      <w:start w:val="1"/>
      <w:numFmt w:val="bullet"/>
      <w:lvlText w:val=""/>
      <w:lvlJc w:val="left"/>
      <w:pPr>
        <w:ind w:left="720" w:hanging="360"/>
      </w:pPr>
      <w:rPr>
        <w:rFonts w:ascii="Symbol" w:hAnsi="Symbol" w:hint="default"/>
      </w:rPr>
    </w:lvl>
    <w:lvl w:ilvl="1" w:tplc="226AB466">
      <w:start w:val="1"/>
      <w:numFmt w:val="bullet"/>
      <w:lvlText w:val="o"/>
      <w:lvlJc w:val="left"/>
      <w:pPr>
        <w:ind w:left="1440" w:hanging="360"/>
      </w:pPr>
      <w:rPr>
        <w:rFonts w:ascii="Courier New" w:hAnsi="Courier New" w:hint="default"/>
      </w:rPr>
    </w:lvl>
    <w:lvl w:ilvl="2" w:tplc="33DE19F6">
      <w:start w:val="1"/>
      <w:numFmt w:val="bullet"/>
      <w:lvlText w:val=""/>
      <w:lvlJc w:val="left"/>
      <w:pPr>
        <w:ind w:left="2160" w:hanging="360"/>
      </w:pPr>
      <w:rPr>
        <w:rFonts w:ascii="Wingdings" w:hAnsi="Wingdings" w:hint="default"/>
      </w:rPr>
    </w:lvl>
    <w:lvl w:ilvl="3" w:tplc="79D42D58">
      <w:start w:val="1"/>
      <w:numFmt w:val="bullet"/>
      <w:lvlText w:val=""/>
      <w:lvlJc w:val="left"/>
      <w:pPr>
        <w:ind w:left="2880" w:hanging="360"/>
      </w:pPr>
      <w:rPr>
        <w:rFonts w:ascii="Symbol" w:hAnsi="Symbol" w:hint="default"/>
      </w:rPr>
    </w:lvl>
    <w:lvl w:ilvl="4" w:tplc="F65246F6">
      <w:start w:val="1"/>
      <w:numFmt w:val="bullet"/>
      <w:lvlText w:val="o"/>
      <w:lvlJc w:val="left"/>
      <w:pPr>
        <w:ind w:left="3600" w:hanging="360"/>
      </w:pPr>
      <w:rPr>
        <w:rFonts w:ascii="Courier New" w:hAnsi="Courier New" w:hint="default"/>
      </w:rPr>
    </w:lvl>
    <w:lvl w:ilvl="5" w:tplc="BBCCF1DE">
      <w:start w:val="1"/>
      <w:numFmt w:val="bullet"/>
      <w:lvlText w:val=""/>
      <w:lvlJc w:val="left"/>
      <w:pPr>
        <w:ind w:left="4320" w:hanging="360"/>
      </w:pPr>
      <w:rPr>
        <w:rFonts w:ascii="Wingdings" w:hAnsi="Wingdings" w:hint="default"/>
      </w:rPr>
    </w:lvl>
    <w:lvl w:ilvl="6" w:tplc="7BC25F8C">
      <w:start w:val="1"/>
      <w:numFmt w:val="bullet"/>
      <w:lvlText w:val=""/>
      <w:lvlJc w:val="left"/>
      <w:pPr>
        <w:ind w:left="5040" w:hanging="360"/>
      </w:pPr>
      <w:rPr>
        <w:rFonts w:ascii="Symbol" w:hAnsi="Symbol" w:hint="default"/>
      </w:rPr>
    </w:lvl>
    <w:lvl w:ilvl="7" w:tplc="118A47DC">
      <w:start w:val="1"/>
      <w:numFmt w:val="bullet"/>
      <w:lvlText w:val="o"/>
      <w:lvlJc w:val="left"/>
      <w:pPr>
        <w:ind w:left="5760" w:hanging="360"/>
      </w:pPr>
      <w:rPr>
        <w:rFonts w:ascii="Courier New" w:hAnsi="Courier New" w:hint="default"/>
      </w:rPr>
    </w:lvl>
    <w:lvl w:ilvl="8" w:tplc="35683A8C">
      <w:start w:val="1"/>
      <w:numFmt w:val="bullet"/>
      <w:lvlText w:val=""/>
      <w:lvlJc w:val="left"/>
      <w:pPr>
        <w:ind w:left="6480" w:hanging="360"/>
      </w:pPr>
      <w:rPr>
        <w:rFonts w:ascii="Wingdings" w:hAnsi="Wingdings" w:hint="default"/>
      </w:rPr>
    </w:lvl>
  </w:abstractNum>
  <w:abstractNum w:abstractNumId="100" w15:restartNumberingAfterBreak="0">
    <w:nsid w:val="79777DB0"/>
    <w:multiLevelType w:val="hybridMultilevel"/>
    <w:tmpl w:val="5484A072"/>
    <w:lvl w:ilvl="0" w:tplc="C60AECF8">
      <w:start w:val="1"/>
      <w:numFmt w:val="decimal"/>
      <w:lvlText w:val="%1."/>
      <w:lvlJc w:val="left"/>
      <w:pPr>
        <w:ind w:left="720" w:hanging="360"/>
      </w:pPr>
    </w:lvl>
    <w:lvl w:ilvl="1" w:tplc="67940392">
      <w:start w:val="1"/>
      <w:numFmt w:val="lowerLetter"/>
      <w:lvlText w:val="%2."/>
      <w:lvlJc w:val="left"/>
      <w:pPr>
        <w:ind w:left="1440" w:hanging="360"/>
      </w:pPr>
    </w:lvl>
    <w:lvl w:ilvl="2" w:tplc="3B72F3FA">
      <w:start w:val="1"/>
      <w:numFmt w:val="lowerRoman"/>
      <w:lvlText w:val="%3."/>
      <w:lvlJc w:val="right"/>
      <w:pPr>
        <w:ind w:left="2160" w:hanging="180"/>
      </w:pPr>
    </w:lvl>
    <w:lvl w:ilvl="3" w:tplc="6CC2D446">
      <w:start w:val="1"/>
      <w:numFmt w:val="decimal"/>
      <w:lvlText w:val="%4."/>
      <w:lvlJc w:val="left"/>
      <w:pPr>
        <w:ind w:left="2880" w:hanging="360"/>
      </w:pPr>
    </w:lvl>
    <w:lvl w:ilvl="4" w:tplc="F8CA1B02">
      <w:start w:val="1"/>
      <w:numFmt w:val="lowerLetter"/>
      <w:lvlText w:val="%5."/>
      <w:lvlJc w:val="left"/>
      <w:pPr>
        <w:ind w:left="3600" w:hanging="360"/>
      </w:pPr>
    </w:lvl>
    <w:lvl w:ilvl="5" w:tplc="745ECFC8">
      <w:start w:val="1"/>
      <w:numFmt w:val="lowerRoman"/>
      <w:lvlText w:val="%6."/>
      <w:lvlJc w:val="right"/>
      <w:pPr>
        <w:ind w:left="4320" w:hanging="180"/>
      </w:pPr>
    </w:lvl>
    <w:lvl w:ilvl="6" w:tplc="DB9CAE04">
      <w:start w:val="1"/>
      <w:numFmt w:val="decimal"/>
      <w:lvlText w:val="%7."/>
      <w:lvlJc w:val="left"/>
      <w:pPr>
        <w:ind w:left="5040" w:hanging="360"/>
      </w:pPr>
    </w:lvl>
    <w:lvl w:ilvl="7" w:tplc="3B2ECED6">
      <w:start w:val="1"/>
      <w:numFmt w:val="lowerLetter"/>
      <w:lvlText w:val="%8."/>
      <w:lvlJc w:val="left"/>
      <w:pPr>
        <w:ind w:left="5760" w:hanging="360"/>
      </w:pPr>
    </w:lvl>
    <w:lvl w:ilvl="8" w:tplc="5D62DFC8">
      <w:start w:val="1"/>
      <w:numFmt w:val="lowerRoman"/>
      <w:lvlText w:val="%9."/>
      <w:lvlJc w:val="right"/>
      <w:pPr>
        <w:ind w:left="6480" w:hanging="180"/>
      </w:pPr>
    </w:lvl>
  </w:abstractNum>
  <w:abstractNum w:abstractNumId="101" w15:restartNumberingAfterBreak="0">
    <w:nsid w:val="7A5F480E"/>
    <w:multiLevelType w:val="hybridMultilevel"/>
    <w:tmpl w:val="AC4670D0"/>
    <w:lvl w:ilvl="0" w:tplc="5F06F22E">
      <w:start w:val="1"/>
      <w:numFmt w:val="bullet"/>
      <w:lvlText w:val=""/>
      <w:lvlJc w:val="left"/>
      <w:pPr>
        <w:ind w:left="720" w:hanging="360"/>
      </w:pPr>
      <w:rPr>
        <w:rFonts w:ascii="Symbol" w:hAnsi="Symbol" w:hint="default"/>
      </w:rPr>
    </w:lvl>
    <w:lvl w:ilvl="1" w:tplc="86A4A068">
      <w:start w:val="1"/>
      <w:numFmt w:val="bullet"/>
      <w:lvlText w:val="o"/>
      <w:lvlJc w:val="left"/>
      <w:pPr>
        <w:ind w:left="1440" w:hanging="360"/>
      </w:pPr>
      <w:rPr>
        <w:rFonts w:ascii="Courier New" w:hAnsi="Courier New" w:hint="default"/>
      </w:rPr>
    </w:lvl>
    <w:lvl w:ilvl="2" w:tplc="67246444">
      <w:start w:val="1"/>
      <w:numFmt w:val="bullet"/>
      <w:lvlText w:val=""/>
      <w:lvlJc w:val="left"/>
      <w:pPr>
        <w:ind w:left="2160" w:hanging="360"/>
      </w:pPr>
      <w:rPr>
        <w:rFonts w:ascii="Wingdings" w:hAnsi="Wingdings" w:hint="default"/>
      </w:rPr>
    </w:lvl>
    <w:lvl w:ilvl="3" w:tplc="0EAC2AB8">
      <w:start w:val="1"/>
      <w:numFmt w:val="bullet"/>
      <w:lvlText w:val=""/>
      <w:lvlJc w:val="left"/>
      <w:pPr>
        <w:ind w:left="2880" w:hanging="360"/>
      </w:pPr>
      <w:rPr>
        <w:rFonts w:ascii="Symbol" w:hAnsi="Symbol" w:hint="default"/>
      </w:rPr>
    </w:lvl>
    <w:lvl w:ilvl="4" w:tplc="4EDA82EA">
      <w:start w:val="1"/>
      <w:numFmt w:val="bullet"/>
      <w:lvlText w:val="o"/>
      <w:lvlJc w:val="left"/>
      <w:pPr>
        <w:ind w:left="3600" w:hanging="360"/>
      </w:pPr>
      <w:rPr>
        <w:rFonts w:ascii="Courier New" w:hAnsi="Courier New" w:hint="default"/>
      </w:rPr>
    </w:lvl>
    <w:lvl w:ilvl="5" w:tplc="B5B2DEEC">
      <w:start w:val="1"/>
      <w:numFmt w:val="bullet"/>
      <w:lvlText w:val=""/>
      <w:lvlJc w:val="left"/>
      <w:pPr>
        <w:ind w:left="4320" w:hanging="360"/>
      </w:pPr>
      <w:rPr>
        <w:rFonts w:ascii="Wingdings" w:hAnsi="Wingdings" w:hint="default"/>
      </w:rPr>
    </w:lvl>
    <w:lvl w:ilvl="6" w:tplc="AB9274E0">
      <w:start w:val="1"/>
      <w:numFmt w:val="bullet"/>
      <w:lvlText w:val=""/>
      <w:lvlJc w:val="left"/>
      <w:pPr>
        <w:ind w:left="5040" w:hanging="360"/>
      </w:pPr>
      <w:rPr>
        <w:rFonts w:ascii="Symbol" w:hAnsi="Symbol" w:hint="default"/>
      </w:rPr>
    </w:lvl>
    <w:lvl w:ilvl="7" w:tplc="27D686FC">
      <w:start w:val="1"/>
      <w:numFmt w:val="bullet"/>
      <w:lvlText w:val="o"/>
      <w:lvlJc w:val="left"/>
      <w:pPr>
        <w:ind w:left="5760" w:hanging="360"/>
      </w:pPr>
      <w:rPr>
        <w:rFonts w:ascii="Courier New" w:hAnsi="Courier New" w:hint="default"/>
      </w:rPr>
    </w:lvl>
    <w:lvl w:ilvl="8" w:tplc="1A5484F8">
      <w:start w:val="1"/>
      <w:numFmt w:val="bullet"/>
      <w:lvlText w:val=""/>
      <w:lvlJc w:val="left"/>
      <w:pPr>
        <w:ind w:left="6480" w:hanging="360"/>
      </w:pPr>
      <w:rPr>
        <w:rFonts w:ascii="Wingdings" w:hAnsi="Wingdings" w:hint="default"/>
      </w:rPr>
    </w:lvl>
  </w:abstractNum>
  <w:abstractNum w:abstractNumId="102" w15:restartNumberingAfterBreak="0">
    <w:nsid w:val="7C8E314D"/>
    <w:multiLevelType w:val="hybridMultilevel"/>
    <w:tmpl w:val="D5EC58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3" w15:restartNumberingAfterBreak="0">
    <w:nsid w:val="7C9332C7"/>
    <w:multiLevelType w:val="multilevel"/>
    <w:tmpl w:val="46EA0E5C"/>
    <w:lvl w:ilvl="0">
      <w:start w:val="1"/>
      <w:numFmt w:val="decimal"/>
      <w:lvlText w:val="%1."/>
      <w:lvlJc w:val="left"/>
      <w:pPr>
        <w:ind w:left="720" w:hanging="360"/>
      </w:pPr>
    </w:lvl>
    <w:lvl w:ilvl="1">
      <w:start w:val="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4" w15:restartNumberingAfterBreak="0">
    <w:nsid w:val="7CDF5761"/>
    <w:multiLevelType w:val="hybridMultilevel"/>
    <w:tmpl w:val="B486FA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5" w15:restartNumberingAfterBreak="0">
    <w:nsid w:val="7E72F579"/>
    <w:multiLevelType w:val="hybridMultilevel"/>
    <w:tmpl w:val="67C43868"/>
    <w:lvl w:ilvl="0" w:tplc="65144816">
      <w:start w:val="1"/>
      <w:numFmt w:val="bullet"/>
      <w:lvlText w:val=""/>
      <w:lvlJc w:val="left"/>
      <w:pPr>
        <w:ind w:left="720" w:hanging="360"/>
      </w:pPr>
      <w:rPr>
        <w:rFonts w:ascii="Symbol" w:hAnsi="Symbol" w:hint="default"/>
      </w:rPr>
    </w:lvl>
    <w:lvl w:ilvl="1" w:tplc="FF249A40">
      <w:start w:val="1"/>
      <w:numFmt w:val="bullet"/>
      <w:lvlText w:val="o"/>
      <w:lvlJc w:val="left"/>
      <w:pPr>
        <w:ind w:left="1440" w:hanging="360"/>
      </w:pPr>
      <w:rPr>
        <w:rFonts w:ascii="Courier New" w:hAnsi="Courier New" w:hint="default"/>
      </w:rPr>
    </w:lvl>
    <w:lvl w:ilvl="2" w:tplc="1DD60164">
      <w:start w:val="1"/>
      <w:numFmt w:val="bullet"/>
      <w:lvlText w:val=""/>
      <w:lvlJc w:val="left"/>
      <w:pPr>
        <w:ind w:left="2160" w:hanging="360"/>
      </w:pPr>
      <w:rPr>
        <w:rFonts w:ascii="Wingdings" w:hAnsi="Wingdings" w:hint="default"/>
      </w:rPr>
    </w:lvl>
    <w:lvl w:ilvl="3" w:tplc="CF5C7C88">
      <w:start w:val="1"/>
      <w:numFmt w:val="bullet"/>
      <w:lvlText w:val=""/>
      <w:lvlJc w:val="left"/>
      <w:pPr>
        <w:ind w:left="2880" w:hanging="360"/>
      </w:pPr>
      <w:rPr>
        <w:rFonts w:ascii="Symbol" w:hAnsi="Symbol" w:hint="default"/>
      </w:rPr>
    </w:lvl>
    <w:lvl w:ilvl="4" w:tplc="0D3E7708">
      <w:start w:val="1"/>
      <w:numFmt w:val="bullet"/>
      <w:lvlText w:val="o"/>
      <w:lvlJc w:val="left"/>
      <w:pPr>
        <w:ind w:left="3600" w:hanging="360"/>
      </w:pPr>
      <w:rPr>
        <w:rFonts w:ascii="Courier New" w:hAnsi="Courier New" w:hint="default"/>
      </w:rPr>
    </w:lvl>
    <w:lvl w:ilvl="5" w:tplc="C94627DE">
      <w:start w:val="1"/>
      <w:numFmt w:val="bullet"/>
      <w:lvlText w:val=""/>
      <w:lvlJc w:val="left"/>
      <w:pPr>
        <w:ind w:left="4320" w:hanging="360"/>
      </w:pPr>
      <w:rPr>
        <w:rFonts w:ascii="Wingdings" w:hAnsi="Wingdings" w:hint="default"/>
      </w:rPr>
    </w:lvl>
    <w:lvl w:ilvl="6" w:tplc="DE2E087A">
      <w:start w:val="1"/>
      <w:numFmt w:val="bullet"/>
      <w:lvlText w:val=""/>
      <w:lvlJc w:val="left"/>
      <w:pPr>
        <w:ind w:left="5040" w:hanging="360"/>
      </w:pPr>
      <w:rPr>
        <w:rFonts w:ascii="Symbol" w:hAnsi="Symbol" w:hint="default"/>
      </w:rPr>
    </w:lvl>
    <w:lvl w:ilvl="7" w:tplc="8DAA1CAA">
      <w:start w:val="1"/>
      <w:numFmt w:val="bullet"/>
      <w:lvlText w:val="o"/>
      <w:lvlJc w:val="left"/>
      <w:pPr>
        <w:ind w:left="5760" w:hanging="360"/>
      </w:pPr>
      <w:rPr>
        <w:rFonts w:ascii="Courier New" w:hAnsi="Courier New" w:hint="default"/>
      </w:rPr>
    </w:lvl>
    <w:lvl w:ilvl="8" w:tplc="1728CF38">
      <w:start w:val="1"/>
      <w:numFmt w:val="bullet"/>
      <w:lvlText w:val=""/>
      <w:lvlJc w:val="left"/>
      <w:pPr>
        <w:ind w:left="6480" w:hanging="360"/>
      </w:pPr>
      <w:rPr>
        <w:rFonts w:ascii="Wingdings" w:hAnsi="Wingdings" w:hint="default"/>
      </w:rPr>
    </w:lvl>
  </w:abstractNum>
  <w:abstractNum w:abstractNumId="106" w15:restartNumberingAfterBreak="0">
    <w:nsid w:val="7EBBBD6B"/>
    <w:multiLevelType w:val="multilevel"/>
    <w:tmpl w:val="3B9406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740061133">
    <w:abstractNumId w:val="61"/>
  </w:num>
  <w:num w:numId="2" w16cid:durableId="1650789493">
    <w:abstractNumId w:val="38"/>
  </w:num>
  <w:num w:numId="3" w16cid:durableId="628702330">
    <w:abstractNumId w:val="52"/>
  </w:num>
  <w:num w:numId="4" w16cid:durableId="1595015258">
    <w:abstractNumId w:val="66"/>
  </w:num>
  <w:num w:numId="5" w16cid:durableId="84690488">
    <w:abstractNumId w:val="80"/>
  </w:num>
  <w:num w:numId="6" w16cid:durableId="2026513244">
    <w:abstractNumId w:val="101"/>
  </w:num>
  <w:num w:numId="7" w16cid:durableId="705370479">
    <w:abstractNumId w:val="90"/>
  </w:num>
  <w:num w:numId="8" w16cid:durableId="1125273248">
    <w:abstractNumId w:val="6"/>
  </w:num>
  <w:num w:numId="9" w16cid:durableId="1336765097">
    <w:abstractNumId w:val="69"/>
  </w:num>
  <w:num w:numId="10" w16cid:durableId="1433549247">
    <w:abstractNumId w:val="11"/>
  </w:num>
  <w:num w:numId="11" w16cid:durableId="1982346287">
    <w:abstractNumId w:val="68"/>
  </w:num>
  <w:num w:numId="12" w16cid:durableId="32002498">
    <w:abstractNumId w:val="0"/>
  </w:num>
  <w:num w:numId="13" w16cid:durableId="1119371674">
    <w:abstractNumId w:val="20"/>
  </w:num>
  <w:num w:numId="14" w16cid:durableId="546600083">
    <w:abstractNumId w:val="60"/>
  </w:num>
  <w:num w:numId="15" w16cid:durableId="457837681">
    <w:abstractNumId w:val="100"/>
  </w:num>
  <w:num w:numId="16" w16cid:durableId="2050495874">
    <w:abstractNumId w:val="63"/>
  </w:num>
  <w:num w:numId="17" w16cid:durableId="1288199151">
    <w:abstractNumId w:val="81"/>
  </w:num>
  <w:num w:numId="18" w16cid:durableId="287707972">
    <w:abstractNumId w:val="14"/>
  </w:num>
  <w:num w:numId="19" w16cid:durableId="755975155">
    <w:abstractNumId w:val="5"/>
  </w:num>
  <w:num w:numId="20" w16cid:durableId="1992560441">
    <w:abstractNumId w:val="33"/>
  </w:num>
  <w:num w:numId="21" w16cid:durableId="903108190">
    <w:abstractNumId w:val="30"/>
  </w:num>
  <w:num w:numId="22" w16cid:durableId="902301563">
    <w:abstractNumId w:val="19"/>
  </w:num>
  <w:num w:numId="23" w16cid:durableId="119229499">
    <w:abstractNumId w:val="39"/>
  </w:num>
  <w:num w:numId="24" w16cid:durableId="815874548">
    <w:abstractNumId w:val="47"/>
  </w:num>
  <w:num w:numId="25" w16cid:durableId="1814986355">
    <w:abstractNumId w:val="8"/>
  </w:num>
  <w:num w:numId="26" w16cid:durableId="1666399507">
    <w:abstractNumId w:val="45"/>
  </w:num>
  <w:num w:numId="27" w16cid:durableId="2065594064">
    <w:abstractNumId w:val="27"/>
  </w:num>
  <w:num w:numId="28" w16cid:durableId="660542135">
    <w:abstractNumId w:val="86"/>
  </w:num>
  <w:num w:numId="29" w16cid:durableId="1264190484">
    <w:abstractNumId w:val="97"/>
  </w:num>
  <w:num w:numId="30" w16cid:durableId="841355074">
    <w:abstractNumId w:val="53"/>
  </w:num>
  <w:num w:numId="31" w16cid:durableId="987637169">
    <w:abstractNumId w:val="48"/>
  </w:num>
  <w:num w:numId="32" w16cid:durableId="2008285743">
    <w:abstractNumId w:val="17"/>
  </w:num>
  <w:num w:numId="33" w16cid:durableId="128327332">
    <w:abstractNumId w:val="106"/>
  </w:num>
  <w:num w:numId="34" w16cid:durableId="751856829">
    <w:abstractNumId w:val="92"/>
  </w:num>
  <w:num w:numId="35" w16cid:durableId="939602510">
    <w:abstractNumId w:val="94"/>
  </w:num>
  <w:num w:numId="36" w16cid:durableId="622854765">
    <w:abstractNumId w:val="28"/>
  </w:num>
  <w:num w:numId="37" w16cid:durableId="713238295">
    <w:abstractNumId w:val="43"/>
  </w:num>
  <w:num w:numId="38" w16cid:durableId="1725444761">
    <w:abstractNumId w:val="44"/>
  </w:num>
  <w:num w:numId="39" w16cid:durableId="853763789">
    <w:abstractNumId w:val="72"/>
  </w:num>
  <w:num w:numId="40" w16cid:durableId="545872972">
    <w:abstractNumId w:val="32"/>
  </w:num>
  <w:num w:numId="41" w16cid:durableId="1081096356">
    <w:abstractNumId w:val="82"/>
  </w:num>
  <w:num w:numId="42" w16cid:durableId="2023041923">
    <w:abstractNumId w:val="67"/>
  </w:num>
  <w:num w:numId="43" w16cid:durableId="1272668085">
    <w:abstractNumId w:val="59"/>
  </w:num>
  <w:num w:numId="44" w16cid:durableId="607472493">
    <w:abstractNumId w:val="25"/>
  </w:num>
  <w:num w:numId="45" w16cid:durableId="864441262">
    <w:abstractNumId w:val="10"/>
  </w:num>
  <w:num w:numId="46" w16cid:durableId="1491477901">
    <w:abstractNumId w:val="24"/>
  </w:num>
  <w:num w:numId="47" w16cid:durableId="884606201">
    <w:abstractNumId w:val="57"/>
  </w:num>
  <w:num w:numId="48" w16cid:durableId="1430738702">
    <w:abstractNumId w:val="105"/>
  </w:num>
  <w:num w:numId="49" w16cid:durableId="2069188571">
    <w:abstractNumId w:val="75"/>
  </w:num>
  <w:num w:numId="50" w16cid:durableId="277226179">
    <w:abstractNumId w:val="15"/>
  </w:num>
  <w:num w:numId="51" w16cid:durableId="568344869">
    <w:abstractNumId w:val="85"/>
  </w:num>
  <w:num w:numId="52" w16cid:durableId="1066609244">
    <w:abstractNumId w:val="70"/>
  </w:num>
  <w:num w:numId="53" w16cid:durableId="1427119226">
    <w:abstractNumId w:val="9"/>
  </w:num>
  <w:num w:numId="54" w16cid:durableId="363794991">
    <w:abstractNumId w:val="36"/>
  </w:num>
  <w:num w:numId="55" w16cid:durableId="984696073">
    <w:abstractNumId w:val="13"/>
  </w:num>
  <w:num w:numId="56" w16cid:durableId="26417830">
    <w:abstractNumId w:val="95"/>
  </w:num>
  <w:num w:numId="57" w16cid:durableId="627277747">
    <w:abstractNumId w:val="56"/>
  </w:num>
  <w:num w:numId="58" w16cid:durableId="1446579096">
    <w:abstractNumId w:val="34"/>
  </w:num>
  <w:num w:numId="59" w16cid:durableId="1504248907">
    <w:abstractNumId w:val="98"/>
  </w:num>
  <w:num w:numId="60" w16cid:durableId="1941521931">
    <w:abstractNumId w:val="78"/>
  </w:num>
  <w:num w:numId="61" w16cid:durableId="881208211">
    <w:abstractNumId w:val="50"/>
  </w:num>
  <w:num w:numId="62" w16cid:durableId="1079450718">
    <w:abstractNumId w:val="77"/>
  </w:num>
  <w:num w:numId="63" w16cid:durableId="234972182">
    <w:abstractNumId w:val="37"/>
  </w:num>
  <w:num w:numId="64" w16cid:durableId="882599881">
    <w:abstractNumId w:val="62"/>
  </w:num>
  <w:num w:numId="65" w16cid:durableId="916018775">
    <w:abstractNumId w:val="40"/>
  </w:num>
  <w:num w:numId="66" w16cid:durableId="1681152685">
    <w:abstractNumId w:val="31"/>
  </w:num>
  <w:num w:numId="67" w16cid:durableId="1493374076">
    <w:abstractNumId w:val="16"/>
  </w:num>
  <w:num w:numId="68" w16cid:durableId="218170397">
    <w:abstractNumId w:val="58"/>
  </w:num>
  <w:num w:numId="69" w16cid:durableId="1564413814">
    <w:abstractNumId w:val="71"/>
  </w:num>
  <w:num w:numId="70" w16cid:durableId="1335838848">
    <w:abstractNumId w:val="54"/>
  </w:num>
  <w:num w:numId="71" w16cid:durableId="2094348608">
    <w:abstractNumId w:val="4"/>
  </w:num>
  <w:num w:numId="72" w16cid:durableId="1361934097">
    <w:abstractNumId w:val="91"/>
  </w:num>
  <w:num w:numId="73" w16cid:durableId="1876625105">
    <w:abstractNumId w:val="65"/>
  </w:num>
  <w:num w:numId="74" w16cid:durableId="1728794648">
    <w:abstractNumId w:val="29"/>
  </w:num>
  <w:num w:numId="75" w16cid:durableId="2069765903">
    <w:abstractNumId w:val="87"/>
  </w:num>
  <w:num w:numId="76" w16cid:durableId="683240916">
    <w:abstractNumId w:val="76"/>
  </w:num>
  <w:num w:numId="77" w16cid:durableId="299774431">
    <w:abstractNumId w:val="89"/>
  </w:num>
  <w:num w:numId="78" w16cid:durableId="510489963">
    <w:abstractNumId w:val="55"/>
  </w:num>
  <w:num w:numId="79" w16cid:durableId="1276711075">
    <w:abstractNumId w:val="41"/>
  </w:num>
  <w:num w:numId="80" w16cid:durableId="1338121362">
    <w:abstractNumId w:val="103"/>
  </w:num>
  <w:num w:numId="81" w16cid:durableId="1644194797">
    <w:abstractNumId w:val="99"/>
  </w:num>
  <w:num w:numId="82" w16cid:durableId="1072658329">
    <w:abstractNumId w:val="79"/>
  </w:num>
  <w:num w:numId="83" w16cid:durableId="1761288316">
    <w:abstractNumId w:val="35"/>
  </w:num>
  <w:num w:numId="84" w16cid:durableId="1223714926">
    <w:abstractNumId w:val="22"/>
  </w:num>
  <w:num w:numId="85" w16cid:durableId="1310748040">
    <w:abstractNumId w:val="73"/>
  </w:num>
  <w:num w:numId="86" w16cid:durableId="1810857154">
    <w:abstractNumId w:val="83"/>
  </w:num>
  <w:num w:numId="87" w16cid:durableId="1804500466">
    <w:abstractNumId w:val="3"/>
  </w:num>
  <w:num w:numId="88" w16cid:durableId="582684815">
    <w:abstractNumId w:val="46"/>
  </w:num>
  <w:num w:numId="89" w16cid:durableId="2095320660">
    <w:abstractNumId w:val="93"/>
  </w:num>
  <w:num w:numId="90" w16cid:durableId="1408651375">
    <w:abstractNumId w:val="74"/>
  </w:num>
  <w:num w:numId="91" w16cid:durableId="2978516">
    <w:abstractNumId w:val="21"/>
  </w:num>
  <w:num w:numId="92" w16cid:durableId="1982418644">
    <w:abstractNumId w:val="2"/>
  </w:num>
  <w:num w:numId="93" w16cid:durableId="1830442046">
    <w:abstractNumId w:val="102"/>
  </w:num>
  <w:num w:numId="94" w16cid:durableId="538706428">
    <w:abstractNumId w:val="96"/>
  </w:num>
  <w:num w:numId="95" w16cid:durableId="1359042809">
    <w:abstractNumId w:val="26"/>
  </w:num>
  <w:num w:numId="96" w16cid:durableId="483274921">
    <w:abstractNumId w:val="88"/>
    <w:lvlOverride w:ilvl="0">
      <w:startOverride w:val="1"/>
    </w:lvlOverride>
    <w:lvlOverride w:ilvl="1"/>
    <w:lvlOverride w:ilvl="2"/>
    <w:lvlOverride w:ilvl="3"/>
    <w:lvlOverride w:ilvl="4"/>
    <w:lvlOverride w:ilvl="5"/>
    <w:lvlOverride w:ilvl="6"/>
    <w:lvlOverride w:ilvl="7"/>
    <w:lvlOverride w:ilvl="8"/>
  </w:num>
  <w:num w:numId="97" w16cid:durableId="2133938946">
    <w:abstractNumId w:val="23"/>
  </w:num>
  <w:num w:numId="98" w16cid:durableId="1031492234">
    <w:abstractNumId w:val="88"/>
  </w:num>
  <w:num w:numId="99" w16cid:durableId="1082412774">
    <w:abstractNumId w:val="1"/>
  </w:num>
  <w:num w:numId="100" w16cid:durableId="387654620">
    <w:abstractNumId w:val="84"/>
  </w:num>
  <w:num w:numId="101" w16cid:durableId="1456559371">
    <w:abstractNumId w:val="18"/>
  </w:num>
  <w:num w:numId="102" w16cid:durableId="1437603944">
    <w:abstractNumId w:val="12"/>
  </w:num>
  <w:num w:numId="103" w16cid:durableId="555357403">
    <w:abstractNumId w:val="51"/>
  </w:num>
  <w:num w:numId="104" w16cid:durableId="1041709099">
    <w:abstractNumId w:val="104"/>
  </w:num>
  <w:num w:numId="105" w16cid:durableId="1141268354">
    <w:abstractNumId w:val="42"/>
  </w:num>
  <w:num w:numId="106" w16cid:durableId="1582566859">
    <w:abstractNumId w:val="64"/>
  </w:num>
  <w:num w:numId="107" w16cid:durableId="1722745788">
    <w:abstractNumId w:val="49"/>
  </w:num>
  <w:num w:numId="108" w16cid:durableId="15835358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rawingGridHorizontalSpacing w:val="11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7F4"/>
    <w:rsid w:val="00000516"/>
    <w:rsid w:val="00013FD5"/>
    <w:rsid w:val="00024989"/>
    <w:rsid w:val="00026BFB"/>
    <w:rsid w:val="00027285"/>
    <w:rsid w:val="00031ACA"/>
    <w:rsid w:val="00042601"/>
    <w:rsid w:val="00047408"/>
    <w:rsid w:val="00051F19"/>
    <w:rsid w:val="00052134"/>
    <w:rsid w:val="00052D5A"/>
    <w:rsid w:val="00062387"/>
    <w:rsid w:val="0006277D"/>
    <w:rsid w:val="00065075"/>
    <w:rsid w:val="0006789A"/>
    <w:rsid w:val="00070F1E"/>
    <w:rsid w:val="000715D5"/>
    <w:rsid w:val="00072AD5"/>
    <w:rsid w:val="000854EB"/>
    <w:rsid w:val="00086D73"/>
    <w:rsid w:val="00090979"/>
    <w:rsid w:val="000910BF"/>
    <w:rsid w:val="00092078"/>
    <w:rsid w:val="000931A9"/>
    <w:rsid w:val="000944BA"/>
    <w:rsid w:val="0009584E"/>
    <w:rsid w:val="00097540"/>
    <w:rsid w:val="000A16FE"/>
    <w:rsid w:val="000A215D"/>
    <w:rsid w:val="000A2C7F"/>
    <w:rsid w:val="000A469E"/>
    <w:rsid w:val="000A78D4"/>
    <w:rsid w:val="000B0084"/>
    <w:rsid w:val="000B404C"/>
    <w:rsid w:val="000B45C6"/>
    <w:rsid w:val="000B4E93"/>
    <w:rsid w:val="000C1885"/>
    <w:rsid w:val="000C323F"/>
    <w:rsid w:val="000C3F16"/>
    <w:rsid w:val="000C6663"/>
    <w:rsid w:val="000CDA6E"/>
    <w:rsid w:val="000D21F6"/>
    <w:rsid w:val="000D503C"/>
    <w:rsid w:val="000D744F"/>
    <w:rsid w:val="000E1879"/>
    <w:rsid w:val="000E41F3"/>
    <w:rsid w:val="000E4FF5"/>
    <w:rsid w:val="000E7A1B"/>
    <w:rsid w:val="000F53AC"/>
    <w:rsid w:val="000F6F32"/>
    <w:rsid w:val="00100CC2"/>
    <w:rsid w:val="001012E9"/>
    <w:rsid w:val="001037D8"/>
    <w:rsid w:val="001261C7"/>
    <w:rsid w:val="00127EDD"/>
    <w:rsid w:val="00132F7C"/>
    <w:rsid w:val="00135739"/>
    <w:rsid w:val="0013578D"/>
    <w:rsid w:val="00142A49"/>
    <w:rsid w:val="00147789"/>
    <w:rsid w:val="0015640A"/>
    <w:rsid w:val="00163224"/>
    <w:rsid w:val="00172E4D"/>
    <w:rsid w:val="00175F48"/>
    <w:rsid w:val="0018264A"/>
    <w:rsid w:val="00182BAF"/>
    <w:rsid w:val="0018570B"/>
    <w:rsid w:val="001954B1"/>
    <w:rsid w:val="0019569A"/>
    <w:rsid w:val="00196C5B"/>
    <w:rsid w:val="001A1104"/>
    <w:rsid w:val="001A75AE"/>
    <w:rsid w:val="001B59AE"/>
    <w:rsid w:val="001B5E8D"/>
    <w:rsid w:val="001C37E0"/>
    <w:rsid w:val="001C68C4"/>
    <w:rsid w:val="001D21E2"/>
    <w:rsid w:val="001E6CF1"/>
    <w:rsid w:val="001E6EE3"/>
    <w:rsid w:val="001E7C05"/>
    <w:rsid w:val="001F2E93"/>
    <w:rsid w:val="001F3782"/>
    <w:rsid w:val="001F6835"/>
    <w:rsid w:val="001F6AB7"/>
    <w:rsid w:val="00205962"/>
    <w:rsid w:val="00205C8E"/>
    <w:rsid w:val="00211369"/>
    <w:rsid w:val="00211590"/>
    <w:rsid w:val="00217B58"/>
    <w:rsid w:val="00220A73"/>
    <w:rsid w:val="0022189E"/>
    <w:rsid w:val="00224115"/>
    <w:rsid w:val="00227933"/>
    <w:rsid w:val="002352F9"/>
    <w:rsid w:val="00241B48"/>
    <w:rsid w:val="00242BD1"/>
    <w:rsid w:val="002458E1"/>
    <w:rsid w:val="002508C1"/>
    <w:rsid w:val="00251A4B"/>
    <w:rsid w:val="00254B27"/>
    <w:rsid w:val="00255AB5"/>
    <w:rsid w:val="002565CB"/>
    <w:rsid w:val="00262655"/>
    <w:rsid w:val="00270C6F"/>
    <w:rsid w:val="00273133"/>
    <w:rsid w:val="002759B2"/>
    <w:rsid w:val="00277973"/>
    <w:rsid w:val="002830AB"/>
    <w:rsid w:val="0028669A"/>
    <w:rsid w:val="00290732"/>
    <w:rsid w:val="00290D5E"/>
    <w:rsid w:val="00291C78"/>
    <w:rsid w:val="00292998"/>
    <w:rsid w:val="00292EBF"/>
    <w:rsid w:val="00294BF1"/>
    <w:rsid w:val="00296A2E"/>
    <w:rsid w:val="002A1FE9"/>
    <w:rsid w:val="002A41A8"/>
    <w:rsid w:val="002A4FD7"/>
    <w:rsid w:val="002B0B80"/>
    <w:rsid w:val="002C0F09"/>
    <w:rsid w:val="002C1AEF"/>
    <w:rsid w:val="002C26F7"/>
    <w:rsid w:val="002C377A"/>
    <w:rsid w:val="002D18F2"/>
    <w:rsid w:val="002D2402"/>
    <w:rsid w:val="002D3AE1"/>
    <w:rsid w:val="002D44D7"/>
    <w:rsid w:val="002D569E"/>
    <w:rsid w:val="002D611C"/>
    <w:rsid w:val="002D634E"/>
    <w:rsid w:val="002D72AD"/>
    <w:rsid w:val="002D7E69"/>
    <w:rsid w:val="002E1240"/>
    <w:rsid w:val="002E1982"/>
    <w:rsid w:val="002E48E5"/>
    <w:rsid w:val="002E5355"/>
    <w:rsid w:val="002E5732"/>
    <w:rsid w:val="002F04CD"/>
    <w:rsid w:val="002F40B0"/>
    <w:rsid w:val="0030013F"/>
    <w:rsid w:val="00304C66"/>
    <w:rsid w:val="00306399"/>
    <w:rsid w:val="00311177"/>
    <w:rsid w:val="003127CA"/>
    <w:rsid w:val="0031518A"/>
    <w:rsid w:val="00316AAB"/>
    <w:rsid w:val="003253DB"/>
    <w:rsid w:val="003266EA"/>
    <w:rsid w:val="0033245D"/>
    <w:rsid w:val="00335E62"/>
    <w:rsid w:val="003407ED"/>
    <w:rsid w:val="00341B4F"/>
    <w:rsid w:val="00342D00"/>
    <w:rsid w:val="00344A09"/>
    <w:rsid w:val="0034598E"/>
    <w:rsid w:val="00350D8E"/>
    <w:rsid w:val="00354764"/>
    <w:rsid w:val="00356ED2"/>
    <w:rsid w:val="00364AEB"/>
    <w:rsid w:val="00364E7B"/>
    <w:rsid w:val="003656F1"/>
    <w:rsid w:val="003659EC"/>
    <w:rsid w:val="00371524"/>
    <w:rsid w:val="00377BA8"/>
    <w:rsid w:val="00383230"/>
    <w:rsid w:val="00390070"/>
    <w:rsid w:val="003A16E9"/>
    <w:rsid w:val="003A7E32"/>
    <w:rsid w:val="003B2C8C"/>
    <w:rsid w:val="003B2ECF"/>
    <w:rsid w:val="003B7EB0"/>
    <w:rsid w:val="003C0D59"/>
    <w:rsid w:val="003C4577"/>
    <w:rsid w:val="003C78A4"/>
    <w:rsid w:val="003D20C9"/>
    <w:rsid w:val="003D3C38"/>
    <w:rsid w:val="003E0B86"/>
    <w:rsid w:val="003E24AA"/>
    <w:rsid w:val="003E2F2A"/>
    <w:rsid w:val="003E38B7"/>
    <w:rsid w:val="003E6E2C"/>
    <w:rsid w:val="003F0786"/>
    <w:rsid w:val="003F3A23"/>
    <w:rsid w:val="003F3C88"/>
    <w:rsid w:val="003F7D2B"/>
    <w:rsid w:val="003F7E5B"/>
    <w:rsid w:val="004051E5"/>
    <w:rsid w:val="004125A3"/>
    <w:rsid w:val="00415C4F"/>
    <w:rsid w:val="0041634E"/>
    <w:rsid w:val="0041643D"/>
    <w:rsid w:val="00420CF8"/>
    <w:rsid w:val="00421E6C"/>
    <w:rsid w:val="00422101"/>
    <w:rsid w:val="0042595B"/>
    <w:rsid w:val="004372A0"/>
    <w:rsid w:val="004505B2"/>
    <w:rsid w:val="00451A44"/>
    <w:rsid w:val="00451C3B"/>
    <w:rsid w:val="004557C6"/>
    <w:rsid w:val="00461094"/>
    <w:rsid w:val="00470E66"/>
    <w:rsid w:val="0047334A"/>
    <w:rsid w:val="00477DB9"/>
    <w:rsid w:val="004816B9"/>
    <w:rsid w:val="00482B39"/>
    <w:rsid w:val="004900E1"/>
    <w:rsid w:val="00495D76"/>
    <w:rsid w:val="004A3C04"/>
    <w:rsid w:val="004A5F69"/>
    <w:rsid w:val="004A644E"/>
    <w:rsid w:val="004A717D"/>
    <w:rsid w:val="004A7DE9"/>
    <w:rsid w:val="004B056E"/>
    <w:rsid w:val="004B3734"/>
    <w:rsid w:val="004C0E3E"/>
    <w:rsid w:val="004D2BDF"/>
    <w:rsid w:val="004D35D5"/>
    <w:rsid w:val="004E0E69"/>
    <w:rsid w:val="004E138C"/>
    <w:rsid w:val="004E2335"/>
    <w:rsid w:val="004E43D4"/>
    <w:rsid w:val="004E44D4"/>
    <w:rsid w:val="004E7FF8"/>
    <w:rsid w:val="004F16EE"/>
    <w:rsid w:val="00500B98"/>
    <w:rsid w:val="00507EA3"/>
    <w:rsid w:val="005129F6"/>
    <w:rsid w:val="00513330"/>
    <w:rsid w:val="005159CE"/>
    <w:rsid w:val="00517279"/>
    <w:rsid w:val="00522F9F"/>
    <w:rsid w:val="005267EA"/>
    <w:rsid w:val="0053051A"/>
    <w:rsid w:val="005321A0"/>
    <w:rsid w:val="0053372D"/>
    <w:rsid w:val="005338A4"/>
    <w:rsid w:val="00534C29"/>
    <w:rsid w:val="00535747"/>
    <w:rsid w:val="00537B42"/>
    <w:rsid w:val="005530A0"/>
    <w:rsid w:val="00557CA1"/>
    <w:rsid w:val="00557F4E"/>
    <w:rsid w:val="00564D49"/>
    <w:rsid w:val="00564E6E"/>
    <w:rsid w:val="00571204"/>
    <w:rsid w:val="0057198E"/>
    <w:rsid w:val="005740C2"/>
    <w:rsid w:val="005754E7"/>
    <w:rsid w:val="0058075E"/>
    <w:rsid w:val="00580DEC"/>
    <w:rsid w:val="0058327B"/>
    <w:rsid w:val="005A2BA3"/>
    <w:rsid w:val="005A39FB"/>
    <w:rsid w:val="005A4201"/>
    <w:rsid w:val="005A8C4F"/>
    <w:rsid w:val="005B2BF3"/>
    <w:rsid w:val="005B386E"/>
    <w:rsid w:val="005C1B4F"/>
    <w:rsid w:val="005C1C60"/>
    <w:rsid w:val="005C3FAA"/>
    <w:rsid w:val="005C6C83"/>
    <w:rsid w:val="005D147D"/>
    <w:rsid w:val="005D64D1"/>
    <w:rsid w:val="005E4A74"/>
    <w:rsid w:val="005E615E"/>
    <w:rsid w:val="005F12DE"/>
    <w:rsid w:val="005F15FD"/>
    <w:rsid w:val="005F19D4"/>
    <w:rsid w:val="005F7200"/>
    <w:rsid w:val="006010AC"/>
    <w:rsid w:val="00602A67"/>
    <w:rsid w:val="00606930"/>
    <w:rsid w:val="0061139A"/>
    <w:rsid w:val="00611EFA"/>
    <w:rsid w:val="00614EC1"/>
    <w:rsid w:val="00617544"/>
    <w:rsid w:val="00621388"/>
    <w:rsid w:val="006216E6"/>
    <w:rsid w:val="00624DDE"/>
    <w:rsid w:val="0062651C"/>
    <w:rsid w:val="00630267"/>
    <w:rsid w:val="00632CB1"/>
    <w:rsid w:val="0063444F"/>
    <w:rsid w:val="00636C29"/>
    <w:rsid w:val="00637D54"/>
    <w:rsid w:val="00641E5D"/>
    <w:rsid w:val="00642CC8"/>
    <w:rsid w:val="006502B6"/>
    <w:rsid w:val="00651724"/>
    <w:rsid w:val="0065593F"/>
    <w:rsid w:val="00655AE9"/>
    <w:rsid w:val="00655CDB"/>
    <w:rsid w:val="006573F9"/>
    <w:rsid w:val="006607FE"/>
    <w:rsid w:val="0066174A"/>
    <w:rsid w:val="00667D57"/>
    <w:rsid w:val="0067013F"/>
    <w:rsid w:val="00670EFE"/>
    <w:rsid w:val="00670F39"/>
    <w:rsid w:val="00673FC0"/>
    <w:rsid w:val="00676FEA"/>
    <w:rsid w:val="00680D4E"/>
    <w:rsid w:val="00684794"/>
    <w:rsid w:val="006850A0"/>
    <w:rsid w:val="00685FAF"/>
    <w:rsid w:val="0068633E"/>
    <w:rsid w:val="00686FF3"/>
    <w:rsid w:val="006919DD"/>
    <w:rsid w:val="0069732E"/>
    <w:rsid w:val="00697E58"/>
    <w:rsid w:val="006A528F"/>
    <w:rsid w:val="006A7497"/>
    <w:rsid w:val="006B257F"/>
    <w:rsid w:val="006B78D8"/>
    <w:rsid w:val="006C214A"/>
    <w:rsid w:val="006C3E6D"/>
    <w:rsid w:val="006C63B2"/>
    <w:rsid w:val="006C72BE"/>
    <w:rsid w:val="006D1AF9"/>
    <w:rsid w:val="006D47C9"/>
    <w:rsid w:val="006D5B1C"/>
    <w:rsid w:val="006D5B6A"/>
    <w:rsid w:val="006D68CA"/>
    <w:rsid w:val="006D7FAC"/>
    <w:rsid w:val="006E14B5"/>
    <w:rsid w:val="006E1C5C"/>
    <w:rsid w:val="006E3B4E"/>
    <w:rsid w:val="006E6B11"/>
    <w:rsid w:val="006E76BE"/>
    <w:rsid w:val="006F3414"/>
    <w:rsid w:val="006F52A2"/>
    <w:rsid w:val="00700CF9"/>
    <w:rsid w:val="00702C89"/>
    <w:rsid w:val="00703D0C"/>
    <w:rsid w:val="00705447"/>
    <w:rsid w:val="007058A5"/>
    <w:rsid w:val="00705B46"/>
    <w:rsid w:val="007079C8"/>
    <w:rsid w:val="00707FD5"/>
    <w:rsid w:val="00710214"/>
    <w:rsid w:val="0071764A"/>
    <w:rsid w:val="007231AB"/>
    <w:rsid w:val="00724035"/>
    <w:rsid w:val="0072574A"/>
    <w:rsid w:val="00726EBC"/>
    <w:rsid w:val="007402E1"/>
    <w:rsid w:val="00746C8D"/>
    <w:rsid w:val="0074780A"/>
    <w:rsid w:val="0075082B"/>
    <w:rsid w:val="00754461"/>
    <w:rsid w:val="00754B69"/>
    <w:rsid w:val="00755B37"/>
    <w:rsid w:val="00762F50"/>
    <w:rsid w:val="00763F64"/>
    <w:rsid w:val="00765384"/>
    <w:rsid w:val="0076767D"/>
    <w:rsid w:val="007703D8"/>
    <w:rsid w:val="00774369"/>
    <w:rsid w:val="00776D8C"/>
    <w:rsid w:val="00777D5F"/>
    <w:rsid w:val="00781845"/>
    <w:rsid w:val="0078418B"/>
    <w:rsid w:val="00786F07"/>
    <w:rsid w:val="007870EE"/>
    <w:rsid w:val="00796478"/>
    <w:rsid w:val="007A1969"/>
    <w:rsid w:val="007A2609"/>
    <w:rsid w:val="007A320A"/>
    <w:rsid w:val="007A561E"/>
    <w:rsid w:val="007B510C"/>
    <w:rsid w:val="007C17FB"/>
    <w:rsid w:val="007C5A53"/>
    <w:rsid w:val="007D2FA9"/>
    <w:rsid w:val="007D4F55"/>
    <w:rsid w:val="007E7EDE"/>
    <w:rsid w:val="007F0E7A"/>
    <w:rsid w:val="007F23F0"/>
    <w:rsid w:val="007F2E50"/>
    <w:rsid w:val="007F39E5"/>
    <w:rsid w:val="007F5069"/>
    <w:rsid w:val="007F5438"/>
    <w:rsid w:val="007F548F"/>
    <w:rsid w:val="007F754F"/>
    <w:rsid w:val="008003CF"/>
    <w:rsid w:val="00804BA2"/>
    <w:rsid w:val="00804D7C"/>
    <w:rsid w:val="00806460"/>
    <w:rsid w:val="008079E9"/>
    <w:rsid w:val="00807F40"/>
    <w:rsid w:val="00810728"/>
    <w:rsid w:val="00812E79"/>
    <w:rsid w:val="00813C77"/>
    <w:rsid w:val="008159F7"/>
    <w:rsid w:val="00815D43"/>
    <w:rsid w:val="00815E3E"/>
    <w:rsid w:val="00816BB2"/>
    <w:rsid w:val="00820E4D"/>
    <w:rsid w:val="00821C23"/>
    <w:rsid w:val="00822257"/>
    <w:rsid w:val="008256D9"/>
    <w:rsid w:val="0083061F"/>
    <w:rsid w:val="00830865"/>
    <w:rsid w:val="00836F71"/>
    <w:rsid w:val="008439A9"/>
    <w:rsid w:val="00844040"/>
    <w:rsid w:val="0084730E"/>
    <w:rsid w:val="008502D7"/>
    <w:rsid w:val="00851FFB"/>
    <w:rsid w:val="00853EEF"/>
    <w:rsid w:val="00855774"/>
    <w:rsid w:val="00855E64"/>
    <w:rsid w:val="00856FB8"/>
    <w:rsid w:val="00857238"/>
    <w:rsid w:val="00861A21"/>
    <w:rsid w:val="0086416D"/>
    <w:rsid w:val="008727C0"/>
    <w:rsid w:val="00880077"/>
    <w:rsid w:val="00884C8B"/>
    <w:rsid w:val="00885957"/>
    <w:rsid w:val="00885B3F"/>
    <w:rsid w:val="00894B0E"/>
    <w:rsid w:val="008957F4"/>
    <w:rsid w:val="008A0C7A"/>
    <w:rsid w:val="008A2430"/>
    <w:rsid w:val="008A63BA"/>
    <w:rsid w:val="008B06C3"/>
    <w:rsid w:val="008B0808"/>
    <w:rsid w:val="008B1E7D"/>
    <w:rsid w:val="008B58A2"/>
    <w:rsid w:val="008C00B3"/>
    <w:rsid w:val="008C2465"/>
    <w:rsid w:val="008C40FF"/>
    <w:rsid w:val="008C4F46"/>
    <w:rsid w:val="008C5A17"/>
    <w:rsid w:val="008D44EE"/>
    <w:rsid w:val="008E03E8"/>
    <w:rsid w:val="008E5CFB"/>
    <w:rsid w:val="008F042F"/>
    <w:rsid w:val="008F358E"/>
    <w:rsid w:val="008F3B65"/>
    <w:rsid w:val="008F6B6B"/>
    <w:rsid w:val="009040BE"/>
    <w:rsid w:val="00912D96"/>
    <w:rsid w:val="009136E0"/>
    <w:rsid w:val="0091763C"/>
    <w:rsid w:val="0092372E"/>
    <w:rsid w:val="00923F3E"/>
    <w:rsid w:val="00926BBE"/>
    <w:rsid w:val="00927497"/>
    <w:rsid w:val="00927EB2"/>
    <w:rsid w:val="0093581F"/>
    <w:rsid w:val="009369C1"/>
    <w:rsid w:val="00937CDE"/>
    <w:rsid w:val="0094381B"/>
    <w:rsid w:val="009439FD"/>
    <w:rsid w:val="00944A9B"/>
    <w:rsid w:val="00946272"/>
    <w:rsid w:val="00946CA6"/>
    <w:rsid w:val="009562CC"/>
    <w:rsid w:val="0097298D"/>
    <w:rsid w:val="00981375"/>
    <w:rsid w:val="009874C1"/>
    <w:rsid w:val="00991033"/>
    <w:rsid w:val="00991AA3"/>
    <w:rsid w:val="009930EC"/>
    <w:rsid w:val="00993A1A"/>
    <w:rsid w:val="009961B4"/>
    <w:rsid w:val="009A0D72"/>
    <w:rsid w:val="009A41FE"/>
    <w:rsid w:val="009A4AAB"/>
    <w:rsid w:val="009A5926"/>
    <w:rsid w:val="009B5265"/>
    <w:rsid w:val="009B799F"/>
    <w:rsid w:val="009C244B"/>
    <w:rsid w:val="009D4645"/>
    <w:rsid w:val="009D7E75"/>
    <w:rsid w:val="009E1E56"/>
    <w:rsid w:val="009E2325"/>
    <w:rsid w:val="009E2D24"/>
    <w:rsid w:val="009E38F5"/>
    <w:rsid w:val="009E3F5F"/>
    <w:rsid w:val="009E4D5D"/>
    <w:rsid w:val="009E59F5"/>
    <w:rsid w:val="009E6C30"/>
    <w:rsid w:val="009F1CB4"/>
    <w:rsid w:val="009F3D59"/>
    <w:rsid w:val="009F5A68"/>
    <w:rsid w:val="009F734C"/>
    <w:rsid w:val="009F7EB0"/>
    <w:rsid w:val="00A02510"/>
    <w:rsid w:val="00A07F0F"/>
    <w:rsid w:val="00A14B32"/>
    <w:rsid w:val="00A20046"/>
    <w:rsid w:val="00A2251E"/>
    <w:rsid w:val="00A22678"/>
    <w:rsid w:val="00A23943"/>
    <w:rsid w:val="00A262BE"/>
    <w:rsid w:val="00A31D80"/>
    <w:rsid w:val="00A328A6"/>
    <w:rsid w:val="00A33E44"/>
    <w:rsid w:val="00A43919"/>
    <w:rsid w:val="00A54CC1"/>
    <w:rsid w:val="00A673BC"/>
    <w:rsid w:val="00A77CF3"/>
    <w:rsid w:val="00A77E03"/>
    <w:rsid w:val="00A8045A"/>
    <w:rsid w:val="00A80A99"/>
    <w:rsid w:val="00A949AD"/>
    <w:rsid w:val="00A97E42"/>
    <w:rsid w:val="00AA2851"/>
    <w:rsid w:val="00AA5238"/>
    <w:rsid w:val="00AA53BE"/>
    <w:rsid w:val="00AA559A"/>
    <w:rsid w:val="00AA714E"/>
    <w:rsid w:val="00AB0CF8"/>
    <w:rsid w:val="00AB23BF"/>
    <w:rsid w:val="00AD07D9"/>
    <w:rsid w:val="00AD0977"/>
    <w:rsid w:val="00AD22BB"/>
    <w:rsid w:val="00AD4630"/>
    <w:rsid w:val="00AE1CC2"/>
    <w:rsid w:val="00AE293E"/>
    <w:rsid w:val="00AE5362"/>
    <w:rsid w:val="00AE5EE6"/>
    <w:rsid w:val="00AE60CE"/>
    <w:rsid w:val="00AF1D63"/>
    <w:rsid w:val="00AF6D74"/>
    <w:rsid w:val="00AF6DA9"/>
    <w:rsid w:val="00AF7FFD"/>
    <w:rsid w:val="00B019D4"/>
    <w:rsid w:val="00B05610"/>
    <w:rsid w:val="00B05966"/>
    <w:rsid w:val="00B05B5A"/>
    <w:rsid w:val="00B05CE0"/>
    <w:rsid w:val="00B114C6"/>
    <w:rsid w:val="00B12E71"/>
    <w:rsid w:val="00B203B9"/>
    <w:rsid w:val="00B20A6C"/>
    <w:rsid w:val="00B33F18"/>
    <w:rsid w:val="00B34434"/>
    <w:rsid w:val="00B34E63"/>
    <w:rsid w:val="00B3655B"/>
    <w:rsid w:val="00B36653"/>
    <w:rsid w:val="00B3674C"/>
    <w:rsid w:val="00B3760F"/>
    <w:rsid w:val="00B40C8E"/>
    <w:rsid w:val="00B40DEE"/>
    <w:rsid w:val="00B468D4"/>
    <w:rsid w:val="00B46ADA"/>
    <w:rsid w:val="00B47823"/>
    <w:rsid w:val="00B558B6"/>
    <w:rsid w:val="00B628DC"/>
    <w:rsid w:val="00B64DE2"/>
    <w:rsid w:val="00B66603"/>
    <w:rsid w:val="00B71BE4"/>
    <w:rsid w:val="00B75731"/>
    <w:rsid w:val="00B86740"/>
    <w:rsid w:val="00B91016"/>
    <w:rsid w:val="00B9295D"/>
    <w:rsid w:val="00B968BE"/>
    <w:rsid w:val="00BA2272"/>
    <w:rsid w:val="00BA37C0"/>
    <w:rsid w:val="00BA5B24"/>
    <w:rsid w:val="00BA640E"/>
    <w:rsid w:val="00BA6413"/>
    <w:rsid w:val="00BA67CC"/>
    <w:rsid w:val="00BB74A9"/>
    <w:rsid w:val="00BC1697"/>
    <w:rsid w:val="00BC7ADC"/>
    <w:rsid w:val="00BD06AE"/>
    <w:rsid w:val="00BD174C"/>
    <w:rsid w:val="00BD3156"/>
    <w:rsid w:val="00BD7CA1"/>
    <w:rsid w:val="00BE2C5E"/>
    <w:rsid w:val="00BE5FA4"/>
    <w:rsid w:val="00BE6845"/>
    <w:rsid w:val="00C1165F"/>
    <w:rsid w:val="00C13AD9"/>
    <w:rsid w:val="00C14811"/>
    <w:rsid w:val="00C156F7"/>
    <w:rsid w:val="00C15FEA"/>
    <w:rsid w:val="00C17A47"/>
    <w:rsid w:val="00C22086"/>
    <w:rsid w:val="00C2386A"/>
    <w:rsid w:val="00C273EB"/>
    <w:rsid w:val="00C31151"/>
    <w:rsid w:val="00C3238F"/>
    <w:rsid w:val="00C35427"/>
    <w:rsid w:val="00C40127"/>
    <w:rsid w:val="00C407AB"/>
    <w:rsid w:val="00C44DDA"/>
    <w:rsid w:val="00C479D5"/>
    <w:rsid w:val="00C525AC"/>
    <w:rsid w:val="00C553BB"/>
    <w:rsid w:val="00C60830"/>
    <w:rsid w:val="00C62595"/>
    <w:rsid w:val="00C628DB"/>
    <w:rsid w:val="00C64272"/>
    <w:rsid w:val="00C64E00"/>
    <w:rsid w:val="00C65A38"/>
    <w:rsid w:val="00C7090C"/>
    <w:rsid w:val="00C73AEE"/>
    <w:rsid w:val="00C74464"/>
    <w:rsid w:val="00C7567F"/>
    <w:rsid w:val="00C764E9"/>
    <w:rsid w:val="00C81345"/>
    <w:rsid w:val="00C84A56"/>
    <w:rsid w:val="00C85899"/>
    <w:rsid w:val="00C9660E"/>
    <w:rsid w:val="00CA1056"/>
    <w:rsid w:val="00CB156A"/>
    <w:rsid w:val="00CB3C03"/>
    <w:rsid w:val="00CB72A2"/>
    <w:rsid w:val="00CB72B9"/>
    <w:rsid w:val="00CB7441"/>
    <w:rsid w:val="00CC3177"/>
    <w:rsid w:val="00CD0B4B"/>
    <w:rsid w:val="00CD0D61"/>
    <w:rsid w:val="00CD1003"/>
    <w:rsid w:val="00CD38BB"/>
    <w:rsid w:val="00CD3C14"/>
    <w:rsid w:val="00CD4670"/>
    <w:rsid w:val="00CD4D3A"/>
    <w:rsid w:val="00CD75A4"/>
    <w:rsid w:val="00CD78F4"/>
    <w:rsid w:val="00CE2ADE"/>
    <w:rsid w:val="00CE790F"/>
    <w:rsid w:val="00CE7D5E"/>
    <w:rsid w:val="00CF1804"/>
    <w:rsid w:val="00CF6FBE"/>
    <w:rsid w:val="00D0348A"/>
    <w:rsid w:val="00D0415A"/>
    <w:rsid w:val="00D04630"/>
    <w:rsid w:val="00D04CE7"/>
    <w:rsid w:val="00D06AE7"/>
    <w:rsid w:val="00D10266"/>
    <w:rsid w:val="00D1215F"/>
    <w:rsid w:val="00D13970"/>
    <w:rsid w:val="00D14580"/>
    <w:rsid w:val="00D166D4"/>
    <w:rsid w:val="00D20250"/>
    <w:rsid w:val="00D21AB3"/>
    <w:rsid w:val="00D228BD"/>
    <w:rsid w:val="00D2619B"/>
    <w:rsid w:val="00D261B0"/>
    <w:rsid w:val="00D263DE"/>
    <w:rsid w:val="00D330E7"/>
    <w:rsid w:val="00D33325"/>
    <w:rsid w:val="00D42371"/>
    <w:rsid w:val="00D442AB"/>
    <w:rsid w:val="00D54349"/>
    <w:rsid w:val="00D55409"/>
    <w:rsid w:val="00D569D0"/>
    <w:rsid w:val="00D602AD"/>
    <w:rsid w:val="00D643EF"/>
    <w:rsid w:val="00D6584E"/>
    <w:rsid w:val="00D673AE"/>
    <w:rsid w:val="00D67CE4"/>
    <w:rsid w:val="00D7150D"/>
    <w:rsid w:val="00D71C42"/>
    <w:rsid w:val="00D71CF9"/>
    <w:rsid w:val="00D733C1"/>
    <w:rsid w:val="00D75F16"/>
    <w:rsid w:val="00D7608C"/>
    <w:rsid w:val="00D76CFE"/>
    <w:rsid w:val="00D77073"/>
    <w:rsid w:val="00D77575"/>
    <w:rsid w:val="00D77B8F"/>
    <w:rsid w:val="00D77F75"/>
    <w:rsid w:val="00D81D4B"/>
    <w:rsid w:val="00D91969"/>
    <w:rsid w:val="00D93410"/>
    <w:rsid w:val="00D975D1"/>
    <w:rsid w:val="00DA1F01"/>
    <w:rsid w:val="00DA4158"/>
    <w:rsid w:val="00DA7416"/>
    <w:rsid w:val="00DB2217"/>
    <w:rsid w:val="00DB6B5A"/>
    <w:rsid w:val="00DC1E98"/>
    <w:rsid w:val="00DD1CD1"/>
    <w:rsid w:val="00DD207A"/>
    <w:rsid w:val="00DD602C"/>
    <w:rsid w:val="00DD6473"/>
    <w:rsid w:val="00DE108C"/>
    <w:rsid w:val="00DE4AB1"/>
    <w:rsid w:val="00DE6894"/>
    <w:rsid w:val="00DE79CF"/>
    <w:rsid w:val="00DF18F7"/>
    <w:rsid w:val="00DF4A6F"/>
    <w:rsid w:val="00E049A5"/>
    <w:rsid w:val="00E13C8D"/>
    <w:rsid w:val="00E164C0"/>
    <w:rsid w:val="00E22205"/>
    <w:rsid w:val="00E25CE8"/>
    <w:rsid w:val="00E3085F"/>
    <w:rsid w:val="00E374C0"/>
    <w:rsid w:val="00E37528"/>
    <w:rsid w:val="00E41D5B"/>
    <w:rsid w:val="00E4754F"/>
    <w:rsid w:val="00E5589E"/>
    <w:rsid w:val="00E60C02"/>
    <w:rsid w:val="00E81F8E"/>
    <w:rsid w:val="00E8378E"/>
    <w:rsid w:val="00E84B88"/>
    <w:rsid w:val="00E8558C"/>
    <w:rsid w:val="00E868DF"/>
    <w:rsid w:val="00E8713B"/>
    <w:rsid w:val="00E92AA1"/>
    <w:rsid w:val="00E92F89"/>
    <w:rsid w:val="00E9547E"/>
    <w:rsid w:val="00E97569"/>
    <w:rsid w:val="00E97D77"/>
    <w:rsid w:val="00EA0591"/>
    <w:rsid w:val="00EA3386"/>
    <w:rsid w:val="00EB1193"/>
    <w:rsid w:val="00EB311A"/>
    <w:rsid w:val="00EC2BA4"/>
    <w:rsid w:val="00EC3B20"/>
    <w:rsid w:val="00EC60D4"/>
    <w:rsid w:val="00EC6D57"/>
    <w:rsid w:val="00EE65C9"/>
    <w:rsid w:val="00EE66FF"/>
    <w:rsid w:val="00EE6894"/>
    <w:rsid w:val="00EF0F05"/>
    <w:rsid w:val="00F017EE"/>
    <w:rsid w:val="00F1201D"/>
    <w:rsid w:val="00F15D3A"/>
    <w:rsid w:val="00F2341B"/>
    <w:rsid w:val="00F23814"/>
    <w:rsid w:val="00F25D6D"/>
    <w:rsid w:val="00F25EF4"/>
    <w:rsid w:val="00F25FCE"/>
    <w:rsid w:val="00F27DB6"/>
    <w:rsid w:val="00F31F50"/>
    <w:rsid w:val="00F33520"/>
    <w:rsid w:val="00F34C40"/>
    <w:rsid w:val="00F35CFC"/>
    <w:rsid w:val="00F434E4"/>
    <w:rsid w:val="00F55491"/>
    <w:rsid w:val="00F611AC"/>
    <w:rsid w:val="00F6236F"/>
    <w:rsid w:val="00F6497E"/>
    <w:rsid w:val="00F64E56"/>
    <w:rsid w:val="00F71E97"/>
    <w:rsid w:val="00F73C70"/>
    <w:rsid w:val="00F75A9F"/>
    <w:rsid w:val="00F76403"/>
    <w:rsid w:val="00F818F2"/>
    <w:rsid w:val="00F93B27"/>
    <w:rsid w:val="00F9529B"/>
    <w:rsid w:val="00FA0067"/>
    <w:rsid w:val="00FA0F4B"/>
    <w:rsid w:val="00FA13B1"/>
    <w:rsid w:val="00FA6A2F"/>
    <w:rsid w:val="00FB189D"/>
    <w:rsid w:val="00FB2634"/>
    <w:rsid w:val="00FC1AE1"/>
    <w:rsid w:val="00FC2184"/>
    <w:rsid w:val="00FC4F66"/>
    <w:rsid w:val="00FC5F7F"/>
    <w:rsid w:val="00FD3337"/>
    <w:rsid w:val="00FD4117"/>
    <w:rsid w:val="00FD5AB7"/>
    <w:rsid w:val="00FE1541"/>
    <w:rsid w:val="00FE368B"/>
    <w:rsid w:val="00FE43F2"/>
    <w:rsid w:val="00FE5299"/>
    <w:rsid w:val="00FF191A"/>
    <w:rsid w:val="00FF69CD"/>
    <w:rsid w:val="013AE2ED"/>
    <w:rsid w:val="01729E63"/>
    <w:rsid w:val="01DA2310"/>
    <w:rsid w:val="01DED7C4"/>
    <w:rsid w:val="02715273"/>
    <w:rsid w:val="0314EFE8"/>
    <w:rsid w:val="0336462A"/>
    <w:rsid w:val="03369809"/>
    <w:rsid w:val="0355DEFE"/>
    <w:rsid w:val="036B2B77"/>
    <w:rsid w:val="036E3CCF"/>
    <w:rsid w:val="03C63D49"/>
    <w:rsid w:val="042C512E"/>
    <w:rsid w:val="042C83E2"/>
    <w:rsid w:val="04491CEC"/>
    <w:rsid w:val="045058EF"/>
    <w:rsid w:val="0462AF44"/>
    <w:rsid w:val="04E9158F"/>
    <w:rsid w:val="04F4B350"/>
    <w:rsid w:val="04FCC548"/>
    <w:rsid w:val="055BEB06"/>
    <w:rsid w:val="05821EC5"/>
    <w:rsid w:val="06705F8B"/>
    <w:rsid w:val="06999CF2"/>
    <w:rsid w:val="06C6C26E"/>
    <w:rsid w:val="06F81991"/>
    <w:rsid w:val="06F932B0"/>
    <w:rsid w:val="06FAD8A0"/>
    <w:rsid w:val="07089FE2"/>
    <w:rsid w:val="07390E99"/>
    <w:rsid w:val="075C27DF"/>
    <w:rsid w:val="0894FFD3"/>
    <w:rsid w:val="089BCC93"/>
    <w:rsid w:val="0908E95B"/>
    <w:rsid w:val="09759E62"/>
    <w:rsid w:val="098F6DE0"/>
    <w:rsid w:val="0A0D96D6"/>
    <w:rsid w:val="0A65F3D3"/>
    <w:rsid w:val="0A6C032A"/>
    <w:rsid w:val="0A9136A3"/>
    <w:rsid w:val="0A97305B"/>
    <w:rsid w:val="0AD85EF2"/>
    <w:rsid w:val="0B00AC98"/>
    <w:rsid w:val="0B37396F"/>
    <w:rsid w:val="0B39DAE9"/>
    <w:rsid w:val="0B488487"/>
    <w:rsid w:val="0B51D6DD"/>
    <w:rsid w:val="0BD4D87C"/>
    <w:rsid w:val="0BECA73C"/>
    <w:rsid w:val="0C09C920"/>
    <w:rsid w:val="0C25AD43"/>
    <w:rsid w:val="0C4A078E"/>
    <w:rsid w:val="0C526805"/>
    <w:rsid w:val="0D20222F"/>
    <w:rsid w:val="0D605443"/>
    <w:rsid w:val="0D787970"/>
    <w:rsid w:val="0D81A9DA"/>
    <w:rsid w:val="0DCB8E97"/>
    <w:rsid w:val="0DDD6F20"/>
    <w:rsid w:val="0E7DA496"/>
    <w:rsid w:val="0ED47F56"/>
    <w:rsid w:val="0EDAF302"/>
    <w:rsid w:val="0F533BBA"/>
    <w:rsid w:val="0FA33F9A"/>
    <w:rsid w:val="0FEF0C36"/>
    <w:rsid w:val="101E7A05"/>
    <w:rsid w:val="1030C5CE"/>
    <w:rsid w:val="1071E0BE"/>
    <w:rsid w:val="10F7FBBC"/>
    <w:rsid w:val="113D2544"/>
    <w:rsid w:val="1142BD24"/>
    <w:rsid w:val="11777BFE"/>
    <w:rsid w:val="11902A3F"/>
    <w:rsid w:val="11B9E8A8"/>
    <w:rsid w:val="1249368E"/>
    <w:rsid w:val="128320AC"/>
    <w:rsid w:val="12AD470F"/>
    <w:rsid w:val="13ABAA80"/>
    <w:rsid w:val="14811BA1"/>
    <w:rsid w:val="14B054D9"/>
    <w:rsid w:val="15167973"/>
    <w:rsid w:val="151BDB0D"/>
    <w:rsid w:val="15E202A9"/>
    <w:rsid w:val="15FFD079"/>
    <w:rsid w:val="166AAB3F"/>
    <w:rsid w:val="16BD0E2C"/>
    <w:rsid w:val="171343A6"/>
    <w:rsid w:val="1742BA0E"/>
    <w:rsid w:val="17706552"/>
    <w:rsid w:val="178CDF9D"/>
    <w:rsid w:val="17CACFB0"/>
    <w:rsid w:val="17CC87F2"/>
    <w:rsid w:val="17E6366F"/>
    <w:rsid w:val="17EDB13B"/>
    <w:rsid w:val="1834F807"/>
    <w:rsid w:val="1869639C"/>
    <w:rsid w:val="18A13C2C"/>
    <w:rsid w:val="18AD463E"/>
    <w:rsid w:val="18C9073D"/>
    <w:rsid w:val="18DDBDAF"/>
    <w:rsid w:val="18F6BCB5"/>
    <w:rsid w:val="193AEF7C"/>
    <w:rsid w:val="194F44EF"/>
    <w:rsid w:val="1968C312"/>
    <w:rsid w:val="198FA862"/>
    <w:rsid w:val="1A381F38"/>
    <w:rsid w:val="1A594BC6"/>
    <w:rsid w:val="1A78B023"/>
    <w:rsid w:val="1B9D245B"/>
    <w:rsid w:val="1BB6BE85"/>
    <w:rsid w:val="1BCB83A9"/>
    <w:rsid w:val="1BCBE7FD"/>
    <w:rsid w:val="1C3EFA85"/>
    <w:rsid w:val="1C551D01"/>
    <w:rsid w:val="1D03CB39"/>
    <w:rsid w:val="1D5B0D4B"/>
    <w:rsid w:val="1DBB9B4D"/>
    <w:rsid w:val="1DC4F866"/>
    <w:rsid w:val="1DC757DC"/>
    <w:rsid w:val="1DE09B57"/>
    <w:rsid w:val="1E44EB18"/>
    <w:rsid w:val="1E76B5E9"/>
    <w:rsid w:val="1EB7C1F1"/>
    <w:rsid w:val="1EE93E04"/>
    <w:rsid w:val="1F196977"/>
    <w:rsid w:val="1F84B139"/>
    <w:rsid w:val="1FDE68AF"/>
    <w:rsid w:val="1FE2AD43"/>
    <w:rsid w:val="1FFE13E4"/>
    <w:rsid w:val="2007BA9D"/>
    <w:rsid w:val="200BADC4"/>
    <w:rsid w:val="20CC14A3"/>
    <w:rsid w:val="20D0F0AC"/>
    <w:rsid w:val="21233C1C"/>
    <w:rsid w:val="2125E125"/>
    <w:rsid w:val="21BF1621"/>
    <w:rsid w:val="21FA8E69"/>
    <w:rsid w:val="22141269"/>
    <w:rsid w:val="22598441"/>
    <w:rsid w:val="226F3CFA"/>
    <w:rsid w:val="22BC0F5B"/>
    <w:rsid w:val="234D808B"/>
    <w:rsid w:val="234F2939"/>
    <w:rsid w:val="2375966E"/>
    <w:rsid w:val="23DE7AC2"/>
    <w:rsid w:val="2406142A"/>
    <w:rsid w:val="24683817"/>
    <w:rsid w:val="24BA8C12"/>
    <w:rsid w:val="25097484"/>
    <w:rsid w:val="2549ECEC"/>
    <w:rsid w:val="257D8085"/>
    <w:rsid w:val="257EFF8F"/>
    <w:rsid w:val="26552370"/>
    <w:rsid w:val="271490DE"/>
    <w:rsid w:val="271CF9DB"/>
    <w:rsid w:val="28095AB4"/>
    <w:rsid w:val="2851A4E5"/>
    <w:rsid w:val="287B940E"/>
    <w:rsid w:val="28AFE035"/>
    <w:rsid w:val="28D00DF1"/>
    <w:rsid w:val="28E54278"/>
    <w:rsid w:val="28EB4F26"/>
    <w:rsid w:val="29622DB5"/>
    <w:rsid w:val="2991A0F6"/>
    <w:rsid w:val="29B31024"/>
    <w:rsid w:val="2A517104"/>
    <w:rsid w:val="2AC92AA9"/>
    <w:rsid w:val="2AD848B2"/>
    <w:rsid w:val="2C12EE9B"/>
    <w:rsid w:val="2C655DED"/>
    <w:rsid w:val="2CCD041E"/>
    <w:rsid w:val="2D05F2F9"/>
    <w:rsid w:val="2E0E9F39"/>
    <w:rsid w:val="2E128099"/>
    <w:rsid w:val="2E35CBE3"/>
    <w:rsid w:val="2EAD7E9E"/>
    <w:rsid w:val="2EE18946"/>
    <w:rsid w:val="2F1415F4"/>
    <w:rsid w:val="2F17554D"/>
    <w:rsid w:val="2F252E38"/>
    <w:rsid w:val="2F4BF727"/>
    <w:rsid w:val="2FD5B2B4"/>
    <w:rsid w:val="2FD948F2"/>
    <w:rsid w:val="305FEC37"/>
    <w:rsid w:val="307B3176"/>
    <w:rsid w:val="30A24E98"/>
    <w:rsid w:val="30A45101"/>
    <w:rsid w:val="30B769E2"/>
    <w:rsid w:val="30F91992"/>
    <w:rsid w:val="315066E7"/>
    <w:rsid w:val="31D33631"/>
    <w:rsid w:val="31D46526"/>
    <w:rsid w:val="31F72DF7"/>
    <w:rsid w:val="31FB3176"/>
    <w:rsid w:val="330CE9D3"/>
    <w:rsid w:val="333379DD"/>
    <w:rsid w:val="3350DD5D"/>
    <w:rsid w:val="3383B88D"/>
    <w:rsid w:val="33BF2363"/>
    <w:rsid w:val="33BF2FB6"/>
    <w:rsid w:val="34031779"/>
    <w:rsid w:val="3477457D"/>
    <w:rsid w:val="347A810B"/>
    <w:rsid w:val="34D32097"/>
    <w:rsid w:val="34D35B00"/>
    <w:rsid w:val="35638D53"/>
    <w:rsid w:val="35A45E3D"/>
    <w:rsid w:val="35E9B753"/>
    <w:rsid w:val="3637E893"/>
    <w:rsid w:val="36445A35"/>
    <w:rsid w:val="3669BDB2"/>
    <w:rsid w:val="36FE7489"/>
    <w:rsid w:val="37712270"/>
    <w:rsid w:val="37FE4F1D"/>
    <w:rsid w:val="3860514B"/>
    <w:rsid w:val="386FAB04"/>
    <w:rsid w:val="392A777B"/>
    <w:rsid w:val="394E4BD1"/>
    <w:rsid w:val="394EEC1B"/>
    <w:rsid w:val="39A1BDD3"/>
    <w:rsid w:val="39B1A7F1"/>
    <w:rsid w:val="3A1517B8"/>
    <w:rsid w:val="3A277967"/>
    <w:rsid w:val="3A869B26"/>
    <w:rsid w:val="3AA33CF3"/>
    <w:rsid w:val="3AD882C7"/>
    <w:rsid w:val="3B0B0982"/>
    <w:rsid w:val="3B6A7BF5"/>
    <w:rsid w:val="3BDF78C6"/>
    <w:rsid w:val="3BF24D6F"/>
    <w:rsid w:val="3C026078"/>
    <w:rsid w:val="3C6A9218"/>
    <w:rsid w:val="3C6E0560"/>
    <w:rsid w:val="3C9FB95E"/>
    <w:rsid w:val="3CAD8D66"/>
    <w:rsid w:val="3CF1950D"/>
    <w:rsid w:val="3D1B6679"/>
    <w:rsid w:val="3EC32046"/>
    <w:rsid w:val="3EDD6F93"/>
    <w:rsid w:val="3F0D4F3C"/>
    <w:rsid w:val="3F1062AC"/>
    <w:rsid w:val="3F1CE6EF"/>
    <w:rsid w:val="3F8F29AF"/>
    <w:rsid w:val="3FF59F9A"/>
    <w:rsid w:val="40C91A30"/>
    <w:rsid w:val="411C0DDF"/>
    <w:rsid w:val="41222372"/>
    <w:rsid w:val="41345FF3"/>
    <w:rsid w:val="419C7DAB"/>
    <w:rsid w:val="41E07A6E"/>
    <w:rsid w:val="429B83A8"/>
    <w:rsid w:val="42C1395B"/>
    <w:rsid w:val="4370C74B"/>
    <w:rsid w:val="43872F8B"/>
    <w:rsid w:val="4430327A"/>
    <w:rsid w:val="444ADF4C"/>
    <w:rsid w:val="44E81ECC"/>
    <w:rsid w:val="44FABB10"/>
    <w:rsid w:val="44FC4876"/>
    <w:rsid w:val="45121130"/>
    <w:rsid w:val="45276F03"/>
    <w:rsid w:val="454A47AC"/>
    <w:rsid w:val="45698C8E"/>
    <w:rsid w:val="457F49B5"/>
    <w:rsid w:val="45A14BDF"/>
    <w:rsid w:val="46489AC9"/>
    <w:rsid w:val="4689A7F3"/>
    <w:rsid w:val="46A2087B"/>
    <w:rsid w:val="47A34413"/>
    <w:rsid w:val="4801858B"/>
    <w:rsid w:val="48085DA8"/>
    <w:rsid w:val="485A795C"/>
    <w:rsid w:val="48D30094"/>
    <w:rsid w:val="48DF9DDC"/>
    <w:rsid w:val="49E8CB48"/>
    <w:rsid w:val="49ED4AE9"/>
    <w:rsid w:val="49FD17B9"/>
    <w:rsid w:val="4A4FFFE9"/>
    <w:rsid w:val="4AEFB68E"/>
    <w:rsid w:val="4B0B9FC6"/>
    <w:rsid w:val="4BAAACCB"/>
    <w:rsid w:val="4BD98A30"/>
    <w:rsid w:val="4C6A9557"/>
    <w:rsid w:val="4C715347"/>
    <w:rsid w:val="4C724216"/>
    <w:rsid w:val="4C8C0386"/>
    <w:rsid w:val="4CC4169E"/>
    <w:rsid w:val="4CDA2A27"/>
    <w:rsid w:val="4CDF30F1"/>
    <w:rsid w:val="4D00CA4E"/>
    <w:rsid w:val="4D74EDA2"/>
    <w:rsid w:val="4DA2E804"/>
    <w:rsid w:val="4E6BABCA"/>
    <w:rsid w:val="4E7A7AAD"/>
    <w:rsid w:val="4EDAF3A7"/>
    <w:rsid w:val="4FA57992"/>
    <w:rsid w:val="4FBB0EE6"/>
    <w:rsid w:val="4FCDA026"/>
    <w:rsid w:val="5017F588"/>
    <w:rsid w:val="5023B37D"/>
    <w:rsid w:val="50358468"/>
    <w:rsid w:val="50513913"/>
    <w:rsid w:val="508E22D8"/>
    <w:rsid w:val="51340AC3"/>
    <w:rsid w:val="515EE49B"/>
    <w:rsid w:val="5191F2FD"/>
    <w:rsid w:val="51988EAC"/>
    <w:rsid w:val="51A91ED6"/>
    <w:rsid w:val="51AC4FC2"/>
    <w:rsid w:val="51B63B09"/>
    <w:rsid w:val="51C4FCB7"/>
    <w:rsid w:val="51DBF6F6"/>
    <w:rsid w:val="51F9EFB9"/>
    <w:rsid w:val="5350D183"/>
    <w:rsid w:val="539DED9E"/>
    <w:rsid w:val="53AFFC14"/>
    <w:rsid w:val="53B6CC98"/>
    <w:rsid w:val="53D054AB"/>
    <w:rsid w:val="53FBBAAB"/>
    <w:rsid w:val="541C4631"/>
    <w:rsid w:val="542899DF"/>
    <w:rsid w:val="5473E5FB"/>
    <w:rsid w:val="54B52BA3"/>
    <w:rsid w:val="54BDB397"/>
    <w:rsid w:val="5554A6DE"/>
    <w:rsid w:val="5573128C"/>
    <w:rsid w:val="5591D50E"/>
    <w:rsid w:val="56032702"/>
    <w:rsid w:val="5624BE85"/>
    <w:rsid w:val="56398F03"/>
    <w:rsid w:val="568493BF"/>
    <w:rsid w:val="568848F3"/>
    <w:rsid w:val="5694FAC6"/>
    <w:rsid w:val="56B67708"/>
    <w:rsid w:val="56D4AFB1"/>
    <w:rsid w:val="57397674"/>
    <w:rsid w:val="57A45278"/>
    <w:rsid w:val="57AB47E9"/>
    <w:rsid w:val="57B248E2"/>
    <w:rsid w:val="57D79A3F"/>
    <w:rsid w:val="580CF1A9"/>
    <w:rsid w:val="5812CB1F"/>
    <w:rsid w:val="588A5129"/>
    <w:rsid w:val="58FA1A9A"/>
    <w:rsid w:val="58FED61C"/>
    <w:rsid w:val="5AA35457"/>
    <w:rsid w:val="5AB4F98B"/>
    <w:rsid w:val="5ADE3969"/>
    <w:rsid w:val="5AFC25A6"/>
    <w:rsid w:val="5B08FDBB"/>
    <w:rsid w:val="5B1F1414"/>
    <w:rsid w:val="5B8044C2"/>
    <w:rsid w:val="5BE88767"/>
    <w:rsid w:val="5BF91BF2"/>
    <w:rsid w:val="5C0E050F"/>
    <w:rsid w:val="5C39AA70"/>
    <w:rsid w:val="5C76739C"/>
    <w:rsid w:val="5CA3E3AC"/>
    <w:rsid w:val="5D6AF8B6"/>
    <w:rsid w:val="5DE29182"/>
    <w:rsid w:val="5DE66DA8"/>
    <w:rsid w:val="5E01EECC"/>
    <w:rsid w:val="5E1066D7"/>
    <w:rsid w:val="5E1BB77B"/>
    <w:rsid w:val="5E391477"/>
    <w:rsid w:val="5E5F29ED"/>
    <w:rsid w:val="5EACB39B"/>
    <w:rsid w:val="5EFEBA85"/>
    <w:rsid w:val="5F1B727A"/>
    <w:rsid w:val="5F4DC6B5"/>
    <w:rsid w:val="5F6D9EA8"/>
    <w:rsid w:val="5F9EFD2E"/>
    <w:rsid w:val="5FCC295A"/>
    <w:rsid w:val="5FEB694E"/>
    <w:rsid w:val="60F61A94"/>
    <w:rsid w:val="6114DD1F"/>
    <w:rsid w:val="61248278"/>
    <w:rsid w:val="618F0DF8"/>
    <w:rsid w:val="61F29E3A"/>
    <w:rsid w:val="62A02AC5"/>
    <w:rsid w:val="62E980E0"/>
    <w:rsid w:val="63613AC4"/>
    <w:rsid w:val="63A13798"/>
    <w:rsid w:val="6402E75A"/>
    <w:rsid w:val="640A978D"/>
    <w:rsid w:val="64690DD0"/>
    <w:rsid w:val="6480CDC5"/>
    <w:rsid w:val="64EF7072"/>
    <w:rsid w:val="657206BB"/>
    <w:rsid w:val="658889D8"/>
    <w:rsid w:val="65C69F08"/>
    <w:rsid w:val="6654C1B1"/>
    <w:rsid w:val="66743DC8"/>
    <w:rsid w:val="66C58414"/>
    <w:rsid w:val="66C7083E"/>
    <w:rsid w:val="66CB3AE5"/>
    <w:rsid w:val="66E50323"/>
    <w:rsid w:val="678D2CA2"/>
    <w:rsid w:val="67BA4998"/>
    <w:rsid w:val="682A44AF"/>
    <w:rsid w:val="695BDF42"/>
    <w:rsid w:val="69A14DF6"/>
    <w:rsid w:val="69AF3B71"/>
    <w:rsid w:val="69B45F6C"/>
    <w:rsid w:val="6A34BC69"/>
    <w:rsid w:val="6A94B859"/>
    <w:rsid w:val="6AB8C559"/>
    <w:rsid w:val="6ACC263D"/>
    <w:rsid w:val="6AE3F62F"/>
    <w:rsid w:val="6AEE1CFC"/>
    <w:rsid w:val="6B320F45"/>
    <w:rsid w:val="6B3A017A"/>
    <w:rsid w:val="6BBC162D"/>
    <w:rsid w:val="6C063B31"/>
    <w:rsid w:val="6C2F7782"/>
    <w:rsid w:val="6C85EC26"/>
    <w:rsid w:val="6CC7DB7A"/>
    <w:rsid w:val="6D6C55AD"/>
    <w:rsid w:val="6DC7AB2D"/>
    <w:rsid w:val="6E7B35F9"/>
    <w:rsid w:val="6EB22773"/>
    <w:rsid w:val="6F2678AB"/>
    <w:rsid w:val="6F4990F6"/>
    <w:rsid w:val="6F9ACC56"/>
    <w:rsid w:val="70122B45"/>
    <w:rsid w:val="70472936"/>
    <w:rsid w:val="708336F8"/>
    <w:rsid w:val="70955D01"/>
    <w:rsid w:val="70C2924B"/>
    <w:rsid w:val="70CA7DA7"/>
    <w:rsid w:val="70D37646"/>
    <w:rsid w:val="713A4A95"/>
    <w:rsid w:val="71CAA992"/>
    <w:rsid w:val="7214DFB6"/>
    <w:rsid w:val="72630DD9"/>
    <w:rsid w:val="72EE5FD3"/>
    <w:rsid w:val="739F28E2"/>
    <w:rsid w:val="73C62BD1"/>
    <w:rsid w:val="73D217FF"/>
    <w:rsid w:val="740D94E3"/>
    <w:rsid w:val="75B72D39"/>
    <w:rsid w:val="75DBEBAD"/>
    <w:rsid w:val="75E0D976"/>
    <w:rsid w:val="75E9E311"/>
    <w:rsid w:val="75EEC0BF"/>
    <w:rsid w:val="75F54C3C"/>
    <w:rsid w:val="76BD5A62"/>
    <w:rsid w:val="76C0F6E6"/>
    <w:rsid w:val="76F068B9"/>
    <w:rsid w:val="784ACD57"/>
    <w:rsid w:val="7892A641"/>
    <w:rsid w:val="78ACD699"/>
    <w:rsid w:val="78F7CD83"/>
    <w:rsid w:val="79173874"/>
    <w:rsid w:val="7925AD7E"/>
    <w:rsid w:val="79EDD432"/>
    <w:rsid w:val="7A028E57"/>
    <w:rsid w:val="7A066151"/>
    <w:rsid w:val="7A18B7EF"/>
    <w:rsid w:val="7A4222DD"/>
    <w:rsid w:val="7A6DF46C"/>
    <w:rsid w:val="7A956473"/>
    <w:rsid w:val="7AA64BE3"/>
    <w:rsid w:val="7AA8BB34"/>
    <w:rsid w:val="7ABDDA36"/>
    <w:rsid w:val="7B33E102"/>
    <w:rsid w:val="7BD24D19"/>
    <w:rsid w:val="7C09ECC0"/>
    <w:rsid w:val="7C9E84BB"/>
    <w:rsid w:val="7CA4A1D9"/>
    <w:rsid w:val="7D74D24B"/>
    <w:rsid w:val="7D908140"/>
    <w:rsid w:val="7D95064A"/>
    <w:rsid w:val="7DA41883"/>
    <w:rsid w:val="7E07D1B9"/>
    <w:rsid w:val="7E2CBD10"/>
    <w:rsid w:val="7E2EAB39"/>
    <w:rsid w:val="7E4D5450"/>
    <w:rsid w:val="7E62929E"/>
    <w:rsid w:val="7EC31AB1"/>
    <w:rsid w:val="7F98F677"/>
    <w:rsid w:val="7FC91DBF"/>
    <w:rsid w:val="7FEE9B3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44CF1"/>
  <w15:chartTrackingRefBased/>
  <w15:docId w15:val="{F33BDA8D-BCD1-4098-BD93-F788CFE17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4CD"/>
    <w:rPr>
      <w:sz w:val="24"/>
      <w:szCs w:val="24"/>
      <w:lang w:val="es-CO" w:eastAsia="es-MX"/>
    </w:rPr>
  </w:style>
  <w:style w:type="paragraph" w:styleId="Ttulo1">
    <w:name w:val="heading 1"/>
    <w:basedOn w:val="Normal"/>
    <w:next w:val="Normal"/>
    <w:link w:val="Ttulo1Car"/>
    <w:qFormat/>
    <w:rsid w:val="00273133"/>
    <w:pPr>
      <w:keepNext/>
      <w:outlineLvl w:val="0"/>
    </w:pPr>
    <w:rPr>
      <w:rFonts w:ascii="Arial" w:hAnsi="Arial"/>
      <w:b/>
      <w:sz w:val="18"/>
      <w:lang w:val="es-MX" w:eastAsia="es-ES"/>
    </w:rPr>
  </w:style>
  <w:style w:type="paragraph" w:styleId="Ttulo3">
    <w:name w:val="heading 3"/>
    <w:basedOn w:val="Normal"/>
    <w:next w:val="Normal"/>
    <w:link w:val="Ttulo3Car"/>
    <w:uiPriority w:val="9"/>
    <w:semiHidden/>
    <w:unhideWhenUsed/>
    <w:qFormat/>
    <w:rsid w:val="00F2341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FD411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basedOn w:val="Fuentedeprrafopredeter1"/>
    <w:uiPriority w:val="99"/>
  </w:style>
  <w:style w:type="character" w:customStyle="1" w:styleId="PiedepginaCar">
    <w:name w:val="Pie de página Car"/>
    <w:basedOn w:val="Fuentedeprrafopredeter1"/>
  </w:style>
  <w:style w:type="character" w:customStyle="1" w:styleId="TextodegloboCar">
    <w:name w:val="Texto de globo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styleId="Encabezado">
    <w:name w:val="header"/>
    <w:aliases w:val="Haut de page,encabezado"/>
    <w:basedOn w:val="Normal"/>
    <w:uiPriority w:val="99"/>
    <w:pPr>
      <w:tabs>
        <w:tab w:val="center" w:pos="4419"/>
        <w:tab w:val="right" w:pos="8838"/>
      </w:tabs>
    </w:pPr>
  </w:style>
  <w:style w:type="paragraph" w:styleId="Piedepgina">
    <w:name w:val="footer"/>
    <w:basedOn w:val="Normal"/>
    <w:uiPriority w:val="99"/>
    <w:pPr>
      <w:tabs>
        <w:tab w:val="center" w:pos="4419"/>
        <w:tab w:val="right" w:pos="8838"/>
      </w:tabs>
    </w:pPr>
  </w:style>
  <w:style w:type="paragraph" w:styleId="Textodeglobo">
    <w:name w:val="Balloon Text"/>
    <w:basedOn w:val="Normal"/>
    <w:rPr>
      <w:rFonts w:ascii="Tahoma" w:hAnsi="Tahoma" w:cs="Tahoma"/>
      <w:sz w:val="16"/>
      <w:szCs w:val="16"/>
    </w:rPr>
  </w:style>
  <w:style w:type="paragraph" w:styleId="Textoindependiente2">
    <w:name w:val="Body Text 2"/>
    <w:basedOn w:val="Normal"/>
    <w:rsid w:val="00D77575"/>
    <w:pPr>
      <w:keepNext/>
      <w:spacing w:after="120" w:line="480" w:lineRule="auto"/>
      <w:jc w:val="both"/>
    </w:pPr>
    <w:rPr>
      <w:rFonts w:ascii="Arial" w:hAnsi="Arial"/>
      <w:szCs w:val="20"/>
      <w:lang w:val="es-ES_tradnl"/>
    </w:rPr>
  </w:style>
  <w:style w:type="character" w:styleId="Nmerodepgina">
    <w:name w:val="page number"/>
    <w:basedOn w:val="Fuentedeprrafopredeter"/>
    <w:rsid w:val="00702C89"/>
  </w:style>
  <w:style w:type="table" w:styleId="Tablaconcuadrcula">
    <w:name w:val="Table Grid"/>
    <w:basedOn w:val="Tablanormal"/>
    <w:uiPriority w:val="39"/>
    <w:rsid w:val="002D3AE1"/>
    <w:pPr>
      <w:suppressAutoHyphens/>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CD0B4B"/>
    <w:pPr>
      <w:widowControl w:val="0"/>
      <w:spacing w:after="160" w:line="240" w:lineRule="exact"/>
    </w:pPr>
    <w:rPr>
      <w:rFonts w:ascii="Verdana" w:hAnsi="Verdana"/>
      <w:noProof/>
      <w:sz w:val="20"/>
      <w:szCs w:val="20"/>
      <w:lang w:val="en-US" w:eastAsia="en-US"/>
    </w:rPr>
  </w:style>
  <w:style w:type="paragraph" w:customStyle="1" w:styleId="Default">
    <w:name w:val="Default"/>
    <w:rsid w:val="00A14B32"/>
    <w:pPr>
      <w:autoSpaceDE w:val="0"/>
      <w:autoSpaceDN w:val="0"/>
      <w:adjustRightInd w:val="0"/>
    </w:pPr>
    <w:rPr>
      <w:rFonts w:ascii="Arial" w:hAnsi="Arial" w:cs="Arial"/>
      <w:color w:val="000000"/>
      <w:sz w:val="24"/>
      <w:szCs w:val="24"/>
      <w:lang w:eastAsia="es-ES"/>
    </w:rPr>
  </w:style>
  <w:style w:type="paragraph" w:styleId="Prrafodelista">
    <w:name w:val="List Paragraph"/>
    <w:aliases w:val="titulo 3,Cuadrícula media 1 - Énfasis 21"/>
    <w:basedOn w:val="Normal"/>
    <w:link w:val="PrrafodelistaCar"/>
    <w:uiPriority w:val="34"/>
    <w:qFormat/>
    <w:rsid w:val="00D55409"/>
    <w:pPr>
      <w:ind w:left="720"/>
      <w:contextualSpacing/>
    </w:pPr>
    <w:rPr>
      <w:lang w:val="es-ES" w:eastAsia="en-US"/>
    </w:rPr>
  </w:style>
  <w:style w:type="paragraph" w:styleId="Sangradetextonormal">
    <w:name w:val="Body Text Indent"/>
    <w:basedOn w:val="Normal"/>
    <w:link w:val="SangradetextonormalCar"/>
    <w:rsid w:val="00726EBC"/>
    <w:pPr>
      <w:spacing w:after="120"/>
      <w:ind w:left="283"/>
    </w:pPr>
    <w:rPr>
      <w:lang w:val="es-ES" w:eastAsia="es-ES"/>
    </w:rPr>
  </w:style>
  <w:style w:type="character" w:customStyle="1" w:styleId="SangradetextonormalCar">
    <w:name w:val="Sangría de texto normal Car"/>
    <w:link w:val="Sangradetextonormal"/>
    <w:rsid w:val="00726EBC"/>
    <w:rPr>
      <w:sz w:val="24"/>
      <w:szCs w:val="24"/>
      <w:lang w:val="es-ES" w:eastAsia="es-ES"/>
    </w:rPr>
  </w:style>
  <w:style w:type="paragraph" w:styleId="Ttulo">
    <w:name w:val="Title"/>
    <w:basedOn w:val="Normal"/>
    <w:link w:val="TtuloCar"/>
    <w:qFormat/>
    <w:rsid w:val="00726EBC"/>
    <w:pPr>
      <w:jc w:val="center"/>
    </w:pPr>
    <w:rPr>
      <w:rFonts w:ascii="Tahoma" w:hAnsi="Tahoma"/>
      <w:b/>
      <w:bCs/>
      <w:lang w:val="es-ES" w:eastAsia="es-ES"/>
    </w:rPr>
  </w:style>
  <w:style w:type="character" w:customStyle="1" w:styleId="TtuloCar">
    <w:name w:val="Título Car"/>
    <w:link w:val="Ttulo"/>
    <w:rsid w:val="00726EBC"/>
    <w:rPr>
      <w:rFonts w:ascii="Tahoma" w:hAnsi="Tahoma" w:cs="Tahoma"/>
      <w:b/>
      <w:bCs/>
      <w:sz w:val="24"/>
      <w:szCs w:val="24"/>
      <w:lang w:val="es-ES" w:eastAsia="es-ES"/>
    </w:rPr>
  </w:style>
  <w:style w:type="paragraph" w:styleId="NormalWeb">
    <w:name w:val="Normal (Web)"/>
    <w:basedOn w:val="Normal"/>
    <w:uiPriority w:val="99"/>
    <w:rsid w:val="00726EBC"/>
    <w:pPr>
      <w:spacing w:before="100" w:after="100"/>
    </w:pPr>
    <w:rPr>
      <w:rFonts w:ascii="Arial Unicode MS" w:eastAsia="Arial Unicode MS" w:hAnsi="Arial Unicode MS"/>
      <w:color w:val="000000"/>
      <w:lang w:val="es-ES" w:eastAsia="es-ES"/>
    </w:rPr>
  </w:style>
  <w:style w:type="paragraph" w:customStyle="1" w:styleId="p1">
    <w:name w:val="p1"/>
    <w:basedOn w:val="Normal"/>
    <w:rsid w:val="00726EBC"/>
    <w:pPr>
      <w:widowControl w:val="0"/>
      <w:tabs>
        <w:tab w:val="left" w:pos="720"/>
      </w:tabs>
      <w:spacing w:line="320" w:lineRule="atLeast"/>
      <w:jc w:val="both"/>
    </w:pPr>
    <w:rPr>
      <w:snapToGrid w:val="0"/>
      <w:szCs w:val="20"/>
      <w:lang w:val="es-ES" w:eastAsia="es-ES"/>
    </w:rPr>
  </w:style>
  <w:style w:type="character" w:customStyle="1" w:styleId="admin">
    <w:name w:val="admin"/>
    <w:semiHidden/>
    <w:rsid w:val="00B114C6"/>
    <w:rPr>
      <w:rFonts w:ascii="Arial" w:hAnsi="Arial" w:cs="Arial"/>
      <w:color w:val="auto"/>
      <w:sz w:val="20"/>
      <w:szCs w:val="20"/>
    </w:rPr>
  </w:style>
  <w:style w:type="paragraph" w:styleId="Textocomentario">
    <w:name w:val="annotation text"/>
    <w:basedOn w:val="Normal"/>
    <w:link w:val="TextocomentarioCar"/>
    <w:rsid w:val="00B114C6"/>
    <w:rPr>
      <w:sz w:val="20"/>
      <w:szCs w:val="20"/>
      <w:lang w:val="es-ES" w:eastAsia="es-ES"/>
    </w:rPr>
  </w:style>
  <w:style w:type="character" w:customStyle="1" w:styleId="TextocomentarioCar">
    <w:name w:val="Texto comentario Car"/>
    <w:link w:val="Textocomentario"/>
    <w:rsid w:val="00B114C6"/>
    <w:rPr>
      <w:lang w:val="es-ES" w:eastAsia="es-ES"/>
    </w:rPr>
  </w:style>
  <w:style w:type="character" w:styleId="Textoennegrita">
    <w:name w:val="Strong"/>
    <w:uiPriority w:val="22"/>
    <w:qFormat/>
    <w:rsid w:val="00D7608C"/>
    <w:rPr>
      <w:b/>
      <w:bCs/>
    </w:rPr>
  </w:style>
  <w:style w:type="character" w:customStyle="1" w:styleId="apple-converted-space">
    <w:name w:val="apple-converted-space"/>
    <w:rsid w:val="00B05B5A"/>
  </w:style>
  <w:style w:type="paragraph" w:styleId="Textonotapie">
    <w:name w:val="footnote text"/>
    <w:basedOn w:val="Normal"/>
    <w:link w:val="TextonotapieCar"/>
    <w:uiPriority w:val="99"/>
    <w:semiHidden/>
    <w:unhideWhenUsed/>
    <w:rsid w:val="00B05B5A"/>
    <w:rPr>
      <w:sz w:val="20"/>
      <w:szCs w:val="20"/>
      <w:lang w:val="x-none"/>
    </w:rPr>
  </w:style>
  <w:style w:type="character" w:customStyle="1" w:styleId="TextonotapieCar">
    <w:name w:val="Texto nota pie Car"/>
    <w:link w:val="Textonotapie"/>
    <w:uiPriority w:val="99"/>
    <w:semiHidden/>
    <w:rsid w:val="00B05B5A"/>
    <w:rPr>
      <w:rFonts w:ascii="Calibri" w:eastAsia="Calibri" w:hAnsi="Calibri"/>
      <w:lang w:val="x-none" w:eastAsia="ar-SA"/>
    </w:rPr>
  </w:style>
  <w:style w:type="character" w:styleId="Refdenotaalpie">
    <w:name w:val="footnote reference"/>
    <w:uiPriority w:val="99"/>
    <w:semiHidden/>
    <w:unhideWhenUsed/>
    <w:rsid w:val="00B05B5A"/>
    <w:rPr>
      <w:vertAlign w:val="superscript"/>
    </w:rPr>
  </w:style>
  <w:style w:type="character" w:customStyle="1" w:styleId="PrrafodelistaCar">
    <w:name w:val="Párrafo de lista Car"/>
    <w:aliases w:val="titulo 3 Car,Cuadrícula media 1 - Énfasis 21 Car"/>
    <w:link w:val="Prrafodelista"/>
    <w:uiPriority w:val="34"/>
    <w:rsid w:val="0066174A"/>
    <w:rPr>
      <w:rFonts w:ascii="Calibri" w:eastAsia="Calibri" w:hAnsi="Calibri"/>
      <w:sz w:val="22"/>
      <w:szCs w:val="22"/>
      <w:lang w:val="es-ES" w:eastAsia="en-US"/>
    </w:rPr>
  </w:style>
  <w:style w:type="character" w:customStyle="1" w:styleId="Ttulo1Car">
    <w:name w:val="Título 1 Car"/>
    <w:link w:val="Ttulo1"/>
    <w:rsid w:val="00273133"/>
    <w:rPr>
      <w:rFonts w:ascii="Arial" w:hAnsi="Arial"/>
      <w:b/>
      <w:sz w:val="18"/>
      <w:szCs w:val="24"/>
      <w:lang w:val="es-MX" w:eastAsia="es-ES"/>
    </w:rPr>
  </w:style>
  <w:style w:type="character" w:styleId="Refdecomentario">
    <w:name w:val="annotation reference"/>
    <w:uiPriority w:val="99"/>
    <w:semiHidden/>
    <w:unhideWhenUsed/>
    <w:rsid w:val="007402E1"/>
    <w:rPr>
      <w:sz w:val="16"/>
      <w:szCs w:val="16"/>
    </w:rPr>
  </w:style>
  <w:style w:type="paragraph" w:styleId="Asuntodelcomentario">
    <w:name w:val="annotation subject"/>
    <w:basedOn w:val="Textocomentario"/>
    <w:next w:val="Textocomentario"/>
    <w:link w:val="AsuntodelcomentarioCar"/>
    <w:uiPriority w:val="99"/>
    <w:semiHidden/>
    <w:unhideWhenUsed/>
    <w:rsid w:val="007402E1"/>
    <w:pPr>
      <w:suppressAutoHyphens/>
      <w:spacing w:after="200" w:line="276" w:lineRule="auto"/>
    </w:pPr>
    <w:rPr>
      <w:rFonts w:ascii="Calibri" w:eastAsia="Calibri" w:hAnsi="Calibri" w:cs="Calibri"/>
      <w:b/>
      <w:bCs/>
      <w:lang w:val="es-CO" w:eastAsia="ar-SA"/>
    </w:rPr>
  </w:style>
  <w:style w:type="character" w:customStyle="1" w:styleId="AsuntodelcomentarioCar">
    <w:name w:val="Asunto del comentario Car"/>
    <w:link w:val="Asuntodelcomentario"/>
    <w:uiPriority w:val="99"/>
    <w:semiHidden/>
    <w:rsid w:val="007402E1"/>
    <w:rPr>
      <w:rFonts w:ascii="Calibri" w:eastAsia="Calibri" w:hAnsi="Calibri" w:cs="Calibri"/>
      <w:b/>
      <w:bCs/>
      <w:lang w:val="es-ES" w:eastAsia="ar-SA"/>
    </w:rPr>
  </w:style>
  <w:style w:type="paragraph" w:styleId="Sinespaciado">
    <w:name w:val="No Spacing"/>
    <w:uiPriority w:val="1"/>
    <w:qFormat/>
    <w:rsid w:val="00851FFB"/>
    <w:pPr>
      <w:suppressAutoHyphens/>
    </w:pPr>
    <w:rPr>
      <w:rFonts w:ascii="Calibri" w:eastAsia="Calibri" w:hAnsi="Calibri" w:cs="Calibri"/>
      <w:sz w:val="22"/>
      <w:szCs w:val="22"/>
      <w:lang w:val="es-CO" w:eastAsia="ar-SA"/>
    </w:rPr>
  </w:style>
  <w:style w:type="paragraph" w:styleId="Revisin">
    <w:name w:val="Revision"/>
    <w:hidden/>
    <w:uiPriority w:val="99"/>
    <w:semiHidden/>
    <w:rsid w:val="007E7EDE"/>
    <w:rPr>
      <w:rFonts w:ascii="Calibri" w:eastAsia="Calibri" w:hAnsi="Calibri" w:cs="Calibri"/>
      <w:sz w:val="22"/>
      <w:szCs w:val="22"/>
      <w:lang w:val="es-CO" w:eastAsia="ar-SA"/>
    </w:rPr>
  </w:style>
  <w:style w:type="character" w:customStyle="1" w:styleId="xcontentpasted0">
    <w:name w:val="x_contentpasted0"/>
    <w:basedOn w:val="Fuentedeprrafopredeter"/>
    <w:rsid w:val="00F25FCE"/>
  </w:style>
  <w:style w:type="character" w:customStyle="1" w:styleId="xmarkvmjikylop">
    <w:name w:val="x_markvmjikylop"/>
    <w:basedOn w:val="Fuentedeprrafopredeter"/>
    <w:rsid w:val="00FE5299"/>
  </w:style>
  <w:style w:type="character" w:customStyle="1" w:styleId="normaltextrun">
    <w:name w:val="normaltextrun"/>
    <w:basedOn w:val="Fuentedeprrafopredeter"/>
    <w:uiPriority w:val="1"/>
    <w:rsid w:val="29B31024"/>
    <w:rPr>
      <w:rFonts w:ascii="Times New Roman" w:eastAsia="Times New Roman" w:hAnsi="Times New Roman" w:cs="Times New Roman"/>
    </w:rPr>
  </w:style>
  <w:style w:type="character" w:customStyle="1" w:styleId="eop">
    <w:name w:val="eop"/>
    <w:basedOn w:val="Fuentedeprrafopredeter"/>
    <w:uiPriority w:val="1"/>
    <w:rsid w:val="29B31024"/>
    <w:rPr>
      <w:rFonts w:ascii="Times New Roman" w:eastAsia="Times New Roman" w:hAnsi="Times New Roman" w:cs="Times New Roman"/>
    </w:rPr>
  </w:style>
  <w:style w:type="paragraph" w:customStyle="1" w:styleId="TableParagraph">
    <w:name w:val="Table Paragraph"/>
    <w:basedOn w:val="Normal"/>
    <w:uiPriority w:val="1"/>
    <w:qFormat/>
    <w:rsid w:val="29B31024"/>
    <w:pPr>
      <w:widowControl w:val="0"/>
    </w:pPr>
    <w:rPr>
      <w:rFonts w:ascii="Liberation Sans Narrow" w:eastAsia="Liberation Sans Narrow" w:hAnsi="Liberation Sans Narrow" w:cs="Liberation Sans Narrow"/>
      <w:lang w:eastAsia="es-CO" w:bidi="es-CO"/>
    </w:rPr>
  </w:style>
  <w:style w:type="table" w:styleId="Tablanormal2">
    <w:name w:val="Plain Table 2"/>
    <w:basedOn w:val="Tablanormal"/>
    <w:uiPriority w:val="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tulo3Car">
    <w:name w:val="Título 3 Car"/>
    <w:basedOn w:val="Fuentedeprrafopredeter"/>
    <w:link w:val="Ttulo3"/>
    <w:uiPriority w:val="9"/>
    <w:semiHidden/>
    <w:rsid w:val="00F2341B"/>
    <w:rPr>
      <w:rFonts w:asciiTheme="majorHAnsi" w:eastAsiaTheme="majorEastAsia" w:hAnsiTheme="majorHAnsi" w:cstheme="majorBidi"/>
      <w:color w:val="1F3763" w:themeColor="accent1" w:themeShade="7F"/>
      <w:sz w:val="24"/>
      <w:szCs w:val="24"/>
      <w:lang w:val="es-CO" w:eastAsia="ar-SA"/>
    </w:rPr>
  </w:style>
  <w:style w:type="character" w:customStyle="1" w:styleId="Ttulo4Car">
    <w:name w:val="Título 4 Car"/>
    <w:basedOn w:val="Fuentedeprrafopredeter"/>
    <w:link w:val="Ttulo4"/>
    <w:uiPriority w:val="9"/>
    <w:semiHidden/>
    <w:rsid w:val="00FD4117"/>
    <w:rPr>
      <w:rFonts w:asciiTheme="majorHAnsi" w:eastAsiaTheme="majorEastAsia" w:hAnsiTheme="majorHAnsi" w:cstheme="majorBidi"/>
      <w:i/>
      <w:iCs/>
      <w:color w:val="2F5496" w:themeColor="accent1" w:themeShade="BF"/>
      <w:sz w:val="22"/>
      <w:szCs w:val="22"/>
      <w:lang w:val="es-CO" w:eastAsia="ar-SA"/>
    </w:rPr>
  </w:style>
  <w:style w:type="paragraph" w:styleId="HTMLconformatoprevio">
    <w:name w:val="HTML Preformatted"/>
    <w:basedOn w:val="Normal"/>
    <w:link w:val="HTMLconformatoprevioCar"/>
    <w:uiPriority w:val="99"/>
    <w:unhideWhenUsed/>
    <w:rsid w:val="00C744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C74464"/>
    <w:rPr>
      <w:rFonts w:ascii="Courier New" w:hAnsi="Courier New" w:cs="Courier New"/>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75240">
      <w:bodyDiv w:val="1"/>
      <w:marLeft w:val="0"/>
      <w:marRight w:val="0"/>
      <w:marTop w:val="0"/>
      <w:marBottom w:val="0"/>
      <w:divBdr>
        <w:top w:val="none" w:sz="0" w:space="0" w:color="auto"/>
        <w:left w:val="none" w:sz="0" w:space="0" w:color="auto"/>
        <w:bottom w:val="none" w:sz="0" w:space="0" w:color="auto"/>
        <w:right w:val="none" w:sz="0" w:space="0" w:color="auto"/>
      </w:divBdr>
    </w:div>
    <w:div w:id="103964018">
      <w:bodyDiv w:val="1"/>
      <w:marLeft w:val="0"/>
      <w:marRight w:val="0"/>
      <w:marTop w:val="0"/>
      <w:marBottom w:val="0"/>
      <w:divBdr>
        <w:top w:val="none" w:sz="0" w:space="0" w:color="auto"/>
        <w:left w:val="none" w:sz="0" w:space="0" w:color="auto"/>
        <w:bottom w:val="none" w:sz="0" w:space="0" w:color="auto"/>
        <w:right w:val="none" w:sz="0" w:space="0" w:color="auto"/>
      </w:divBdr>
    </w:div>
    <w:div w:id="233466946">
      <w:bodyDiv w:val="1"/>
      <w:marLeft w:val="0"/>
      <w:marRight w:val="0"/>
      <w:marTop w:val="0"/>
      <w:marBottom w:val="0"/>
      <w:divBdr>
        <w:top w:val="none" w:sz="0" w:space="0" w:color="auto"/>
        <w:left w:val="none" w:sz="0" w:space="0" w:color="auto"/>
        <w:bottom w:val="none" w:sz="0" w:space="0" w:color="auto"/>
        <w:right w:val="none" w:sz="0" w:space="0" w:color="auto"/>
      </w:divBdr>
    </w:div>
    <w:div w:id="294217494">
      <w:bodyDiv w:val="1"/>
      <w:marLeft w:val="0"/>
      <w:marRight w:val="0"/>
      <w:marTop w:val="0"/>
      <w:marBottom w:val="0"/>
      <w:divBdr>
        <w:top w:val="none" w:sz="0" w:space="0" w:color="auto"/>
        <w:left w:val="none" w:sz="0" w:space="0" w:color="auto"/>
        <w:bottom w:val="none" w:sz="0" w:space="0" w:color="auto"/>
        <w:right w:val="none" w:sz="0" w:space="0" w:color="auto"/>
      </w:divBdr>
    </w:div>
    <w:div w:id="394398755">
      <w:bodyDiv w:val="1"/>
      <w:marLeft w:val="0"/>
      <w:marRight w:val="0"/>
      <w:marTop w:val="0"/>
      <w:marBottom w:val="0"/>
      <w:divBdr>
        <w:top w:val="none" w:sz="0" w:space="0" w:color="auto"/>
        <w:left w:val="none" w:sz="0" w:space="0" w:color="auto"/>
        <w:bottom w:val="none" w:sz="0" w:space="0" w:color="auto"/>
        <w:right w:val="none" w:sz="0" w:space="0" w:color="auto"/>
      </w:divBdr>
    </w:div>
    <w:div w:id="460391429">
      <w:bodyDiv w:val="1"/>
      <w:marLeft w:val="0"/>
      <w:marRight w:val="0"/>
      <w:marTop w:val="0"/>
      <w:marBottom w:val="0"/>
      <w:divBdr>
        <w:top w:val="none" w:sz="0" w:space="0" w:color="auto"/>
        <w:left w:val="none" w:sz="0" w:space="0" w:color="auto"/>
        <w:bottom w:val="none" w:sz="0" w:space="0" w:color="auto"/>
        <w:right w:val="none" w:sz="0" w:space="0" w:color="auto"/>
      </w:divBdr>
    </w:div>
    <w:div w:id="475604571">
      <w:bodyDiv w:val="1"/>
      <w:marLeft w:val="0"/>
      <w:marRight w:val="0"/>
      <w:marTop w:val="0"/>
      <w:marBottom w:val="0"/>
      <w:divBdr>
        <w:top w:val="none" w:sz="0" w:space="0" w:color="auto"/>
        <w:left w:val="none" w:sz="0" w:space="0" w:color="auto"/>
        <w:bottom w:val="none" w:sz="0" w:space="0" w:color="auto"/>
        <w:right w:val="none" w:sz="0" w:space="0" w:color="auto"/>
      </w:divBdr>
    </w:div>
    <w:div w:id="504175741">
      <w:bodyDiv w:val="1"/>
      <w:marLeft w:val="0"/>
      <w:marRight w:val="0"/>
      <w:marTop w:val="0"/>
      <w:marBottom w:val="0"/>
      <w:divBdr>
        <w:top w:val="none" w:sz="0" w:space="0" w:color="auto"/>
        <w:left w:val="none" w:sz="0" w:space="0" w:color="auto"/>
        <w:bottom w:val="none" w:sz="0" w:space="0" w:color="auto"/>
        <w:right w:val="none" w:sz="0" w:space="0" w:color="auto"/>
      </w:divBdr>
    </w:div>
    <w:div w:id="610668430">
      <w:bodyDiv w:val="1"/>
      <w:marLeft w:val="0"/>
      <w:marRight w:val="0"/>
      <w:marTop w:val="0"/>
      <w:marBottom w:val="0"/>
      <w:divBdr>
        <w:top w:val="none" w:sz="0" w:space="0" w:color="auto"/>
        <w:left w:val="none" w:sz="0" w:space="0" w:color="auto"/>
        <w:bottom w:val="none" w:sz="0" w:space="0" w:color="auto"/>
        <w:right w:val="none" w:sz="0" w:space="0" w:color="auto"/>
      </w:divBdr>
    </w:div>
    <w:div w:id="732168362">
      <w:bodyDiv w:val="1"/>
      <w:marLeft w:val="0"/>
      <w:marRight w:val="0"/>
      <w:marTop w:val="0"/>
      <w:marBottom w:val="0"/>
      <w:divBdr>
        <w:top w:val="none" w:sz="0" w:space="0" w:color="auto"/>
        <w:left w:val="none" w:sz="0" w:space="0" w:color="auto"/>
        <w:bottom w:val="none" w:sz="0" w:space="0" w:color="auto"/>
        <w:right w:val="none" w:sz="0" w:space="0" w:color="auto"/>
      </w:divBdr>
    </w:div>
    <w:div w:id="740837065">
      <w:bodyDiv w:val="1"/>
      <w:marLeft w:val="0"/>
      <w:marRight w:val="0"/>
      <w:marTop w:val="0"/>
      <w:marBottom w:val="0"/>
      <w:divBdr>
        <w:top w:val="none" w:sz="0" w:space="0" w:color="auto"/>
        <w:left w:val="none" w:sz="0" w:space="0" w:color="auto"/>
        <w:bottom w:val="none" w:sz="0" w:space="0" w:color="auto"/>
        <w:right w:val="none" w:sz="0" w:space="0" w:color="auto"/>
      </w:divBdr>
    </w:div>
    <w:div w:id="760371831">
      <w:bodyDiv w:val="1"/>
      <w:marLeft w:val="0"/>
      <w:marRight w:val="0"/>
      <w:marTop w:val="0"/>
      <w:marBottom w:val="0"/>
      <w:divBdr>
        <w:top w:val="none" w:sz="0" w:space="0" w:color="auto"/>
        <w:left w:val="none" w:sz="0" w:space="0" w:color="auto"/>
        <w:bottom w:val="none" w:sz="0" w:space="0" w:color="auto"/>
        <w:right w:val="none" w:sz="0" w:space="0" w:color="auto"/>
      </w:divBdr>
    </w:div>
    <w:div w:id="865485029">
      <w:bodyDiv w:val="1"/>
      <w:marLeft w:val="0"/>
      <w:marRight w:val="0"/>
      <w:marTop w:val="0"/>
      <w:marBottom w:val="0"/>
      <w:divBdr>
        <w:top w:val="none" w:sz="0" w:space="0" w:color="auto"/>
        <w:left w:val="none" w:sz="0" w:space="0" w:color="auto"/>
        <w:bottom w:val="none" w:sz="0" w:space="0" w:color="auto"/>
        <w:right w:val="none" w:sz="0" w:space="0" w:color="auto"/>
      </w:divBdr>
    </w:div>
    <w:div w:id="893001668">
      <w:bodyDiv w:val="1"/>
      <w:marLeft w:val="0"/>
      <w:marRight w:val="0"/>
      <w:marTop w:val="0"/>
      <w:marBottom w:val="0"/>
      <w:divBdr>
        <w:top w:val="none" w:sz="0" w:space="0" w:color="auto"/>
        <w:left w:val="none" w:sz="0" w:space="0" w:color="auto"/>
        <w:bottom w:val="none" w:sz="0" w:space="0" w:color="auto"/>
        <w:right w:val="none" w:sz="0" w:space="0" w:color="auto"/>
      </w:divBdr>
    </w:div>
    <w:div w:id="1040399272">
      <w:bodyDiv w:val="1"/>
      <w:marLeft w:val="0"/>
      <w:marRight w:val="0"/>
      <w:marTop w:val="0"/>
      <w:marBottom w:val="0"/>
      <w:divBdr>
        <w:top w:val="none" w:sz="0" w:space="0" w:color="auto"/>
        <w:left w:val="none" w:sz="0" w:space="0" w:color="auto"/>
        <w:bottom w:val="none" w:sz="0" w:space="0" w:color="auto"/>
        <w:right w:val="none" w:sz="0" w:space="0" w:color="auto"/>
      </w:divBdr>
    </w:div>
    <w:div w:id="1051150814">
      <w:bodyDiv w:val="1"/>
      <w:marLeft w:val="0"/>
      <w:marRight w:val="0"/>
      <w:marTop w:val="0"/>
      <w:marBottom w:val="0"/>
      <w:divBdr>
        <w:top w:val="none" w:sz="0" w:space="0" w:color="auto"/>
        <w:left w:val="none" w:sz="0" w:space="0" w:color="auto"/>
        <w:bottom w:val="none" w:sz="0" w:space="0" w:color="auto"/>
        <w:right w:val="none" w:sz="0" w:space="0" w:color="auto"/>
      </w:divBdr>
    </w:div>
    <w:div w:id="1111171383">
      <w:bodyDiv w:val="1"/>
      <w:marLeft w:val="0"/>
      <w:marRight w:val="0"/>
      <w:marTop w:val="0"/>
      <w:marBottom w:val="0"/>
      <w:divBdr>
        <w:top w:val="none" w:sz="0" w:space="0" w:color="auto"/>
        <w:left w:val="none" w:sz="0" w:space="0" w:color="auto"/>
        <w:bottom w:val="none" w:sz="0" w:space="0" w:color="auto"/>
        <w:right w:val="none" w:sz="0" w:space="0" w:color="auto"/>
      </w:divBdr>
      <w:divsChild>
        <w:div w:id="147870070">
          <w:marLeft w:val="821"/>
          <w:marRight w:val="0"/>
          <w:marTop w:val="106"/>
          <w:marBottom w:val="0"/>
          <w:divBdr>
            <w:top w:val="none" w:sz="0" w:space="0" w:color="auto"/>
            <w:left w:val="none" w:sz="0" w:space="0" w:color="auto"/>
            <w:bottom w:val="none" w:sz="0" w:space="0" w:color="auto"/>
            <w:right w:val="none" w:sz="0" w:space="0" w:color="auto"/>
          </w:divBdr>
        </w:div>
        <w:div w:id="351030107">
          <w:marLeft w:val="821"/>
          <w:marRight w:val="0"/>
          <w:marTop w:val="106"/>
          <w:marBottom w:val="0"/>
          <w:divBdr>
            <w:top w:val="none" w:sz="0" w:space="0" w:color="auto"/>
            <w:left w:val="none" w:sz="0" w:space="0" w:color="auto"/>
            <w:bottom w:val="none" w:sz="0" w:space="0" w:color="auto"/>
            <w:right w:val="none" w:sz="0" w:space="0" w:color="auto"/>
          </w:divBdr>
        </w:div>
      </w:divsChild>
    </w:div>
    <w:div w:id="1133324683">
      <w:bodyDiv w:val="1"/>
      <w:marLeft w:val="0"/>
      <w:marRight w:val="0"/>
      <w:marTop w:val="0"/>
      <w:marBottom w:val="0"/>
      <w:divBdr>
        <w:top w:val="none" w:sz="0" w:space="0" w:color="auto"/>
        <w:left w:val="none" w:sz="0" w:space="0" w:color="auto"/>
        <w:bottom w:val="none" w:sz="0" w:space="0" w:color="auto"/>
        <w:right w:val="none" w:sz="0" w:space="0" w:color="auto"/>
      </w:divBdr>
    </w:div>
    <w:div w:id="1174878604">
      <w:bodyDiv w:val="1"/>
      <w:marLeft w:val="0"/>
      <w:marRight w:val="0"/>
      <w:marTop w:val="0"/>
      <w:marBottom w:val="0"/>
      <w:divBdr>
        <w:top w:val="none" w:sz="0" w:space="0" w:color="auto"/>
        <w:left w:val="none" w:sz="0" w:space="0" w:color="auto"/>
        <w:bottom w:val="none" w:sz="0" w:space="0" w:color="auto"/>
        <w:right w:val="none" w:sz="0" w:space="0" w:color="auto"/>
      </w:divBdr>
    </w:div>
    <w:div w:id="1217740408">
      <w:bodyDiv w:val="1"/>
      <w:marLeft w:val="0"/>
      <w:marRight w:val="0"/>
      <w:marTop w:val="0"/>
      <w:marBottom w:val="0"/>
      <w:divBdr>
        <w:top w:val="none" w:sz="0" w:space="0" w:color="auto"/>
        <w:left w:val="none" w:sz="0" w:space="0" w:color="auto"/>
        <w:bottom w:val="none" w:sz="0" w:space="0" w:color="auto"/>
        <w:right w:val="none" w:sz="0" w:space="0" w:color="auto"/>
      </w:divBdr>
    </w:div>
    <w:div w:id="1239827989">
      <w:bodyDiv w:val="1"/>
      <w:marLeft w:val="0"/>
      <w:marRight w:val="0"/>
      <w:marTop w:val="0"/>
      <w:marBottom w:val="0"/>
      <w:divBdr>
        <w:top w:val="none" w:sz="0" w:space="0" w:color="auto"/>
        <w:left w:val="none" w:sz="0" w:space="0" w:color="auto"/>
        <w:bottom w:val="none" w:sz="0" w:space="0" w:color="auto"/>
        <w:right w:val="none" w:sz="0" w:space="0" w:color="auto"/>
      </w:divBdr>
    </w:div>
    <w:div w:id="1323461777">
      <w:bodyDiv w:val="1"/>
      <w:marLeft w:val="0"/>
      <w:marRight w:val="0"/>
      <w:marTop w:val="0"/>
      <w:marBottom w:val="0"/>
      <w:divBdr>
        <w:top w:val="none" w:sz="0" w:space="0" w:color="auto"/>
        <w:left w:val="none" w:sz="0" w:space="0" w:color="auto"/>
        <w:bottom w:val="none" w:sz="0" w:space="0" w:color="auto"/>
        <w:right w:val="none" w:sz="0" w:space="0" w:color="auto"/>
      </w:divBdr>
    </w:div>
    <w:div w:id="1368096018">
      <w:bodyDiv w:val="1"/>
      <w:marLeft w:val="0"/>
      <w:marRight w:val="0"/>
      <w:marTop w:val="0"/>
      <w:marBottom w:val="0"/>
      <w:divBdr>
        <w:top w:val="none" w:sz="0" w:space="0" w:color="auto"/>
        <w:left w:val="none" w:sz="0" w:space="0" w:color="auto"/>
        <w:bottom w:val="none" w:sz="0" w:space="0" w:color="auto"/>
        <w:right w:val="none" w:sz="0" w:space="0" w:color="auto"/>
      </w:divBdr>
    </w:div>
    <w:div w:id="1486388101">
      <w:bodyDiv w:val="1"/>
      <w:marLeft w:val="0"/>
      <w:marRight w:val="0"/>
      <w:marTop w:val="0"/>
      <w:marBottom w:val="0"/>
      <w:divBdr>
        <w:top w:val="none" w:sz="0" w:space="0" w:color="auto"/>
        <w:left w:val="none" w:sz="0" w:space="0" w:color="auto"/>
        <w:bottom w:val="none" w:sz="0" w:space="0" w:color="auto"/>
        <w:right w:val="none" w:sz="0" w:space="0" w:color="auto"/>
      </w:divBdr>
    </w:div>
    <w:div w:id="1536580340">
      <w:bodyDiv w:val="1"/>
      <w:marLeft w:val="0"/>
      <w:marRight w:val="0"/>
      <w:marTop w:val="0"/>
      <w:marBottom w:val="0"/>
      <w:divBdr>
        <w:top w:val="none" w:sz="0" w:space="0" w:color="auto"/>
        <w:left w:val="none" w:sz="0" w:space="0" w:color="auto"/>
        <w:bottom w:val="none" w:sz="0" w:space="0" w:color="auto"/>
        <w:right w:val="none" w:sz="0" w:space="0" w:color="auto"/>
      </w:divBdr>
    </w:div>
    <w:div w:id="1618291951">
      <w:bodyDiv w:val="1"/>
      <w:marLeft w:val="0"/>
      <w:marRight w:val="0"/>
      <w:marTop w:val="0"/>
      <w:marBottom w:val="0"/>
      <w:divBdr>
        <w:top w:val="none" w:sz="0" w:space="0" w:color="auto"/>
        <w:left w:val="none" w:sz="0" w:space="0" w:color="auto"/>
        <w:bottom w:val="none" w:sz="0" w:space="0" w:color="auto"/>
        <w:right w:val="none" w:sz="0" w:space="0" w:color="auto"/>
      </w:divBdr>
    </w:div>
    <w:div w:id="1728793892">
      <w:bodyDiv w:val="1"/>
      <w:marLeft w:val="0"/>
      <w:marRight w:val="0"/>
      <w:marTop w:val="0"/>
      <w:marBottom w:val="0"/>
      <w:divBdr>
        <w:top w:val="none" w:sz="0" w:space="0" w:color="auto"/>
        <w:left w:val="none" w:sz="0" w:space="0" w:color="auto"/>
        <w:bottom w:val="none" w:sz="0" w:space="0" w:color="auto"/>
        <w:right w:val="none" w:sz="0" w:space="0" w:color="auto"/>
      </w:divBdr>
    </w:div>
    <w:div w:id="1854875926">
      <w:bodyDiv w:val="1"/>
      <w:marLeft w:val="0"/>
      <w:marRight w:val="0"/>
      <w:marTop w:val="0"/>
      <w:marBottom w:val="0"/>
      <w:divBdr>
        <w:top w:val="none" w:sz="0" w:space="0" w:color="auto"/>
        <w:left w:val="none" w:sz="0" w:space="0" w:color="auto"/>
        <w:bottom w:val="none" w:sz="0" w:space="0" w:color="auto"/>
        <w:right w:val="none" w:sz="0" w:space="0" w:color="auto"/>
      </w:divBdr>
    </w:div>
    <w:div w:id="1939174392">
      <w:bodyDiv w:val="1"/>
      <w:marLeft w:val="0"/>
      <w:marRight w:val="0"/>
      <w:marTop w:val="0"/>
      <w:marBottom w:val="0"/>
      <w:divBdr>
        <w:top w:val="none" w:sz="0" w:space="0" w:color="auto"/>
        <w:left w:val="none" w:sz="0" w:space="0" w:color="auto"/>
        <w:bottom w:val="none" w:sz="0" w:space="0" w:color="auto"/>
        <w:right w:val="none" w:sz="0" w:space="0" w:color="auto"/>
      </w:divBdr>
    </w:div>
    <w:div w:id="1981571471">
      <w:bodyDiv w:val="1"/>
      <w:marLeft w:val="0"/>
      <w:marRight w:val="0"/>
      <w:marTop w:val="0"/>
      <w:marBottom w:val="0"/>
      <w:divBdr>
        <w:top w:val="none" w:sz="0" w:space="0" w:color="auto"/>
        <w:left w:val="none" w:sz="0" w:space="0" w:color="auto"/>
        <w:bottom w:val="none" w:sz="0" w:space="0" w:color="auto"/>
        <w:right w:val="none" w:sz="0" w:space="0" w:color="auto"/>
      </w:divBdr>
    </w:div>
    <w:div w:id="2040545955">
      <w:bodyDiv w:val="1"/>
      <w:marLeft w:val="0"/>
      <w:marRight w:val="0"/>
      <w:marTop w:val="0"/>
      <w:marBottom w:val="0"/>
      <w:divBdr>
        <w:top w:val="none" w:sz="0" w:space="0" w:color="auto"/>
        <w:left w:val="none" w:sz="0" w:space="0" w:color="auto"/>
        <w:bottom w:val="none" w:sz="0" w:space="0" w:color="auto"/>
        <w:right w:val="none" w:sz="0" w:space="0" w:color="auto"/>
      </w:divBdr>
    </w:div>
    <w:div w:id="213367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343A-D722-4CE4-B52C-5F348E17F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8442</Words>
  <Characters>46434</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FORMATO DE ACTA</vt:lpstr>
    </vt:vector>
  </TitlesOfParts>
  <Company>ASD S.A.</Company>
  <LinksUpToDate>false</LinksUpToDate>
  <CharactersWithSpaces>54767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DE ACTA</dc:title>
  <dc:subject/>
  <dc:creator>OPEL</dc:creator>
  <cp:keywords/>
  <dc:description/>
  <cp:lastModifiedBy>Darly Alejandra Calderon Moreno</cp:lastModifiedBy>
  <cp:revision>3</cp:revision>
  <cp:lastPrinted>2025-06-10T04:37:00Z</cp:lastPrinted>
  <dcterms:created xsi:type="dcterms:W3CDTF">2025-11-12T03:34:00Z</dcterms:created>
  <dcterms:modified xsi:type="dcterms:W3CDTF">2025-11-12T03:39:00Z</dcterms:modified>
  <cp:category>VERSION 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ac521f-e930-485b-97f4-efbe7db8e98f_Enabled">
    <vt:lpwstr>true</vt:lpwstr>
  </property>
  <property fmtid="{D5CDD505-2E9C-101B-9397-08002B2CF9AE}" pid="3" name="MSIP_Label_5fac521f-e930-485b-97f4-efbe7db8e98f_SetDate">
    <vt:lpwstr>2023-10-01T16:07:24Z</vt:lpwstr>
  </property>
  <property fmtid="{D5CDD505-2E9C-101B-9397-08002B2CF9AE}" pid="4" name="MSIP_Label_5fac521f-e930-485b-97f4-efbe7db8e98f_Method">
    <vt:lpwstr>Standard</vt:lpwstr>
  </property>
  <property fmtid="{D5CDD505-2E9C-101B-9397-08002B2CF9AE}" pid="5" name="MSIP_Label_5fac521f-e930-485b-97f4-efbe7db8e98f_Name">
    <vt:lpwstr>defa4170-0d19-0005-0004-bc88714345d2</vt:lpwstr>
  </property>
  <property fmtid="{D5CDD505-2E9C-101B-9397-08002B2CF9AE}" pid="6" name="MSIP_Label_5fac521f-e930-485b-97f4-efbe7db8e98f_SiteId">
    <vt:lpwstr>9ecb216e-449b-4584-bc82-26bce78574fb</vt:lpwstr>
  </property>
  <property fmtid="{D5CDD505-2E9C-101B-9397-08002B2CF9AE}" pid="7" name="MSIP_Label_5fac521f-e930-485b-97f4-efbe7db8e98f_ActionId">
    <vt:lpwstr>54076d57-7e79-4973-8d24-5af1fc075354</vt:lpwstr>
  </property>
  <property fmtid="{D5CDD505-2E9C-101B-9397-08002B2CF9AE}" pid="8" name="MSIP_Label_5fac521f-e930-485b-97f4-efbe7db8e98f_ContentBits">
    <vt:lpwstr>0</vt:lpwstr>
  </property>
</Properties>
</file>