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DDE01" w14:textId="77777777" w:rsidR="00BB39F4" w:rsidRDefault="00F67292">
      <w:pPr>
        <w:pStyle w:val="Ttulo"/>
        <w:spacing w:before="79"/>
        <w:ind w:left="4135" w:right="3733"/>
        <w:jc w:val="center"/>
      </w:pPr>
      <w:r>
        <w:t>ANEXO</w:t>
      </w:r>
      <w:r>
        <w:rPr>
          <w:spacing w:val="-1"/>
        </w:rPr>
        <w:t xml:space="preserve"> </w:t>
      </w:r>
      <w:r>
        <w:t>No.</w:t>
      </w:r>
      <w:r>
        <w:rPr>
          <w:spacing w:val="-1"/>
        </w:rPr>
        <w:t xml:space="preserve"> </w:t>
      </w:r>
      <w:r w:rsidR="006F66D1">
        <w:t>6</w:t>
      </w:r>
    </w:p>
    <w:p w14:paraId="169ABD95" w14:textId="77777777" w:rsidR="00BB39F4" w:rsidRDefault="00BB39F4">
      <w:pPr>
        <w:pStyle w:val="Textoindependiente"/>
        <w:spacing w:before="2"/>
        <w:ind w:left="0"/>
        <w:jc w:val="left"/>
        <w:rPr>
          <w:rFonts w:ascii="Arial"/>
          <w:b/>
          <w:sz w:val="20"/>
        </w:rPr>
      </w:pPr>
    </w:p>
    <w:p w14:paraId="4967C24A" w14:textId="77777777" w:rsidR="00BB39F4" w:rsidRDefault="00F67292">
      <w:pPr>
        <w:pStyle w:val="Ttulo"/>
      </w:pPr>
      <w:r>
        <w:t>Compromiso</w:t>
      </w:r>
      <w:r>
        <w:rPr>
          <w:spacing w:val="-12"/>
        </w:rPr>
        <w:t xml:space="preserve"> </w:t>
      </w:r>
      <w:r>
        <w:t>anticorrupción.</w:t>
      </w:r>
    </w:p>
    <w:p w14:paraId="2C955D76" w14:textId="77777777" w:rsidR="00BB39F4" w:rsidRDefault="00F67292">
      <w:pPr>
        <w:pStyle w:val="Textoindependiente"/>
        <w:spacing w:before="36" w:line="242" w:lineRule="auto"/>
        <w:ind w:right="125"/>
      </w:pPr>
      <w:r>
        <w:t>El oferente apoyará la acción del Estado Colombiano y a la Nación – Consejo Superior de la Judicatura -</w:t>
      </w:r>
      <w:r>
        <w:rPr>
          <w:spacing w:val="1"/>
        </w:rPr>
        <w:t xml:space="preserve"> </w:t>
      </w:r>
      <w:r>
        <w:t>Dirección Ejecutiva Seccional de Administración Judicial de Cartagena, para fortalecer la transparencia y la</w:t>
      </w:r>
      <w:r>
        <w:rPr>
          <w:spacing w:val="1"/>
        </w:rPr>
        <w:t xml:space="preserve"> </w:t>
      </w:r>
      <w:r>
        <w:rPr>
          <w:spacing w:val="-1"/>
        </w:rPr>
        <w:t>responsabilidad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8"/>
        </w:rPr>
        <w:t xml:space="preserve"> </w:t>
      </w:r>
      <w:r>
        <w:rPr>
          <w:spacing w:val="-1"/>
        </w:rPr>
        <w:t>rendir</w:t>
      </w:r>
      <w:r>
        <w:rPr>
          <w:spacing w:val="-5"/>
        </w:rPr>
        <w:t xml:space="preserve"> </w:t>
      </w:r>
      <w:r>
        <w:rPr>
          <w:spacing w:val="-1"/>
        </w:rPr>
        <w:t>cuentas</w:t>
      </w:r>
      <w:r>
        <w:rPr>
          <w:spacing w:val="-7"/>
        </w:rPr>
        <w:t xml:space="preserve"> </w:t>
      </w:r>
      <w:r>
        <w:rPr>
          <w:spacing w:val="-1"/>
        </w:rPr>
        <w:t>y</w:t>
      </w:r>
      <w:r>
        <w:rPr>
          <w:spacing w:val="-7"/>
        </w:rPr>
        <w:t xml:space="preserve"> </w:t>
      </w:r>
      <w:r>
        <w:rPr>
          <w:spacing w:val="-1"/>
        </w:rPr>
        <w:t>en</w:t>
      </w:r>
      <w:r>
        <w:rPr>
          <w:spacing w:val="-2"/>
        </w:rPr>
        <w:t xml:space="preserve"> </w:t>
      </w:r>
      <w:r>
        <w:rPr>
          <w:spacing w:val="-1"/>
        </w:rPr>
        <w:t>este</w:t>
      </w:r>
      <w:r>
        <w:rPr>
          <w:spacing w:val="-13"/>
        </w:rPr>
        <w:t xml:space="preserve"> </w:t>
      </w:r>
      <w:r>
        <w:rPr>
          <w:spacing w:val="-1"/>
        </w:rPr>
        <w:t>contexto</w:t>
      </w:r>
      <w:r>
        <w:rPr>
          <w:spacing w:val="-3"/>
        </w:rPr>
        <w:t xml:space="preserve"> </w:t>
      </w:r>
      <w:r>
        <w:rPr>
          <w:spacing w:val="-1"/>
        </w:rPr>
        <w:t>deberá</w:t>
      </w:r>
      <w:r>
        <w:rPr>
          <w:spacing w:val="-2"/>
        </w:rPr>
        <w:t xml:space="preserve"> </w:t>
      </w:r>
      <w:r>
        <w:t>asumir</w:t>
      </w:r>
      <w:r>
        <w:rPr>
          <w:spacing w:val="-6"/>
        </w:rPr>
        <w:t xml:space="preserve"> </w:t>
      </w:r>
      <w:r>
        <w:t>explícitamente</w:t>
      </w:r>
      <w:r>
        <w:rPr>
          <w:spacing w:val="-13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compromisos,</w:t>
      </w:r>
      <w:r>
        <w:rPr>
          <w:spacing w:val="1"/>
        </w:rPr>
        <w:t xml:space="preserve"> </w:t>
      </w:r>
      <w:r>
        <w:t>sin</w:t>
      </w:r>
      <w:r>
        <w:rPr>
          <w:spacing w:val="-4"/>
        </w:rPr>
        <w:t xml:space="preserve"> </w:t>
      </w:r>
      <w:r>
        <w:t>perjuicio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cumplir</w:t>
      </w:r>
      <w:r>
        <w:rPr>
          <w:spacing w:val="-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colombiana:</w:t>
      </w:r>
    </w:p>
    <w:p w14:paraId="792F43C4" w14:textId="77777777"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14" w:line="261" w:lineRule="auto"/>
        <w:ind w:firstLine="0"/>
        <w:rPr>
          <w:sz w:val="18"/>
        </w:rPr>
      </w:pPr>
      <w:r>
        <w:rPr>
          <w:sz w:val="18"/>
        </w:rPr>
        <w:t xml:space="preserve">El oferente se compromete a no ofrecer ni dar sobornos ni ninguna otra forma de halago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dádiva a ningún</w:t>
      </w:r>
      <w:r>
        <w:rPr>
          <w:spacing w:val="1"/>
          <w:sz w:val="18"/>
        </w:rPr>
        <w:t xml:space="preserve"> </w:t>
      </w:r>
      <w:r>
        <w:rPr>
          <w:sz w:val="18"/>
        </w:rPr>
        <w:t>funcionario</w:t>
      </w:r>
      <w:r>
        <w:rPr>
          <w:spacing w:val="-10"/>
          <w:sz w:val="18"/>
        </w:rPr>
        <w:t xml:space="preserve"> </w:t>
      </w:r>
      <w:r>
        <w:rPr>
          <w:sz w:val="18"/>
        </w:rPr>
        <w:t>público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z w:val="18"/>
        </w:rPr>
        <w:t>relación</w:t>
      </w:r>
      <w:r>
        <w:rPr>
          <w:spacing w:val="-10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su</w:t>
      </w:r>
      <w:r>
        <w:rPr>
          <w:spacing w:val="-9"/>
          <w:sz w:val="18"/>
        </w:rPr>
        <w:t xml:space="preserve"> </w:t>
      </w:r>
      <w:r>
        <w:rPr>
          <w:sz w:val="18"/>
        </w:rPr>
        <w:t>oferta,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10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9"/>
          <w:sz w:val="18"/>
        </w:rPr>
        <w:t xml:space="preserve"> </w:t>
      </w:r>
      <w:r>
        <w:rPr>
          <w:sz w:val="18"/>
        </w:rPr>
        <w:t>ni</w:t>
      </w:r>
      <w:r>
        <w:rPr>
          <w:spacing w:val="-6"/>
          <w:sz w:val="18"/>
        </w:rPr>
        <w:t xml:space="preserve"> </w:t>
      </w:r>
      <w:r>
        <w:rPr>
          <w:sz w:val="18"/>
        </w:rPr>
        <w:t>con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10"/>
          <w:sz w:val="18"/>
        </w:rPr>
        <w:t xml:space="preserve"> </w:t>
      </w:r>
      <w:r>
        <w:rPr>
          <w:sz w:val="18"/>
        </w:rPr>
        <w:t>ejecución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contrato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48"/>
          <w:sz w:val="18"/>
        </w:rPr>
        <w:t xml:space="preserve"> </w:t>
      </w:r>
      <w:r>
        <w:rPr>
          <w:sz w:val="18"/>
        </w:rPr>
        <w:t>pueda celebrarse</w:t>
      </w:r>
      <w:r>
        <w:rPr>
          <w:spacing w:val="-3"/>
          <w:sz w:val="18"/>
        </w:rPr>
        <w:t xml:space="preserve"> </w:t>
      </w:r>
      <w:r>
        <w:rPr>
          <w:sz w:val="18"/>
        </w:rPr>
        <w:t>como</w:t>
      </w:r>
      <w:r>
        <w:rPr>
          <w:spacing w:val="-3"/>
          <w:sz w:val="18"/>
        </w:rPr>
        <w:t xml:space="preserve"> </w:t>
      </w:r>
      <w:r>
        <w:rPr>
          <w:sz w:val="18"/>
        </w:rPr>
        <w:t>resultado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9"/>
          <w:sz w:val="18"/>
        </w:rPr>
        <w:t xml:space="preserve"> </w:t>
      </w:r>
      <w:r>
        <w:rPr>
          <w:sz w:val="18"/>
        </w:rPr>
        <w:t>oferta.</w:t>
      </w:r>
    </w:p>
    <w:p w14:paraId="2547B67B" w14:textId="77777777" w:rsidR="00BB39F4" w:rsidRDefault="00F67292">
      <w:pPr>
        <w:pStyle w:val="Prrafodelista"/>
        <w:numPr>
          <w:ilvl w:val="0"/>
          <w:numId w:val="1"/>
        </w:numPr>
        <w:tabs>
          <w:tab w:val="left" w:pos="274"/>
        </w:tabs>
        <w:spacing w:line="261" w:lineRule="auto"/>
        <w:ind w:firstLine="0"/>
        <w:rPr>
          <w:sz w:val="18"/>
        </w:rPr>
      </w:pPr>
      <w:r>
        <w:rPr>
          <w:sz w:val="18"/>
        </w:rPr>
        <w:t xml:space="preserve">El oferente se compromete a no permitir que nadie, bien sea empleado suyo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un agente comisionista</w:t>
      </w:r>
      <w:r>
        <w:rPr>
          <w:spacing w:val="1"/>
          <w:sz w:val="18"/>
        </w:rPr>
        <w:t xml:space="preserve"> </w:t>
      </w:r>
      <w:r>
        <w:rPr>
          <w:sz w:val="18"/>
        </w:rPr>
        <w:t>independiente</w:t>
      </w:r>
      <w:r>
        <w:rPr>
          <w:spacing w:val="-4"/>
          <w:sz w:val="18"/>
        </w:rPr>
        <w:t xml:space="preserve"> </w:t>
      </w:r>
      <w:r>
        <w:rPr>
          <w:sz w:val="18"/>
        </w:rPr>
        <w:t>lo</w:t>
      </w:r>
      <w:r>
        <w:rPr>
          <w:spacing w:val="-3"/>
          <w:sz w:val="18"/>
        </w:rPr>
        <w:t xml:space="preserve"> </w:t>
      </w:r>
      <w:r>
        <w:rPr>
          <w:sz w:val="18"/>
        </w:rPr>
        <w:t>haga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su</w:t>
      </w:r>
      <w:r>
        <w:rPr>
          <w:spacing w:val="-15"/>
          <w:sz w:val="18"/>
        </w:rPr>
        <w:t xml:space="preserve"> </w:t>
      </w:r>
      <w:r>
        <w:rPr>
          <w:sz w:val="18"/>
        </w:rPr>
        <w:t>nombre.</w:t>
      </w:r>
    </w:p>
    <w:p w14:paraId="4B306553" w14:textId="77777777" w:rsidR="00BB39F4" w:rsidRDefault="00F67292">
      <w:pPr>
        <w:pStyle w:val="Prrafodelista"/>
        <w:numPr>
          <w:ilvl w:val="0"/>
          <w:numId w:val="1"/>
        </w:numPr>
        <w:tabs>
          <w:tab w:val="left" w:pos="279"/>
        </w:tabs>
        <w:spacing w:before="0" w:line="264" w:lineRule="auto"/>
        <w:ind w:right="123" w:firstLine="0"/>
        <w:rPr>
          <w:sz w:val="18"/>
        </w:rPr>
      </w:pPr>
      <w:r>
        <w:rPr>
          <w:sz w:val="18"/>
        </w:rPr>
        <w:t>El oferente se compromete formalmente a impartir instrucciones a todos sus empleados y agentes y a</w:t>
      </w:r>
      <w:r>
        <w:rPr>
          <w:spacing w:val="1"/>
          <w:sz w:val="18"/>
        </w:rPr>
        <w:t xml:space="preserve"> </w:t>
      </w:r>
      <w:r>
        <w:rPr>
          <w:sz w:val="18"/>
        </w:rPr>
        <w:t>cualesquiera otros representantes suyos, exigiéndoles el cumplimiento en todo momento de las leyes de la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>República</w:t>
      </w:r>
      <w:r>
        <w:rPr>
          <w:spacing w:val="-7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Colombia,</w:t>
      </w:r>
      <w:r>
        <w:rPr>
          <w:spacing w:val="-4"/>
          <w:sz w:val="18"/>
        </w:rPr>
        <w:t xml:space="preserve"> </w:t>
      </w:r>
      <w:r>
        <w:rPr>
          <w:sz w:val="18"/>
        </w:rPr>
        <w:t>y</w:t>
      </w:r>
      <w:r>
        <w:rPr>
          <w:spacing w:val="-7"/>
          <w:sz w:val="18"/>
        </w:rPr>
        <w:t xml:space="preserve"> </w:t>
      </w:r>
      <w:r>
        <w:rPr>
          <w:sz w:val="18"/>
        </w:rPr>
        <w:t>especialmente</w:t>
      </w:r>
      <w:r>
        <w:rPr>
          <w:spacing w:val="-16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aquellas</w:t>
      </w:r>
      <w:r>
        <w:rPr>
          <w:spacing w:val="-12"/>
          <w:sz w:val="18"/>
        </w:rPr>
        <w:t xml:space="preserve"> </w:t>
      </w:r>
      <w:r>
        <w:rPr>
          <w:sz w:val="18"/>
        </w:rPr>
        <w:t>que</w:t>
      </w:r>
      <w:r>
        <w:rPr>
          <w:spacing w:val="-8"/>
          <w:sz w:val="18"/>
        </w:rPr>
        <w:t xml:space="preserve"> </w:t>
      </w:r>
      <w:r>
        <w:rPr>
          <w:sz w:val="18"/>
        </w:rPr>
        <w:t>rigen</w:t>
      </w:r>
      <w:r>
        <w:rPr>
          <w:spacing w:val="-2"/>
          <w:sz w:val="18"/>
        </w:rPr>
        <w:t xml:space="preserve"> </w:t>
      </w:r>
      <w:r>
        <w:rPr>
          <w:sz w:val="18"/>
        </w:rPr>
        <w:t>el presente</w:t>
      </w:r>
      <w:r>
        <w:rPr>
          <w:spacing w:val="-12"/>
          <w:sz w:val="18"/>
        </w:rPr>
        <w:t xml:space="preserve"> </w:t>
      </w:r>
      <w:r>
        <w:rPr>
          <w:sz w:val="18"/>
        </w:rPr>
        <w:t>proceso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12"/>
          <w:sz w:val="18"/>
        </w:rPr>
        <w:t xml:space="preserve"> </w:t>
      </w:r>
      <w:r>
        <w:rPr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3"/>
          <w:sz w:val="18"/>
        </w:rPr>
        <w:t xml:space="preserve"> </w:t>
      </w:r>
      <w:r>
        <w:rPr>
          <w:sz w:val="18"/>
        </w:rPr>
        <w:t>relación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contractual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13"/>
          <w:sz w:val="18"/>
        </w:rPr>
        <w:t xml:space="preserve"> </w:t>
      </w:r>
      <w:r>
        <w:rPr>
          <w:spacing w:val="-1"/>
          <w:sz w:val="18"/>
        </w:rPr>
        <w:t>podría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derivarse</w:t>
      </w:r>
      <w:r>
        <w:rPr>
          <w:spacing w:val="-22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ella,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12"/>
          <w:sz w:val="18"/>
        </w:rPr>
        <w:t xml:space="preserve"> </w:t>
      </w:r>
      <w:r>
        <w:rPr>
          <w:sz w:val="18"/>
        </w:rPr>
        <w:t>les</w:t>
      </w:r>
      <w:r>
        <w:rPr>
          <w:spacing w:val="-2"/>
          <w:sz w:val="18"/>
        </w:rPr>
        <w:t xml:space="preserve"> </w:t>
      </w:r>
      <w:r>
        <w:rPr>
          <w:sz w:val="18"/>
        </w:rPr>
        <w:t>impondrá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obligación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no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ofrecer </w:t>
      </w:r>
      <w:proofErr w:type="spellStart"/>
      <w:r>
        <w:rPr>
          <w:sz w:val="18"/>
        </w:rPr>
        <w:t>ó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pagar sobornos</w:t>
      </w:r>
      <w:r>
        <w:rPr>
          <w:spacing w:val="-7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3"/>
          <w:sz w:val="18"/>
        </w:rPr>
        <w:t xml:space="preserve"> </w:t>
      </w:r>
      <w:r>
        <w:rPr>
          <w:sz w:val="18"/>
        </w:rPr>
        <w:t>cualquier</w:t>
      </w:r>
      <w:r>
        <w:rPr>
          <w:spacing w:val="1"/>
          <w:sz w:val="18"/>
        </w:rPr>
        <w:t xml:space="preserve"> </w:t>
      </w:r>
      <w:r>
        <w:rPr>
          <w:sz w:val="18"/>
        </w:rPr>
        <w:t>halago corrupto a los funcionarios de la Nación - Consejo Superior de la Judicatura – Dirección Seccional de</w:t>
      </w:r>
      <w:r>
        <w:rPr>
          <w:spacing w:val="1"/>
          <w:sz w:val="18"/>
        </w:rPr>
        <w:t xml:space="preserve"> </w:t>
      </w:r>
      <w:r>
        <w:rPr>
          <w:sz w:val="18"/>
        </w:rPr>
        <w:t>Administración Judicial Cartagena, ni a cualquier otro funcionario público que pueda influir en la adjudicación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del contrato, bien sea directa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indirectamente, ni a terceras personas que por su influencia sobre funcionarios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públicos, puedan influir sobre la adjudicación, ni de ofrecer pagos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halagos a los funcionarios de Nación –</w:t>
      </w:r>
      <w:r>
        <w:rPr>
          <w:spacing w:val="1"/>
          <w:sz w:val="18"/>
        </w:rPr>
        <w:t xml:space="preserve"> </w:t>
      </w:r>
      <w:r>
        <w:rPr>
          <w:sz w:val="18"/>
        </w:rPr>
        <w:t>Consejo Superior de la Judicatura – Dirección Ejecutiva Seccional de Administración Judicial de Cartagena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-13"/>
          <w:sz w:val="18"/>
        </w:rPr>
        <w:t xml:space="preserve"> </w:t>
      </w:r>
      <w:r>
        <w:rPr>
          <w:sz w:val="18"/>
        </w:rPr>
        <w:t>el desarrollo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contrato</w:t>
      </w:r>
      <w:r>
        <w:rPr>
          <w:spacing w:val="-7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z w:val="18"/>
        </w:rPr>
        <w:t>suscribiría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elegida</w:t>
      </w:r>
      <w:r>
        <w:rPr>
          <w:spacing w:val="-9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oferta.</w:t>
      </w:r>
    </w:p>
    <w:p w14:paraId="1AABF66C" w14:textId="77777777" w:rsidR="00BB39F4" w:rsidRDefault="00F67292">
      <w:pPr>
        <w:pStyle w:val="Prrafodelista"/>
        <w:numPr>
          <w:ilvl w:val="0"/>
          <w:numId w:val="1"/>
        </w:numPr>
        <w:tabs>
          <w:tab w:val="left" w:pos="240"/>
        </w:tabs>
        <w:spacing w:before="4" w:line="259" w:lineRule="auto"/>
        <w:ind w:right="135" w:firstLine="0"/>
        <w:rPr>
          <w:sz w:val="18"/>
        </w:rPr>
      </w:pPr>
      <w:r>
        <w:rPr>
          <w:sz w:val="18"/>
        </w:rPr>
        <w:t xml:space="preserve">El oferente se compromete formalmente a no celebrar acuerdos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realizar actos </w:t>
      </w:r>
      <w:proofErr w:type="spellStart"/>
      <w:r>
        <w:rPr>
          <w:sz w:val="18"/>
        </w:rPr>
        <w:t>ó</w:t>
      </w:r>
      <w:proofErr w:type="spellEnd"/>
      <w:r>
        <w:rPr>
          <w:sz w:val="18"/>
        </w:rPr>
        <w:t xml:space="preserve"> conductas que tengan por</w:t>
      </w:r>
      <w:r>
        <w:rPr>
          <w:spacing w:val="1"/>
          <w:sz w:val="18"/>
        </w:rPr>
        <w:t xml:space="preserve"> </w:t>
      </w:r>
      <w:r>
        <w:rPr>
          <w:sz w:val="18"/>
        </w:rPr>
        <w:t>objeto la colusión en el proceso, o como efecto la distribución de la adjudicación de contratos entre los cuales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-8"/>
          <w:sz w:val="18"/>
        </w:rPr>
        <w:t xml:space="preserve"> </w:t>
      </w:r>
      <w:r>
        <w:rPr>
          <w:sz w:val="18"/>
        </w:rPr>
        <w:t>encuentre</w:t>
      </w:r>
      <w:r>
        <w:rPr>
          <w:spacing w:val="-12"/>
          <w:sz w:val="18"/>
        </w:rPr>
        <w:t xml:space="preserve"> </w:t>
      </w:r>
      <w:r>
        <w:rPr>
          <w:sz w:val="18"/>
        </w:rPr>
        <w:t>el que</w:t>
      </w:r>
      <w:r>
        <w:rPr>
          <w:spacing w:val="-8"/>
          <w:sz w:val="18"/>
        </w:rPr>
        <w:t xml:space="preserve"> </w:t>
      </w:r>
      <w:r>
        <w:rPr>
          <w:sz w:val="18"/>
        </w:rPr>
        <w:t>es</w:t>
      </w:r>
      <w:r>
        <w:rPr>
          <w:spacing w:val="-8"/>
          <w:sz w:val="18"/>
        </w:rPr>
        <w:t xml:space="preserve"> </w:t>
      </w:r>
      <w:r>
        <w:rPr>
          <w:sz w:val="18"/>
        </w:rPr>
        <w:t>materia</w:t>
      </w:r>
      <w:r>
        <w:rPr>
          <w:spacing w:val="-12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presente</w:t>
      </w:r>
      <w:r>
        <w:rPr>
          <w:spacing w:val="-12"/>
          <w:sz w:val="18"/>
        </w:rPr>
        <w:t xml:space="preserve"> </w:t>
      </w:r>
      <w:r>
        <w:rPr>
          <w:sz w:val="18"/>
        </w:rPr>
        <w:t>documento,</w:t>
      </w:r>
      <w:r>
        <w:rPr>
          <w:spacing w:val="-9"/>
          <w:sz w:val="18"/>
        </w:rPr>
        <w:t xml:space="preserve"> </w:t>
      </w:r>
      <w:r>
        <w:rPr>
          <w:sz w:val="18"/>
        </w:rPr>
        <w:t>o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fijación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términos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oferta.</w:t>
      </w:r>
    </w:p>
    <w:p w14:paraId="52195BD5" w14:textId="77777777"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1" w:line="264" w:lineRule="auto"/>
        <w:ind w:right="113" w:firstLine="0"/>
        <w:rPr>
          <w:sz w:val="18"/>
        </w:rPr>
      </w:pPr>
      <w:r>
        <w:rPr>
          <w:sz w:val="18"/>
        </w:rPr>
        <w:t>En el evento de conocerse casos especiales de corrupción en las entidades del Estado, se debe reportar el</w:t>
      </w:r>
      <w:r>
        <w:rPr>
          <w:spacing w:val="1"/>
          <w:sz w:val="18"/>
        </w:rPr>
        <w:t xml:space="preserve"> </w:t>
      </w:r>
      <w:r>
        <w:rPr>
          <w:sz w:val="18"/>
        </w:rPr>
        <w:t>hecho al Programa Presidencial “Lucha Contra la Corrupción” a través de alguno de los siguientes medios: los</w:t>
      </w:r>
      <w:r>
        <w:rPr>
          <w:spacing w:val="1"/>
          <w:sz w:val="18"/>
        </w:rPr>
        <w:t xml:space="preserve"> </w:t>
      </w:r>
      <w:r>
        <w:rPr>
          <w:sz w:val="18"/>
        </w:rPr>
        <w:t>números telefónicos (1) 5623868, (1) 5658690, (1) 3413453, (1) 5653649, (1) 2410318 la Línea Transparente</w:t>
      </w:r>
      <w:r>
        <w:rPr>
          <w:spacing w:val="1"/>
          <w:sz w:val="18"/>
        </w:rPr>
        <w:t xml:space="preserve"> </w:t>
      </w:r>
      <w:r>
        <w:rPr>
          <w:sz w:val="18"/>
        </w:rPr>
        <w:t>del Programa, al número: (1) 3341507; o al correo electrónico del sitio de denuncias del programa en la página</w:t>
      </w:r>
      <w:r>
        <w:rPr>
          <w:spacing w:val="-47"/>
          <w:sz w:val="18"/>
        </w:rPr>
        <w:t xml:space="preserve"> </w:t>
      </w:r>
      <w:r>
        <w:rPr>
          <w:spacing w:val="-1"/>
          <w:sz w:val="18"/>
        </w:rPr>
        <w:t>web</w:t>
      </w:r>
      <w:r>
        <w:rPr>
          <w:spacing w:val="3"/>
          <w:sz w:val="18"/>
        </w:rPr>
        <w:t xml:space="preserve"> </w:t>
      </w:r>
      <w:hyperlink r:id="rId5">
        <w:r>
          <w:rPr>
            <w:color w:val="0000FF"/>
            <w:spacing w:val="-1"/>
            <w:sz w:val="18"/>
          </w:rPr>
          <w:t>buzon1@presidencia.gov.co</w:t>
        </w:r>
        <w:r>
          <w:rPr>
            <w:color w:val="0000FF"/>
            <w:spacing w:val="-11"/>
            <w:sz w:val="18"/>
          </w:rPr>
          <w:t xml:space="preserve"> </w:t>
        </w:r>
      </w:hyperlink>
      <w:r>
        <w:rPr>
          <w:spacing w:val="-1"/>
          <w:sz w:val="18"/>
        </w:rPr>
        <w:t>correspondencia</w:t>
      </w:r>
      <w:r>
        <w:rPr>
          <w:spacing w:val="-22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7"/>
          <w:sz w:val="18"/>
        </w:rPr>
        <w:t xml:space="preserve"> </w:t>
      </w:r>
      <w:r>
        <w:rPr>
          <w:sz w:val="18"/>
        </w:rPr>
        <w:t>personalmente,</w:t>
      </w:r>
      <w:r>
        <w:rPr>
          <w:spacing w:val="-13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dirección</w:t>
      </w:r>
      <w:r>
        <w:rPr>
          <w:spacing w:val="-11"/>
          <w:sz w:val="18"/>
        </w:rPr>
        <w:t xml:space="preserve"> </w:t>
      </w:r>
      <w:r>
        <w:rPr>
          <w:sz w:val="18"/>
        </w:rPr>
        <w:t>carrera</w:t>
      </w:r>
      <w:r>
        <w:rPr>
          <w:spacing w:val="-10"/>
          <w:sz w:val="18"/>
        </w:rPr>
        <w:t xml:space="preserve"> </w:t>
      </w:r>
      <w:r>
        <w:rPr>
          <w:sz w:val="18"/>
        </w:rPr>
        <w:t>8</w:t>
      </w:r>
      <w:r>
        <w:rPr>
          <w:spacing w:val="-7"/>
          <w:sz w:val="18"/>
        </w:rPr>
        <w:t xml:space="preserve"> </w:t>
      </w:r>
      <w:r>
        <w:rPr>
          <w:sz w:val="18"/>
        </w:rPr>
        <w:t>No.</w:t>
      </w:r>
      <w:r>
        <w:rPr>
          <w:spacing w:val="-9"/>
          <w:sz w:val="18"/>
        </w:rPr>
        <w:t xml:space="preserve"> </w:t>
      </w:r>
      <w:r>
        <w:rPr>
          <w:sz w:val="18"/>
        </w:rPr>
        <w:t>7</w:t>
      </w:r>
      <w:r>
        <w:rPr>
          <w:spacing w:val="-2"/>
          <w:sz w:val="18"/>
        </w:rPr>
        <w:t xml:space="preserve"> </w:t>
      </w:r>
      <w:r>
        <w:rPr>
          <w:sz w:val="18"/>
        </w:rPr>
        <w:t>-</w:t>
      </w:r>
      <w:r>
        <w:rPr>
          <w:spacing w:val="-4"/>
          <w:sz w:val="18"/>
        </w:rPr>
        <w:t xml:space="preserve"> </w:t>
      </w:r>
      <w:r>
        <w:rPr>
          <w:sz w:val="18"/>
        </w:rPr>
        <w:t>27,</w:t>
      </w:r>
      <w:r>
        <w:rPr>
          <w:spacing w:val="-4"/>
          <w:sz w:val="18"/>
        </w:rPr>
        <w:t xml:space="preserve"> </w:t>
      </w:r>
      <w:r>
        <w:rPr>
          <w:sz w:val="18"/>
        </w:rPr>
        <w:t>Bogotá</w:t>
      </w:r>
      <w:r>
        <w:rPr>
          <w:spacing w:val="1"/>
          <w:sz w:val="18"/>
        </w:rPr>
        <w:t xml:space="preserve"> </w:t>
      </w:r>
      <w:r>
        <w:rPr>
          <w:sz w:val="18"/>
        </w:rPr>
        <w:t>D.C, también puede reportar el hecho ante la Dirección Ejecutiva Seccional de Administración Judicial de</w:t>
      </w:r>
      <w:r>
        <w:rPr>
          <w:spacing w:val="1"/>
          <w:sz w:val="18"/>
        </w:rPr>
        <w:t xml:space="preserve"> </w:t>
      </w:r>
      <w:r>
        <w:rPr>
          <w:sz w:val="18"/>
        </w:rPr>
        <w:t>Cartagena.</w:t>
      </w:r>
    </w:p>
    <w:p w14:paraId="31E4E8F9" w14:textId="77777777" w:rsidR="00BB39F4" w:rsidRDefault="00F67292">
      <w:pPr>
        <w:pStyle w:val="Prrafodelista"/>
        <w:numPr>
          <w:ilvl w:val="0"/>
          <w:numId w:val="1"/>
        </w:numPr>
        <w:tabs>
          <w:tab w:val="left" w:pos="231"/>
        </w:tabs>
        <w:spacing w:line="264" w:lineRule="auto"/>
        <w:ind w:right="133" w:firstLine="0"/>
        <w:rPr>
          <w:sz w:val="18"/>
        </w:rPr>
      </w:pPr>
      <w:r>
        <w:rPr>
          <w:sz w:val="18"/>
        </w:rPr>
        <w:t>Si durante el proceso de contratación se comprobare el incumplimiento</w:t>
      </w:r>
      <w:r>
        <w:rPr>
          <w:spacing w:val="1"/>
          <w:sz w:val="18"/>
        </w:rPr>
        <w:t xml:space="preserve"> </w:t>
      </w:r>
      <w:r>
        <w:rPr>
          <w:sz w:val="18"/>
        </w:rPr>
        <w:t>del oferente,</w:t>
      </w:r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50"/>
          <w:sz w:val="18"/>
        </w:rPr>
        <w:t xml:space="preserve"> </w:t>
      </w:r>
      <w:r>
        <w:rPr>
          <w:sz w:val="18"/>
        </w:rPr>
        <w:t xml:space="preserve">representantes </w:t>
      </w:r>
      <w:proofErr w:type="spellStart"/>
      <w:r>
        <w:rPr>
          <w:sz w:val="18"/>
        </w:rPr>
        <w:t>ó</w:t>
      </w:r>
      <w:proofErr w:type="spellEnd"/>
      <w:r>
        <w:rPr>
          <w:spacing w:val="1"/>
          <w:sz w:val="18"/>
        </w:rPr>
        <w:t xml:space="preserve"> </w:t>
      </w:r>
      <w:r>
        <w:rPr>
          <w:sz w:val="18"/>
        </w:rPr>
        <w:t>sus</w:t>
      </w:r>
      <w:r>
        <w:rPr>
          <w:spacing w:val="-1"/>
          <w:sz w:val="18"/>
        </w:rPr>
        <w:t xml:space="preserve"> </w:t>
      </w:r>
      <w:r>
        <w:rPr>
          <w:sz w:val="18"/>
        </w:rPr>
        <w:t>empleados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ó</w:t>
      </w:r>
      <w:proofErr w:type="spellEnd"/>
      <w:r>
        <w:rPr>
          <w:spacing w:val="-5"/>
          <w:sz w:val="18"/>
        </w:rPr>
        <w:t xml:space="preserve"> </w:t>
      </w:r>
      <w:r>
        <w:rPr>
          <w:sz w:val="18"/>
        </w:rPr>
        <w:t>agentes,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5"/>
          <w:sz w:val="18"/>
        </w:rPr>
        <w:t xml:space="preserve"> </w:t>
      </w:r>
      <w:r>
        <w:rPr>
          <w:sz w:val="18"/>
        </w:rPr>
        <w:t>antes</w:t>
      </w:r>
      <w:r>
        <w:rPr>
          <w:spacing w:val="-1"/>
          <w:sz w:val="18"/>
        </w:rPr>
        <w:t xml:space="preserve"> </w:t>
      </w:r>
      <w:r>
        <w:rPr>
          <w:sz w:val="18"/>
        </w:rPr>
        <w:t>enunciados,</w:t>
      </w:r>
      <w:r>
        <w:rPr>
          <w:spacing w:val="-4"/>
          <w:sz w:val="18"/>
        </w:rPr>
        <w:t xml:space="preserve"> </w:t>
      </w:r>
      <w:r>
        <w:rPr>
          <w:sz w:val="18"/>
        </w:rPr>
        <w:t>procederá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rechazo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oferta</w:t>
      </w:r>
      <w:r>
        <w:rPr>
          <w:spacing w:val="-5"/>
          <w:sz w:val="18"/>
        </w:rPr>
        <w:t xml:space="preserve"> </w:t>
      </w:r>
      <w:r>
        <w:rPr>
          <w:sz w:val="18"/>
        </w:rPr>
        <w:t>presentada.</w:t>
      </w:r>
      <w:r>
        <w:rPr>
          <w:spacing w:val="-48"/>
          <w:sz w:val="18"/>
        </w:rPr>
        <w:t xml:space="preserve"> </w:t>
      </w:r>
      <w:r>
        <w:rPr>
          <w:sz w:val="18"/>
        </w:rPr>
        <w:t>En caso que Nación - Consejo Superior de la Judicatura - Dirección Seccional de Administración Judicial</w:t>
      </w:r>
      <w:r>
        <w:rPr>
          <w:spacing w:val="1"/>
          <w:sz w:val="18"/>
        </w:rPr>
        <w:t xml:space="preserve"> </w:t>
      </w:r>
      <w:r>
        <w:rPr>
          <w:spacing w:val="-1"/>
          <w:sz w:val="18"/>
        </w:rPr>
        <w:t xml:space="preserve">Cartagena advierta </w:t>
      </w:r>
      <w:r>
        <w:rPr>
          <w:sz w:val="18"/>
        </w:rPr>
        <w:t>hechos constitutivos de corrupción de parte del oferente durante el proceso de selección,</w:t>
      </w:r>
      <w:r>
        <w:rPr>
          <w:spacing w:val="1"/>
          <w:sz w:val="18"/>
        </w:rPr>
        <w:t xml:space="preserve"> </w:t>
      </w:r>
      <w:r>
        <w:rPr>
          <w:sz w:val="18"/>
        </w:rPr>
        <w:t>tales hechos se</w:t>
      </w:r>
      <w:r>
        <w:rPr>
          <w:spacing w:val="1"/>
          <w:sz w:val="18"/>
        </w:rPr>
        <w:t xml:space="preserve"> </w:t>
      </w:r>
      <w:r>
        <w:rPr>
          <w:sz w:val="18"/>
        </w:rPr>
        <w:t>pondrán inmediatamente en conocimiento de las autoridades competentes, a fin de que se</w:t>
      </w:r>
      <w:r>
        <w:rPr>
          <w:spacing w:val="1"/>
          <w:sz w:val="18"/>
        </w:rPr>
        <w:t xml:space="preserve"> </w:t>
      </w:r>
      <w:r>
        <w:rPr>
          <w:sz w:val="18"/>
        </w:rPr>
        <w:t>inicien</w:t>
      </w:r>
      <w:r>
        <w:rPr>
          <w:spacing w:val="-4"/>
          <w:sz w:val="18"/>
        </w:rPr>
        <w:t xml:space="preserve"> </w:t>
      </w:r>
      <w:r>
        <w:rPr>
          <w:sz w:val="18"/>
        </w:rPr>
        <w:t>las</w:t>
      </w:r>
      <w:r>
        <w:rPr>
          <w:spacing w:val="-3"/>
          <w:sz w:val="18"/>
        </w:rPr>
        <w:t xml:space="preserve"> </w:t>
      </w:r>
      <w:r>
        <w:rPr>
          <w:sz w:val="18"/>
        </w:rPr>
        <w:t>acciones</w:t>
      </w:r>
      <w:r>
        <w:rPr>
          <w:spacing w:val="2"/>
          <w:sz w:val="18"/>
        </w:rPr>
        <w:t xml:space="preserve"> </w:t>
      </w:r>
      <w:r>
        <w:rPr>
          <w:sz w:val="18"/>
        </w:rPr>
        <w:t>legales</w:t>
      </w:r>
      <w:r>
        <w:rPr>
          <w:spacing w:val="2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hubiere</w:t>
      </w:r>
      <w:r>
        <w:rPr>
          <w:spacing w:val="10"/>
          <w:sz w:val="18"/>
        </w:rPr>
        <w:t xml:space="preserve"> </w:t>
      </w:r>
      <w:r>
        <w:rPr>
          <w:sz w:val="18"/>
        </w:rPr>
        <w:t>lugar.</w:t>
      </w:r>
    </w:p>
    <w:p w14:paraId="35CA7631" w14:textId="77777777" w:rsidR="00BB39F4" w:rsidRDefault="00F67292">
      <w:pPr>
        <w:pStyle w:val="Prrafodelista"/>
        <w:numPr>
          <w:ilvl w:val="0"/>
          <w:numId w:val="1"/>
        </w:numPr>
        <w:tabs>
          <w:tab w:val="left" w:pos="250"/>
        </w:tabs>
        <w:spacing w:before="3" w:line="264" w:lineRule="auto"/>
        <w:ind w:right="128" w:firstLine="0"/>
        <w:rPr>
          <w:sz w:val="18"/>
        </w:rPr>
      </w:pPr>
      <w:r>
        <w:rPr>
          <w:sz w:val="18"/>
        </w:rPr>
        <w:t>Si</w:t>
      </w:r>
      <w:r>
        <w:rPr>
          <w:spacing w:val="-1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comprobare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incumplimiento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dichos</w:t>
      </w:r>
      <w:r>
        <w:rPr>
          <w:spacing w:val="-3"/>
          <w:sz w:val="18"/>
        </w:rPr>
        <w:t xml:space="preserve"> </w:t>
      </w:r>
      <w:r>
        <w:rPr>
          <w:sz w:val="18"/>
        </w:rPr>
        <w:t>compromisos</w:t>
      </w:r>
      <w:r>
        <w:rPr>
          <w:spacing w:val="-8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posterioridad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9"/>
          <w:sz w:val="18"/>
        </w:rPr>
        <w:t xml:space="preserve"> </w:t>
      </w: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proceso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8"/>
          <w:sz w:val="18"/>
        </w:rPr>
        <w:t xml:space="preserve"> </w:t>
      </w:r>
      <w:r>
        <w:rPr>
          <w:sz w:val="18"/>
        </w:rPr>
        <w:t>con posterioridad a la suscripción del contrato, ello será suficiente para declarar la caducidad del contrato, de</w:t>
      </w:r>
      <w:r>
        <w:rPr>
          <w:spacing w:val="1"/>
          <w:sz w:val="18"/>
        </w:rPr>
        <w:t xml:space="preserve"> </w:t>
      </w:r>
      <w:r>
        <w:rPr>
          <w:sz w:val="18"/>
        </w:rPr>
        <w:t>acuerdo con lo previsto en el numeral 5 del Artículo 5 de la Ley 80 de 1993, y se harán exigibles las sanciones</w:t>
      </w:r>
      <w:r>
        <w:rPr>
          <w:spacing w:val="-47"/>
          <w:sz w:val="18"/>
        </w:rPr>
        <w:t xml:space="preserve"> </w:t>
      </w:r>
      <w:r>
        <w:rPr>
          <w:sz w:val="18"/>
        </w:rPr>
        <w:t>previstas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13"/>
          <w:sz w:val="18"/>
        </w:rPr>
        <w:t xml:space="preserve"> </w:t>
      </w:r>
      <w:r>
        <w:rPr>
          <w:sz w:val="18"/>
        </w:rPr>
        <w:t>contrato.”</w:t>
      </w:r>
    </w:p>
    <w:p w14:paraId="3325188F" w14:textId="77777777" w:rsidR="00BB39F4" w:rsidRDefault="00BB39F4">
      <w:pPr>
        <w:pStyle w:val="Textoindependiente"/>
        <w:spacing w:before="9"/>
        <w:ind w:left="0"/>
        <w:jc w:val="left"/>
        <w:rPr>
          <w:sz w:val="19"/>
        </w:rPr>
      </w:pPr>
    </w:p>
    <w:p w14:paraId="312BE8DD" w14:textId="77777777" w:rsidR="00BB39F4" w:rsidRDefault="00F67292">
      <w:pPr>
        <w:pStyle w:val="Textoindependiente"/>
        <w:ind w:left="1430"/>
        <w:jc w:val="left"/>
      </w:pPr>
      <w:r>
        <w:t>FIRMA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REPRESENTANTE</w:t>
      </w:r>
    </w:p>
    <w:sectPr w:rsidR="00BB39F4">
      <w:type w:val="continuous"/>
      <w:pgSz w:w="12240" w:h="15840"/>
      <w:pgMar w:top="138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4A3970"/>
    <w:multiLevelType w:val="hybridMultilevel"/>
    <w:tmpl w:val="934E7D44"/>
    <w:lvl w:ilvl="0" w:tplc="1C6838CE">
      <w:numFmt w:val="bullet"/>
      <w:lvlText w:val="•"/>
      <w:lvlJc w:val="left"/>
      <w:pPr>
        <w:ind w:left="119" w:hanging="130"/>
      </w:pPr>
      <w:rPr>
        <w:rFonts w:ascii="Arial MT" w:eastAsia="Arial MT" w:hAnsi="Arial MT" w:cs="Arial MT" w:hint="default"/>
        <w:w w:val="101"/>
        <w:sz w:val="18"/>
        <w:szCs w:val="18"/>
        <w:lang w:val="es-ES" w:eastAsia="en-US" w:bidi="ar-SA"/>
      </w:rPr>
    </w:lvl>
    <w:lvl w:ilvl="1" w:tplc="B17695B6">
      <w:numFmt w:val="bullet"/>
      <w:lvlText w:val="•"/>
      <w:lvlJc w:val="left"/>
      <w:pPr>
        <w:ind w:left="1018" w:hanging="130"/>
      </w:pPr>
      <w:rPr>
        <w:rFonts w:hint="default"/>
        <w:lang w:val="es-ES" w:eastAsia="en-US" w:bidi="ar-SA"/>
      </w:rPr>
    </w:lvl>
    <w:lvl w:ilvl="2" w:tplc="134C8E16">
      <w:numFmt w:val="bullet"/>
      <w:lvlText w:val="•"/>
      <w:lvlJc w:val="left"/>
      <w:pPr>
        <w:ind w:left="1916" w:hanging="130"/>
      </w:pPr>
      <w:rPr>
        <w:rFonts w:hint="default"/>
        <w:lang w:val="es-ES" w:eastAsia="en-US" w:bidi="ar-SA"/>
      </w:rPr>
    </w:lvl>
    <w:lvl w:ilvl="3" w:tplc="7780044C">
      <w:numFmt w:val="bullet"/>
      <w:lvlText w:val="•"/>
      <w:lvlJc w:val="left"/>
      <w:pPr>
        <w:ind w:left="2814" w:hanging="130"/>
      </w:pPr>
      <w:rPr>
        <w:rFonts w:hint="default"/>
        <w:lang w:val="es-ES" w:eastAsia="en-US" w:bidi="ar-SA"/>
      </w:rPr>
    </w:lvl>
    <w:lvl w:ilvl="4" w:tplc="5048710A">
      <w:numFmt w:val="bullet"/>
      <w:lvlText w:val="•"/>
      <w:lvlJc w:val="left"/>
      <w:pPr>
        <w:ind w:left="3712" w:hanging="130"/>
      </w:pPr>
      <w:rPr>
        <w:rFonts w:hint="default"/>
        <w:lang w:val="es-ES" w:eastAsia="en-US" w:bidi="ar-SA"/>
      </w:rPr>
    </w:lvl>
    <w:lvl w:ilvl="5" w:tplc="2AA6A3FA">
      <w:numFmt w:val="bullet"/>
      <w:lvlText w:val="•"/>
      <w:lvlJc w:val="left"/>
      <w:pPr>
        <w:ind w:left="4610" w:hanging="130"/>
      </w:pPr>
      <w:rPr>
        <w:rFonts w:hint="default"/>
        <w:lang w:val="es-ES" w:eastAsia="en-US" w:bidi="ar-SA"/>
      </w:rPr>
    </w:lvl>
    <w:lvl w:ilvl="6" w:tplc="2CBC8860">
      <w:numFmt w:val="bullet"/>
      <w:lvlText w:val="•"/>
      <w:lvlJc w:val="left"/>
      <w:pPr>
        <w:ind w:left="5508" w:hanging="130"/>
      </w:pPr>
      <w:rPr>
        <w:rFonts w:hint="default"/>
        <w:lang w:val="es-ES" w:eastAsia="en-US" w:bidi="ar-SA"/>
      </w:rPr>
    </w:lvl>
    <w:lvl w:ilvl="7" w:tplc="323ED92A">
      <w:numFmt w:val="bullet"/>
      <w:lvlText w:val="•"/>
      <w:lvlJc w:val="left"/>
      <w:pPr>
        <w:ind w:left="6406" w:hanging="130"/>
      </w:pPr>
      <w:rPr>
        <w:rFonts w:hint="default"/>
        <w:lang w:val="es-ES" w:eastAsia="en-US" w:bidi="ar-SA"/>
      </w:rPr>
    </w:lvl>
    <w:lvl w:ilvl="8" w:tplc="C4C8AF72">
      <w:numFmt w:val="bullet"/>
      <w:lvlText w:val="•"/>
      <w:lvlJc w:val="left"/>
      <w:pPr>
        <w:ind w:left="7304" w:hanging="130"/>
      </w:pPr>
      <w:rPr>
        <w:rFonts w:hint="default"/>
        <w:lang w:val="es-ES" w:eastAsia="en-US" w:bidi="ar-SA"/>
      </w:rPr>
    </w:lvl>
  </w:abstractNum>
  <w:num w:numId="1" w16cid:durableId="14332836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9F4"/>
    <w:rsid w:val="006F66D1"/>
    <w:rsid w:val="009066C3"/>
    <w:rsid w:val="00AF66DF"/>
    <w:rsid w:val="00BB39F4"/>
    <w:rsid w:val="00BF4C25"/>
    <w:rsid w:val="00F67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0CC50"/>
  <w15:docId w15:val="{54112112-02D2-4AAB-9D80-D6E8D8CED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  <w:jc w:val="both"/>
    </w:pPr>
    <w:rPr>
      <w:sz w:val="18"/>
      <w:szCs w:val="18"/>
    </w:rPr>
  </w:style>
  <w:style w:type="paragraph" w:styleId="Ttulo">
    <w:name w:val="Title"/>
    <w:basedOn w:val="Normal"/>
    <w:uiPriority w:val="1"/>
    <w:qFormat/>
    <w:pPr>
      <w:ind w:left="1253"/>
    </w:pPr>
    <w:rPr>
      <w:rFonts w:ascii="Arial" w:eastAsia="Arial" w:hAnsi="Arial" w:cs="Arial"/>
      <w:b/>
      <w:bCs/>
      <w:sz w:val="19"/>
      <w:szCs w:val="19"/>
    </w:rPr>
  </w:style>
  <w:style w:type="paragraph" w:styleId="Prrafodelista">
    <w:name w:val="List Paragraph"/>
    <w:basedOn w:val="Normal"/>
    <w:uiPriority w:val="1"/>
    <w:qFormat/>
    <w:pPr>
      <w:spacing w:before="5"/>
      <w:ind w:left="119" w:right="12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uzon1@presidencia.gov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595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Zuleta Carrasquilla</cp:lastModifiedBy>
  <cp:revision>5</cp:revision>
  <dcterms:created xsi:type="dcterms:W3CDTF">2021-09-20T16:21:00Z</dcterms:created>
  <dcterms:modified xsi:type="dcterms:W3CDTF">2025-05-26T19:43:00Z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