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650"/>
        <w:gridCol w:w="5587"/>
        <w:gridCol w:w="1667"/>
        <w:gridCol w:w="924"/>
        <w:gridCol w:w="1486"/>
        <w:gridCol w:w="1701"/>
      </w:tblGrid>
      <w:tr w:rsidR="00CB3913" w:rsidRPr="00AE535E" w14:paraId="28CE1503" w14:textId="6E6BCB89" w:rsidTr="00CB3913">
        <w:trPr>
          <w:trHeight w:val="247"/>
        </w:trPr>
        <w:tc>
          <w:tcPr>
            <w:tcW w:w="650" w:type="dxa"/>
            <w:shd w:val="clear" w:color="auto" w:fill="BFBFBF" w:themeFill="background1" w:themeFillShade="BF"/>
            <w:noWrap/>
            <w:hideMark/>
          </w:tcPr>
          <w:p w14:paraId="38CBEA00" w14:textId="77777777" w:rsidR="00CB3913" w:rsidRPr="002E030E" w:rsidRDefault="00CB3913" w:rsidP="008E6B55">
            <w:pPr>
              <w:contextualSpacing/>
              <w:jc w:val="center"/>
              <w:rPr>
                <w:rFonts w:ascii="Tahoma" w:eastAsia="Cambria" w:hAnsi="Tahoma" w:cs="Tahoma"/>
                <w:b/>
                <w:bCs/>
                <w:sz w:val="14"/>
                <w:szCs w:val="18"/>
              </w:rPr>
            </w:pPr>
            <w:bookmarkStart w:id="0" w:name="_Hlk103845867"/>
            <w:r w:rsidRPr="002E030E">
              <w:rPr>
                <w:rFonts w:ascii="Tahoma" w:eastAsia="Cambria" w:hAnsi="Tahoma" w:cs="Tahoma"/>
                <w:b/>
                <w:bCs/>
                <w:sz w:val="12"/>
                <w:szCs w:val="16"/>
              </w:rPr>
              <w:t>ITEM</w:t>
            </w:r>
          </w:p>
        </w:tc>
        <w:tc>
          <w:tcPr>
            <w:tcW w:w="5587" w:type="dxa"/>
            <w:shd w:val="clear" w:color="auto" w:fill="BFBFBF" w:themeFill="background1" w:themeFillShade="BF"/>
            <w:noWrap/>
            <w:hideMark/>
          </w:tcPr>
          <w:p w14:paraId="01DCE176" w14:textId="77777777" w:rsidR="00CB3913" w:rsidRPr="002E030E" w:rsidRDefault="00CB3913" w:rsidP="008E6B55">
            <w:pPr>
              <w:contextualSpacing/>
              <w:jc w:val="center"/>
              <w:rPr>
                <w:rFonts w:ascii="Tahoma" w:eastAsia="Cambria" w:hAnsi="Tahoma" w:cs="Tahoma"/>
                <w:b/>
                <w:bCs/>
                <w:sz w:val="14"/>
                <w:szCs w:val="18"/>
              </w:rPr>
            </w:pPr>
            <w:r w:rsidRPr="002E030E">
              <w:rPr>
                <w:rFonts w:ascii="Tahoma" w:eastAsia="Cambria" w:hAnsi="Tahoma" w:cs="Tahoma"/>
                <w:b/>
                <w:bCs/>
                <w:sz w:val="16"/>
                <w:szCs w:val="20"/>
              </w:rPr>
              <w:t>DESCRIPCION</w:t>
            </w:r>
          </w:p>
        </w:tc>
        <w:tc>
          <w:tcPr>
            <w:tcW w:w="1667" w:type="dxa"/>
            <w:shd w:val="clear" w:color="auto" w:fill="BFBFBF" w:themeFill="background1" w:themeFillShade="BF"/>
            <w:noWrap/>
            <w:hideMark/>
          </w:tcPr>
          <w:p w14:paraId="11C22F15" w14:textId="77777777" w:rsidR="00CB3913" w:rsidRPr="002E030E" w:rsidRDefault="00CB3913" w:rsidP="008E6B55">
            <w:pPr>
              <w:contextualSpacing/>
              <w:jc w:val="center"/>
              <w:rPr>
                <w:rFonts w:ascii="Tahoma" w:eastAsia="Cambria" w:hAnsi="Tahoma" w:cs="Tahoma"/>
                <w:b/>
                <w:bCs/>
                <w:sz w:val="14"/>
                <w:szCs w:val="18"/>
              </w:rPr>
            </w:pPr>
            <w:r w:rsidRPr="002E030E">
              <w:rPr>
                <w:rFonts w:ascii="Tahoma" w:eastAsia="Cambria" w:hAnsi="Tahoma" w:cs="Tahoma"/>
                <w:b/>
                <w:bCs/>
                <w:sz w:val="16"/>
                <w:szCs w:val="20"/>
              </w:rPr>
              <w:t>UN</w:t>
            </w:r>
            <w:r>
              <w:rPr>
                <w:rFonts w:ascii="Tahoma" w:eastAsia="Cambria" w:hAnsi="Tahoma" w:cs="Tahoma"/>
                <w:b/>
                <w:bCs/>
                <w:sz w:val="16"/>
                <w:szCs w:val="20"/>
              </w:rPr>
              <w:t>D</w:t>
            </w:r>
          </w:p>
        </w:tc>
        <w:tc>
          <w:tcPr>
            <w:tcW w:w="924" w:type="dxa"/>
            <w:shd w:val="clear" w:color="auto" w:fill="BFBFBF" w:themeFill="background1" w:themeFillShade="BF"/>
            <w:noWrap/>
            <w:hideMark/>
          </w:tcPr>
          <w:p w14:paraId="6194E97C" w14:textId="5E6671A1" w:rsidR="00CB3913" w:rsidRPr="002E030E" w:rsidRDefault="00914B0E" w:rsidP="008E6B55">
            <w:pPr>
              <w:contextualSpacing/>
              <w:jc w:val="center"/>
              <w:rPr>
                <w:rFonts w:ascii="Tahoma" w:eastAsia="Cambria" w:hAnsi="Tahoma" w:cs="Tahoma"/>
                <w:b/>
                <w:bCs/>
                <w:sz w:val="14"/>
                <w:szCs w:val="18"/>
              </w:rPr>
            </w:pPr>
            <w:r>
              <w:rPr>
                <w:rFonts w:ascii="Tahoma" w:eastAsia="Cambria" w:hAnsi="Tahoma" w:cs="Tahoma"/>
                <w:b/>
                <w:bCs/>
                <w:sz w:val="16"/>
                <w:szCs w:val="20"/>
              </w:rPr>
              <w:t>MESES</w:t>
            </w:r>
          </w:p>
        </w:tc>
        <w:tc>
          <w:tcPr>
            <w:tcW w:w="1486" w:type="dxa"/>
            <w:shd w:val="clear" w:color="auto" w:fill="BFBFBF" w:themeFill="background1" w:themeFillShade="BF"/>
          </w:tcPr>
          <w:p w14:paraId="25D26659" w14:textId="49CF5497" w:rsidR="00CB3913" w:rsidRPr="002E030E" w:rsidRDefault="00CB3913" w:rsidP="00914B0E">
            <w:pPr>
              <w:contextualSpacing/>
              <w:jc w:val="center"/>
              <w:rPr>
                <w:rFonts w:ascii="Tahoma" w:eastAsia="Cambria" w:hAnsi="Tahoma" w:cs="Tahoma"/>
                <w:b/>
                <w:bCs/>
                <w:sz w:val="16"/>
                <w:szCs w:val="20"/>
              </w:rPr>
            </w:pPr>
            <w:r>
              <w:rPr>
                <w:rFonts w:ascii="Tahoma" w:eastAsia="Cambria" w:hAnsi="Tahoma" w:cs="Tahoma"/>
                <w:b/>
                <w:bCs/>
                <w:sz w:val="16"/>
                <w:szCs w:val="20"/>
              </w:rPr>
              <w:t xml:space="preserve">VALOR </w:t>
            </w:r>
            <w:r w:rsidR="00914B0E">
              <w:rPr>
                <w:rFonts w:ascii="Tahoma" w:eastAsia="Cambria" w:hAnsi="Tahoma" w:cs="Tahoma"/>
                <w:b/>
                <w:bCs/>
                <w:sz w:val="16"/>
                <w:szCs w:val="20"/>
              </w:rPr>
              <w:t>MES</w:t>
            </w:r>
          </w:p>
        </w:tc>
        <w:tc>
          <w:tcPr>
            <w:tcW w:w="1701" w:type="dxa"/>
            <w:shd w:val="clear" w:color="auto" w:fill="BFBFBF" w:themeFill="background1" w:themeFillShade="BF"/>
          </w:tcPr>
          <w:p w14:paraId="386C48EC" w14:textId="254CA4D2" w:rsidR="00CB3913" w:rsidRPr="002E030E" w:rsidRDefault="00CB3913" w:rsidP="008E6B55">
            <w:pPr>
              <w:contextualSpacing/>
              <w:jc w:val="center"/>
              <w:rPr>
                <w:rFonts w:ascii="Tahoma" w:eastAsia="Cambria" w:hAnsi="Tahoma" w:cs="Tahoma"/>
                <w:b/>
                <w:bCs/>
                <w:sz w:val="16"/>
                <w:szCs w:val="20"/>
              </w:rPr>
            </w:pPr>
            <w:r>
              <w:rPr>
                <w:rFonts w:ascii="Tahoma" w:eastAsia="Cambria" w:hAnsi="Tahoma" w:cs="Tahoma"/>
                <w:b/>
                <w:bCs/>
                <w:sz w:val="16"/>
                <w:szCs w:val="20"/>
              </w:rPr>
              <w:t>TOTAL</w:t>
            </w:r>
          </w:p>
        </w:tc>
      </w:tr>
      <w:tr w:rsidR="00CB3913" w:rsidRPr="00AE535E" w14:paraId="6006FDC1" w14:textId="2D364CD8" w:rsidTr="00CB3913">
        <w:trPr>
          <w:trHeight w:val="281"/>
        </w:trPr>
        <w:tc>
          <w:tcPr>
            <w:tcW w:w="650" w:type="dxa"/>
            <w:shd w:val="clear" w:color="auto" w:fill="D9D9D9" w:themeFill="background1" w:themeFillShade="D9"/>
            <w:noWrap/>
            <w:hideMark/>
          </w:tcPr>
          <w:p w14:paraId="0508DB33" w14:textId="77777777" w:rsidR="00CB3913" w:rsidRPr="002E030E" w:rsidRDefault="00CB3913" w:rsidP="008E6B55">
            <w:pPr>
              <w:contextualSpacing/>
              <w:jc w:val="center"/>
              <w:rPr>
                <w:rFonts w:ascii="Tahoma" w:eastAsia="Cambria" w:hAnsi="Tahoma" w:cs="Tahoma"/>
                <w:b/>
                <w:bCs/>
                <w:sz w:val="16"/>
                <w:szCs w:val="16"/>
              </w:rPr>
            </w:pPr>
            <w:r w:rsidRPr="002E030E">
              <w:rPr>
                <w:rFonts w:ascii="Tahoma" w:eastAsia="Cambria" w:hAnsi="Tahoma" w:cs="Tahoma"/>
                <w:b/>
                <w:bCs/>
                <w:sz w:val="12"/>
                <w:szCs w:val="12"/>
              </w:rPr>
              <w:t>1.0</w:t>
            </w:r>
          </w:p>
        </w:tc>
        <w:tc>
          <w:tcPr>
            <w:tcW w:w="5587" w:type="dxa"/>
            <w:shd w:val="clear" w:color="auto" w:fill="D9D9D9" w:themeFill="background1" w:themeFillShade="D9"/>
            <w:noWrap/>
            <w:vAlign w:val="center"/>
            <w:hideMark/>
          </w:tcPr>
          <w:p w14:paraId="3FCDF577" w14:textId="601BBC88" w:rsidR="00CB3913" w:rsidRPr="002E030E" w:rsidRDefault="00676AA2" w:rsidP="00D36946">
            <w:pPr>
              <w:contextualSpacing/>
              <w:jc w:val="center"/>
              <w:rPr>
                <w:rFonts w:ascii="Tahoma" w:eastAsia="Cambria" w:hAnsi="Tahoma" w:cs="Tahoma"/>
                <w:sz w:val="14"/>
                <w:szCs w:val="18"/>
              </w:rPr>
            </w:pPr>
            <w:r>
              <w:rPr>
                <w:rFonts w:ascii="Tahoma" w:hAnsi="Tahoma" w:cs="Tahoma"/>
                <w:b/>
                <w:bCs/>
                <w:sz w:val="16"/>
                <w:szCs w:val="16"/>
              </w:rPr>
              <w:t>MANEJO DE RESIDUOS SOLIDOS</w:t>
            </w:r>
          </w:p>
        </w:tc>
        <w:tc>
          <w:tcPr>
            <w:tcW w:w="1667" w:type="dxa"/>
            <w:shd w:val="clear" w:color="auto" w:fill="D9D9D9" w:themeFill="background1" w:themeFillShade="D9"/>
            <w:noWrap/>
            <w:vAlign w:val="center"/>
            <w:hideMark/>
          </w:tcPr>
          <w:p w14:paraId="5B4EAA13" w14:textId="77777777" w:rsidR="00CB3913" w:rsidRPr="002E030E" w:rsidRDefault="00CB3913" w:rsidP="008E6B55">
            <w:pPr>
              <w:contextualSpacing/>
              <w:jc w:val="both"/>
              <w:rPr>
                <w:rFonts w:ascii="Tahoma" w:eastAsia="Cambria" w:hAnsi="Tahoma" w:cs="Tahoma"/>
                <w:sz w:val="14"/>
                <w:szCs w:val="18"/>
              </w:rPr>
            </w:pPr>
            <w:r>
              <w:rPr>
                <w:rFonts w:ascii="Tahoma" w:hAnsi="Tahoma" w:cs="Tahoma"/>
                <w:b/>
                <w:bCs/>
                <w:sz w:val="16"/>
                <w:szCs w:val="16"/>
              </w:rPr>
              <w:t> </w:t>
            </w:r>
          </w:p>
        </w:tc>
        <w:tc>
          <w:tcPr>
            <w:tcW w:w="924" w:type="dxa"/>
            <w:shd w:val="clear" w:color="auto" w:fill="D9D9D9" w:themeFill="background1" w:themeFillShade="D9"/>
            <w:noWrap/>
            <w:vAlign w:val="center"/>
            <w:hideMark/>
          </w:tcPr>
          <w:p w14:paraId="73DF7E8E" w14:textId="77777777" w:rsidR="00CB3913" w:rsidRPr="002E030E" w:rsidRDefault="00CB3913" w:rsidP="008E6B55">
            <w:pPr>
              <w:contextualSpacing/>
              <w:jc w:val="both"/>
              <w:rPr>
                <w:rFonts w:ascii="Tahoma" w:eastAsia="Cambria" w:hAnsi="Tahoma" w:cs="Tahoma"/>
                <w:sz w:val="14"/>
                <w:szCs w:val="18"/>
              </w:rPr>
            </w:pPr>
            <w:r>
              <w:rPr>
                <w:rFonts w:ascii="Tahoma" w:hAnsi="Tahoma" w:cs="Tahoma"/>
                <w:b/>
                <w:bCs/>
                <w:sz w:val="20"/>
                <w:szCs w:val="20"/>
              </w:rPr>
              <w:t> </w:t>
            </w:r>
          </w:p>
        </w:tc>
        <w:tc>
          <w:tcPr>
            <w:tcW w:w="1486" w:type="dxa"/>
            <w:shd w:val="clear" w:color="auto" w:fill="D9D9D9" w:themeFill="background1" w:themeFillShade="D9"/>
          </w:tcPr>
          <w:p w14:paraId="76C14077" w14:textId="77777777" w:rsidR="00CB3913" w:rsidRDefault="00CB3913" w:rsidP="008E6B55">
            <w:pPr>
              <w:contextualSpacing/>
              <w:jc w:val="both"/>
              <w:rPr>
                <w:rFonts w:ascii="Tahoma" w:hAnsi="Tahoma" w:cs="Tahoma"/>
                <w:b/>
                <w:bCs/>
                <w:sz w:val="20"/>
                <w:szCs w:val="20"/>
              </w:rPr>
            </w:pPr>
          </w:p>
        </w:tc>
        <w:tc>
          <w:tcPr>
            <w:tcW w:w="1701" w:type="dxa"/>
            <w:shd w:val="clear" w:color="auto" w:fill="D9D9D9" w:themeFill="background1" w:themeFillShade="D9"/>
          </w:tcPr>
          <w:p w14:paraId="172EBC69" w14:textId="77777777" w:rsidR="00CB3913" w:rsidRDefault="00CB3913" w:rsidP="008E6B55">
            <w:pPr>
              <w:contextualSpacing/>
              <w:jc w:val="both"/>
              <w:rPr>
                <w:rFonts w:ascii="Tahoma" w:hAnsi="Tahoma" w:cs="Tahoma"/>
                <w:b/>
                <w:bCs/>
                <w:sz w:val="20"/>
                <w:szCs w:val="20"/>
              </w:rPr>
            </w:pPr>
          </w:p>
        </w:tc>
      </w:tr>
      <w:tr w:rsidR="00CB3913" w:rsidRPr="00AE535E" w14:paraId="1C77DA47" w14:textId="76FEB59F" w:rsidTr="00CB3913">
        <w:trPr>
          <w:trHeight w:val="231"/>
        </w:trPr>
        <w:tc>
          <w:tcPr>
            <w:tcW w:w="650" w:type="dxa"/>
            <w:noWrap/>
            <w:vAlign w:val="center"/>
            <w:hideMark/>
          </w:tcPr>
          <w:p w14:paraId="0741ABCF" w14:textId="77777777" w:rsidR="00CB3913" w:rsidRPr="002E030E" w:rsidRDefault="00CB3913" w:rsidP="008E6B55">
            <w:pPr>
              <w:contextualSpacing/>
              <w:jc w:val="center"/>
              <w:rPr>
                <w:rFonts w:ascii="Tahoma" w:eastAsia="Cambria" w:hAnsi="Tahoma" w:cs="Tahoma"/>
                <w:sz w:val="14"/>
                <w:szCs w:val="14"/>
              </w:rPr>
            </w:pPr>
            <w:r w:rsidRPr="002E030E">
              <w:rPr>
                <w:rFonts w:ascii="Arial Narrow" w:hAnsi="Arial Narrow" w:cs="Calibri"/>
                <w:b/>
                <w:bCs/>
                <w:sz w:val="14"/>
                <w:szCs w:val="14"/>
              </w:rPr>
              <w:t>1,1</w:t>
            </w:r>
          </w:p>
        </w:tc>
        <w:tc>
          <w:tcPr>
            <w:tcW w:w="5587" w:type="dxa"/>
            <w:hideMark/>
          </w:tcPr>
          <w:p w14:paraId="7D68DDBE" w14:textId="52CE1AEE" w:rsidR="00CB3913" w:rsidRPr="002E030E" w:rsidRDefault="00914B0E" w:rsidP="008E6B55">
            <w:pPr>
              <w:contextualSpacing/>
              <w:jc w:val="both"/>
              <w:rPr>
                <w:rFonts w:ascii="Tahoma" w:eastAsia="Cambria" w:hAnsi="Tahoma" w:cs="Tahoma"/>
                <w:sz w:val="14"/>
                <w:szCs w:val="14"/>
              </w:rPr>
            </w:pPr>
            <w:r w:rsidRPr="00914B0E">
              <w:rPr>
                <w:rFonts w:ascii="Tahoma" w:hAnsi="Tahoma" w:cs="Tahoma"/>
                <w:sz w:val="14"/>
                <w:szCs w:val="14"/>
              </w:rPr>
              <w:t>Cinco (5) operarios permanentes para realizar  poda, plateo zona verde, barrido, recolección, clasificación, operación de equipos (molinos, prensa, bascula), acopio, separación en la fuente, almacenamiento temporal en el punto de acopio del parque, poda de cocoteros, limpieza de zonas verdes y traslado a la embarcación y de esta al punto de acopio en san Andrés.</w:t>
            </w:r>
          </w:p>
        </w:tc>
        <w:tc>
          <w:tcPr>
            <w:tcW w:w="1667" w:type="dxa"/>
            <w:vAlign w:val="center"/>
            <w:hideMark/>
          </w:tcPr>
          <w:p w14:paraId="3B0FAF0B" w14:textId="7915AA2A" w:rsidR="00CB3913" w:rsidRPr="002E030E" w:rsidRDefault="00914B0E" w:rsidP="008E6B55">
            <w:pPr>
              <w:contextualSpacing/>
              <w:jc w:val="center"/>
              <w:rPr>
                <w:rFonts w:ascii="Tahoma" w:eastAsia="Cambria" w:hAnsi="Tahoma" w:cs="Tahoma"/>
                <w:sz w:val="14"/>
                <w:szCs w:val="14"/>
              </w:rPr>
            </w:pPr>
            <w:r>
              <w:rPr>
                <w:rFonts w:ascii="Tahoma" w:eastAsia="Cambria" w:hAnsi="Tahoma" w:cs="Tahoma"/>
                <w:sz w:val="14"/>
                <w:szCs w:val="14"/>
              </w:rPr>
              <w:t xml:space="preserve">Unidad </w:t>
            </w:r>
          </w:p>
        </w:tc>
        <w:tc>
          <w:tcPr>
            <w:tcW w:w="924" w:type="dxa"/>
            <w:noWrap/>
            <w:vAlign w:val="center"/>
          </w:tcPr>
          <w:p w14:paraId="63BB1DEC" w14:textId="5E856C19" w:rsidR="00CB3913" w:rsidRPr="002E030E" w:rsidRDefault="00914B0E" w:rsidP="008E6B55">
            <w:pPr>
              <w:contextualSpacing/>
              <w:jc w:val="center"/>
              <w:rPr>
                <w:rFonts w:ascii="Tahoma" w:eastAsia="Cambria" w:hAnsi="Tahoma" w:cs="Tahoma"/>
                <w:sz w:val="14"/>
                <w:szCs w:val="14"/>
              </w:rPr>
            </w:pPr>
            <w:r>
              <w:rPr>
                <w:color w:val="000000"/>
                <w:sz w:val="14"/>
                <w:szCs w:val="14"/>
              </w:rPr>
              <w:t>1</w:t>
            </w:r>
          </w:p>
        </w:tc>
        <w:tc>
          <w:tcPr>
            <w:tcW w:w="1486" w:type="dxa"/>
          </w:tcPr>
          <w:p w14:paraId="32A5182D" w14:textId="77777777" w:rsidR="00CB3913" w:rsidRPr="002E030E" w:rsidRDefault="00CB3913" w:rsidP="008E6B55">
            <w:pPr>
              <w:contextualSpacing/>
              <w:jc w:val="center"/>
              <w:rPr>
                <w:color w:val="000000"/>
                <w:sz w:val="14"/>
                <w:szCs w:val="14"/>
              </w:rPr>
            </w:pPr>
          </w:p>
        </w:tc>
        <w:tc>
          <w:tcPr>
            <w:tcW w:w="1701" w:type="dxa"/>
          </w:tcPr>
          <w:p w14:paraId="248A9EC8" w14:textId="77777777" w:rsidR="00CB3913" w:rsidRPr="002E030E" w:rsidRDefault="00CB3913" w:rsidP="008E6B55">
            <w:pPr>
              <w:contextualSpacing/>
              <w:jc w:val="center"/>
              <w:rPr>
                <w:color w:val="000000"/>
                <w:sz w:val="14"/>
                <w:szCs w:val="14"/>
              </w:rPr>
            </w:pPr>
          </w:p>
        </w:tc>
      </w:tr>
      <w:tr w:rsidR="00CB3913" w:rsidRPr="00AE535E" w14:paraId="6192D627" w14:textId="74FA289C" w:rsidTr="00CB3913">
        <w:trPr>
          <w:trHeight w:val="704"/>
        </w:trPr>
        <w:tc>
          <w:tcPr>
            <w:tcW w:w="650" w:type="dxa"/>
            <w:noWrap/>
            <w:vAlign w:val="center"/>
            <w:hideMark/>
          </w:tcPr>
          <w:p w14:paraId="3CFD8CB7" w14:textId="77777777" w:rsidR="00CB3913" w:rsidRPr="002E030E" w:rsidRDefault="00CB3913" w:rsidP="008E6B55">
            <w:pPr>
              <w:contextualSpacing/>
              <w:jc w:val="center"/>
              <w:rPr>
                <w:rFonts w:ascii="Tahoma" w:eastAsia="Cambria" w:hAnsi="Tahoma" w:cs="Tahoma"/>
                <w:sz w:val="14"/>
                <w:szCs w:val="14"/>
              </w:rPr>
            </w:pPr>
            <w:r w:rsidRPr="002E030E">
              <w:rPr>
                <w:rFonts w:ascii="Arial Narrow" w:hAnsi="Arial Narrow" w:cs="Calibri"/>
                <w:b/>
                <w:bCs/>
                <w:sz w:val="14"/>
                <w:szCs w:val="14"/>
              </w:rPr>
              <w:t>1,2</w:t>
            </w:r>
          </w:p>
        </w:tc>
        <w:tc>
          <w:tcPr>
            <w:tcW w:w="5587" w:type="dxa"/>
            <w:hideMark/>
          </w:tcPr>
          <w:p w14:paraId="660C27CA" w14:textId="1B336B5D" w:rsidR="00CB3913" w:rsidRPr="002E030E" w:rsidRDefault="00D36946" w:rsidP="008E6B55">
            <w:pPr>
              <w:contextualSpacing/>
              <w:jc w:val="both"/>
              <w:rPr>
                <w:rFonts w:ascii="Tahoma" w:eastAsia="Cambria" w:hAnsi="Tahoma" w:cs="Tahoma"/>
                <w:sz w:val="14"/>
                <w:szCs w:val="14"/>
              </w:rPr>
            </w:pPr>
            <w:r w:rsidRPr="00D36946">
              <w:rPr>
                <w:rFonts w:ascii="Tahoma" w:hAnsi="Tahoma" w:cs="Tahoma"/>
                <w:sz w:val="14"/>
                <w:szCs w:val="14"/>
              </w:rPr>
              <w:t>Transporte (capitán, ayudante, embarcación) y evacuación marítima de los residuos sólidos ordinarios y vegetales con frecuencia de 5 días por semana (20 al mes) al punto de acopio en San Andrés Islas incluye la extracción de material vegetal represado en el parque en una embarcación de capacidad suficiente para extraer todo el residuo.</w:t>
            </w:r>
          </w:p>
        </w:tc>
        <w:tc>
          <w:tcPr>
            <w:tcW w:w="1667" w:type="dxa"/>
            <w:vAlign w:val="center"/>
            <w:hideMark/>
          </w:tcPr>
          <w:p w14:paraId="7B5F4C04" w14:textId="0D9D262C" w:rsidR="00CB3913" w:rsidRPr="002E030E" w:rsidRDefault="00914B0E" w:rsidP="008E6B55">
            <w:pPr>
              <w:contextualSpacing/>
              <w:jc w:val="center"/>
              <w:rPr>
                <w:rFonts w:ascii="Tahoma" w:eastAsia="Cambria" w:hAnsi="Tahoma" w:cs="Tahoma"/>
                <w:sz w:val="14"/>
                <w:szCs w:val="14"/>
              </w:rPr>
            </w:pPr>
            <w:r>
              <w:rPr>
                <w:sz w:val="14"/>
                <w:szCs w:val="14"/>
              </w:rPr>
              <w:t xml:space="preserve">Unidad </w:t>
            </w:r>
          </w:p>
        </w:tc>
        <w:tc>
          <w:tcPr>
            <w:tcW w:w="924" w:type="dxa"/>
            <w:noWrap/>
            <w:vAlign w:val="center"/>
          </w:tcPr>
          <w:p w14:paraId="11F43B47" w14:textId="331CC9B5" w:rsidR="00CB3913" w:rsidRPr="002E030E" w:rsidRDefault="00914B0E" w:rsidP="008E6B55">
            <w:pPr>
              <w:contextualSpacing/>
              <w:jc w:val="center"/>
              <w:rPr>
                <w:rFonts w:ascii="Tahoma" w:eastAsia="Cambria" w:hAnsi="Tahoma" w:cs="Tahoma"/>
                <w:sz w:val="14"/>
                <w:szCs w:val="14"/>
              </w:rPr>
            </w:pPr>
            <w:r>
              <w:rPr>
                <w:color w:val="000000"/>
                <w:sz w:val="14"/>
                <w:szCs w:val="14"/>
              </w:rPr>
              <w:t>1</w:t>
            </w:r>
          </w:p>
        </w:tc>
        <w:tc>
          <w:tcPr>
            <w:tcW w:w="1486" w:type="dxa"/>
          </w:tcPr>
          <w:p w14:paraId="66AA23A9" w14:textId="77777777" w:rsidR="00CB3913" w:rsidRPr="002E030E" w:rsidRDefault="00CB3913" w:rsidP="008E6B55">
            <w:pPr>
              <w:contextualSpacing/>
              <w:jc w:val="center"/>
              <w:rPr>
                <w:color w:val="000000"/>
                <w:sz w:val="14"/>
                <w:szCs w:val="14"/>
              </w:rPr>
            </w:pPr>
          </w:p>
        </w:tc>
        <w:tc>
          <w:tcPr>
            <w:tcW w:w="1701" w:type="dxa"/>
          </w:tcPr>
          <w:p w14:paraId="3BF4CD3A" w14:textId="77777777" w:rsidR="00CB3913" w:rsidRPr="002E030E" w:rsidRDefault="00CB3913" w:rsidP="008E6B55">
            <w:pPr>
              <w:contextualSpacing/>
              <w:jc w:val="center"/>
              <w:rPr>
                <w:color w:val="000000"/>
                <w:sz w:val="14"/>
                <w:szCs w:val="14"/>
              </w:rPr>
            </w:pPr>
          </w:p>
        </w:tc>
      </w:tr>
      <w:tr w:rsidR="00801C77" w:rsidRPr="00AE535E" w14:paraId="0A6EE68D" w14:textId="77777777" w:rsidTr="00CB3913">
        <w:trPr>
          <w:trHeight w:val="704"/>
        </w:trPr>
        <w:tc>
          <w:tcPr>
            <w:tcW w:w="650" w:type="dxa"/>
            <w:noWrap/>
            <w:vAlign w:val="center"/>
          </w:tcPr>
          <w:p w14:paraId="3DA1CD13" w14:textId="60DCEDB8" w:rsidR="00801C77" w:rsidRPr="002E030E" w:rsidRDefault="00801C77" w:rsidP="008E6B55">
            <w:pPr>
              <w:contextualSpacing/>
              <w:jc w:val="center"/>
              <w:rPr>
                <w:rFonts w:ascii="Arial Narrow" w:hAnsi="Arial Narrow" w:cs="Calibri"/>
                <w:b/>
                <w:bCs/>
                <w:sz w:val="14"/>
                <w:szCs w:val="14"/>
              </w:rPr>
            </w:pPr>
            <w:r>
              <w:rPr>
                <w:rFonts w:ascii="Arial Narrow" w:hAnsi="Arial Narrow" w:cs="Calibri"/>
                <w:b/>
                <w:bCs/>
                <w:sz w:val="14"/>
                <w:szCs w:val="14"/>
              </w:rPr>
              <w:t>1,3</w:t>
            </w:r>
          </w:p>
        </w:tc>
        <w:tc>
          <w:tcPr>
            <w:tcW w:w="5587" w:type="dxa"/>
          </w:tcPr>
          <w:p w14:paraId="03453530" w14:textId="0F3B6CA9" w:rsidR="00801C77" w:rsidRPr="00D36946" w:rsidRDefault="00801C77" w:rsidP="008E6B55">
            <w:pPr>
              <w:contextualSpacing/>
              <w:jc w:val="both"/>
              <w:rPr>
                <w:rFonts w:ascii="Tahoma" w:hAnsi="Tahoma" w:cs="Tahoma"/>
                <w:sz w:val="14"/>
                <w:szCs w:val="14"/>
              </w:rPr>
            </w:pPr>
            <w:r w:rsidRPr="00801C77">
              <w:rPr>
                <w:rFonts w:ascii="Tahoma" w:hAnsi="Tahoma" w:cs="Tahoma"/>
                <w:sz w:val="14"/>
                <w:szCs w:val="14"/>
              </w:rPr>
              <w:t>Charlas de sensibilización a las operadores turísticos y visitantes sobre el cuidado de la flora y fauna del Parque.</w:t>
            </w:r>
          </w:p>
        </w:tc>
        <w:tc>
          <w:tcPr>
            <w:tcW w:w="1667" w:type="dxa"/>
            <w:vAlign w:val="center"/>
          </w:tcPr>
          <w:p w14:paraId="11161967" w14:textId="076745E4" w:rsidR="00801C77" w:rsidRDefault="00801C77" w:rsidP="008E6B55">
            <w:pPr>
              <w:contextualSpacing/>
              <w:jc w:val="center"/>
              <w:rPr>
                <w:sz w:val="14"/>
                <w:szCs w:val="14"/>
              </w:rPr>
            </w:pPr>
            <w:r>
              <w:rPr>
                <w:sz w:val="14"/>
                <w:szCs w:val="14"/>
              </w:rPr>
              <w:t>Unidad</w:t>
            </w:r>
          </w:p>
        </w:tc>
        <w:tc>
          <w:tcPr>
            <w:tcW w:w="924" w:type="dxa"/>
            <w:noWrap/>
            <w:vAlign w:val="center"/>
          </w:tcPr>
          <w:p w14:paraId="17D94948" w14:textId="1FF0DF46" w:rsidR="00801C77" w:rsidRDefault="00801C77" w:rsidP="008E6B55">
            <w:pPr>
              <w:contextualSpacing/>
              <w:jc w:val="center"/>
              <w:rPr>
                <w:color w:val="000000"/>
                <w:sz w:val="14"/>
                <w:szCs w:val="14"/>
              </w:rPr>
            </w:pPr>
            <w:r>
              <w:rPr>
                <w:color w:val="000000"/>
                <w:sz w:val="14"/>
                <w:szCs w:val="14"/>
              </w:rPr>
              <w:t>1</w:t>
            </w:r>
            <w:bookmarkStart w:id="1" w:name="_GoBack"/>
            <w:bookmarkEnd w:id="1"/>
          </w:p>
        </w:tc>
        <w:tc>
          <w:tcPr>
            <w:tcW w:w="1486" w:type="dxa"/>
          </w:tcPr>
          <w:p w14:paraId="05DD16DE" w14:textId="77777777" w:rsidR="00801C77" w:rsidRPr="002E030E" w:rsidRDefault="00801C77" w:rsidP="008E6B55">
            <w:pPr>
              <w:contextualSpacing/>
              <w:jc w:val="center"/>
              <w:rPr>
                <w:color w:val="000000"/>
                <w:sz w:val="14"/>
                <w:szCs w:val="14"/>
              </w:rPr>
            </w:pPr>
          </w:p>
        </w:tc>
        <w:tc>
          <w:tcPr>
            <w:tcW w:w="1701" w:type="dxa"/>
          </w:tcPr>
          <w:p w14:paraId="0DC2EF9C" w14:textId="77777777" w:rsidR="00801C77" w:rsidRPr="002E030E" w:rsidRDefault="00801C77" w:rsidP="008E6B55">
            <w:pPr>
              <w:contextualSpacing/>
              <w:jc w:val="center"/>
              <w:rPr>
                <w:color w:val="000000"/>
                <w:sz w:val="14"/>
                <w:szCs w:val="14"/>
              </w:rPr>
            </w:pPr>
          </w:p>
        </w:tc>
      </w:tr>
      <w:tr w:rsidR="00D36946" w:rsidRPr="00AE535E" w14:paraId="4A1B6675" w14:textId="77777777" w:rsidTr="00D36946">
        <w:trPr>
          <w:trHeight w:val="423"/>
        </w:trPr>
        <w:tc>
          <w:tcPr>
            <w:tcW w:w="650" w:type="dxa"/>
            <w:noWrap/>
            <w:vAlign w:val="center"/>
          </w:tcPr>
          <w:p w14:paraId="4B8BA8DB" w14:textId="77777777" w:rsidR="00D36946" w:rsidRPr="002E030E" w:rsidRDefault="00D36946" w:rsidP="008E6B55">
            <w:pPr>
              <w:contextualSpacing/>
              <w:jc w:val="center"/>
              <w:rPr>
                <w:rFonts w:ascii="Arial Narrow" w:hAnsi="Arial Narrow" w:cs="Calibri"/>
                <w:b/>
                <w:bCs/>
                <w:sz w:val="14"/>
                <w:szCs w:val="14"/>
              </w:rPr>
            </w:pPr>
          </w:p>
        </w:tc>
        <w:tc>
          <w:tcPr>
            <w:tcW w:w="5587" w:type="dxa"/>
            <w:vAlign w:val="center"/>
          </w:tcPr>
          <w:p w14:paraId="47D9BCFD" w14:textId="4FD1A37B" w:rsidR="00D36946" w:rsidRPr="00D36946" w:rsidRDefault="00D36946" w:rsidP="00D36946">
            <w:pPr>
              <w:contextualSpacing/>
              <w:jc w:val="center"/>
              <w:rPr>
                <w:rFonts w:ascii="Tahoma" w:hAnsi="Tahoma" w:cs="Tahoma"/>
                <w:sz w:val="14"/>
                <w:szCs w:val="14"/>
              </w:rPr>
            </w:pPr>
            <w:r w:rsidRPr="00D36946">
              <w:rPr>
                <w:rFonts w:ascii="Tahoma" w:hAnsi="Tahoma" w:cs="Tahoma"/>
                <w:b/>
                <w:bCs/>
                <w:sz w:val="16"/>
                <w:szCs w:val="16"/>
              </w:rPr>
              <w:t>TOTAL</w:t>
            </w:r>
          </w:p>
        </w:tc>
        <w:tc>
          <w:tcPr>
            <w:tcW w:w="1667" w:type="dxa"/>
            <w:vAlign w:val="center"/>
          </w:tcPr>
          <w:p w14:paraId="0734112D" w14:textId="77777777" w:rsidR="00D36946" w:rsidRDefault="00D36946" w:rsidP="008E6B55">
            <w:pPr>
              <w:contextualSpacing/>
              <w:jc w:val="center"/>
              <w:rPr>
                <w:sz w:val="14"/>
                <w:szCs w:val="14"/>
              </w:rPr>
            </w:pPr>
          </w:p>
        </w:tc>
        <w:tc>
          <w:tcPr>
            <w:tcW w:w="924" w:type="dxa"/>
            <w:noWrap/>
            <w:vAlign w:val="center"/>
          </w:tcPr>
          <w:p w14:paraId="7383A7F6" w14:textId="77777777" w:rsidR="00D36946" w:rsidRDefault="00D36946" w:rsidP="008E6B55">
            <w:pPr>
              <w:contextualSpacing/>
              <w:jc w:val="center"/>
              <w:rPr>
                <w:color w:val="000000"/>
                <w:sz w:val="14"/>
                <w:szCs w:val="14"/>
              </w:rPr>
            </w:pPr>
          </w:p>
        </w:tc>
        <w:tc>
          <w:tcPr>
            <w:tcW w:w="1486" w:type="dxa"/>
          </w:tcPr>
          <w:p w14:paraId="1CCF868D" w14:textId="77777777" w:rsidR="00D36946" w:rsidRPr="002E030E" w:rsidRDefault="00D36946" w:rsidP="008E6B55">
            <w:pPr>
              <w:contextualSpacing/>
              <w:jc w:val="center"/>
              <w:rPr>
                <w:color w:val="000000"/>
                <w:sz w:val="14"/>
                <w:szCs w:val="14"/>
              </w:rPr>
            </w:pPr>
          </w:p>
        </w:tc>
        <w:tc>
          <w:tcPr>
            <w:tcW w:w="1701" w:type="dxa"/>
          </w:tcPr>
          <w:p w14:paraId="60697E33" w14:textId="77777777" w:rsidR="00D36946" w:rsidRPr="002E030E" w:rsidRDefault="00D36946" w:rsidP="008E6B55">
            <w:pPr>
              <w:contextualSpacing/>
              <w:jc w:val="center"/>
              <w:rPr>
                <w:color w:val="000000"/>
                <w:sz w:val="14"/>
                <w:szCs w:val="14"/>
              </w:rPr>
            </w:pPr>
          </w:p>
        </w:tc>
      </w:tr>
      <w:bookmarkEnd w:id="0"/>
    </w:tbl>
    <w:p w14:paraId="2DBDFACF" w14:textId="77777777" w:rsidR="00CB3913" w:rsidRDefault="00CB3913"/>
    <w:p w14:paraId="0E123528" w14:textId="199D7D6C" w:rsidR="0068362C" w:rsidRPr="005170D1" w:rsidRDefault="0068362C">
      <w:pPr>
        <w:rPr>
          <w:b/>
        </w:rPr>
      </w:pPr>
      <w:r w:rsidRPr="005170D1">
        <w:rPr>
          <w:b/>
        </w:rPr>
        <w:t xml:space="preserve">Valor </w:t>
      </w:r>
      <w:r w:rsidR="008E784D" w:rsidRPr="005170D1">
        <w:rPr>
          <w:b/>
        </w:rPr>
        <w:t>total propuesta: $</w:t>
      </w:r>
    </w:p>
    <w:p w14:paraId="2734B295" w14:textId="2BB3C636" w:rsidR="003850B2" w:rsidRDefault="003850B2"/>
    <w:p w14:paraId="452BF363" w14:textId="289229AD" w:rsidR="003850B2" w:rsidRDefault="003850B2">
      <w:r>
        <w:t>Firma:           _____________________</w:t>
      </w:r>
    </w:p>
    <w:p w14:paraId="2B9492F3" w14:textId="7020C4BF" w:rsidR="003850B2" w:rsidRDefault="003850B2">
      <w:r>
        <w:t>Cédula No.   _____________________</w:t>
      </w:r>
    </w:p>
    <w:sectPr w:rsidR="003850B2" w:rsidSect="00381CFF">
      <w:headerReference w:type="default" r:id="rId7"/>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30282" w14:textId="77777777" w:rsidR="00F42843" w:rsidRDefault="00F42843" w:rsidP="001921A1">
      <w:pPr>
        <w:spacing w:after="0" w:line="240" w:lineRule="auto"/>
      </w:pPr>
      <w:r>
        <w:separator/>
      </w:r>
    </w:p>
  </w:endnote>
  <w:endnote w:type="continuationSeparator" w:id="0">
    <w:p w14:paraId="2A3CAFAF" w14:textId="77777777" w:rsidR="00F42843" w:rsidRDefault="00F42843" w:rsidP="00192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00002FF" w:usb1="4000ACFF" w:usb2="00000001"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 w:name="Arial Narrow">
    <w:charset w:val="00"/>
    <w:family w:val="swiss"/>
    <w:pitch w:val="variable"/>
    <w:sig w:usb0="00000287" w:usb1="00000800" w:usb2="00000000" w:usb3="00000000" w:csb0="0000009F" w:csb1="00000000"/>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60A80" w14:textId="77777777" w:rsidR="00F42843" w:rsidRDefault="00F42843" w:rsidP="001921A1">
      <w:pPr>
        <w:spacing w:after="0" w:line="240" w:lineRule="auto"/>
      </w:pPr>
      <w:r>
        <w:separator/>
      </w:r>
    </w:p>
  </w:footnote>
  <w:footnote w:type="continuationSeparator" w:id="0">
    <w:p w14:paraId="7A57A061" w14:textId="77777777" w:rsidR="00F42843" w:rsidRDefault="00F42843" w:rsidP="00192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D5128" w14:textId="6F554FDD" w:rsidR="001921A1" w:rsidRDefault="00E14233" w:rsidP="001921A1">
    <w:pPr>
      <w:pStyle w:val="Encabezado"/>
      <w:jc w:val="center"/>
    </w:pPr>
    <w:r>
      <w:t>ANEXO 1</w:t>
    </w:r>
  </w:p>
  <w:p w14:paraId="05FF44A0" w14:textId="77777777" w:rsidR="001921A1" w:rsidRDefault="001921A1" w:rsidP="001921A1">
    <w:pPr>
      <w:pStyle w:val="Encabezado"/>
      <w:jc w:val="center"/>
    </w:pPr>
    <w:r>
      <w:t>OFERTA TECNICA Y ECONOMICA</w:t>
    </w:r>
  </w:p>
  <w:p w14:paraId="4F9A048E" w14:textId="77777777" w:rsidR="001921A1" w:rsidRDefault="001921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B4968"/>
    <w:multiLevelType w:val="hybridMultilevel"/>
    <w:tmpl w:val="A934E344"/>
    <w:lvl w:ilvl="0" w:tplc="2AE0333A">
      <w:start w:val="1"/>
      <w:numFmt w:val="bullet"/>
      <w:lvlText w:val=""/>
      <w:lvlJc w:val="left"/>
      <w:pPr>
        <w:ind w:left="822" w:hanging="348"/>
      </w:pPr>
      <w:rPr>
        <w:rFonts w:ascii="Symbol" w:eastAsia="Symbol" w:hAnsi="Symbol" w:hint="default"/>
        <w:w w:val="183"/>
        <w:sz w:val="20"/>
        <w:szCs w:val="20"/>
      </w:rPr>
    </w:lvl>
    <w:lvl w:ilvl="1" w:tplc="89644690">
      <w:start w:val="1"/>
      <w:numFmt w:val="bullet"/>
      <w:lvlText w:val="•"/>
      <w:lvlJc w:val="left"/>
      <w:pPr>
        <w:ind w:left="1646" w:hanging="348"/>
      </w:pPr>
      <w:rPr>
        <w:rFonts w:hint="default"/>
      </w:rPr>
    </w:lvl>
    <w:lvl w:ilvl="2" w:tplc="78DACA5C">
      <w:start w:val="1"/>
      <w:numFmt w:val="bullet"/>
      <w:lvlText w:val="•"/>
      <w:lvlJc w:val="left"/>
      <w:pPr>
        <w:ind w:left="2470" w:hanging="348"/>
      </w:pPr>
      <w:rPr>
        <w:rFonts w:hint="default"/>
      </w:rPr>
    </w:lvl>
    <w:lvl w:ilvl="3" w:tplc="A6F0E4AE">
      <w:start w:val="1"/>
      <w:numFmt w:val="bullet"/>
      <w:lvlText w:val="•"/>
      <w:lvlJc w:val="left"/>
      <w:pPr>
        <w:ind w:left="3294" w:hanging="348"/>
      </w:pPr>
      <w:rPr>
        <w:rFonts w:hint="default"/>
      </w:rPr>
    </w:lvl>
    <w:lvl w:ilvl="4" w:tplc="9BC8D174">
      <w:start w:val="1"/>
      <w:numFmt w:val="bullet"/>
      <w:lvlText w:val="•"/>
      <w:lvlJc w:val="left"/>
      <w:pPr>
        <w:ind w:left="4118" w:hanging="348"/>
      </w:pPr>
      <w:rPr>
        <w:rFonts w:hint="default"/>
      </w:rPr>
    </w:lvl>
    <w:lvl w:ilvl="5" w:tplc="CD92E832">
      <w:start w:val="1"/>
      <w:numFmt w:val="bullet"/>
      <w:lvlText w:val="•"/>
      <w:lvlJc w:val="left"/>
      <w:pPr>
        <w:ind w:left="4942" w:hanging="348"/>
      </w:pPr>
      <w:rPr>
        <w:rFonts w:hint="default"/>
      </w:rPr>
    </w:lvl>
    <w:lvl w:ilvl="6" w:tplc="81ECDD3A">
      <w:start w:val="1"/>
      <w:numFmt w:val="bullet"/>
      <w:lvlText w:val="•"/>
      <w:lvlJc w:val="left"/>
      <w:pPr>
        <w:ind w:left="5766" w:hanging="348"/>
      </w:pPr>
      <w:rPr>
        <w:rFonts w:hint="default"/>
      </w:rPr>
    </w:lvl>
    <w:lvl w:ilvl="7" w:tplc="7AB605FE">
      <w:start w:val="1"/>
      <w:numFmt w:val="bullet"/>
      <w:lvlText w:val="•"/>
      <w:lvlJc w:val="left"/>
      <w:pPr>
        <w:ind w:left="6590" w:hanging="348"/>
      </w:pPr>
      <w:rPr>
        <w:rFonts w:hint="default"/>
      </w:rPr>
    </w:lvl>
    <w:lvl w:ilvl="8" w:tplc="3EA490CE">
      <w:start w:val="1"/>
      <w:numFmt w:val="bullet"/>
      <w:lvlText w:val="•"/>
      <w:lvlJc w:val="left"/>
      <w:pPr>
        <w:ind w:left="7414" w:hanging="348"/>
      </w:pPr>
      <w:rPr>
        <w:rFonts w:hint="default"/>
      </w:rPr>
    </w:lvl>
  </w:abstractNum>
  <w:abstractNum w:abstractNumId="1" w15:restartNumberingAfterBreak="0">
    <w:nsid w:val="1ABA06F9"/>
    <w:multiLevelType w:val="hybridMultilevel"/>
    <w:tmpl w:val="3F840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F2061E8"/>
    <w:multiLevelType w:val="hybridMultilevel"/>
    <w:tmpl w:val="A4A4D742"/>
    <w:lvl w:ilvl="0" w:tplc="2AE0333A">
      <w:start w:val="1"/>
      <w:numFmt w:val="bullet"/>
      <w:lvlText w:val=""/>
      <w:lvlJc w:val="left"/>
      <w:pPr>
        <w:ind w:left="720" w:hanging="360"/>
      </w:pPr>
      <w:rPr>
        <w:rFonts w:ascii="Symbol" w:eastAsia="Symbol" w:hAnsi="Symbol" w:hint="default"/>
        <w:w w:val="183"/>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4A10B08"/>
    <w:multiLevelType w:val="hybridMultilevel"/>
    <w:tmpl w:val="2706743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1A1"/>
    <w:rsid w:val="00022AE3"/>
    <w:rsid w:val="00054493"/>
    <w:rsid w:val="000E7E84"/>
    <w:rsid w:val="00136CB0"/>
    <w:rsid w:val="00140781"/>
    <w:rsid w:val="00176ABF"/>
    <w:rsid w:val="001921A1"/>
    <w:rsid w:val="001C2C9D"/>
    <w:rsid w:val="001D5A65"/>
    <w:rsid w:val="0024655E"/>
    <w:rsid w:val="002B1CAC"/>
    <w:rsid w:val="002D29D7"/>
    <w:rsid w:val="002E24F1"/>
    <w:rsid w:val="002E2C86"/>
    <w:rsid w:val="00321048"/>
    <w:rsid w:val="00361E92"/>
    <w:rsid w:val="00381CFF"/>
    <w:rsid w:val="003850B2"/>
    <w:rsid w:val="003C028B"/>
    <w:rsid w:val="004008B7"/>
    <w:rsid w:val="00407103"/>
    <w:rsid w:val="0046071F"/>
    <w:rsid w:val="00483F21"/>
    <w:rsid w:val="004A1F90"/>
    <w:rsid w:val="004C789F"/>
    <w:rsid w:val="005170D1"/>
    <w:rsid w:val="005510E5"/>
    <w:rsid w:val="005870C9"/>
    <w:rsid w:val="00591D48"/>
    <w:rsid w:val="005B4AB2"/>
    <w:rsid w:val="005B6A77"/>
    <w:rsid w:val="005C25FA"/>
    <w:rsid w:val="005D3426"/>
    <w:rsid w:val="006007DE"/>
    <w:rsid w:val="00604456"/>
    <w:rsid w:val="00621DAC"/>
    <w:rsid w:val="00676AA2"/>
    <w:rsid w:val="0068362C"/>
    <w:rsid w:val="006A32FD"/>
    <w:rsid w:val="007067D0"/>
    <w:rsid w:val="00731863"/>
    <w:rsid w:val="00731FFA"/>
    <w:rsid w:val="00746FC0"/>
    <w:rsid w:val="00753061"/>
    <w:rsid w:val="00763152"/>
    <w:rsid w:val="007E3590"/>
    <w:rsid w:val="00801C77"/>
    <w:rsid w:val="008E4FE0"/>
    <w:rsid w:val="008E784D"/>
    <w:rsid w:val="008F2DAF"/>
    <w:rsid w:val="008F5337"/>
    <w:rsid w:val="0091328F"/>
    <w:rsid w:val="00914B0E"/>
    <w:rsid w:val="00982B15"/>
    <w:rsid w:val="009F460C"/>
    <w:rsid w:val="00A568B5"/>
    <w:rsid w:val="00AD6C92"/>
    <w:rsid w:val="00AE21D4"/>
    <w:rsid w:val="00B72B42"/>
    <w:rsid w:val="00B92E20"/>
    <w:rsid w:val="00B93420"/>
    <w:rsid w:val="00C960EE"/>
    <w:rsid w:val="00CB3913"/>
    <w:rsid w:val="00D27F81"/>
    <w:rsid w:val="00D36946"/>
    <w:rsid w:val="00E14233"/>
    <w:rsid w:val="00E978A9"/>
    <w:rsid w:val="00ED08F1"/>
    <w:rsid w:val="00F04A39"/>
    <w:rsid w:val="00F42843"/>
    <w:rsid w:val="00FD43B8"/>
    <w:rsid w:val="00FE1D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7CFB"/>
  <w15:docId w15:val="{103AAD59-7EA0-422B-A2B6-FEACF2E0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92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921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21A1"/>
  </w:style>
  <w:style w:type="paragraph" w:styleId="Piedepgina">
    <w:name w:val="footer"/>
    <w:basedOn w:val="Normal"/>
    <w:link w:val="PiedepginaCar"/>
    <w:uiPriority w:val="99"/>
    <w:unhideWhenUsed/>
    <w:rsid w:val="001921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21A1"/>
  </w:style>
  <w:style w:type="paragraph" w:styleId="Prrafodelista">
    <w:name w:val="List Paragraph"/>
    <w:aliases w:val="Viñeta 6,List Paragraph,Párrafo de lista4,Nivel 1 OS,Colorful List Accent 1,Título1,Bullets,Chulito,Foot,列出段落,列出段落1,リスト段落1,Ha,Bolita,Párrafo de lista3,Párrafo de lista5,items,HOJA,BOLADEF,Párrafo de lista2,Párrafo de lista21,BOLA"/>
    <w:basedOn w:val="Normal"/>
    <w:link w:val="PrrafodelistaCar"/>
    <w:uiPriority w:val="34"/>
    <w:qFormat/>
    <w:rsid w:val="004C789F"/>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Viñeta 6 Car,List Paragraph Car,Párrafo de lista4 Car,Nivel 1 OS Car,Colorful List Accent 1 Car,Título1 Car,Bullets Car,Chulito Car,Foot Car,列出段落 Car,列出段落1 Car,リスト段落1 Car,Ha Car,Bolita Car,Párrafo de lista3 Car,Párrafo de lista5 Car"/>
    <w:link w:val="Prrafodelista"/>
    <w:uiPriority w:val="34"/>
    <w:qFormat/>
    <w:locked/>
    <w:rsid w:val="004C789F"/>
    <w:rPr>
      <w:rFonts w:ascii="Times New Roman" w:eastAsia="Times New Roman" w:hAnsi="Times New Roman" w:cs="Times New Roman"/>
      <w:sz w:val="24"/>
      <w:szCs w:val="24"/>
      <w:lang w:val="es-ES" w:eastAsia="es-ES"/>
    </w:rPr>
  </w:style>
  <w:style w:type="paragraph" w:customStyle="1" w:styleId="yiv1492972120ydp159701f9yiv4274574804ydpcb77f5dfmsonormal">
    <w:name w:val="yiv1492972120ydp159701f9yiv4274574804ydpcb77f5dfmsonormal"/>
    <w:basedOn w:val="Normal"/>
    <w:rsid w:val="0068362C"/>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86000">
      <w:bodyDiv w:val="1"/>
      <w:marLeft w:val="0"/>
      <w:marRight w:val="0"/>
      <w:marTop w:val="0"/>
      <w:marBottom w:val="0"/>
      <w:divBdr>
        <w:top w:val="none" w:sz="0" w:space="0" w:color="auto"/>
        <w:left w:val="none" w:sz="0" w:space="0" w:color="auto"/>
        <w:bottom w:val="none" w:sz="0" w:space="0" w:color="auto"/>
        <w:right w:val="none" w:sz="0" w:space="0" w:color="auto"/>
      </w:divBdr>
    </w:div>
    <w:div w:id="134567810">
      <w:bodyDiv w:val="1"/>
      <w:marLeft w:val="0"/>
      <w:marRight w:val="0"/>
      <w:marTop w:val="0"/>
      <w:marBottom w:val="0"/>
      <w:divBdr>
        <w:top w:val="none" w:sz="0" w:space="0" w:color="auto"/>
        <w:left w:val="none" w:sz="0" w:space="0" w:color="auto"/>
        <w:bottom w:val="none" w:sz="0" w:space="0" w:color="auto"/>
        <w:right w:val="none" w:sz="0" w:space="0" w:color="auto"/>
      </w:divBdr>
    </w:div>
    <w:div w:id="172962315">
      <w:bodyDiv w:val="1"/>
      <w:marLeft w:val="0"/>
      <w:marRight w:val="0"/>
      <w:marTop w:val="0"/>
      <w:marBottom w:val="0"/>
      <w:divBdr>
        <w:top w:val="none" w:sz="0" w:space="0" w:color="auto"/>
        <w:left w:val="none" w:sz="0" w:space="0" w:color="auto"/>
        <w:bottom w:val="none" w:sz="0" w:space="0" w:color="auto"/>
        <w:right w:val="none" w:sz="0" w:space="0" w:color="auto"/>
      </w:divBdr>
    </w:div>
    <w:div w:id="521436043">
      <w:bodyDiv w:val="1"/>
      <w:marLeft w:val="0"/>
      <w:marRight w:val="0"/>
      <w:marTop w:val="0"/>
      <w:marBottom w:val="0"/>
      <w:divBdr>
        <w:top w:val="none" w:sz="0" w:space="0" w:color="auto"/>
        <w:left w:val="none" w:sz="0" w:space="0" w:color="auto"/>
        <w:bottom w:val="none" w:sz="0" w:space="0" w:color="auto"/>
        <w:right w:val="none" w:sz="0" w:space="0" w:color="auto"/>
      </w:divBdr>
    </w:div>
    <w:div w:id="615985570">
      <w:bodyDiv w:val="1"/>
      <w:marLeft w:val="0"/>
      <w:marRight w:val="0"/>
      <w:marTop w:val="0"/>
      <w:marBottom w:val="0"/>
      <w:divBdr>
        <w:top w:val="none" w:sz="0" w:space="0" w:color="auto"/>
        <w:left w:val="none" w:sz="0" w:space="0" w:color="auto"/>
        <w:bottom w:val="none" w:sz="0" w:space="0" w:color="auto"/>
        <w:right w:val="none" w:sz="0" w:space="0" w:color="auto"/>
      </w:divBdr>
    </w:div>
    <w:div w:id="659306308">
      <w:bodyDiv w:val="1"/>
      <w:marLeft w:val="0"/>
      <w:marRight w:val="0"/>
      <w:marTop w:val="0"/>
      <w:marBottom w:val="0"/>
      <w:divBdr>
        <w:top w:val="none" w:sz="0" w:space="0" w:color="auto"/>
        <w:left w:val="none" w:sz="0" w:space="0" w:color="auto"/>
        <w:bottom w:val="none" w:sz="0" w:space="0" w:color="auto"/>
        <w:right w:val="none" w:sz="0" w:space="0" w:color="auto"/>
      </w:divBdr>
    </w:div>
    <w:div w:id="691762885">
      <w:bodyDiv w:val="1"/>
      <w:marLeft w:val="0"/>
      <w:marRight w:val="0"/>
      <w:marTop w:val="0"/>
      <w:marBottom w:val="0"/>
      <w:divBdr>
        <w:top w:val="none" w:sz="0" w:space="0" w:color="auto"/>
        <w:left w:val="none" w:sz="0" w:space="0" w:color="auto"/>
        <w:bottom w:val="none" w:sz="0" w:space="0" w:color="auto"/>
        <w:right w:val="none" w:sz="0" w:space="0" w:color="auto"/>
      </w:divBdr>
    </w:div>
    <w:div w:id="844707380">
      <w:bodyDiv w:val="1"/>
      <w:marLeft w:val="0"/>
      <w:marRight w:val="0"/>
      <w:marTop w:val="0"/>
      <w:marBottom w:val="0"/>
      <w:divBdr>
        <w:top w:val="none" w:sz="0" w:space="0" w:color="auto"/>
        <w:left w:val="none" w:sz="0" w:space="0" w:color="auto"/>
        <w:bottom w:val="none" w:sz="0" w:space="0" w:color="auto"/>
        <w:right w:val="none" w:sz="0" w:space="0" w:color="auto"/>
      </w:divBdr>
    </w:div>
    <w:div w:id="962152219">
      <w:bodyDiv w:val="1"/>
      <w:marLeft w:val="0"/>
      <w:marRight w:val="0"/>
      <w:marTop w:val="0"/>
      <w:marBottom w:val="0"/>
      <w:divBdr>
        <w:top w:val="none" w:sz="0" w:space="0" w:color="auto"/>
        <w:left w:val="none" w:sz="0" w:space="0" w:color="auto"/>
        <w:bottom w:val="none" w:sz="0" w:space="0" w:color="auto"/>
        <w:right w:val="none" w:sz="0" w:space="0" w:color="auto"/>
      </w:divBdr>
    </w:div>
    <w:div w:id="1107190263">
      <w:bodyDiv w:val="1"/>
      <w:marLeft w:val="0"/>
      <w:marRight w:val="0"/>
      <w:marTop w:val="0"/>
      <w:marBottom w:val="0"/>
      <w:divBdr>
        <w:top w:val="none" w:sz="0" w:space="0" w:color="auto"/>
        <w:left w:val="none" w:sz="0" w:space="0" w:color="auto"/>
        <w:bottom w:val="none" w:sz="0" w:space="0" w:color="auto"/>
        <w:right w:val="none" w:sz="0" w:space="0" w:color="auto"/>
      </w:divBdr>
    </w:div>
    <w:div w:id="1615089778">
      <w:bodyDiv w:val="1"/>
      <w:marLeft w:val="0"/>
      <w:marRight w:val="0"/>
      <w:marTop w:val="0"/>
      <w:marBottom w:val="0"/>
      <w:divBdr>
        <w:top w:val="none" w:sz="0" w:space="0" w:color="auto"/>
        <w:left w:val="none" w:sz="0" w:space="0" w:color="auto"/>
        <w:bottom w:val="none" w:sz="0" w:space="0" w:color="auto"/>
        <w:right w:val="none" w:sz="0" w:space="0" w:color="auto"/>
      </w:divBdr>
    </w:div>
    <w:div w:id="173423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163</Words>
  <Characters>902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MITCHELL ESPINOSA</dc:creator>
  <cp:lastModifiedBy>Anthony Mitchell</cp:lastModifiedBy>
  <cp:revision>27</cp:revision>
  <dcterms:created xsi:type="dcterms:W3CDTF">2022-06-04T18:13:00Z</dcterms:created>
  <dcterms:modified xsi:type="dcterms:W3CDTF">2025-11-07T14:00:00Z</dcterms:modified>
</cp:coreProperties>
</file>