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033A5" w14:textId="7E22F004" w:rsidR="5151FEB9" w:rsidRDefault="5151FEB9" w:rsidP="1622685D">
      <w:pPr>
        <w:widowControl w:val="0"/>
        <w:tabs>
          <w:tab w:val="left" w:pos="7780"/>
        </w:tabs>
        <w:spacing w:after="0" w:line="200" w:lineRule="exact"/>
        <w:ind w:right="-20"/>
        <w:rPr>
          <w:rFonts w:eastAsia="Arial" w:cs="Arial"/>
          <w:b/>
          <w:bCs/>
          <w:color w:val="000000" w:themeColor="text1"/>
          <w:szCs w:val="20"/>
        </w:rPr>
      </w:pPr>
      <w:r w:rsidRPr="1622685D">
        <w:rPr>
          <w:rFonts w:eastAsia="Arial" w:cs="Arial"/>
          <w:b/>
          <w:bCs/>
          <w:color w:val="000000" w:themeColor="text1"/>
          <w:szCs w:val="20"/>
        </w:rPr>
        <w:t>IP-DT-BOL-00</w:t>
      </w:r>
      <w:r w:rsidR="00536F02">
        <w:rPr>
          <w:rFonts w:eastAsia="Arial" w:cs="Arial"/>
          <w:b/>
          <w:bCs/>
          <w:color w:val="000000" w:themeColor="text1"/>
          <w:szCs w:val="20"/>
        </w:rPr>
        <w:t>4</w:t>
      </w:r>
      <w:r w:rsidRPr="1622685D">
        <w:rPr>
          <w:rFonts w:eastAsia="Arial" w:cs="Arial"/>
          <w:b/>
          <w:bCs/>
          <w:color w:val="000000" w:themeColor="text1"/>
          <w:szCs w:val="20"/>
        </w:rPr>
        <w:t>-202</w:t>
      </w:r>
      <w:r w:rsidR="00536F02">
        <w:rPr>
          <w:rFonts w:eastAsia="Arial" w:cs="Arial"/>
          <w:b/>
          <w:bCs/>
          <w:color w:val="000000" w:themeColor="text1"/>
          <w:szCs w:val="20"/>
        </w:rPr>
        <w:t>5</w:t>
      </w:r>
    </w:p>
    <w:p w14:paraId="4DE9B34C" w14:textId="77777777" w:rsidR="00536F02" w:rsidRDefault="00536F02" w:rsidP="1622685D">
      <w:pPr>
        <w:widowControl w:val="0"/>
        <w:tabs>
          <w:tab w:val="left" w:pos="7780"/>
        </w:tabs>
        <w:spacing w:after="0" w:line="200" w:lineRule="exact"/>
        <w:ind w:right="-20"/>
        <w:rPr>
          <w:rFonts w:eastAsia="Arial" w:cs="Arial"/>
          <w:color w:val="000000" w:themeColor="text1"/>
          <w:szCs w:val="20"/>
        </w:rPr>
      </w:pPr>
    </w:p>
    <w:p w14:paraId="0FDCF38B" w14:textId="6DB371FB" w:rsidR="1622685D" w:rsidRDefault="00536F02" w:rsidP="1622685D">
      <w:pPr>
        <w:widowControl w:val="0"/>
        <w:spacing w:after="0" w:line="240" w:lineRule="auto"/>
        <w:jc w:val="both"/>
        <w:rPr>
          <w:rFonts w:eastAsia="Arial" w:cs="Arial"/>
          <w:b/>
          <w:bCs/>
          <w:color w:val="000000" w:themeColor="text1"/>
          <w:szCs w:val="20"/>
        </w:rPr>
      </w:pPr>
      <w:r w:rsidRPr="00536F02">
        <w:rPr>
          <w:rFonts w:eastAsia="Arial" w:cs="Arial"/>
          <w:b/>
          <w:bCs/>
          <w:color w:val="000000" w:themeColor="text1"/>
          <w:szCs w:val="20"/>
        </w:rPr>
        <w:t>SUMINISTRO DE MEZCLA ASFÁLTICA PARA LA VÍA 7802 PUERTA DE HIERRO - LA BODEGA PR2+000 a PR4+000, 7804 MOMPOX - GUAMAL PR3+000 a PR25 +000 A CARGO DE LA DIRECCIÓN TERRITORIAL BOLIVAR DEL INVIAS</w:t>
      </w:r>
    </w:p>
    <w:p w14:paraId="742B0C09" w14:textId="081BE83D" w:rsidR="00FC4AD1" w:rsidRDefault="00FC4AD1" w:rsidP="7BBF13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lang w:eastAsia="es-ES"/>
        </w:rPr>
      </w:pPr>
    </w:p>
    <w:p w14:paraId="5B382D67" w14:textId="1568E522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>
        <w:rPr>
          <w:rFonts w:cs="Arial"/>
          <w:b/>
          <w:color w:val="000000" w:themeColor="text1"/>
          <w:szCs w:val="20"/>
        </w:rPr>
        <w:t>3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</w:t>
      </w:r>
      <w:proofErr w:type="spellStart"/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</w:t>
      </w:r>
      <w:proofErr w:type="spellStart"/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La Entidad limita la convocatoria de este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</w:t>
      </w:r>
      <w:proofErr w:type="spellStart"/>
      <w:r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proofErr w:type="spellStart"/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de contratación a </w:t>
      </w:r>
      <w:proofErr w:type="spellStart"/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no procede la limitación de las convocatorias del Proceso de Contratación a </w:t>
      </w:r>
      <w:proofErr w:type="spellStart"/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la Entidad, en atención a las solicitudes realizadas por los interesados para limitar la convocatoria a </w:t>
      </w:r>
      <w:proofErr w:type="spellStart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, incluirá la limitación del Proceso de Contratación a </w:t>
      </w:r>
      <w:proofErr w:type="spellStart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E32FA" w14:textId="77777777" w:rsidR="005174E7" w:rsidRDefault="005174E7" w:rsidP="00FD5FDD">
      <w:pPr>
        <w:spacing w:after="0" w:line="240" w:lineRule="auto"/>
      </w:pPr>
      <w:r>
        <w:separator/>
      </w:r>
    </w:p>
  </w:endnote>
  <w:endnote w:type="continuationSeparator" w:id="0">
    <w:p w14:paraId="7C29B226" w14:textId="77777777" w:rsidR="005174E7" w:rsidRDefault="005174E7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85B5D56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DFF88" w14:textId="77777777" w:rsidR="005174E7" w:rsidRDefault="005174E7" w:rsidP="00FD5FDD">
      <w:pPr>
        <w:spacing w:after="0" w:line="240" w:lineRule="auto"/>
      </w:pPr>
      <w:r>
        <w:separator/>
      </w:r>
    </w:p>
  </w:footnote>
  <w:footnote w:type="continuationSeparator" w:id="0">
    <w:p w14:paraId="4771206D" w14:textId="77777777" w:rsidR="005174E7" w:rsidRDefault="005174E7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005D6967">
      <w:trPr>
        <w:trHeight w:val="193"/>
        <w:jc w:val="center"/>
      </w:trPr>
      <w:tc>
        <w:tcPr>
          <w:tcW w:w="599" w:type="pct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vAlign w:val="center"/>
        </w:tcPr>
        <w:p w14:paraId="6B01F3D0" w14:textId="77777777" w:rsidR="00FD5FDD" w:rsidRPr="004A5C40" w:rsidRDefault="00FD5FDD" w:rsidP="00FD5FD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>
            <w:rPr>
              <w:rFonts w:eastAsia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D5FDD" w:rsidRPr="00F26AA4" w14:paraId="5E364846" w14:textId="77777777" w:rsidTr="005D6967">
      <w:trPr>
        <w:trHeight w:val="60"/>
        <w:jc w:val="center"/>
      </w:trPr>
      <w:tc>
        <w:tcPr>
          <w:tcW w:w="599" w:type="pct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vAlign w:val="center"/>
        </w:tcPr>
        <w:p w14:paraId="01960B0E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342EEB"/>
    <w:rsid w:val="00371FB2"/>
    <w:rsid w:val="00412204"/>
    <w:rsid w:val="00423507"/>
    <w:rsid w:val="004457E1"/>
    <w:rsid w:val="004851DF"/>
    <w:rsid w:val="004A6C97"/>
    <w:rsid w:val="004A726F"/>
    <w:rsid w:val="005174E7"/>
    <w:rsid w:val="005233D8"/>
    <w:rsid w:val="00536F02"/>
    <w:rsid w:val="005705D2"/>
    <w:rsid w:val="005C1BC1"/>
    <w:rsid w:val="005D6967"/>
    <w:rsid w:val="00633534"/>
    <w:rsid w:val="00690163"/>
    <w:rsid w:val="00814E07"/>
    <w:rsid w:val="00833F5D"/>
    <w:rsid w:val="00A05934"/>
    <w:rsid w:val="00A96ADF"/>
    <w:rsid w:val="00AD39DD"/>
    <w:rsid w:val="00B16E82"/>
    <w:rsid w:val="00B92C9A"/>
    <w:rsid w:val="00C22712"/>
    <w:rsid w:val="00C50568"/>
    <w:rsid w:val="00C65AD0"/>
    <w:rsid w:val="00CA7620"/>
    <w:rsid w:val="00CD77DC"/>
    <w:rsid w:val="00D861D7"/>
    <w:rsid w:val="00E228AA"/>
    <w:rsid w:val="00E679A5"/>
    <w:rsid w:val="00EA5958"/>
    <w:rsid w:val="00ED60D6"/>
    <w:rsid w:val="00FC4AD1"/>
    <w:rsid w:val="00FD5FDD"/>
    <w:rsid w:val="1622685D"/>
    <w:rsid w:val="3C2C5294"/>
    <w:rsid w:val="45BBB809"/>
    <w:rsid w:val="5151FEB9"/>
    <w:rsid w:val="6D72A7BD"/>
    <w:rsid w:val="77C116E9"/>
    <w:rsid w:val="7BBF1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Pamela Liz Cabarcas Perez</cp:lastModifiedBy>
  <cp:revision>7</cp:revision>
  <dcterms:created xsi:type="dcterms:W3CDTF">2022-12-12T16:33:00Z</dcterms:created>
  <dcterms:modified xsi:type="dcterms:W3CDTF">2025-11-18T03:22:00Z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