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3"/>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right="283"/>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3">
      <w:pPr>
        <w:ind w:right="283"/>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4">
      <w:pPr>
        <w:widowControl w:val="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widowControl w:val="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7">
      <w:pPr>
        <w:widowControl w:val="0"/>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MP-MC-</w:t>
      </w:r>
      <w:r w:rsidDel="00000000" w:rsidR="00000000" w:rsidRPr="00000000">
        <w:rPr>
          <w:rFonts w:ascii="Century Gothic" w:cs="Century Gothic" w:eastAsia="Century Gothic" w:hAnsi="Century Gothic"/>
          <w:b w:val="1"/>
          <w:bCs w:val="1"/>
          <w:rtl w:val="0"/>
        </w:rPr>
        <w:t xml:space="preserve">088-2025</w:t>
      </w:r>
    </w:p>
    <w:p w:rsidR="00000000" w:rsidDel="00000000" w:rsidP="00000000" w:rsidRDefault="00000000" w:rsidRPr="00000000" w14:paraId="00000008">
      <w:pPr>
        <w:widowControl w:val="0"/>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A">
      <w:pPr>
        <w:widowControl w:val="0"/>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widowControl w:val="0"/>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C">
      <w:pPr>
        <w:widowControl w:val="0"/>
        <w:tabs>
          <w:tab w:val="center" w:leader="none" w:pos="4147"/>
          <w:tab w:val="left" w:leader="none" w:pos="5685"/>
        </w:tabs>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D">
      <w:pPr>
        <w:widowControl w:val="0"/>
        <w:tabs>
          <w:tab w:val="center" w:leader="none" w:pos="4147"/>
          <w:tab w:val="left" w:leader="none" w:pos="5685"/>
        </w:tabs>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ind w:right="8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widowControl w:val="0"/>
        <w:tabs>
          <w:tab w:val="center" w:leader="none" w:pos="4147"/>
          <w:tab w:val="left" w:leader="none" w:pos="5685"/>
        </w:tabs>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COMPRA DE ALEVINOS DE TILAPIA ROJA Y ALIMENTO PARA EL FORTALECIMIENTO DE LA PRODUCCIÓN PISCÍCOLA DE PRODUCTORES DEL MUNICIPIO DE PENSILVANIA – CALDAS</w:t>
      </w:r>
    </w:p>
    <w:p w:rsidR="00000000" w:rsidDel="00000000" w:rsidP="00000000" w:rsidRDefault="00000000" w:rsidRPr="00000000" w14:paraId="00000011">
      <w:pPr>
        <w:widowControl w:val="0"/>
        <w:tabs>
          <w:tab w:val="center" w:leader="none" w:pos="4147"/>
          <w:tab w:val="left" w:leader="none" w:pos="5685"/>
        </w:tabs>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2">
      <w:pPr>
        <w:widowControl w:val="0"/>
        <w:tabs>
          <w:tab w:val="center" w:leader="none" w:pos="4147"/>
          <w:tab w:val="left" w:leader="none" w:pos="5685"/>
        </w:tabs>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widowControl w:val="0"/>
        <w:tabs>
          <w:tab w:val="center" w:leader="none" w:pos="4147"/>
          <w:tab w:val="left" w:leader="none" w:pos="5685"/>
        </w:tabs>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4">
      <w:pPr>
        <w:tabs>
          <w:tab w:val="left" w:leader="none" w:pos="284"/>
          <w:tab w:val="left" w:leader="none" w:pos="993"/>
        </w:tabs>
        <w:ind w:right="283"/>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5">
      <w:pPr>
        <w:tabs>
          <w:tab w:val="left" w:leader="none" w:pos="284"/>
          <w:tab w:val="left" w:leader="none" w:pos="993"/>
        </w:tabs>
        <w:ind w:right="283"/>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tabs>
          <w:tab w:val="left" w:leader="none" w:pos="284"/>
          <w:tab w:val="left" w:leader="none" w:pos="993"/>
        </w:tabs>
        <w:ind w:right="283"/>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tabs>
          <w:tab w:val="left" w:leader="none" w:pos="284"/>
          <w:tab w:val="left" w:leader="none" w:pos="993"/>
        </w:tabs>
        <w:ind w:right="283"/>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8">
      <w:pPr>
        <w:tabs>
          <w:tab w:val="left" w:leader="none" w:pos="284"/>
          <w:tab w:val="left" w:leader="none" w:pos="993"/>
        </w:tabs>
        <w:ind w:right="283"/>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9">
      <w:pPr>
        <w:widowControl w:val="0"/>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QUINCE MILLONES CUATROCIENTOS NOVENTA Y CUATRO MIL NOVECIENTOS PESOS M/CTE (15.494.900)</w:t>
      </w:r>
    </w:p>
    <w:p w:rsidR="00000000" w:rsidDel="00000000" w:rsidP="00000000" w:rsidRDefault="00000000" w:rsidRPr="00000000" w14:paraId="0000001A">
      <w:pPr>
        <w:widowControl w:val="0"/>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B">
      <w:pPr>
        <w:widowControl w:val="0"/>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C">
      <w:pPr>
        <w:widowControl w:val="0"/>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D">
      <w:pPr>
        <w:widowControl w:val="0"/>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E">
      <w:pPr>
        <w:widowControl w:val="0"/>
        <w:ind w:right="8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F">
      <w:pPr>
        <w:widowControl w:val="0"/>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PENSILVANIA, CALDAS</w:t>
      </w:r>
    </w:p>
    <w:p w:rsidR="00000000" w:rsidDel="00000000" w:rsidP="00000000" w:rsidRDefault="00000000" w:rsidRPr="00000000" w14:paraId="00000020">
      <w:pPr>
        <w:widowControl w:val="0"/>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NOVIEMBRE DE 2025</w:t>
      </w:r>
    </w:p>
    <w:p w:rsidR="00000000" w:rsidDel="00000000" w:rsidP="00000000" w:rsidRDefault="00000000" w:rsidRPr="00000000" w14:paraId="00000021">
      <w:pPr>
        <w:widowControl w:val="0"/>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2">
      <w:pPr>
        <w:widowControl w:val="0"/>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3">
      <w:pPr>
        <w:widowControl w:val="0"/>
        <w:ind w:right="834"/>
        <w:jc w:val="both"/>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24">
      <w:pPr>
        <w:widowControl w:val="0"/>
        <w:numPr>
          <w:ilvl w:val="0"/>
          <w:numId w:val="3"/>
        </w:numPr>
        <w:ind w:left="720" w:right="834"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25">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6">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En cumplimiento de lo dispuesto en el inciso 3 del artículo 66 de la Ley 80 de 1993, </w:t>
      </w:r>
      <w:r w:rsidDel="00000000" w:rsidR="00000000" w:rsidRPr="00000000">
        <w:rPr>
          <w:rFonts w:ascii="Century Gothic" w:cs="Century Gothic" w:eastAsia="Century Gothic" w:hAnsi="Century Gothic"/>
          <w:rtl w:val="0"/>
        </w:rPr>
        <w:t xml:space="preserve">se convoca a toda la comunidad y a las veedurías ciudadanas que se encuentren conformadas de acuerdo con la ley, para que realicen el control social al siguiente proceso contractual, para lo cual podrán consultar los documentos del proceso en las instalaciones de la Administración Municipal de Pensilvania o los publicados en la página del SECOP II. </w:t>
      </w:r>
    </w:p>
    <w:p w:rsidR="00000000" w:rsidDel="00000000" w:rsidP="00000000" w:rsidRDefault="00000000" w:rsidRPr="00000000" w14:paraId="00000027">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8">
      <w:pPr>
        <w:widowControl w:val="0"/>
        <w:numPr>
          <w:ilvl w:val="0"/>
          <w:numId w:val="3"/>
        </w:numPr>
        <w:ind w:left="720" w:right="834"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2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A">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tener en cuenta lo siguiente:</w:t>
      </w:r>
    </w:p>
    <w:p w:rsidR="00000000" w:rsidDel="00000000" w:rsidP="00000000" w:rsidRDefault="00000000" w:rsidRPr="00000000" w14:paraId="0000002B">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C">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alguna de las causales de inhabilidad o incompatibilidad o prohibiciones, tanto constitucional como legalmente, establecidas para contratar, de acuerdo con la normatividad vigente. </w:t>
      </w:r>
    </w:p>
    <w:p w:rsidR="00000000" w:rsidDel="00000000" w:rsidP="00000000" w:rsidRDefault="00000000" w:rsidRPr="00000000" w14:paraId="0000002D">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esté debidamente registrado en el SECOP II. </w:t>
      </w:r>
    </w:p>
    <w:p w:rsidR="00000000" w:rsidDel="00000000" w:rsidP="00000000" w:rsidRDefault="00000000" w:rsidRPr="00000000" w14:paraId="0000002E">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rigurosamente el contenido de los documentos que conforman el proceso contractual, así como todas las normas que se citan o regulan la contratación de Entidades del Estado. </w:t>
      </w:r>
    </w:p>
    <w:p w:rsidR="00000000" w:rsidDel="00000000" w:rsidP="00000000" w:rsidRDefault="00000000" w:rsidRPr="00000000" w14:paraId="0000002F">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tendientes a la obtención de los documentos que deben presentar con las propuestas y verificar que contengan la información completa que acredite el cumplimiento de los requisitos exigidos en la ley y en la presente invitación pública.</w:t>
      </w:r>
    </w:p>
    <w:p w:rsidR="00000000" w:rsidDel="00000000" w:rsidP="00000000" w:rsidRDefault="00000000" w:rsidRPr="00000000" w14:paraId="00000030">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que las fechas de expedición de los documentos se encuentren dentro de los plazos exigidos en la invitación y con las condiciones en esta. </w:t>
      </w:r>
    </w:p>
    <w:p w:rsidR="00000000" w:rsidDel="00000000" w:rsidP="00000000" w:rsidRDefault="00000000" w:rsidRPr="00000000" w14:paraId="00000031">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en la presente Invitación Pública y que la misma sea veraz y si es del caso corroborable. </w:t>
      </w:r>
    </w:p>
    <w:p w:rsidR="00000000" w:rsidDel="00000000" w:rsidP="00000000" w:rsidRDefault="00000000" w:rsidRPr="00000000" w14:paraId="00000032">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totalmente los anexos y formatos contenidos en la presente Invitación Pública.</w:t>
      </w:r>
    </w:p>
    <w:p w:rsidR="00000000" w:rsidDel="00000000" w:rsidP="00000000" w:rsidRDefault="00000000" w:rsidRPr="00000000" w14:paraId="00000033">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a la propuesta las adendas que surjan en el desarrollo del proceso de acuerdo con la metodología del SECOP II para el efecto. </w:t>
      </w:r>
    </w:p>
    <w:p w:rsidR="00000000" w:rsidDel="00000000" w:rsidP="00000000" w:rsidRDefault="00000000" w:rsidRPr="00000000" w14:paraId="00000034">
      <w:pPr>
        <w:widowControl w:val="0"/>
        <w:numPr>
          <w:ilvl w:val="0"/>
          <w:numId w:val="4"/>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evidencia de que se estudiaron completamente los estudios y documentos previos, invitación pública, formatos, adendas y demás. Así mismo, que recibió las aclaraciones necesarias sobre las inquietudes o dudas previamente consultadas y que ha aceptado que esta Invitación Pública es completa, compatible y adecuada para identificar plenamente el objeto a contratar, que está enterado a satisfacción en cuanto al alcance del objeto a contratar y que ha tenido en cuenta todo lo anterior para ejecutar las obligaciones que se adquieren en virtud del contrato que se celebrará o la aceptación de la oferta a que haya lugar. </w:t>
      </w:r>
    </w:p>
    <w:p w:rsidR="00000000" w:rsidDel="00000000" w:rsidP="00000000" w:rsidRDefault="00000000" w:rsidRPr="00000000" w14:paraId="00000035">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numPr>
          <w:ilvl w:val="0"/>
          <w:numId w:val="3"/>
        </w:numPr>
        <w:ind w:left="720" w:right="-29"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DEL PROCESO CONTRACTUAL:</w:t>
      </w:r>
      <w:r w:rsidDel="00000000" w:rsidR="00000000" w:rsidRPr="00000000">
        <w:rPr>
          <w:rFonts w:ascii="Century Gothic" w:cs="Century Gothic" w:eastAsia="Century Gothic" w:hAnsi="Century Gothic"/>
          <w:rtl w:val="0"/>
        </w:rPr>
        <w:t xml:space="preserve"> COMPRA DE ALEVINOS DE TILAPIA ROJA Y ALIMENTO PARA EL FORTALECIMIENTO DE LA PRODUCCIÓN PISCÍCOLA DE PRODUCTORES DEL MUNICIPIO DE PENSILVANIA – CALDAS.</w:t>
      </w:r>
    </w:p>
    <w:p w:rsidR="00000000" w:rsidDel="00000000" w:rsidP="00000000" w:rsidRDefault="00000000" w:rsidRPr="00000000" w14:paraId="00000037">
      <w:pPr>
        <w:ind w:left="720" w:right="-2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8">
      <w:pPr>
        <w:numPr>
          <w:ilvl w:val="1"/>
          <w:numId w:val="7"/>
        </w:numPr>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Clasificador De Bienes y Servicios: </w:t>
      </w:r>
    </w:p>
    <w:p w:rsidR="00000000" w:rsidDel="00000000" w:rsidP="00000000" w:rsidRDefault="00000000" w:rsidRPr="00000000" w14:paraId="0000003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A">
      <w:pPr>
        <w:ind w:left="72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3B">
      <w:pPr>
        <w:jc w:val="both"/>
        <w:rPr>
          <w:rFonts w:ascii="Century Gothic" w:cs="Century Gothic" w:eastAsia="Century Gothic" w:hAnsi="Century Gothic"/>
        </w:rPr>
      </w:pPr>
      <w:r w:rsidDel="00000000" w:rsidR="00000000" w:rsidRPr="00000000">
        <w:rPr>
          <w:rtl w:val="0"/>
        </w:rPr>
      </w:r>
    </w:p>
    <w:tbl>
      <w:tblPr>
        <w:tblStyle w:val="Table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9"/>
        <w:gridCol w:w="4419"/>
        <w:tblGridChange w:id="0">
          <w:tblGrid>
            <w:gridCol w:w="4419"/>
            <w:gridCol w:w="4419"/>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CÓDIGO UNSPSC</w:t>
            </w:r>
          </w:p>
        </w:tc>
        <w:tc>
          <w:tcPr>
            <w:shd w:fill="d9d9d9"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10101703</w:t>
            </w:r>
          </w:p>
        </w:tc>
        <w:tc>
          <w:tcPr>
            <w:shd w:fill="auto"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Tilapia viva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10121700</w:t>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Alimentos para peces</w:t>
            </w:r>
          </w:p>
        </w:tc>
      </w:tr>
    </w:tbl>
    <w:p w:rsidR="00000000" w:rsidDel="00000000" w:rsidP="00000000" w:rsidRDefault="00000000" w:rsidRPr="00000000" w14:paraId="0000004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3">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ESPECIFICACIONES, CONDICIONES Y PERSPECTIVAS TÉCNICAS – FICHA TÉCNICA</w:t>
      </w:r>
    </w:p>
    <w:p w:rsidR="00000000" w:rsidDel="00000000" w:rsidP="00000000" w:rsidRDefault="00000000" w:rsidRPr="00000000" w14:paraId="00000044">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técnicas del proceso contractual que el contratista deberá cumplir:</w:t>
      </w:r>
    </w:p>
    <w:p w:rsidR="00000000" w:rsidDel="00000000" w:rsidP="00000000" w:rsidRDefault="00000000" w:rsidRPr="00000000" w14:paraId="00000046">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El contratista deberá cumplir con la entrega de los siguientes elementos dispuestos en la siguiente ficha técnica:</w:t>
      </w:r>
    </w:p>
    <w:p w:rsidR="00000000" w:rsidDel="00000000" w:rsidP="00000000" w:rsidRDefault="00000000" w:rsidRPr="00000000" w14:paraId="00000048">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tbl>
      <w:tblPr>
        <w:tblStyle w:val="Table2"/>
        <w:tblW w:w="86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0"/>
        <w:gridCol w:w="2160"/>
        <w:gridCol w:w="2160"/>
        <w:gridCol w:w="2160"/>
        <w:tblGridChange w:id="0">
          <w:tblGrid>
            <w:gridCol w:w="2160"/>
            <w:gridCol w:w="2160"/>
            <w:gridCol w:w="2160"/>
            <w:gridCol w:w="2160"/>
          </w:tblGrid>
        </w:tblGridChange>
      </w:tblGrid>
      <w:tr>
        <w:trPr>
          <w:cantSplit w:val="0"/>
          <w:tblHeader w:val="0"/>
        </w:trPr>
        <w:tc>
          <w:tcPr>
            <w:vAlign w:val="center"/>
          </w:tcPr>
          <w:p w:rsidR="00000000" w:rsidDel="00000000" w:rsidP="00000000" w:rsidRDefault="00000000" w:rsidRPr="00000000" w14:paraId="00000049">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ÍTEM</w:t>
            </w:r>
          </w:p>
        </w:tc>
        <w:tc>
          <w:tcPr>
            <w:vAlign w:val="center"/>
          </w:tcPr>
          <w:p w:rsidR="00000000" w:rsidDel="00000000" w:rsidP="00000000" w:rsidRDefault="00000000" w:rsidRPr="00000000" w14:paraId="0000004A">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w:t>
            </w:r>
          </w:p>
        </w:tc>
        <w:tc>
          <w:tcPr>
            <w:vAlign w:val="center"/>
          </w:tcPr>
          <w:p w:rsidR="00000000" w:rsidDel="00000000" w:rsidP="00000000" w:rsidRDefault="00000000" w:rsidRPr="00000000" w14:paraId="0000004B">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c>
          <w:tcPr>
            <w:vAlign w:val="center"/>
          </w:tcPr>
          <w:p w:rsidR="00000000" w:rsidDel="00000000" w:rsidP="00000000" w:rsidRDefault="00000000" w:rsidRPr="00000000" w14:paraId="0000004C">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UNIDAD</w:t>
            </w:r>
          </w:p>
        </w:tc>
      </w:tr>
      <w:tr>
        <w:trPr>
          <w:cantSplit w:val="0"/>
          <w:tblHeader w:val="0"/>
        </w:trPr>
        <w:tc>
          <w:tcPr>
            <w:vAlign w:val="center"/>
          </w:tcPr>
          <w:p w:rsidR="00000000" w:rsidDel="00000000" w:rsidP="00000000" w:rsidRDefault="00000000" w:rsidRPr="00000000" w14:paraId="0000004D">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vAlign w:val="center"/>
          </w:tcPr>
          <w:p w:rsidR="00000000" w:rsidDel="00000000" w:rsidP="00000000" w:rsidRDefault="00000000" w:rsidRPr="00000000" w14:paraId="0000004E">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Alevinos de Tilapia Roja de 4.5 a 5.5 cm</w:t>
            </w:r>
          </w:p>
        </w:tc>
        <w:tc>
          <w:tcPr>
            <w:vAlign w:val="center"/>
          </w:tcPr>
          <w:p w:rsidR="00000000" w:rsidDel="00000000" w:rsidP="00000000" w:rsidRDefault="00000000" w:rsidRPr="00000000" w14:paraId="0000004F">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12.000</w:t>
            </w:r>
          </w:p>
        </w:tc>
        <w:tc>
          <w:tcPr>
            <w:vAlign w:val="center"/>
          </w:tcPr>
          <w:p w:rsidR="00000000" w:rsidDel="00000000" w:rsidP="00000000" w:rsidRDefault="00000000" w:rsidRPr="00000000" w14:paraId="00000050">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Unidad</w:t>
            </w:r>
          </w:p>
        </w:tc>
      </w:tr>
      <w:tr>
        <w:trPr>
          <w:cantSplit w:val="0"/>
          <w:tblHeader w:val="0"/>
        </w:trPr>
        <w:tc>
          <w:tcPr>
            <w:vAlign w:val="center"/>
          </w:tcPr>
          <w:p w:rsidR="00000000" w:rsidDel="00000000" w:rsidP="00000000" w:rsidRDefault="00000000" w:rsidRPr="00000000" w14:paraId="00000051">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vAlign w:val="center"/>
          </w:tcPr>
          <w:p w:rsidR="00000000" w:rsidDel="00000000" w:rsidP="00000000" w:rsidRDefault="00000000" w:rsidRPr="00000000" w14:paraId="00000052">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34%</w:t>
            </w:r>
          </w:p>
        </w:tc>
        <w:tc>
          <w:tcPr>
            <w:vAlign w:val="center"/>
          </w:tcPr>
          <w:p w:rsidR="00000000" w:rsidDel="00000000" w:rsidP="00000000" w:rsidRDefault="00000000" w:rsidRPr="00000000" w14:paraId="00000053">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vAlign w:val="center"/>
          </w:tcPr>
          <w:p w:rsidR="00000000" w:rsidDel="00000000" w:rsidP="00000000" w:rsidRDefault="00000000" w:rsidRPr="00000000" w14:paraId="00000054">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r>
        <w:trPr>
          <w:cantSplit w:val="0"/>
          <w:tblHeader w:val="0"/>
        </w:trPr>
        <w:tc>
          <w:tcPr>
            <w:vAlign w:val="center"/>
          </w:tcPr>
          <w:p w:rsidR="00000000" w:rsidDel="00000000" w:rsidP="00000000" w:rsidRDefault="00000000" w:rsidRPr="00000000" w14:paraId="00000055">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vAlign w:val="center"/>
          </w:tcPr>
          <w:p w:rsidR="00000000" w:rsidDel="00000000" w:rsidP="00000000" w:rsidRDefault="00000000" w:rsidRPr="00000000" w14:paraId="00000056">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30%</w:t>
            </w:r>
          </w:p>
        </w:tc>
        <w:tc>
          <w:tcPr>
            <w:vAlign w:val="center"/>
          </w:tcPr>
          <w:p w:rsidR="00000000" w:rsidDel="00000000" w:rsidP="00000000" w:rsidRDefault="00000000" w:rsidRPr="00000000" w14:paraId="00000057">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40</w:t>
            </w:r>
          </w:p>
        </w:tc>
        <w:tc>
          <w:tcPr>
            <w:vAlign w:val="center"/>
          </w:tcPr>
          <w:p w:rsidR="00000000" w:rsidDel="00000000" w:rsidP="00000000" w:rsidRDefault="00000000" w:rsidRPr="00000000" w14:paraId="00000058">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r>
        <w:trPr>
          <w:cantSplit w:val="0"/>
          <w:tblHeader w:val="0"/>
        </w:trPr>
        <w:tc>
          <w:tcPr>
            <w:vAlign w:val="center"/>
          </w:tcPr>
          <w:p w:rsidR="00000000" w:rsidDel="00000000" w:rsidP="00000000" w:rsidRDefault="00000000" w:rsidRPr="00000000" w14:paraId="00000059">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vAlign w:val="center"/>
          </w:tcPr>
          <w:p w:rsidR="00000000" w:rsidDel="00000000" w:rsidP="00000000" w:rsidRDefault="00000000" w:rsidRPr="00000000" w14:paraId="0000005A">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24%</w:t>
            </w:r>
          </w:p>
        </w:tc>
        <w:tc>
          <w:tcPr>
            <w:vAlign w:val="center"/>
          </w:tcPr>
          <w:p w:rsidR="00000000" w:rsidDel="00000000" w:rsidP="00000000" w:rsidRDefault="00000000" w:rsidRPr="00000000" w14:paraId="0000005B">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w:t>
            </w:r>
          </w:p>
        </w:tc>
        <w:tc>
          <w:tcPr>
            <w:vAlign w:val="center"/>
          </w:tcPr>
          <w:p w:rsidR="00000000" w:rsidDel="00000000" w:rsidP="00000000" w:rsidRDefault="00000000" w:rsidRPr="00000000" w14:paraId="0000005C">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bl>
    <w:p w:rsidR="00000000" w:rsidDel="00000000" w:rsidP="00000000" w:rsidRDefault="00000000" w:rsidRPr="00000000" w14:paraId="0000005D">
      <w:pPr>
        <w:jc w:val="both"/>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5E">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4.1 ESPECIFICACIONES, CONDICIONES Y PERSPECTIVAS TÉCNICAS ADICIONALES – OBLIGACIONES ESPECÍFICAS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061">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2">
      <w:pPr>
        <w:numPr>
          <w:ilvl w:val="0"/>
          <w:numId w:val="1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los productos conforme a las especificaciones antes descritas y conforme al cronograma que establezca la supervisión o la totalidad inmediatamente, si así lo ordena el supervisor. </w:t>
      </w:r>
    </w:p>
    <w:p w:rsidR="00000000" w:rsidDel="00000000" w:rsidP="00000000" w:rsidRDefault="00000000" w:rsidRPr="00000000" w14:paraId="0000006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29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contratista deberá entregar los insumos en el Municipio de Pensilvania, Caldas directamente al supervisor designado.</w:t>
      </w:r>
    </w:p>
    <w:p w:rsidR="00000000" w:rsidDel="00000000" w:rsidP="00000000" w:rsidRDefault="00000000" w:rsidRPr="00000000" w14:paraId="00000064">
      <w:pPr>
        <w:numPr>
          <w:ilvl w:val="0"/>
          <w:numId w:val="1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elementos de alta calidad de acuerdo con las condiciones del mercado.</w:t>
      </w:r>
    </w:p>
    <w:p w:rsidR="00000000" w:rsidDel="00000000" w:rsidP="00000000" w:rsidRDefault="00000000" w:rsidRPr="00000000" w14:paraId="00000065">
      <w:pPr>
        <w:numPr>
          <w:ilvl w:val="0"/>
          <w:numId w:val="1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Mantener comunicación constante con el supervisor del contrato para coordinar la entrega de los elementos. </w:t>
      </w:r>
    </w:p>
    <w:p w:rsidR="00000000" w:rsidDel="00000000" w:rsidP="00000000" w:rsidRDefault="00000000" w:rsidRPr="00000000" w14:paraId="00000066">
      <w:pPr>
        <w:numPr>
          <w:ilvl w:val="0"/>
          <w:numId w:val="1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todas las sugerencias realizadas por el supervisor del contrato.</w:t>
      </w:r>
    </w:p>
    <w:p w:rsidR="00000000" w:rsidDel="00000000" w:rsidP="00000000" w:rsidRDefault="00000000" w:rsidRPr="00000000" w14:paraId="00000067">
      <w:pPr>
        <w:numPr>
          <w:ilvl w:val="0"/>
          <w:numId w:val="1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garantizar bajo su costo y responsabilidad el transporte de los elementos bajo los estándares legales que le sean aplicables.</w:t>
      </w:r>
    </w:p>
    <w:p w:rsidR="00000000" w:rsidDel="00000000" w:rsidP="00000000" w:rsidRDefault="00000000" w:rsidRPr="00000000" w14:paraId="00000068">
      <w:pPr>
        <w:numPr>
          <w:ilvl w:val="0"/>
          <w:numId w:val="1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 la presentación de ofertas con especificaciones o descripciones técnicas inferiores.</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29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IDENTIFICACIÓN DEL TIPO DE CONTRATO A CELEBRAR</w:t>
      </w:r>
    </w:p>
    <w:p w:rsidR="00000000" w:rsidDel="00000000" w:rsidP="00000000" w:rsidRDefault="00000000" w:rsidRPr="00000000" w14:paraId="0000006B">
      <w:pPr>
        <w:ind w:hanging="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6C">
      <w:pPr>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6D">
      <w:pPr>
        <w:numPr>
          <w:ilvl w:val="0"/>
          <w:numId w:val="2"/>
        </w:numPr>
        <w:ind w:left="720" w:hanging="360"/>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Compraventa </w:t>
      </w:r>
    </w:p>
    <w:p w:rsidR="00000000" w:rsidDel="00000000" w:rsidP="00000000" w:rsidRDefault="00000000" w:rsidRPr="00000000" w14:paraId="0000006E">
      <w:pPr>
        <w:numPr>
          <w:ilvl w:val="0"/>
          <w:numId w:val="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6F">
      <w:pPr>
        <w:numPr>
          <w:ilvl w:val="0"/>
          <w:numId w:val="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Contrato de prestación de servicios</w:t>
      </w:r>
    </w:p>
    <w:p w:rsidR="00000000" w:rsidDel="00000000" w:rsidP="00000000" w:rsidRDefault="00000000" w:rsidRPr="00000000" w14:paraId="00000070">
      <w:pPr>
        <w:numPr>
          <w:ilvl w:val="0"/>
          <w:numId w:val="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71">
      <w:pPr>
        <w:numPr>
          <w:ilvl w:val="0"/>
          <w:numId w:val="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72">
      <w:pPr>
        <w:numPr>
          <w:ilvl w:val="0"/>
          <w:numId w:val="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73">
      <w:pPr>
        <w:numPr>
          <w:ilvl w:val="0"/>
          <w:numId w:val="2"/>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7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5">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PLAZO DE EJECUCIÓN DEL CONTRATO: </w:t>
      </w:r>
    </w:p>
    <w:p w:rsidR="00000000" w:rsidDel="00000000" w:rsidP="00000000" w:rsidRDefault="00000000" w:rsidRPr="00000000" w14:paraId="00000076">
      <w:pPr>
        <w:tabs>
          <w:tab w:val="left" w:leader="none" w:pos="540"/>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objeto contractual será contado a partir de la suscripción del acta de inicio y se extenderá hasta 15 días, previa expedición de la Carta de Aceptación de la oferta gestionada en el SECOP II y el cumplimiento de los requisitos de ejecución, tales como la existencia del registro presupuestal, la verificación de la vinculación al sistema de seguridad social, la constitución de la garantía y su aprobación en el evento de haberse requerido la misma.</w:t>
      </w:r>
    </w:p>
    <w:p w:rsidR="00000000" w:rsidDel="00000000" w:rsidP="00000000" w:rsidRDefault="00000000" w:rsidRPr="00000000" w14:paraId="00000078">
      <w:pPr>
        <w:tabs>
          <w:tab w:val="left" w:leader="none" w:pos="540"/>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9">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LUGAR EJECUCIÓN O DE ENTREGA DEL BIEN CONTRATADO</w:t>
      </w:r>
    </w:p>
    <w:p w:rsidR="00000000" w:rsidDel="00000000" w:rsidP="00000000" w:rsidRDefault="00000000" w:rsidRPr="00000000" w14:paraId="0000007A">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B">
      <w:pPr>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El lugar de ejecución del contrato será en el Municipio de Pensilvania, Caldas, Alcaldía Municipal, lugar donde deben entregar los elementos.</w:t>
      </w:r>
      <w:r w:rsidDel="00000000" w:rsidR="00000000" w:rsidRPr="00000000">
        <w:rPr>
          <w:rtl w:val="0"/>
        </w:rPr>
      </w:r>
    </w:p>
    <w:p w:rsidR="00000000" w:rsidDel="00000000" w:rsidP="00000000" w:rsidRDefault="00000000" w:rsidRPr="00000000" w14:paraId="0000007C">
      <w:pPr>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7D">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ESTIMADO DEL PROCESO CONTRACTUAL: </w:t>
      </w:r>
    </w:p>
    <w:p w:rsidR="00000000" w:rsidDel="00000000" w:rsidP="00000000" w:rsidRDefault="00000000" w:rsidRPr="00000000" w14:paraId="0000007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F">
      <w:pPr>
        <w:jc w:val="both"/>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bCs w:val="1"/>
          <w:rtl w:val="0"/>
        </w:rPr>
        <w:t xml:space="preserve">QUINCE MILLONES CUATROCIENTOS NOVENTA Y CUATRO MIL NOVECIENTOS PESOS M/CTE (15.494.900), </w:t>
      </w:r>
      <w:r w:rsidDel="00000000" w:rsidR="00000000" w:rsidRPr="00000000">
        <w:rPr>
          <w:rFonts w:ascii="Century Gothic" w:cs="Century Gothic" w:eastAsia="Century Gothic" w:hAnsi="Century Gothic"/>
          <w:rtl w:val="0"/>
        </w:rPr>
        <w:t xml:space="preserve">incluido el valor del IVA y todos los tributos, costos y gastos que se generen para la celebración, ejecución y liquidación del contrato.</w:t>
      </w:r>
    </w:p>
    <w:p w:rsidR="00000000" w:rsidDel="00000000" w:rsidP="00000000" w:rsidRDefault="00000000" w:rsidRPr="00000000" w14:paraId="0000008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ind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justificación del valor anterior se encuentra respaldado en el estudio del sector y mercado anexo</w:t>
      </w:r>
    </w:p>
    <w:p w:rsidR="00000000" w:rsidDel="00000000" w:rsidP="00000000" w:rsidRDefault="00000000" w:rsidRPr="00000000" w14:paraId="00000082">
      <w:pPr>
        <w:jc w:val="both"/>
        <w:rPr>
          <w:rFonts w:ascii="Century Gothic" w:cs="Century Gothic" w:eastAsia="Century Gothic" w:hAnsi="Century Gothic"/>
        </w:rPr>
      </w:pPr>
      <w:r w:rsidDel="00000000" w:rsidR="00000000" w:rsidRPr="00000000">
        <w:rPr>
          <w:rtl w:val="0"/>
        </w:rPr>
      </w:r>
    </w:p>
    <w:tbl>
      <w:tblPr>
        <w:tblStyle w:val="Table3"/>
        <w:tblW w:w="901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61"/>
        <w:gridCol w:w="1714"/>
        <w:gridCol w:w="1461"/>
        <w:gridCol w:w="1461"/>
        <w:gridCol w:w="1461"/>
        <w:gridCol w:w="1461"/>
        <w:tblGridChange w:id="0">
          <w:tblGrid>
            <w:gridCol w:w="1461"/>
            <w:gridCol w:w="1714"/>
            <w:gridCol w:w="1461"/>
            <w:gridCol w:w="1461"/>
            <w:gridCol w:w="1461"/>
            <w:gridCol w:w="146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3">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ÍTEM</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4">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5">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6">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UNIDAD</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7">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VR. UNITARIO</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8">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A">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Alevinos de Tilapia Roja de 4.5 a 5.5 cm)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B">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12.000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D">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$381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$4.566.000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0">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1">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$182.450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$364.900</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9">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$177.817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$7.112.667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B">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C">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E">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$172.567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0">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$3.451,333</w:t>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1">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$15.494.900</w:t>
            </w:r>
          </w:p>
        </w:tc>
      </w:tr>
    </w:tbl>
    <w:p w:rsidR="00000000" w:rsidDel="00000000" w:rsidP="00000000" w:rsidRDefault="00000000" w:rsidRPr="00000000" w14:paraId="000000A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PRECIO ARTIFICIALMENTE BAJO</w:t>
      </w:r>
    </w:p>
    <w:p w:rsidR="00000000" w:rsidDel="00000000" w:rsidP="00000000" w:rsidRDefault="00000000" w:rsidRPr="00000000" w14:paraId="000000A9">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AA">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 conformidad con el artículo 2.2.1.1.2.2.4. del Decreto 1082 de 2015, el cual indica:</w:t>
      </w:r>
    </w:p>
    <w:p w:rsidR="00000000" w:rsidDel="00000000" w:rsidP="00000000" w:rsidRDefault="00000000" w:rsidRPr="00000000" w14:paraId="000000AB">
      <w:pP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entury Gothic" w:cs="Century Gothic" w:eastAsia="Century Gothic" w:hAnsi="Century Gothic"/>
          <w:b w:val="0"/>
          <w:bCs w:val="0"/>
          <w:i w:val="1"/>
          <w:iCs w:val="1"/>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entury Gothic" w:cs="Century Gothic" w:eastAsia="Century Gothic" w:hAnsi="Century Gothic"/>
          <w:b w:val="1"/>
          <w:bCs w:val="1"/>
          <w:i w:val="1"/>
          <w:iCs w:val="1"/>
          <w:smallCaps w:val="0"/>
          <w:strike w:val="0"/>
          <w:color w:val="000000"/>
          <w:sz w:val="22"/>
          <w:szCs w:val="22"/>
          <w:highlight w:val="white"/>
          <w:u w:val="none"/>
          <w:vertAlign w:val="baseline"/>
          <w:rtl w:val="0"/>
        </w:rPr>
        <w:t xml:space="preserve">ARTÍCULO </w:t>
      </w:r>
      <w:bookmarkStart w:colFirst="0" w:colLast="0" w:name="bookmark=id.bvpstofpaviu" w:id="1"/>
      <w:bookmarkEnd w:id="1"/>
      <w:r w:rsidDel="00000000" w:rsidR="00000000" w:rsidRPr="00000000">
        <w:rPr>
          <w:rFonts w:ascii="Century Gothic" w:cs="Century Gothic" w:eastAsia="Century Gothic" w:hAnsi="Century Gothic"/>
          <w:b w:val="1"/>
          <w:bCs w:val="1"/>
          <w:i w:val="1"/>
          <w:iCs w:val="1"/>
          <w:smallCaps w:val="0"/>
          <w:strike w:val="0"/>
          <w:color w:val="000000"/>
          <w:sz w:val="22"/>
          <w:szCs w:val="22"/>
          <w:highlight w:val="white"/>
          <w:u w:val="none"/>
          <w:vertAlign w:val="baseline"/>
          <w:rtl w:val="0"/>
        </w:rPr>
        <w:t xml:space="preserve">2.2.1.1.2.2.4. Oferta con valor artificialmente bajo. </w:t>
      </w:r>
      <w:r w:rsidDel="00000000" w:rsidR="00000000" w:rsidRPr="00000000">
        <w:rPr>
          <w:rFonts w:ascii="Century Gothic" w:cs="Century Gothic" w:eastAsia="Century Gothic" w:hAnsi="Century Gothic"/>
          <w:b w:val="0"/>
          <w:bCs w:val="0"/>
          <w:i w:val="1"/>
          <w:iCs w:val="1"/>
          <w:smallCaps w:val="0"/>
          <w:strike w:val="0"/>
          <w:color w:val="000000"/>
          <w:sz w:val="22"/>
          <w:szCs w:val="22"/>
          <w:u w:val="none"/>
          <w:shd w:fill="auto" w:val="clear"/>
          <w:vertAlign w:val="baseline"/>
          <w:rtl w:val="0"/>
        </w:rPr>
        <w:t xml:space="preserve">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entury Gothic" w:cs="Century Gothic" w:eastAsia="Century Gothic" w:hAnsi="Century Gothic"/>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entury Gothic" w:cs="Century Gothic" w:eastAsia="Century Gothic" w:hAnsi="Century Gothic"/>
          <w:b w:val="0"/>
          <w:bCs w:val="0"/>
          <w:i w:val="1"/>
          <w:iCs w:val="1"/>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1"/>
          <w:iCs w:val="1"/>
          <w:smallCaps w:val="0"/>
          <w:strike w:val="0"/>
          <w:color w:val="000000"/>
          <w:sz w:val="22"/>
          <w:szCs w:val="22"/>
          <w:u w:val="none"/>
          <w:shd w:fill="auto" w:val="clear"/>
          <w:vertAlign w:val="baseline"/>
          <w:rtl w:val="0"/>
        </w:rPr>
        <w:t xml:space="preserve">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Century Gothic" w:cs="Century Gothic" w:eastAsia="Century Gothic" w:hAnsi="Century Gothic"/>
          <w:b w:val="1"/>
          <w:bCs w:val="1"/>
          <w:i w:val="1"/>
          <w:iCs w:val="1"/>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B0">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  para que de manera escrita, justificada y objetiva manifieste sus razones, sobre el valor de su oferta, si el proponente no justifica el valor de su oferta o las explicaciones otorgadas por el oferente no ofrecen suficiente soporte para la decisión de adjudicación, la oferta será rechazada.</w:t>
      </w:r>
    </w:p>
    <w:p w:rsidR="00000000" w:rsidDel="00000000" w:rsidP="00000000" w:rsidRDefault="00000000" w:rsidRPr="00000000" w14:paraId="000000B1">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2">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CARGA Y/O PERSPECTIVA ADMINISTRATIVA Y ORGANIZACIONAL</w:t>
      </w:r>
    </w:p>
    <w:p w:rsidR="00000000" w:rsidDel="00000000" w:rsidP="00000000" w:rsidRDefault="00000000" w:rsidRPr="00000000" w14:paraId="000000B3">
      <w:pPr>
        <w:ind w:hanging="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4">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el valor de la expedición de las pólizas si las hubiere y demás gastos administrativos relacionados con la legalización, ejecución y liquidación del contrato. Así mismo, el contratista deberá contar con el personal mínimo requerido y este deberá contar con las afiliaciones al sistema de seguridad social integral y pagar los salarios del personal que sea necesario (según aplique), para dar cumplimiento al contrato sin que esto genere compromiso u obligación para el municipio de Pensilvania en este sentido. </w:t>
      </w:r>
    </w:p>
    <w:p w:rsidR="00000000" w:rsidDel="00000000" w:rsidP="00000000" w:rsidRDefault="00000000" w:rsidRPr="00000000" w14:paraId="000000B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6">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CARGAS Y PERSPECTIVAS TRIBUTARIAS Y FINANCIERAS</w:t>
      </w:r>
    </w:p>
    <w:p w:rsidR="00000000" w:rsidDel="00000000" w:rsidP="00000000" w:rsidRDefault="00000000" w:rsidRPr="00000000" w14:paraId="000000B7">
      <w:pPr>
        <w:tabs>
          <w:tab w:val="left" w:leader="none" w:pos="8789"/>
          <w:tab w:val="left" w:leader="none" w:pos="9864"/>
        </w:tabs>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8">
      <w:pPr>
        <w:tabs>
          <w:tab w:val="left" w:leader="none" w:pos="8789"/>
          <w:tab w:val="left" w:leader="none" w:pos="9864"/>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razón a la ejecución del contrato a celebrar, el contratista deberá asumir todas las cargas tributarias que se generen con ocasión de la celebración, ejecución y liquidación del contrato. Tales como retención en la fuente, IVA, así mismo asumir las estampillas, las cuales serán descontadas de los pagos que realice el municipio. De igual manera todas las demás a que haya lugar y esté obligado según las disposiciones tributarias, legales y demás vigentes, lo anterior según le aplique al bien, servicio u obra y el tipo de régimen económico del contratista y el tipo de contrato a celebrar. </w:t>
      </w:r>
    </w:p>
    <w:p w:rsidR="00000000" w:rsidDel="00000000" w:rsidP="00000000" w:rsidRDefault="00000000" w:rsidRPr="00000000" w14:paraId="000000B9">
      <w:pPr>
        <w:tabs>
          <w:tab w:val="left" w:leader="none" w:pos="8789"/>
          <w:tab w:val="left" w:leader="none" w:pos="9864"/>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A">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DE DISPONIBILIDAD PRESUPUESTAL </w:t>
      </w:r>
    </w:p>
    <w:p w:rsidR="00000000" w:rsidDel="00000000" w:rsidP="00000000" w:rsidRDefault="00000000" w:rsidRPr="00000000" w14:paraId="000000BB">
      <w:pPr>
        <w:ind w:lef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contractual está respaldado con los siguientes certificados de disponibilidad presupuestal:</w:t>
      </w:r>
    </w:p>
    <w:p w:rsidR="00000000" w:rsidDel="00000000" w:rsidP="00000000" w:rsidRDefault="00000000" w:rsidRPr="00000000" w14:paraId="000000BD">
      <w:pPr>
        <w:jc w:val="both"/>
        <w:rPr>
          <w:rFonts w:ascii="Century Gothic" w:cs="Century Gothic" w:eastAsia="Century Gothic" w:hAnsi="Century Gothic"/>
        </w:rPr>
      </w:pPr>
      <w:r w:rsidDel="00000000" w:rsidR="00000000" w:rsidRPr="00000000">
        <w:rPr>
          <w:rtl w:val="0"/>
        </w:rPr>
      </w:r>
    </w:p>
    <w:tbl>
      <w:tblPr>
        <w:tblStyle w:val="Table4"/>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BE">
            <w:pPr>
              <w:spacing w:line="276" w:lineRule="auto"/>
              <w:ind w:hanging="2"/>
              <w:rPr>
                <w:rFonts w:ascii="Century Gothic" w:cs="Century Gothic" w:eastAsia="Century Gothic" w:hAnsi="Century Gothic"/>
                <w:b w:val="1"/>
                <w:bCs w:val="1"/>
              </w:rPr>
            </w:pPr>
            <w:bookmarkStart w:colFirst="0" w:colLast="0" w:name="_heading=h.2su50gloszon" w:id="2"/>
            <w:bookmarkEnd w:id="2"/>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BF">
            <w:pPr>
              <w:spacing w:line="276"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1373</w:t>
            </w:r>
          </w:p>
        </w:tc>
      </w:tr>
      <w:tr>
        <w:trPr>
          <w:cantSplit w:val="0"/>
          <w:tblHeader w:val="0"/>
        </w:trPr>
        <w:tc>
          <w:tcPr/>
          <w:p w:rsidR="00000000" w:rsidDel="00000000" w:rsidP="00000000" w:rsidRDefault="00000000" w:rsidRPr="00000000" w14:paraId="000000C0">
            <w:pPr>
              <w:spacing w:line="276"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C1">
            <w:pPr>
              <w:spacing w:line="276"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$ 7.500.000</w:t>
            </w:r>
          </w:p>
        </w:tc>
      </w:tr>
      <w:tr>
        <w:trPr>
          <w:cantSplit w:val="0"/>
          <w:trHeight w:val="50" w:hRule="atLeast"/>
          <w:tblHeader w:val="0"/>
        </w:trPr>
        <w:tc>
          <w:tcPr/>
          <w:p w:rsidR="00000000" w:rsidDel="00000000" w:rsidP="00000000" w:rsidRDefault="00000000" w:rsidRPr="00000000" w14:paraId="000000C2">
            <w:pPr>
              <w:spacing w:line="276"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C3">
            <w:pPr>
              <w:spacing w:line="276"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21/11/2025</w:t>
            </w:r>
          </w:p>
        </w:tc>
      </w:tr>
    </w:tbl>
    <w:p w:rsidR="00000000" w:rsidDel="00000000" w:rsidP="00000000" w:rsidRDefault="00000000" w:rsidRPr="00000000" w14:paraId="000000C4">
      <w:pPr>
        <w:ind w:left="720" w:firstLine="0"/>
        <w:jc w:val="both"/>
        <w:rPr>
          <w:rFonts w:ascii="Century Gothic" w:cs="Century Gothic" w:eastAsia="Century Gothic" w:hAnsi="Century Gothic"/>
        </w:rPr>
      </w:pPr>
      <w:r w:rsidDel="00000000" w:rsidR="00000000" w:rsidRPr="00000000">
        <w:rPr>
          <w:rtl w:val="0"/>
        </w:rPr>
      </w:r>
    </w:p>
    <w:tbl>
      <w:tblPr>
        <w:tblStyle w:val="Table5"/>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C5">
            <w:pPr>
              <w:spacing w:line="276"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C6">
            <w:pPr>
              <w:spacing w:line="276"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1372</w:t>
            </w:r>
          </w:p>
        </w:tc>
      </w:tr>
      <w:tr>
        <w:trPr>
          <w:cantSplit w:val="0"/>
          <w:tblHeader w:val="0"/>
        </w:trPr>
        <w:tc>
          <w:tcPr/>
          <w:p w:rsidR="00000000" w:rsidDel="00000000" w:rsidP="00000000" w:rsidRDefault="00000000" w:rsidRPr="00000000" w14:paraId="000000C7">
            <w:pPr>
              <w:spacing w:line="276"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C8">
            <w:pPr>
              <w:spacing w:line="276"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$ 8.000.000</w:t>
            </w:r>
          </w:p>
        </w:tc>
      </w:tr>
      <w:tr>
        <w:trPr>
          <w:cantSplit w:val="0"/>
          <w:trHeight w:val="50" w:hRule="atLeast"/>
          <w:tblHeader w:val="0"/>
        </w:trPr>
        <w:tc>
          <w:tcPr/>
          <w:p w:rsidR="00000000" w:rsidDel="00000000" w:rsidP="00000000" w:rsidRDefault="00000000" w:rsidRPr="00000000" w14:paraId="000000C9">
            <w:pPr>
              <w:spacing w:line="276"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CA">
            <w:pPr>
              <w:spacing w:line="276"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21/11/2025</w:t>
            </w:r>
          </w:p>
        </w:tc>
      </w:tr>
    </w:tbl>
    <w:p w:rsidR="00000000" w:rsidDel="00000000" w:rsidP="00000000" w:rsidRDefault="00000000" w:rsidRPr="00000000" w14:paraId="000000C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C">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FORMA DE PAGO: </w:t>
      </w:r>
    </w:p>
    <w:p w:rsidR="00000000" w:rsidDel="00000000" w:rsidP="00000000" w:rsidRDefault="00000000" w:rsidRPr="00000000" w14:paraId="000000CD">
      <w:pPr>
        <w:widowControl w:val="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E">
      <w:pPr>
        <w:jc w:val="both"/>
        <w:rPr>
          <w:rFonts w:ascii="Century Gothic" w:cs="Century Gothic" w:eastAsia="Century Gothic" w:hAnsi="Century Gothic"/>
        </w:rPr>
      </w:pPr>
      <w:bookmarkStart w:colFirst="0" w:colLast="0" w:name="_heading=h.xz9qzmdqeb96" w:id="3"/>
      <w:bookmarkEnd w:id="3"/>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en un único pago,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C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D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D3">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4">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MODALIDAD DE SELECCIÓN Y SU JUSTIFICACIÓN</w:t>
      </w:r>
    </w:p>
    <w:p w:rsidR="00000000" w:rsidDel="00000000" w:rsidP="00000000" w:rsidRDefault="00000000" w:rsidRPr="00000000" w14:paraId="000000D5">
      <w:pPr>
        <w:ind w:left="36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6">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Este proceso de selección está diseñado con base en lo ordenado en el artículo 2 de la Ley 1150 de 2007, adicionado por el artículo 94 de la Ley 1474 de 2011, y en concordancia con la Subsección 5, Mínima Cuantía, artículos 2.2.1.2.1.5.1. y 2.2.1.2.1.5.2. del Decreto 1082 de 2015, modificados por el artículo 2 del Decreto 1860 de 2021, que establece el procedimiento de selección para la celebración de contratos de mínima cuantía, estos son, contratos cuyo valor no exceda el 10% de la menor cuantía de la entidad y en los cuales la oferta y su aceptación constituyen el contrato.</w:t>
      </w:r>
    </w:p>
    <w:p w:rsidR="00000000" w:rsidDel="00000000" w:rsidP="00000000" w:rsidRDefault="00000000" w:rsidRPr="00000000" w14:paraId="000000D7">
      <w:pP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D8">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El Municipio y de acuerdo con la Ley 1150 de 2007 cuenta para la vigencia actual con un presupuesto anual inferior a 120.000 salarios mínimos legales mensuales, por lo tanto, la menor cuantía será hasta 280 salarios mínimos legales mensuales, que convertidos a pesos para el 2025 arroja la suma de </w:t>
      </w:r>
      <w:r w:rsidDel="00000000" w:rsidR="00000000" w:rsidRPr="00000000">
        <w:rPr>
          <w:rFonts w:ascii="Century Gothic" w:cs="Century Gothic" w:eastAsia="Century Gothic" w:hAnsi="Century Gothic"/>
          <w:b w:val="1"/>
          <w:bCs w:val="1"/>
          <w:rtl w:val="0"/>
        </w:rPr>
        <w:t xml:space="preserve">TRESCIENTOS NOVENTA Y OCHO MILLONES QUINIENTOS OCHENTA MIL PESOS M/CTE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($398.580.000).</w:t>
      </w:r>
      <w:r w:rsidDel="00000000" w:rsidR="00000000" w:rsidRPr="00000000">
        <w:rPr>
          <w:rFonts w:ascii="Century Gothic" w:cs="Century Gothic" w:eastAsia="Century Gothic" w:hAnsi="Century Gothic"/>
          <w:rtl w:val="0"/>
        </w:rPr>
        <w:t xml:space="preserve"> En el mismo sentido y con base a lo anterior, un proceso de mínima cuantía para el Municipio no podrá superar el 10% de la menor cuantía, es decir, la suma de </w:t>
      </w:r>
      <w:r w:rsidDel="00000000" w:rsidR="00000000" w:rsidRPr="00000000">
        <w:rPr>
          <w:rFonts w:ascii="Century Gothic" w:cs="Century Gothic" w:eastAsia="Century Gothic" w:hAnsi="Century Gothic"/>
          <w:b w:val="1"/>
          <w:bCs w:val="1"/>
          <w:rtl w:val="0"/>
        </w:rPr>
        <w:t xml:space="preserve">TREINTA Y NUEVE MILLONES OCHOCIENTOS CINCUENTA Y OCHO MIL PESOS M/CTE ($39.858.000). </w:t>
      </w:r>
      <w:r w:rsidDel="00000000" w:rsidR="00000000" w:rsidRPr="00000000">
        <w:rPr>
          <w:rtl w:val="0"/>
        </w:rPr>
      </w:r>
    </w:p>
    <w:p w:rsidR="00000000" w:rsidDel="00000000" w:rsidP="00000000" w:rsidRDefault="00000000" w:rsidRPr="00000000" w14:paraId="000000D9">
      <w:pP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DA">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En el mismo sentido y de acuerdo con la normatividad en mención, la escogencia del contratista se realizará de forma objetiva y el factor de selección será el menor precio, previo cumplimiento de los requisitos legales y los descritos en los documentos del proceso como tal. </w:t>
      </w:r>
      <w:r w:rsidDel="00000000" w:rsidR="00000000" w:rsidRPr="00000000">
        <w:rPr>
          <w:rtl w:val="0"/>
        </w:rPr>
      </w:r>
    </w:p>
    <w:p w:rsidR="00000000" w:rsidDel="00000000" w:rsidP="00000000" w:rsidRDefault="00000000" w:rsidRPr="00000000" w14:paraId="000000D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C">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SUPERVISIÓN</w:t>
      </w:r>
    </w:p>
    <w:p w:rsidR="00000000" w:rsidDel="00000000" w:rsidP="00000000" w:rsidRDefault="00000000" w:rsidRPr="00000000" w14:paraId="000000D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del </w:t>
      </w:r>
      <w:r w:rsidDel="00000000" w:rsidR="00000000" w:rsidRPr="00000000">
        <w:rPr>
          <w:rFonts w:ascii="Century Gothic" w:cs="Century Gothic" w:eastAsia="Century Gothic" w:hAnsi="Century Gothic"/>
          <w:b w:val="1"/>
          <w:bCs w:val="1"/>
          <w:rtl w:val="0"/>
        </w:rPr>
        <w:t xml:space="preserve">Secretario de Planeación Infraestructura, Desarrollo Social y Medio Ambiente.</w:t>
      </w:r>
      <w:r w:rsidDel="00000000" w:rsidR="00000000" w:rsidRPr="00000000">
        <w:rPr>
          <w:rFonts w:ascii="Century Gothic" w:cs="Century Gothic" w:eastAsia="Century Gothic" w:hAnsi="Century Gothic"/>
          <w:rtl w:val="0"/>
        </w:rPr>
        <w:t xml:space="preserve"> 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del Municipio de Pensilvania. </w:t>
      </w: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0">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OBLIGACIONES DE LAS PARTES </w:t>
      </w:r>
    </w:p>
    <w:p w:rsidR="00000000" w:rsidDel="00000000" w:rsidP="00000000" w:rsidRDefault="00000000" w:rsidRPr="00000000" w14:paraId="000000E1">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E2">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Obligaciones generales del contratista</w:t>
      </w:r>
    </w:p>
    <w:p w:rsidR="00000000" w:rsidDel="00000000" w:rsidP="00000000" w:rsidRDefault="00000000" w:rsidRPr="00000000" w14:paraId="000000E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E4">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idoneidad, eficacia y responsabilidad el objeto y el alcance del proceso contractual. </w:t>
      </w:r>
    </w:p>
    <w:p w:rsidR="00000000" w:rsidDel="00000000" w:rsidP="00000000" w:rsidRDefault="00000000" w:rsidRPr="00000000" w14:paraId="000000E5">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Ejecutar el contrato en los plazos establecidos, bajo las condiciones administrativas, económicas, técnicas, jurídicas y financieras estipuladas en los numerales y cláusulas correspondientes y de acuerdo con la invitación pública, la propuesta técnica y económica presentada, la carta de aceptación de la oferta por parte del Municipio de PENSILVANIA y lo dispuesto por la ley. </w:t>
      </w:r>
    </w:p>
    <w:p w:rsidR="00000000" w:rsidDel="00000000" w:rsidP="00000000" w:rsidRDefault="00000000" w:rsidRPr="00000000" w14:paraId="000000E6">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servicios u obras objeto de la presente contratación deberán ser de primera calidad y estar acorde a las especificaciones técnicas señaladas en el estudio previo, invitación pública, adendas, los cuales constituyen parte integral del contrato y/o carta de aceptación de la oferta en los términos del Decreto 1082 del 2015, el Decreto 1860 del 2021 y demás normas aplicables. </w:t>
      </w:r>
    </w:p>
    <w:p w:rsidR="00000000" w:rsidDel="00000000" w:rsidP="00000000" w:rsidRDefault="00000000" w:rsidRPr="00000000" w14:paraId="000000E7">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cabalmente con todas las obligaciones y condiciones previstas en el estudio previo, en la invitación pública, anexos, adendas y la carta de aceptación y/o contrato y las relacionadas con la naturaleza de los bienes y/o servicios a suministrar, u obra a contratar. </w:t>
      </w:r>
    </w:p>
    <w:p w:rsidR="00000000" w:rsidDel="00000000" w:rsidP="00000000" w:rsidRDefault="00000000" w:rsidRPr="00000000" w14:paraId="000000E8">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Coadyuvar con el MUNICIPIO, para que el objeto del contrato se cumpla y garantizar que este sea de la mejor calidad posible. </w:t>
      </w:r>
    </w:p>
    <w:p w:rsidR="00000000" w:rsidDel="00000000" w:rsidP="00000000" w:rsidRDefault="00000000" w:rsidRPr="00000000" w14:paraId="000000E9">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Acatar las instrucciones, observaciones y requerimientos que imparta el MUNICIPIO, durante el desarrollo del contrato a través del supervisor designado. </w:t>
      </w:r>
    </w:p>
    <w:p w:rsidR="00000000" w:rsidDel="00000000" w:rsidP="00000000" w:rsidRDefault="00000000" w:rsidRPr="00000000" w14:paraId="000000EA">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Informar a tiempo cualquier circunstancia que afecte la debida ejecución del contrato dentro del plazo de este. </w:t>
      </w:r>
    </w:p>
    <w:p w:rsidR="00000000" w:rsidDel="00000000" w:rsidP="00000000" w:rsidRDefault="00000000" w:rsidRPr="00000000" w14:paraId="000000EB">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Reportar por escrito o vía correo electrónico al MUNICIPIO cualquier sugerencia, anomalía, irregularidad o situación que contribuya a la obtención de mejores resultados.</w:t>
      </w:r>
    </w:p>
    <w:p w:rsidR="00000000" w:rsidDel="00000000" w:rsidP="00000000" w:rsidRDefault="00000000" w:rsidRPr="00000000" w14:paraId="000000EC">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Indemnizar los perjuicios que cause la mora o el incumplimiento de las obligaciones a su cargo o de sus contratistas, según aplique. </w:t>
      </w:r>
    </w:p>
    <w:p w:rsidR="00000000" w:rsidDel="00000000" w:rsidP="00000000" w:rsidRDefault="00000000" w:rsidRPr="00000000" w14:paraId="000000ED">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Constituir la garantía de cumplimiento y mecanismo de cobertura de las obligaciones contractuales, en caso de que haya sido solicitada por el Municipio y mantenerla vigente. </w:t>
      </w:r>
    </w:p>
    <w:p w:rsidR="00000000" w:rsidDel="00000000" w:rsidP="00000000" w:rsidRDefault="00000000" w:rsidRPr="00000000" w14:paraId="000000EE">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el pago de los aportes al Sistema de Salud, Riesgos Profesionales y Pensiones; así como los aportes parafiscales según aplique y la norma lo exija, de acuerdo con la naturaleza del contrato tanto del contratista como del personal a cargo. </w:t>
      </w:r>
    </w:p>
    <w:p w:rsidR="00000000" w:rsidDel="00000000" w:rsidP="00000000" w:rsidRDefault="00000000" w:rsidRPr="00000000" w14:paraId="000000EF">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sobrepasar el valor total del presupuesto oficial destinado en la oferta económica.</w:t>
      </w:r>
    </w:p>
    <w:p w:rsidR="00000000" w:rsidDel="00000000" w:rsidP="00000000" w:rsidRDefault="00000000" w:rsidRPr="00000000" w14:paraId="000000F0">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Aceptar el tratamiento de datos personales que la ley determine para tal fin y en el mismo sentido con todos los documentos que se aporten en cada una de las etapas del proceso contractual. </w:t>
      </w:r>
      <w:r w:rsidDel="00000000" w:rsidR="00000000" w:rsidRPr="00000000">
        <w:rPr>
          <w:rtl w:val="0"/>
        </w:rPr>
      </w:r>
    </w:p>
    <w:p w:rsidR="00000000" w:rsidDel="00000000" w:rsidP="00000000" w:rsidRDefault="00000000" w:rsidRPr="00000000" w14:paraId="000000F1">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contribuyan a garantizar el cumplimiento del contrato y las que por su naturaleza jurídica le sean atribuibles conforme al objeto y alcance de este.</w:t>
      </w:r>
    </w:p>
    <w:p w:rsidR="00000000" w:rsidDel="00000000" w:rsidP="00000000" w:rsidRDefault="00000000" w:rsidRPr="00000000" w14:paraId="000000F2">
      <w:pPr>
        <w:numPr>
          <w:ilvl w:val="0"/>
          <w:numId w:val="11"/>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426"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que la ley determine. </w:t>
      </w:r>
    </w:p>
    <w:p w:rsidR="00000000" w:rsidDel="00000000" w:rsidP="00000000" w:rsidRDefault="00000000" w:rsidRPr="00000000" w14:paraId="000000F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4">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Obligaciones específicas del contratista</w:t>
      </w:r>
    </w:p>
    <w:p w:rsidR="00000000" w:rsidDel="00000000" w:rsidP="00000000" w:rsidRDefault="00000000" w:rsidRPr="00000000" w14:paraId="000000F5">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El contratista deberá cumplir con la entrega de los siguientes elementos dispuestos en la siguiente ficha técnica:</w:t>
      </w:r>
    </w:p>
    <w:p w:rsidR="00000000" w:rsidDel="00000000" w:rsidP="00000000" w:rsidRDefault="00000000" w:rsidRPr="00000000" w14:paraId="000000F7">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tbl>
      <w:tblPr>
        <w:tblStyle w:val="Table6"/>
        <w:tblW w:w="86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0"/>
        <w:gridCol w:w="2160"/>
        <w:gridCol w:w="2160"/>
        <w:gridCol w:w="2160"/>
        <w:tblGridChange w:id="0">
          <w:tblGrid>
            <w:gridCol w:w="2160"/>
            <w:gridCol w:w="2160"/>
            <w:gridCol w:w="2160"/>
            <w:gridCol w:w="2160"/>
          </w:tblGrid>
        </w:tblGridChange>
      </w:tblGrid>
      <w:tr>
        <w:trPr>
          <w:cantSplit w:val="0"/>
          <w:tblHeader w:val="0"/>
        </w:trPr>
        <w:tc>
          <w:tcPr>
            <w:vAlign w:val="center"/>
          </w:tcPr>
          <w:p w:rsidR="00000000" w:rsidDel="00000000" w:rsidP="00000000" w:rsidRDefault="00000000" w:rsidRPr="00000000" w14:paraId="000000F8">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ÍTEM</w:t>
            </w:r>
          </w:p>
        </w:tc>
        <w:tc>
          <w:tcPr>
            <w:vAlign w:val="center"/>
          </w:tcPr>
          <w:p w:rsidR="00000000" w:rsidDel="00000000" w:rsidP="00000000" w:rsidRDefault="00000000" w:rsidRPr="00000000" w14:paraId="000000F9">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w:t>
            </w:r>
          </w:p>
        </w:tc>
        <w:tc>
          <w:tcPr>
            <w:vAlign w:val="center"/>
          </w:tcPr>
          <w:p w:rsidR="00000000" w:rsidDel="00000000" w:rsidP="00000000" w:rsidRDefault="00000000" w:rsidRPr="00000000" w14:paraId="000000FA">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c>
          <w:tcPr>
            <w:vAlign w:val="center"/>
          </w:tcPr>
          <w:p w:rsidR="00000000" w:rsidDel="00000000" w:rsidP="00000000" w:rsidRDefault="00000000" w:rsidRPr="00000000" w14:paraId="000000FB">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UNIDAD</w:t>
            </w:r>
          </w:p>
        </w:tc>
      </w:tr>
      <w:tr>
        <w:trPr>
          <w:cantSplit w:val="0"/>
          <w:tblHeader w:val="0"/>
        </w:trPr>
        <w:tc>
          <w:tcPr>
            <w:vAlign w:val="center"/>
          </w:tcPr>
          <w:p w:rsidR="00000000" w:rsidDel="00000000" w:rsidP="00000000" w:rsidRDefault="00000000" w:rsidRPr="00000000" w14:paraId="000000FC">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vAlign w:val="center"/>
          </w:tcPr>
          <w:p w:rsidR="00000000" w:rsidDel="00000000" w:rsidP="00000000" w:rsidRDefault="00000000" w:rsidRPr="00000000" w14:paraId="000000FD">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Alevinos de Tilapia Roja de 4.5 a 5.5 cm</w:t>
            </w:r>
          </w:p>
        </w:tc>
        <w:tc>
          <w:tcPr>
            <w:vAlign w:val="center"/>
          </w:tcPr>
          <w:p w:rsidR="00000000" w:rsidDel="00000000" w:rsidP="00000000" w:rsidRDefault="00000000" w:rsidRPr="00000000" w14:paraId="000000FE">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12.000</w:t>
            </w:r>
          </w:p>
        </w:tc>
        <w:tc>
          <w:tcPr>
            <w:vAlign w:val="center"/>
          </w:tcPr>
          <w:p w:rsidR="00000000" w:rsidDel="00000000" w:rsidP="00000000" w:rsidRDefault="00000000" w:rsidRPr="00000000" w14:paraId="000000FF">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Unidad</w:t>
            </w:r>
          </w:p>
        </w:tc>
      </w:tr>
      <w:tr>
        <w:trPr>
          <w:cantSplit w:val="0"/>
          <w:tblHeader w:val="0"/>
        </w:trPr>
        <w:tc>
          <w:tcPr>
            <w:vAlign w:val="center"/>
          </w:tcPr>
          <w:p w:rsidR="00000000" w:rsidDel="00000000" w:rsidP="00000000" w:rsidRDefault="00000000" w:rsidRPr="00000000" w14:paraId="00000100">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vAlign w:val="center"/>
          </w:tcPr>
          <w:p w:rsidR="00000000" w:rsidDel="00000000" w:rsidP="00000000" w:rsidRDefault="00000000" w:rsidRPr="00000000" w14:paraId="00000101">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34%</w:t>
            </w:r>
          </w:p>
        </w:tc>
        <w:tc>
          <w:tcPr>
            <w:vAlign w:val="center"/>
          </w:tcPr>
          <w:p w:rsidR="00000000" w:rsidDel="00000000" w:rsidP="00000000" w:rsidRDefault="00000000" w:rsidRPr="00000000" w14:paraId="00000102">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vAlign w:val="center"/>
          </w:tcPr>
          <w:p w:rsidR="00000000" w:rsidDel="00000000" w:rsidP="00000000" w:rsidRDefault="00000000" w:rsidRPr="00000000" w14:paraId="00000103">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r>
        <w:trPr>
          <w:cantSplit w:val="0"/>
          <w:tblHeader w:val="0"/>
        </w:trPr>
        <w:tc>
          <w:tcPr>
            <w:vAlign w:val="center"/>
          </w:tcPr>
          <w:p w:rsidR="00000000" w:rsidDel="00000000" w:rsidP="00000000" w:rsidRDefault="00000000" w:rsidRPr="00000000" w14:paraId="00000104">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vAlign w:val="center"/>
          </w:tcPr>
          <w:p w:rsidR="00000000" w:rsidDel="00000000" w:rsidP="00000000" w:rsidRDefault="00000000" w:rsidRPr="00000000" w14:paraId="00000105">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30%</w:t>
            </w:r>
          </w:p>
        </w:tc>
        <w:tc>
          <w:tcPr>
            <w:vAlign w:val="center"/>
          </w:tcPr>
          <w:p w:rsidR="00000000" w:rsidDel="00000000" w:rsidP="00000000" w:rsidRDefault="00000000" w:rsidRPr="00000000" w14:paraId="00000106">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40</w:t>
            </w:r>
          </w:p>
        </w:tc>
        <w:tc>
          <w:tcPr>
            <w:vAlign w:val="center"/>
          </w:tcPr>
          <w:p w:rsidR="00000000" w:rsidDel="00000000" w:rsidP="00000000" w:rsidRDefault="00000000" w:rsidRPr="00000000" w14:paraId="00000107">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r>
        <w:trPr>
          <w:cantSplit w:val="0"/>
          <w:tblHeader w:val="0"/>
        </w:trPr>
        <w:tc>
          <w:tcPr>
            <w:vAlign w:val="center"/>
          </w:tcPr>
          <w:p w:rsidR="00000000" w:rsidDel="00000000" w:rsidP="00000000" w:rsidRDefault="00000000" w:rsidRPr="00000000" w14:paraId="00000108">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vAlign w:val="center"/>
          </w:tcPr>
          <w:p w:rsidR="00000000" w:rsidDel="00000000" w:rsidP="00000000" w:rsidRDefault="00000000" w:rsidRPr="00000000" w14:paraId="00000109">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24%</w:t>
            </w:r>
          </w:p>
        </w:tc>
        <w:tc>
          <w:tcPr>
            <w:vAlign w:val="center"/>
          </w:tcPr>
          <w:p w:rsidR="00000000" w:rsidDel="00000000" w:rsidP="00000000" w:rsidRDefault="00000000" w:rsidRPr="00000000" w14:paraId="0000010A">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w:t>
            </w:r>
          </w:p>
        </w:tc>
        <w:tc>
          <w:tcPr>
            <w:vAlign w:val="center"/>
          </w:tcPr>
          <w:p w:rsidR="00000000" w:rsidDel="00000000" w:rsidP="00000000" w:rsidRDefault="00000000" w:rsidRPr="00000000" w14:paraId="0000010B">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bl>
    <w:p w:rsidR="00000000" w:rsidDel="00000000" w:rsidP="00000000" w:rsidRDefault="00000000" w:rsidRPr="00000000" w14:paraId="0000010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Además, 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10E">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F">
      <w:pPr>
        <w:numPr>
          <w:ilvl w:val="0"/>
          <w:numId w:val="1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los productos conforme a las especificaciones antes descritas y conforme al cronograma que establezca la supervisión o la totalidad inmediatamente, si así lo ordena el supervisor. </w:t>
      </w:r>
    </w:p>
    <w:p w:rsidR="00000000" w:rsidDel="00000000" w:rsidP="00000000" w:rsidRDefault="00000000" w:rsidRPr="00000000" w14:paraId="0000011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29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contratista deberá entregar los insumos en el Municipio de Pensilvania, Caldas directamente al supervisor designado.</w:t>
      </w:r>
    </w:p>
    <w:p w:rsidR="00000000" w:rsidDel="00000000" w:rsidP="00000000" w:rsidRDefault="00000000" w:rsidRPr="00000000" w14:paraId="00000111">
      <w:pPr>
        <w:numPr>
          <w:ilvl w:val="0"/>
          <w:numId w:val="1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elementos de alta calidad de acuerdo con las condiciones del mercado.</w:t>
      </w:r>
    </w:p>
    <w:p w:rsidR="00000000" w:rsidDel="00000000" w:rsidP="00000000" w:rsidRDefault="00000000" w:rsidRPr="00000000" w14:paraId="00000112">
      <w:pPr>
        <w:numPr>
          <w:ilvl w:val="0"/>
          <w:numId w:val="1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Mantener comunicación constante con el supervisor del contrato para coordinar la entrega de los elementos. </w:t>
      </w:r>
    </w:p>
    <w:p w:rsidR="00000000" w:rsidDel="00000000" w:rsidP="00000000" w:rsidRDefault="00000000" w:rsidRPr="00000000" w14:paraId="00000113">
      <w:pPr>
        <w:numPr>
          <w:ilvl w:val="0"/>
          <w:numId w:val="1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todas las sugerencias realizadas por el supervisor del contrato.</w:t>
      </w:r>
    </w:p>
    <w:p w:rsidR="00000000" w:rsidDel="00000000" w:rsidP="00000000" w:rsidRDefault="00000000" w:rsidRPr="00000000" w14:paraId="00000114">
      <w:pPr>
        <w:numPr>
          <w:ilvl w:val="0"/>
          <w:numId w:val="1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garantizar bajo su costo y responsabilidad el transporte de los elementos bajo los estándares legales que le sean aplicables.</w:t>
      </w:r>
    </w:p>
    <w:p w:rsidR="00000000" w:rsidDel="00000000" w:rsidP="00000000" w:rsidRDefault="00000000" w:rsidRPr="00000000" w14:paraId="00000115">
      <w:pPr>
        <w:numPr>
          <w:ilvl w:val="0"/>
          <w:numId w:val="14"/>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 la presentación de ofertas con especificaciones o descripciones técnicas inferiores.</w:t>
      </w:r>
    </w:p>
    <w:p w:rsidR="00000000" w:rsidDel="00000000" w:rsidP="00000000" w:rsidRDefault="00000000" w:rsidRPr="00000000" w14:paraId="0000011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7">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Obligaciones del MUNICIPIO</w:t>
      </w:r>
    </w:p>
    <w:p w:rsidR="00000000" w:rsidDel="00000000" w:rsidP="00000000" w:rsidRDefault="00000000" w:rsidRPr="00000000" w14:paraId="00000118">
      <w:pPr>
        <w:ind w:hanging="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9">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los bienes, servicios u obra objeto del contrato sean entregados conforme a lo estipulado en el proceso contractual. </w:t>
      </w:r>
    </w:p>
    <w:p w:rsidR="00000000" w:rsidDel="00000000" w:rsidP="00000000" w:rsidRDefault="00000000" w:rsidRPr="00000000" w14:paraId="0000011A">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el control en el desempeño de las obligaciones del contratista mediante la solicitud de informes a través del funcionario designado para ejercer la supervisión del contrato. </w:t>
      </w:r>
    </w:p>
    <w:p w:rsidR="00000000" w:rsidDel="00000000" w:rsidP="00000000" w:rsidRDefault="00000000" w:rsidRPr="00000000" w14:paraId="0000011B">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Pagar al contratista el valor del contrato en la forma y tiempo pactado en el mismo. </w:t>
      </w:r>
    </w:p>
    <w:p w:rsidR="00000000" w:rsidDel="00000000" w:rsidP="00000000" w:rsidRDefault="00000000" w:rsidRPr="00000000" w14:paraId="0000011C">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Aprobar el mecanismo de cobertura de riesgo a que haya lugar previo al inicio del contrato. </w:t>
      </w:r>
    </w:p>
    <w:p w:rsidR="00000000" w:rsidDel="00000000" w:rsidP="00000000" w:rsidRDefault="00000000" w:rsidRPr="00000000" w14:paraId="0000011D">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las gestiones necesarias para el reconocimiento y cobro de las multas, sanciones pecuniarias y de la garantía a que hubiese lugar y reportar a quien corresponda. </w:t>
      </w:r>
    </w:p>
    <w:p w:rsidR="00000000" w:rsidDel="00000000" w:rsidP="00000000" w:rsidRDefault="00000000" w:rsidRPr="00000000" w14:paraId="0000011E">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la acción de repetición por las indemnizaciones que deba pagar como consecuencia de la actividad contractual.</w:t>
      </w:r>
    </w:p>
    <w:p w:rsidR="00000000" w:rsidDel="00000000" w:rsidP="00000000" w:rsidRDefault="00000000" w:rsidRPr="00000000" w14:paraId="0000011F">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Adoptar las medidas necesarias para mantener durante el desarrollo y ejecución del contrato las condiciones jurídicas, técnicas y financieras existentes.</w:t>
      </w:r>
    </w:p>
    <w:p w:rsidR="00000000" w:rsidDel="00000000" w:rsidP="00000000" w:rsidRDefault="00000000" w:rsidRPr="00000000" w14:paraId="00000120">
      <w:pPr>
        <w:numPr>
          <w:ilvl w:val="0"/>
          <w:numId w:val="13"/>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establecidas en la Ley 80 de 1993 y sus modificaciones, Ley 1150 de 2007, Decreto 1082 el 2015, Ley 2069 del 2020 y el Decreto 1860 del 2021, así como las normas tributarias, ambientales, civiles y comerciales que le sean aplicables al objeto del contrato y al contratista como tal. </w:t>
      </w:r>
    </w:p>
    <w:p w:rsidR="00000000" w:rsidDel="00000000" w:rsidP="00000000" w:rsidRDefault="00000000" w:rsidRPr="00000000" w14:paraId="00000121">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22">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LIMITACIÓN A MIPYME</w:t>
      </w:r>
    </w:p>
    <w:p w:rsidR="00000000" w:rsidDel="00000000" w:rsidP="00000000" w:rsidRDefault="00000000" w:rsidRPr="00000000" w14:paraId="00000123">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2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w:t>
      </w:r>
      <w:r w:rsidDel="00000000" w:rsidR="00000000" w:rsidRPr="00000000">
        <w:rPr>
          <w:rFonts w:ascii="Century Gothic" w:cs="Century Gothic" w:eastAsia="Century Gothic" w:hAnsi="Century Gothic"/>
          <w:color w:val="000000"/>
          <w:rtl w:val="0"/>
        </w:rPr>
        <w:t xml:space="preserve">del Decreto 1082 de 2015, modificado por el Decreto 1860 de 2021</w:t>
      </w:r>
      <w:r w:rsidDel="00000000" w:rsidR="00000000" w:rsidRPr="00000000">
        <w:rPr>
          <w:rFonts w:ascii="Century Gothic" w:cs="Century Gothic" w:eastAsia="Century Gothic" w:hAnsi="Century Gothic"/>
          <w:rtl w:val="0"/>
        </w:rPr>
        <w:t xml:space="preserve">,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125">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26">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b w:val="1"/>
          <w:bCs w:val="1"/>
          <w:i w:val="1"/>
          <w:iCs w:val="1"/>
          <w:rtl w:val="0"/>
        </w:rPr>
        <w:t xml:space="preserve">“ARTÍCULO 2.2.1.2.4.2.2. Convocatorias limitadas a Mipyme</w:t>
      </w:r>
      <w:r w:rsidDel="00000000" w:rsidR="00000000" w:rsidRPr="00000000">
        <w:rPr>
          <w:rFonts w:ascii="Century Gothic" w:cs="Century Gothic" w:eastAsia="Century Gothic" w:hAnsi="Century Gothic"/>
          <w:i w:val="1"/>
          <w:iCs w:val="1"/>
          <w:rtl w:val="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127">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28">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129">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2A">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12B">
      <w:pPr>
        <w:widowControl w:val="0"/>
        <w:tabs>
          <w:tab w:val="left" w:leader="none" w:pos="360"/>
          <w:tab w:val="left" w:leader="none" w:pos="993"/>
        </w:tabs>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2C">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12D">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2E">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12F">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30">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b w:val="1"/>
          <w:bCs w:val="1"/>
          <w:i w:val="1"/>
          <w:iCs w:val="1"/>
          <w:rtl w:val="0"/>
        </w:rPr>
        <w:t xml:space="preserve">ARTÍCULO 2.2.1.2.4.2.3. Limitaciones territoriales.</w:t>
      </w:r>
      <w:r w:rsidDel="00000000" w:rsidR="00000000" w:rsidRPr="00000000">
        <w:rPr>
          <w:rFonts w:ascii="Century Gothic" w:cs="Century Gothic" w:eastAsia="Century Gothic" w:hAnsi="Century Gothic"/>
          <w:i w:val="1"/>
          <w:iCs w:val="1"/>
          <w:rtl w:val="0"/>
        </w:rPr>
        <w:t xml:space="preserve">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13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2">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13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4">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b w:val="1"/>
          <w:bCs w:val="1"/>
          <w:i w:val="1"/>
          <w:iCs w:val="1"/>
          <w:rtl w:val="0"/>
        </w:rPr>
        <w:t xml:space="preserve">“ARTÍCULO 2.2.1.2.4.2.4. Acreditación de requisitos para participar en convocatorias limitadas.</w:t>
      </w:r>
      <w:r w:rsidDel="00000000" w:rsidR="00000000" w:rsidRPr="00000000">
        <w:rPr>
          <w:rFonts w:ascii="Century Gothic" w:cs="Century Gothic" w:eastAsia="Century Gothic" w:hAnsi="Century Gothic"/>
          <w:i w:val="1"/>
          <w:iCs w:val="1"/>
          <w:rtl w:val="0"/>
        </w:rPr>
        <w:t xml:space="preserve"> La Mipyme colombianas deben acreditar que tiene el tamaño empresarial establecido por la ley de la siguiente manera:</w:t>
      </w:r>
    </w:p>
    <w:p w:rsidR="00000000" w:rsidDel="00000000" w:rsidP="00000000" w:rsidRDefault="00000000" w:rsidRPr="00000000" w14:paraId="00000135">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36">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1. Las personas naturales mediante certificación expedida por ellos y un contador público, adjuntando copia del registro mercantil.</w:t>
      </w:r>
    </w:p>
    <w:p w:rsidR="00000000" w:rsidDel="00000000" w:rsidP="00000000" w:rsidRDefault="00000000" w:rsidRPr="00000000" w14:paraId="00000137">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38">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139">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3A">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13B">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3C">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3D">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3E">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13F">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40">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PARÁGRAFO 3. En las convocatorias limitadas, las Entidades Estatales independientemente de su régimen de contratación, los patrimonios autónomos constituidos por Entidades Estatales y los particulares que ejecuten recursos públicos, sólo deberán aceptar las ofertas de Mipyme o de proponentes plurales integrados únicamente por Mipyme.</w:t>
      </w:r>
    </w:p>
    <w:p w:rsidR="00000000" w:rsidDel="00000000" w:rsidP="00000000" w:rsidRDefault="00000000" w:rsidRPr="00000000" w14:paraId="00000141">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142">
      <w:pPr>
        <w:widowControl w:val="0"/>
        <w:tabs>
          <w:tab w:val="left" w:leader="none" w:pos="360"/>
          <w:tab w:val="left" w:leader="none" w:pos="993"/>
        </w:tabs>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14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145">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46">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CRONOGRAMA DEL PROCESO</w:t>
      </w:r>
    </w:p>
    <w:p w:rsidR="00000000" w:rsidDel="00000000" w:rsidP="00000000" w:rsidRDefault="00000000" w:rsidRPr="00000000" w14:paraId="00000147">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48">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w:t>
      </w:r>
      <w:r w:rsidDel="00000000" w:rsidR="00000000" w:rsidRPr="00000000">
        <w:rPr>
          <w:rtl w:val="0"/>
        </w:rPr>
      </w:r>
    </w:p>
    <w:p w:rsidR="00000000" w:rsidDel="00000000" w:rsidP="00000000" w:rsidRDefault="00000000" w:rsidRPr="00000000" w14:paraId="0000014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4A">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CRITERIOS PARA SELECCIONAR LA OFERTA MÁS FAVORABLE</w:t>
      </w:r>
    </w:p>
    <w:p w:rsidR="00000000" w:rsidDel="00000000" w:rsidP="00000000" w:rsidRDefault="00000000" w:rsidRPr="00000000" w14:paraId="0000014B">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 acuerdo con lo establecido en la Ley 1150 de 2007, la selección del proponente que ejecute el objeto del proceso de selección será de manera objetiva. Para lo anterior, la entidad deberá tener en cuenta en el proceso de selección lo definido y previsto el del Decreto 1082 de 2015, Ley 2069 de 2020 y Decreto 1860 del 2021 de acuerdo con el procedimiento allí establecido para la modalidad de selección y demás normas aplicables.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 conformidad con ello y de acuerdo al artículo 2.2.1.2.1.5.2., numeral 5, del Decreto 1082 de 2015, que indica:</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1"/>
          <w:iCs w:val="1"/>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1"/>
          <w:iCs w:val="1"/>
          <w:smallCaps w:val="0"/>
          <w:strike w:val="0"/>
          <w:color w:val="000000"/>
          <w:sz w:val="22"/>
          <w:szCs w:val="22"/>
          <w:u w:val="none"/>
          <w:shd w:fill="auto" w:val="clear"/>
          <w:vertAlign w:val="baseline"/>
          <w:rtl w:val="0"/>
        </w:rPr>
        <w:t xml:space="preserve">“La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factor de selección es el precio, la evaluación se hará de conformidad con la suma aritmética de la propuesta la económica presentada y así sucesivamente hasta que se adjudique.</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entury Gothic" w:cs="Century Gothic" w:eastAsia="Century Gothic" w:hAnsi="Century Gothic"/>
          <w:b w:val="1"/>
          <w:bCs w:val="1"/>
          <w:i w:val="0"/>
          <w:iCs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single"/>
          <w:shd w:fill="auto" w:val="clear"/>
          <w:vertAlign w:val="baseline"/>
          <w:rtl w:val="0"/>
        </w:rPr>
        <w:t xml:space="preserve">Así entonces el menor valor será tomado de la sumatoria de los valores unitarios incluido el IVA en caso de que aplique, independiente si el proponente es una persona natural o jurídica. </w:t>
      </w:r>
    </w:p>
    <w:p w:rsidR="00000000" w:rsidDel="00000000" w:rsidP="00000000" w:rsidRDefault="00000000" w:rsidRPr="00000000" w14:paraId="00000155">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6">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DESEMPATE</w:t>
      </w:r>
    </w:p>
    <w:p w:rsidR="00000000" w:rsidDel="00000000" w:rsidP="00000000" w:rsidRDefault="00000000" w:rsidRPr="00000000" w14:paraId="00000157">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8">
      <w:pPr>
        <w:widowControl w:val="0"/>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Municipio de PENSILVANIA dará aplicación a lo dispuesto en el artículo 35 de la Ley 2069 de 2020, el Decreto 1082 de 2015 y el Decreto 1860 del 2021, según las causales allí expuestas y/o demás normas que aplique.  </w:t>
      </w:r>
    </w:p>
    <w:p w:rsidR="00000000" w:rsidDel="00000000" w:rsidP="00000000" w:rsidRDefault="00000000" w:rsidRPr="00000000" w14:paraId="00000159">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A">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color w:val="000000"/>
          <w:rtl w:val="0"/>
        </w:rPr>
        <w:t xml:space="preserve">OFERTA ÚNICA</w:t>
      </w:r>
      <w:r w:rsidDel="00000000" w:rsidR="00000000" w:rsidRPr="00000000">
        <w:rPr>
          <w:rtl w:val="0"/>
        </w:rPr>
      </w:r>
    </w:p>
    <w:p w:rsidR="00000000" w:rsidDel="00000000" w:rsidP="00000000" w:rsidRDefault="00000000" w:rsidRPr="00000000" w14:paraId="0000015B">
      <w:pPr>
        <w:jc w:val="both"/>
        <w:rPr>
          <w:rFonts w:ascii="Century Gothic" w:cs="Century Gothic" w:eastAsia="Century Gothic" w:hAnsi="Century Gothic"/>
          <w:b w:val="1"/>
          <w:bCs w:val="1"/>
          <w:color w:val="000000"/>
        </w:rPr>
      </w:pPr>
      <w:r w:rsidDel="00000000" w:rsidR="00000000" w:rsidRPr="00000000">
        <w:rPr>
          <w:rtl w:val="0"/>
        </w:rPr>
      </w:r>
    </w:p>
    <w:p w:rsidR="00000000" w:rsidDel="00000000" w:rsidP="00000000" w:rsidRDefault="00000000" w:rsidRPr="00000000" w14:paraId="0000015C">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entidad podrá adjudicar el contrato cuando sólo se haya presentado una oferta, y ésta cumpla con los requisitos habilitantes exigidos, siempre que la oferta satisfaga los requerimientos contenidos en la invitación pública.</w:t>
      </w:r>
    </w:p>
    <w:p w:rsidR="00000000" w:rsidDel="00000000" w:rsidP="00000000" w:rsidRDefault="00000000" w:rsidRPr="00000000" w14:paraId="0000015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E">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DECLARATORIA DE DESIERTO DEL PROCESO </w:t>
      </w:r>
    </w:p>
    <w:p w:rsidR="00000000" w:rsidDel="00000000" w:rsidP="00000000" w:rsidRDefault="00000000" w:rsidRPr="00000000" w14:paraId="0000015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60">
      <w:pPr>
        <w:widowControl w:val="0"/>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w:t>
      </w:r>
      <w:r w:rsidDel="00000000" w:rsidR="00000000" w:rsidRPr="00000000">
        <w:rPr>
          <w:rFonts w:ascii="Century Gothic" w:cs="Century Gothic" w:eastAsia="Century Gothic" w:hAnsi="Century Gothic"/>
          <w:b w:val="1"/>
          <w:bCs w:val="1"/>
          <w:rtl w:val="0"/>
        </w:rPr>
        <w:t xml:space="preserve">PENSILVANIA</w:t>
      </w:r>
      <w:r w:rsidDel="00000000" w:rsidR="00000000" w:rsidRPr="00000000">
        <w:rPr>
          <w:rFonts w:ascii="Century Gothic" w:cs="Century Gothic" w:eastAsia="Century Gothic" w:hAnsi="Century Gothic"/>
          <w:rtl w:val="0"/>
        </w:rPr>
        <w:t xml:space="preserve"> podrá declarar desierto el presente proceso, únicamente por motivos o causas que impidan la escogencia objetiva de una propuesta como son los siguientes eventos:</w:t>
      </w:r>
    </w:p>
    <w:p w:rsidR="00000000" w:rsidDel="00000000" w:rsidP="00000000" w:rsidRDefault="00000000" w:rsidRPr="00000000" w14:paraId="00000161">
      <w:pPr>
        <w:widowControl w:val="0"/>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2">
      <w:pPr>
        <w:widowControl w:val="0"/>
        <w:numPr>
          <w:ilvl w:val="0"/>
          <w:numId w:val="16"/>
        </w:numPr>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no lograrse la aceptación de ninguna de las ofertas, la entidad declarará desierto el proceso mediante acto administrativo motivado que se publicará en el SECOP II. </w:t>
      </w:r>
    </w:p>
    <w:p w:rsidR="00000000" w:rsidDel="00000000" w:rsidP="00000000" w:rsidRDefault="00000000" w:rsidRPr="00000000" w14:paraId="00000163">
      <w:pPr>
        <w:widowControl w:val="0"/>
        <w:ind w:left="720"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hubiere proponentes, el término para presentar el recurso de reposición correrá desde la notificación del acto correspondiente una vez publicado y en los términos y tiempos previstos en la ley. </w:t>
      </w:r>
    </w:p>
    <w:p w:rsidR="00000000" w:rsidDel="00000000" w:rsidP="00000000" w:rsidRDefault="00000000" w:rsidRPr="00000000" w14:paraId="00000164">
      <w:pPr>
        <w:widowControl w:val="0"/>
        <w:numPr>
          <w:ilvl w:val="0"/>
          <w:numId w:val="16"/>
        </w:numPr>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no se presente ninguna propuesta dentro del término señalado en la invitación.</w:t>
      </w:r>
    </w:p>
    <w:p w:rsidR="00000000" w:rsidDel="00000000" w:rsidP="00000000" w:rsidRDefault="00000000" w:rsidRPr="00000000" w14:paraId="00000165">
      <w:pPr>
        <w:widowControl w:val="0"/>
        <w:numPr>
          <w:ilvl w:val="0"/>
          <w:numId w:val="16"/>
        </w:numPr>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previstas en la ley.  </w:t>
      </w:r>
    </w:p>
    <w:p w:rsidR="00000000" w:rsidDel="00000000" w:rsidP="00000000" w:rsidRDefault="00000000" w:rsidRPr="00000000" w14:paraId="0000016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67">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ADENDAS</w:t>
      </w:r>
    </w:p>
    <w:p w:rsidR="00000000" w:rsidDel="00000000" w:rsidP="00000000" w:rsidRDefault="00000000" w:rsidRPr="00000000" w14:paraId="0000016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69">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expedirse adendas de conformidad con el numeral 4 del artículo 2.2.1.2.1.5.2. del Decreto 1082 de 2015, modificado por el Decreto 1860 de 2021:</w:t>
      </w:r>
    </w:p>
    <w:p w:rsidR="00000000" w:rsidDel="00000000" w:rsidP="00000000" w:rsidRDefault="00000000" w:rsidRPr="00000000" w14:paraId="0000016A">
      <w:pP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6B">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i w:val="1"/>
          <w:iCs w:val="1"/>
          <w:color w:val="000000"/>
          <w:rtl w:val="0"/>
        </w:rPr>
        <w:t xml:space="preserve">“</w:t>
      </w:r>
      <w:r w:rsidDel="00000000" w:rsidR="00000000" w:rsidRPr="00000000">
        <w:rPr>
          <w:rFonts w:ascii="Century Gothic" w:cs="Century Gothic" w:eastAsia="Century Gothic" w:hAnsi="Century Gothic"/>
          <w:i w:val="1"/>
          <w:iCs w:val="1"/>
          <w:color w:val="000000"/>
          <w:highlight w:val="white"/>
          <w:rtl w:val="0"/>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Mipyme.”</w:t>
      </w:r>
      <w:r w:rsidDel="00000000" w:rsidR="00000000" w:rsidRPr="00000000">
        <w:rPr>
          <w:rFonts w:ascii="Century Gothic" w:cs="Century Gothic" w:eastAsia="Century Gothic" w:hAnsi="Century Gothic"/>
          <w:color w:val="000000"/>
          <w:highlight w:val="white"/>
          <w:rtl w:val="0"/>
        </w:rPr>
        <w:t xml:space="preserve"> </w:t>
      </w:r>
      <w:r w:rsidDel="00000000" w:rsidR="00000000" w:rsidRPr="00000000">
        <w:rPr>
          <w:rtl w:val="0"/>
        </w:rPr>
      </w:r>
    </w:p>
    <w:p w:rsidR="00000000" w:rsidDel="00000000" w:rsidP="00000000" w:rsidRDefault="00000000" w:rsidRPr="00000000" w14:paraId="0000016C">
      <w:pPr>
        <w:tabs>
          <w:tab w:val="left" w:leader="none" w:pos="993"/>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6D">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ello, el proponente será responsable de la inclusión en su oferta de lo previsto en cada adenda, en caso de ser necesario de acuerdo con la metodología del SECOP II. En el mismo sentido sólo serán válidas las adendas que se ejecuten en la plataforma. </w:t>
      </w:r>
    </w:p>
    <w:p w:rsidR="00000000" w:rsidDel="00000000" w:rsidP="00000000" w:rsidRDefault="00000000" w:rsidRPr="00000000" w14:paraId="0000016E">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6F">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70">
      <w:pPr>
        <w:widowControl w:val="0"/>
        <w:ind w:right="57"/>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1">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Municipio de PENSILVANIA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7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3">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OBSERVACIONES AL CONTENIDO DE LA PRESENTE INVITACIÓN</w:t>
      </w:r>
    </w:p>
    <w:p w:rsidR="00000000" w:rsidDel="00000000" w:rsidP="00000000" w:rsidRDefault="00000000" w:rsidRPr="00000000" w14:paraId="0000017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5">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SECOP II, no se aceptarán las que se presenten por otros medios. </w:t>
      </w:r>
    </w:p>
    <w:p w:rsidR="00000000" w:rsidDel="00000000" w:rsidP="00000000" w:rsidRDefault="00000000" w:rsidRPr="00000000" w14:paraId="0000017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7">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CAUSALES DE RECHAZO DE LAS PROPUESTAS</w:t>
      </w:r>
    </w:p>
    <w:p w:rsidR="00000000" w:rsidDel="00000000" w:rsidP="00000000" w:rsidRDefault="00000000" w:rsidRPr="00000000" w14:paraId="0000017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Son causales de rechazo de las propuestas, las siguientes:</w:t>
      </w:r>
    </w:p>
    <w:p w:rsidR="00000000" w:rsidDel="00000000" w:rsidP="00000000" w:rsidRDefault="00000000" w:rsidRPr="00000000" w14:paraId="0000017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B">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compruebe confabulación entre los proponentes, que altere la aplicación del principio de selección objetiva.</w:t>
      </w:r>
    </w:p>
    <w:p w:rsidR="00000000" w:rsidDel="00000000" w:rsidP="00000000" w:rsidRDefault="00000000" w:rsidRPr="00000000" w14:paraId="0000017C">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se encuentre incurso en las causales de inhabilidad o incompatibilidad fijadas por la Constitución y la Ley.</w:t>
      </w:r>
    </w:p>
    <w:p w:rsidR="00000000" w:rsidDel="00000000" w:rsidP="00000000" w:rsidRDefault="00000000" w:rsidRPr="00000000" w14:paraId="0000017D">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en la propuesta se encuentre información o documentos cuyo contenido contenga datos tergiversados, alterados o tendientes a inducir a error al Municipio de PENSILVANIA – Caldas y no sean aclarados o subsanados, según aplique. </w:t>
      </w:r>
    </w:p>
    <w:p w:rsidR="00000000" w:rsidDel="00000000" w:rsidP="00000000" w:rsidRDefault="00000000" w:rsidRPr="00000000" w14:paraId="0000017E">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no cumpla con las condiciones definidas para recepción de ofertas por el SECOP II. </w:t>
      </w:r>
    </w:p>
    <w:p w:rsidR="00000000" w:rsidDel="00000000" w:rsidP="00000000" w:rsidRDefault="00000000" w:rsidRPr="00000000" w14:paraId="0000017F">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supere el presupuesto oficial destinado para el proceso o alguno de los valores unitarios definidos en el estudio del sector del estudio previo. </w:t>
      </w:r>
    </w:p>
    <w:p w:rsidR="00000000" w:rsidDel="00000000" w:rsidP="00000000" w:rsidRDefault="00000000" w:rsidRPr="00000000" w14:paraId="00000180">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extemporánea, salvo cuando se acredite indisponibilidad de la plataforma y según la metodología para el efecto. </w:t>
      </w:r>
    </w:p>
    <w:p w:rsidR="00000000" w:rsidDel="00000000" w:rsidP="00000000" w:rsidRDefault="00000000" w:rsidRPr="00000000" w14:paraId="00000181">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valor total corregido exceda el del presupuesto oficial del proceso o de alguno de los valores unitarios en caso de ser necesaria alguna corrección aritmética. </w:t>
      </w:r>
    </w:p>
    <w:p w:rsidR="00000000" w:rsidDel="00000000" w:rsidP="00000000" w:rsidRDefault="00000000" w:rsidRPr="00000000" w14:paraId="00000182">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económica se considere artificialmente baja y las explicaciones solicitadas y escuchadas al proponente respectivo no hayan satisfecho al Comité evaluador en los términos del SECOP II. </w:t>
      </w:r>
    </w:p>
    <w:p w:rsidR="00000000" w:rsidDel="00000000" w:rsidP="00000000" w:rsidRDefault="00000000" w:rsidRPr="00000000" w14:paraId="00000183">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solicite al proponente subsanar alguno de los documentos o de los requisitos de participación y no lo haga dentro del término fijado en el proceso o en la ley cuando no se haya definido en el cronograma. </w:t>
      </w:r>
    </w:p>
    <w:p w:rsidR="00000000" w:rsidDel="00000000" w:rsidP="00000000" w:rsidRDefault="00000000" w:rsidRPr="00000000" w14:paraId="00000184">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certificado de existencia de representación legal o registro mercantil (según aplique) no contenga dentro de su objeto social o actividad económica, la relación directa sobre lo solicitado en la presente invitación. </w:t>
      </w:r>
    </w:p>
    <w:p w:rsidR="00000000" w:rsidDel="00000000" w:rsidP="00000000" w:rsidRDefault="00000000" w:rsidRPr="00000000" w14:paraId="00000185">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RUT no contenga ninguna actividad económica relacionada con el proceso. </w:t>
      </w:r>
    </w:p>
    <w:p w:rsidR="00000000" w:rsidDel="00000000" w:rsidP="00000000" w:rsidRDefault="00000000" w:rsidRPr="00000000" w14:paraId="00000186">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MUNICIPIO, en cualquier estado del proceso, evidencien una inexactitud en la información contenida en la propuesta que, de haber sido advertida al momento de la verificación de dicha información, no le hubiera permitido al proponente cumplir con uno o varios de los requisitos habilitantes o técnicos.</w:t>
      </w:r>
    </w:p>
    <w:p w:rsidR="00000000" w:rsidDel="00000000" w:rsidP="00000000" w:rsidRDefault="00000000" w:rsidRPr="00000000" w14:paraId="00000187">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parcial.</w:t>
      </w:r>
    </w:p>
    <w:p w:rsidR="00000000" w:rsidDel="00000000" w:rsidP="00000000" w:rsidRDefault="00000000" w:rsidRPr="00000000" w14:paraId="00000188">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sea modificado el formato de propuestas económicas en cuanto a sus condiciones técnicas (descripción, cantidades, omisión de ítems, unidad de medida). </w:t>
      </w:r>
    </w:p>
    <w:p w:rsidR="00000000" w:rsidDel="00000000" w:rsidP="00000000" w:rsidRDefault="00000000" w:rsidRPr="00000000" w14:paraId="00000189">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no se acredite la existencia de la sociedad oferente, la constitución del consorcio o de la unión temporal, su representación por quien suscribe la oferta o cuando dichos documentos presenten defectos y el interesado no subsane cualquiera de dichas deficiencias en el plazo dispuesto en el cronograma.</w:t>
      </w:r>
    </w:p>
    <w:p w:rsidR="00000000" w:rsidDel="00000000" w:rsidP="00000000" w:rsidRDefault="00000000" w:rsidRPr="00000000" w14:paraId="0000018A">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de acuerdo con los documentos presentados, el representante legal o apoderado carezca de facultades suficientes para presentar la oferta y suscribir el contrato y el interesado, a solicitud del Municipio de Pensilvania, no presente los documentos necesarios para acreditar que su representante o apoderado dispone de las facultades necesarias, en el plazo dispuesto en el cronograma.</w:t>
      </w:r>
    </w:p>
    <w:p w:rsidR="00000000" w:rsidDel="00000000" w:rsidP="00000000" w:rsidRDefault="00000000" w:rsidRPr="00000000" w14:paraId="0000018B">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uno de los integrantes del consorcio o unión temporal, sea partícipe en la conformación de otra persona jurídica o de otro proponente que participe en el mismo proceso de selección. En este caso, se rechazarán todas las propuestas respecto de la cuales se presente la situación descrita. </w:t>
      </w:r>
    </w:p>
    <w:p w:rsidR="00000000" w:rsidDel="00000000" w:rsidP="00000000" w:rsidRDefault="00000000" w:rsidRPr="00000000" w14:paraId="0000018C">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varias ofertas, por el mismo proponente, por sí o por interpuesta persona o por cualquier integrante de un consorcio o unión temporal. </w:t>
      </w:r>
    </w:p>
    <w:p w:rsidR="00000000" w:rsidDel="00000000" w:rsidP="00000000" w:rsidRDefault="00000000" w:rsidRPr="00000000" w14:paraId="0000018D">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persona jurídica, proponente individual o integrante del proponente plural se encuentre en causal de disolución o liquidación. </w:t>
      </w:r>
    </w:p>
    <w:p w:rsidR="00000000" w:rsidDel="00000000" w:rsidP="00000000" w:rsidRDefault="00000000" w:rsidRPr="00000000" w14:paraId="0000018E">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consorcio o unión temporal no se encuentre legalmente constituido. </w:t>
      </w:r>
    </w:p>
    <w:p w:rsidR="00000000" w:rsidDel="00000000" w:rsidP="00000000" w:rsidRDefault="00000000" w:rsidRPr="00000000" w14:paraId="0000018F">
      <w:pPr>
        <w:numPr>
          <w:ilvl w:val="0"/>
          <w:numId w:val="5"/>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sean contempladas en la ley aplicables a este tipo de proceso. </w:t>
      </w:r>
    </w:p>
    <w:p w:rsidR="00000000" w:rsidDel="00000000" w:rsidP="00000000" w:rsidRDefault="00000000" w:rsidRPr="00000000" w14:paraId="0000019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se reserva el derecho de admitir aquellas propuestas que presenten defectos de forma, omisiones o errores, siempre que éstos sean subsanables y no alteren el tratamiento igualitario de las mismas.</w:t>
      </w:r>
    </w:p>
    <w:p w:rsidR="00000000" w:rsidDel="00000000" w:rsidP="00000000" w:rsidRDefault="00000000" w:rsidRPr="00000000" w14:paraId="0000019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3">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LUGAR DE RECIBO DE PROPUESTAS</w:t>
      </w:r>
    </w:p>
    <w:p w:rsidR="00000000" w:rsidDel="00000000" w:rsidP="00000000" w:rsidRDefault="00000000" w:rsidRPr="00000000" w14:paraId="0000019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5">
      <w:pPr>
        <w:widowControl w:val="0"/>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w:t>
      </w:r>
    </w:p>
    <w:p w:rsidR="00000000" w:rsidDel="00000000" w:rsidP="00000000" w:rsidRDefault="00000000" w:rsidRPr="00000000" w14:paraId="0000019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7">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CAPACIDAD JURÍDICA Y REQUISITOS HABILITANTES</w:t>
      </w:r>
    </w:p>
    <w:p w:rsidR="00000000" w:rsidDel="00000000" w:rsidP="00000000" w:rsidRDefault="00000000" w:rsidRPr="00000000" w14:paraId="0000019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9">
      <w:pPr>
        <w:tabs>
          <w:tab w:val="left" w:leader="none" w:pos="993"/>
        </w:tabs>
        <w:ind w:right="333"/>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demuestre el objeto social acorde con el objeto y las actividades a desarrollar en el presente proceso de contratación.</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19A">
      <w:pPr>
        <w:tabs>
          <w:tab w:val="left" w:leader="none" w:pos="993"/>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B">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9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D">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Presentación de la Propuesta (Ver Anexo) </w:t>
      </w:r>
    </w:p>
    <w:p w:rsidR="00000000" w:rsidDel="00000000" w:rsidP="00000000" w:rsidRDefault="00000000" w:rsidRPr="00000000" w14:paraId="0000019E">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F">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 ser diligenciada según formato anexo a la invitación, y tiene como finalidad que el proponente exprese de manera clara e inequívoca que conoce los términos del proceso de selección, que acepta sus condiciones, que cumple con los requisitos y exigencias del ordenamiento jurídico, y que no se encuentra incurso en alguna de las causales de inhabilidad e incompatibilidad contempladas en la Constitución o en la Ley. Para el caso de consorcios o uniones temporales se debe diligenciar por las partes de éste, previa acreditación según la metodología del SECOP II para presentar ofertas. </w:t>
      </w:r>
    </w:p>
    <w:p w:rsidR="00000000" w:rsidDel="00000000" w:rsidP="00000000" w:rsidRDefault="00000000" w:rsidRPr="00000000" w14:paraId="000001A0">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1">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Cédula de ciudadanía y libreta militar</w:t>
      </w:r>
    </w:p>
    <w:p w:rsidR="00000000" w:rsidDel="00000000" w:rsidP="00000000" w:rsidRDefault="00000000" w:rsidRPr="00000000" w14:paraId="000001A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3">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de la cédula de ciudadanía de la persona natural, del representante legal o de cada uno de los integrantes cuando es propuesta plural. </w:t>
      </w:r>
    </w:p>
    <w:p w:rsidR="00000000" w:rsidDel="00000000" w:rsidP="00000000" w:rsidRDefault="00000000" w:rsidRPr="00000000" w14:paraId="000001A4">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5">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o el representante legal es hombre menor de 50 años deberá acreditar el estado de la situación militar, la entidad realizará la verificación respectiva con el número de cédula, reservándose el derecho de solicitar copia de la libreta militar o el certificado de la definición de la situación militar en cualquier momento.</w:t>
      </w:r>
    </w:p>
    <w:p w:rsidR="00000000" w:rsidDel="00000000" w:rsidP="00000000" w:rsidRDefault="00000000" w:rsidRPr="00000000" w14:paraId="000001A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7">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de Existencia y Representación Legal o su equivalente </w:t>
      </w:r>
    </w:p>
    <w:p w:rsidR="00000000" w:rsidDel="00000000" w:rsidP="00000000" w:rsidRDefault="00000000" w:rsidRPr="00000000" w14:paraId="000001A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9">
      <w:pPr>
        <w:tabs>
          <w:tab w:val="left" w:leader="none" w:pos="1065"/>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Existencia y Representación Legal para personas jurídicas, expedido por la respectiva Cámara de Comercio, con fecha de expedición igual o inferior a 30 días calendario anteriores al cierre de la presente invitación. Debidamente renovado y/o actualizado según la normatividad y cuya existencia no podrá ser inferior a los seis (6) meses contados hasta el cierre del proceso. </w:t>
      </w:r>
    </w:p>
    <w:p w:rsidR="00000000" w:rsidDel="00000000" w:rsidP="00000000" w:rsidRDefault="00000000" w:rsidRPr="00000000" w14:paraId="000001AA">
      <w:pPr>
        <w:tabs>
          <w:tab w:val="left" w:leader="none" w:pos="1065"/>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B">
      <w:pPr>
        <w:tabs>
          <w:tab w:val="left" w:leader="none" w:pos="1065"/>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personas naturales deberá aportar el registro mercantil en los mismos términos antes dichos, en caso de aplicar. </w:t>
      </w:r>
    </w:p>
    <w:p w:rsidR="00000000" w:rsidDel="00000000" w:rsidP="00000000" w:rsidRDefault="00000000" w:rsidRPr="00000000" w14:paraId="000001AC">
      <w:pPr>
        <w:tabs>
          <w:tab w:val="left" w:leader="none" w:pos="1065"/>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D">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Objeto: El objeto social de la persona jurídica o persona natural registrada ante la cámara de comercio deberá permitir el cumplimiento y desarrollo del objeto a contratar y donde conste que su duración no será inferior a la vigencia del contrato y un (1) año más. Así mismo, deberá certificar que su objeto social incluye actividades que se relacionen con el objeto a contratar. </w:t>
      </w:r>
    </w:p>
    <w:p w:rsidR="00000000" w:rsidDel="00000000" w:rsidP="00000000" w:rsidRDefault="00000000" w:rsidRPr="00000000" w14:paraId="000001AE">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F">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tiene restricciones para contratar deberá anexar el debido certificado o acta de autorización por quien corresponda. </w:t>
      </w:r>
    </w:p>
    <w:p w:rsidR="00000000" w:rsidDel="00000000" w:rsidP="00000000" w:rsidRDefault="00000000" w:rsidRPr="00000000" w14:paraId="000001B0">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B1">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Consorcio, Unión Temporal y Sociedades con Objeto Único</w:t>
      </w:r>
    </w:p>
    <w:p w:rsidR="00000000" w:rsidDel="00000000" w:rsidP="00000000" w:rsidRDefault="00000000" w:rsidRPr="00000000" w14:paraId="000001B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B3">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un Consorcio, Unión Temporal o Sociedades con objeto único,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B4">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5">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B6">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B7">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B8">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B9">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BA">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BB">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BC">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BD">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BE">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BF">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C0">
      <w:pPr>
        <w:numPr>
          <w:ilvl w:val="0"/>
          <w:numId w:val="8"/>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C1">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2">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de cumplimiento del Pago a los Sistemas de Seguridad Social Integral y de los Aportes Parafiscales </w:t>
      </w:r>
    </w:p>
    <w:p w:rsidR="00000000" w:rsidDel="00000000" w:rsidP="00000000" w:rsidRDefault="00000000" w:rsidRPr="00000000" w14:paraId="000001C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4">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C5">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6">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C7">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8">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C9">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A">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CB">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C">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o el contratista es persona natural, acreditará el pago de los aportes con los siguientes documentos:</w:t>
      </w:r>
    </w:p>
    <w:p w:rsidR="00000000" w:rsidDel="00000000" w:rsidP="00000000" w:rsidRDefault="00000000" w:rsidRPr="00000000" w14:paraId="000001CD">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E">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copia de la planilla de pago de los aportes de la seguridad social correspondiente al último mes anterior a la fecha de cierre del proceso de selección.</w:t>
      </w:r>
    </w:p>
    <w:p w:rsidR="00000000" w:rsidDel="00000000" w:rsidP="00000000" w:rsidRDefault="00000000" w:rsidRPr="00000000" w14:paraId="000001CF">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0">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D1">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2">
      <w:pPr>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se aplique. </w:t>
      </w:r>
    </w:p>
    <w:p w:rsidR="00000000" w:rsidDel="00000000" w:rsidP="00000000" w:rsidRDefault="00000000" w:rsidRPr="00000000" w14:paraId="000001D3">
      <w:pPr>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4">
      <w:pPr>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w:t>
      </w:r>
    </w:p>
    <w:p w:rsidR="00000000" w:rsidDel="00000000" w:rsidP="00000000" w:rsidRDefault="00000000" w:rsidRPr="00000000" w14:paraId="000001D5">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6">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ANTECEDENTES</w:t>
      </w:r>
    </w:p>
    <w:p w:rsidR="00000000" w:rsidDel="00000000" w:rsidP="00000000" w:rsidRDefault="00000000" w:rsidRPr="00000000" w14:paraId="000001D7">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8">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30 días calendario. </w:t>
      </w:r>
    </w:p>
    <w:p w:rsidR="00000000" w:rsidDel="00000000" w:rsidP="00000000" w:rsidRDefault="00000000" w:rsidRPr="00000000" w14:paraId="000001D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A">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de no inhabilidad por delitos sexuales -Ley 1918 de 2018- vigente para contratar con el municipio de Pensilvania.</w:t>
      </w:r>
    </w:p>
    <w:p w:rsidR="00000000" w:rsidDel="00000000" w:rsidP="00000000" w:rsidRDefault="00000000" w:rsidRPr="00000000" w14:paraId="000001DB">
      <w:pPr>
        <w:ind w:left="108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C">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REDAM -Decreto 1310 de 2022- de la persona natural proponente o para el representante legal de la empresa.</w:t>
      </w:r>
    </w:p>
    <w:p w:rsidR="00000000" w:rsidDel="00000000" w:rsidP="00000000" w:rsidRDefault="00000000" w:rsidRPr="00000000" w14:paraId="000001DD">
      <w:pPr>
        <w:ind w:left="108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E">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Formato de hoja de vida de la función pública.</w:t>
      </w:r>
    </w:p>
    <w:p w:rsidR="00000000" w:rsidDel="00000000" w:rsidP="00000000" w:rsidRDefault="00000000" w:rsidRPr="00000000" w14:paraId="000001DF">
      <w:pPr>
        <w:ind w:left="108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0">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E1">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2">
      <w:pPr>
        <w:tabs>
          <w:tab w:val="left" w:leader="none" w:pos="781"/>
        </w:tabs>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el anexo de la invitación. </w:t>
      </w:r>
    </w:p>
    <w:p w:rsidR="00000000" w:rsidDel="00000000" w:rsidP="00000000" w:rsidRDefault="00000000" w:rsidRPr="00000000" w14:paraId="000001E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4">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1E5">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6">
      <w:pPr>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precio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w:t>
      </w:r>
    </w:p>
    <w:p w:rsidR="00000000" w:rsidDel="00000000" w:rsidP="00000000" w:rsidRDefault="00000000" w:rsidRPr="00000000" w14:paraId="000001E7">
      <w:pPr>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8">
      <w:pPr>
        <w:tabs>
          <w:tab w:val="left" w:leader="none" w:pos="781"/>
        </w:tabs>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Así mismo, el proponente deberá garantizar que el valor de la oferta en el SECOP II allí diligenciada, sea igual a la oferta del anexo en mención. </w:t>
      </w:r>
    </w:p>
    <w:p w:rsidR="00000000" w:rsidDel="00000000" w:rsidP="00000000" w:rsidRDefault="00000000" w:rsidRPr="00000000" w14:paraId="000001E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A">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Registro Único Tributario de la DIAN (RUT)</w:t>
      </w:r>
    </w:p>
    <w:p w:rsidR="00000000" w:rsidDel="00000000" w:rsidP="00000000" w:rsidRDefault="00000000" w:rsidRPr="00000000" w14:paraId="000001E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E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 DIAN</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E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F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2">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actividad económica propia para el desarrollo del presente proceso. </w:t>
      </w:r>
    </w:p>
    <w:p w:rsidR="00000000" w:rsidDel="00000000" w:rsidP="00000000" w:rsidRDefault="00000000" w:rsidRPr="00000000" w14:paraId="000001F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4">
      <w:pPr>
        <w:numPr>
          <w:ilvl w:val="1"/>
          <w:numId w:val="3"/>
        </w:numPr>
        <w:ind w:left="108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Anexo # 3 Aceptación de condiciones técnicas</w:t>
      </w:r>
    </w:p>
    <w:p w:rsidR="00000000" w:rsidDel="00000000" w:rsidP="00000000" w:rsidRDefault="00000000" w:rsidRPr="00000000" w14:paraId="000001F5">
      <w:pPr>
        <w:ind w:left="108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6">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Experiencia del Proponente</w:t>
      </w:r>
    </w:p>
    <w:p w:rsidR="00000000" w:rsidDel="00000000" w:rsidP="00000000" w:rsidRDefault="00000000" w:rsidRPr="00000000" w14:paraId="000001F7">
      <w:pPr>
        <w:keepNext w:val="1"/>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8">
      <w:pPr>
        <w:keepNext w:val="1"/>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verificará la experiencia del proponente de la siguiente manera: deberá acreditar mínimo dos (02) certificaciones de experiencia en contratos, ejecutados satisfactoriamente, expedidas por entidades oficiales y/o privadas con las que haya contratado y cuya sumatoria en valor sea igual o superior al 100% del valor del presupuesto oficial para este proceso.</w:t>
      </w:r>
    </w:p>
    <w:p w:rsidR="00000000" w:rsidDel="00000000" w:rsidP="00000000" w:rsidRDefault="00000000" w:rsidRPr="00000000" w14:paraId="000001F9">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A">
      <w:pPr>
        <w:keepNext w:val="1"/>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certificaciones para acreditar experiencia deben estar relacionados con el objeto y actividades a desarrollar en el presente proceso contractual.</w:t>
      </w:r>
    </w:p>
    <w:p w:rsidR="00000000" w:rsidDel="00000000" w:rsidP="00000000" w:rsidRDefault="00000000" w:rsidRPr="00000000" w14:paraId="000001FB">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C">
      <w:pPr>
        <w:keepNext w:val="1"/>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FD">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E">
      <w:pPr>
        <w:keepNext w:val="1"/>
        <w:numPr>
          <w:ilvl w:val="0"/>
          <w:numId w:val="10"/>
        </w:numPr>
        <w:pBdr>
          <w:top w:space="0" w:sz="0" w:val="nil"/>
          <w:left w:space="0" w:sz="0" w:val="nil"/>
          <w:bottom w:space="0" w:sz="0" w:val="nil"/>
          <w:right w:space="0" w:sz="0" w:val="nil"/>
          <w:between w:space="0" w:sz="0" w:val="nil"/>
        </w:pBdr>
        <w:ind w:left="720" w:hanging="36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color w:val="000000"/>
          <w:rtl w:val="0"/>
        </w:rPr>
        <w:t xml:space="preserve">No se aceptan contratos ni actas de inicio. Solo se aceptan certificaciones expedidas por la entidad y/o persona contratante o actas de liquidación. </w:t>
      </w:r>
      <w:r w:rsidDel="00000000" w:rsidR="00000000" w:rsidRPr="00000000">
        <w:rPr>
          <w:rtl w:val="0"/>
        </w:rPr>
      </w:r>
    </w:p>
    <w:p w:rsidR="00000000" w:rsidDel="00000000" w:rsidP="00000000" w:rsidRDefault="00000000" w:rsidRPr="00000000" w14:paraId="000001FF">
      <w:pPr>
        <w:keepNext w:val="1"/>
        <w:pBdr>
          <w:top w:space="0" w:sz="0" w:val="nil"/>
          <w:left w:space="0" w:sz="0" w:val="nil"/>
          <w:bottom w:space="0" w:sz="0" w:val="nil"/>
          <w:right w:space="0" w:sz="0" w:val="nil"/>
          <w:between w:space="0" w:sz="0" w:val="nil"/>
        </w:pBdr>
        <w:ind w:left="720" w:firstLine="0"/>
        <w:jc w:val="both"/>
        <w:rPr>
          <w:rFonts w:ascii="Century Gothic" w:cs="Century Gothic" w:eastAsia="Century Gothic" w:hAnsi="Century Gothic"/>
          <w:b w:val="1"/>
          <w:bCs w:val="1"/>
          <w:color w:val="000000"/>
        </w:rPr>
      </w:pPr>
      <w:r w:rsidDel="00000000" w:rsidR="00000000" w:rsidRPr="00000000">
        <w:rPr>
          <w:rtl w:val="0"/>
        </w:rPr>
      </w:r>
    </w:p>
    <w:p w:rsidR="00000000" w:rsidDel="00000000" w:rsidP="00000000" w:rsidRDefault="00000000" w:rsidRPr="00000000" w14:paraId="00000200">
      <w:pPr>
        <w:keepNext w:val="1"/>
        <w:numPr>
          <w:ilvl w:val="0"/>
          <w:numId w:val="10"/>
        </w:numPr>
        <w:pBdr>
          <w:top w:space="0" w:sz="0" w:val="nil"/>
          <w:left w:space="0" w:sz="0" w:val="nil"/>
          <w:bottom w:space="0" w:sz="0" w:val="nil"/>
          <w:right w:space="0" w:sz="0" w:val="nil"/>
          <w:between w:space="0" w:sz="0" w:val="nil"/>
        </w:pBdr>
        <w:ind w:left="720" w:hanging="36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color w:val="000000"/>
          <w:rtl w:val="0"/>
        </w:rPr>
        <w:t xml:space="preserve">La certificación de experiencia deberá ser expedida y firmada por el representante legal de la entidad y/o persona natural y deberá contener la siguiente información:</w:t>
      </w: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ind w:hanging="2"/>
        <w:rPr>
          <w:rFonts w:ascii="Century Gothic" w:cs="Century Gothic" w:eastAsia="Century Gothic" w:hAnsi="Century Gothic"/>
          <w:b w:val="1"/>
          <w:bCs w:val="1"/>
          <w:color w:val="000000"/>
        </w:rPr>
      </w:pPr>
      <w:r w:rsidDel="00000000" w:rsidR="00000000" w:rsidRPr="00000000">
        <w:rPr>
          <w:rtl w:val="0"/>
        </w:rPr>
      </w:r>
    </w:p>
    <w:p w:rsidR="00000000" w:rsidDel="00000000" w:rsidP="00000000" w:rsidRDefault="00000000" w:rsidRPr="00000000" w14:paraId="00000202">
      <w:pPr>
        <w:numPr>
          <w:ilvl w:val="1"/>
          <w:numId w:val="10"/>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203">
      <w:pPr>
        <w:numPr>
          <w:ilvl w:val="1"/>
          <w:numId w:val="10"/>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204">
      <w:pPr>
        <w:numPr>
          <w:ilvl w:val="1"/>
          <w:numId w:val="10"/>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Objeto del contrato.</w:t>
      </w:r>
    </w:p>
    <w:p w:rsidR="00000000" w:rsidDel="00000000" w:rsidP="00000000" w:rsidRDefault="00000000" w:rsidRPr="00000000" w14:paraId="00000205">
      <w:pPr>
        <w:numPr>
          <w:ilvl w:val="1"/>
          <w:numId w:val="10"/>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w:t>
      </w:r>
    </w:p>
    <w:p w:rsidR="00000000" w:rsidDel="00000000" w:rsidP="00000000" w:rsidRDefault="00000000" w:rsidRPr="00000000" w14:paraId="00000206">
      <w:pPr>
        <w:numPr>
          <w:ilvl w:val="1"/>
          <w:numId w:val="10"/>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207">
      <w:pPr>
        <w:numPr>
          <w:ilvl w:val="1"/>
          <w:numId w:val="10"/>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208">
      <w:pPr>
        <w:numPr>
          <w:ilvl w:val="1"/>
          <w:numId w:val="10"/>
        </w:numPr>
        <w:ind w:left="108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209">
      <w:pPr>
        <w:ind w:left="108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A">
      <w:pPr>
        <w:numPr>
          <w:ilvl w:val="0"/>
          <w:numId w:val="10"/>
        </w:numPr>
        <w:pBdr>
          <w:top w:space="0" w:sz="0" w:val="nil"/>
          <w:left w:space="0" w:sz="0" w:val="nil"/>
          <w:bottom w:space="0" w:sz="0" w:val="nil"/>
          <w:right w:space="0" w:sz="0" w:val="nil"/>
          <w:between w:space="0" w:sz="0" w:val="nil"/>
        </w:pBdr>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el cómputo del plazo de cada certificación aportada, se tendrá en cuenta la fecha de cierre del proceso y recepción de ofertas.</w:t>
      </w:r>
    </w:p>
    <w:p w:rsidR="00000000" w:rsidDel="00000000" w:rsidP="00000000" w:rsidRDefault="00000000" w:rsidRPr="00000000" w14:paraId="0000020B">
      <w:pPr>
        <w:pBdr>
          <w:top w:space="0" w:sz="0" w:val="nil"/>
          <w:left w:space="0" w:sz="0" w:val="nil"/>
          <w:bottom w:space="0" w:sz="0" w:val="nil"/>
          <w:right w:space="0" w:sz="0" w:val="nil"/>
          <w:between w:space="0" w:sz="0" w:val="nil"/>
        </w:pBdr>
        <w:ind w:left="720"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0C">
      <w:pPr>
        <w:numPr>
          <w:ilvl w:val="0"/>
          <w:numId w:val="10"/>
        </w:numPr>
        <w:pBdr>
          <w:top w:space="0" w:sz="0" w:val="nil"/>
          <w:left w:space="0" w:sz="0" w:val="nil"/>
          <w:bottom w:space="0" w:sz="0" w:val="nil"/>
          <w:right w:space="0" w:sz="0" w:val="nil"/>
          <w:between w:space="0" w:sz="0" w:val="nil"/>
        </w:pBdr>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los contratos o relaciones comerciales ejecutadas en consorcio o unión temporal, se tendrá en cuenta y se calculará de acuerdo con el porcentaje de participación. </w:t>
      </w:r>
    </w:p>
    <w:p w:rsidR="00000000" w:rsidDel="00000000" w:rsidP="00000000" w:rsidRDefault="00000000" w:rsidRPr="00000000" w14:paraId="0000020D">
      <w:pPr>
        <w:pBdr>
          <w:top w:space="0" w:sz="0" w:val="nil"/>
          <w:left w:space="0" w:sz="0" w:val="nil"/>
          <w:bottom w:space="0" w:sz="0" w:val="nil"/>
          <w:right w:space="0" w:sz="0" w:val="nil"/>
          <w:between w:space="0" w:sz="0" w:val="nil"/>
        </w:pBdr>
        <w:ind w:hanging="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0E">
      <w:pPr>
        <w:numPr>
          <w:ilvl w:val="0"/>
          <w:numId w:val="10"/>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20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0">
      <w:pPr>
        <w:tabs>
          <w:tab w:val="left" w:leader="none" w:pos="331"/>
        </w:tabs>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Certificaciones con objetos contractuales amplios:</w:t>
      </w:r>
    </w:p>
    <w:p w:rsidR="00000000" w:rsidDel="00000000" w:rsidP="00000000" w:rsidRDefault="00000000" w:rsidRPr="00000000" w14:paraId="00000211">
      <w:pPr>
        <w:tabs>
          <w:tab w:val="left" w:leader="none" w:pos="331"/>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certificación que presenta el proponente para acreditar la experiencia solicitada no especifica el valor de los bienes y elementos relacionados directamente con el objeto del presente proceso, por tratarse de un contrato en el que se incluyeron diferentes bienes, servicios o actividades, deberá adjuntar fotocopia del contrato o acta de liquidación o el documento respectivo oficialmente expedido por el contratante, en el que se pueda verificar que en él se incluyó el servicio requerido para el presente proceso de contratación y su valor correspondiente, caso en el cual para la acreditación del valor de la experiencia en SMMLV solo se tendrá en cuenta el valor concerniente al objeto requerido en el presente proceso.</w:t>
      </w:r>
    </w:p>
    <w:p w:rsidR="00000000" w:rsidDel="00000000" w:rsidP="00000000" w:rsidRDefault="00000000" w:rsidRPr="00000000" w14:paraId="00000212">
      <w:pPr>
        <w:tabs>
          <w:tab w:val="left" w:leader="none" w:pos="331"/>
        </w:tabs>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13">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w:t>
      </w:r>
      <w:r w:rsidDel="00000000" w:rsidR="00000000" w:rsidRPr="00000000">
        <w:rPr>
          <w:rFonts w:ascii="Century Gothic" w:cs="Century Gothic" w:eastAsia="Century Gothic" w:hAnsi="Century Gothic"/>
          <w:rtl w:val="0"/>
        </w:rPr>
        <w:t xml:space="preserve">El Municipio de PENSILVANIA se reserva el derecho de verificar la información consignada en estas certificaciones, so pena de los asuntos legales a que haya lugar en caso de presentar información no acorde a la realidad.</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21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5">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OFERTA ECONÓMICA</w:t>
      </w:r>
    </w:p>
    <w:p w:rsidR="00000000" w:rsidDel="00000000" w:rsidP="00000000" w:rsidRDefault="00000000" w:rsidRPr="00000000" w14:paraId="0000021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w:t>
      </w:r>
    </w:p>
    <w:p w:rsidR="00000000" w:rsidDel="00000000" w:rsidP="00000000" w:rsidRDefault="00000000" w:rsidRPr="00000000" w14:paraId="0000021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9">
      <w:pPr>
        <w:numPr>
          <w:ilvl w:val="0"/>
          <w:numId w:val="6"/>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21A">
      <w:pPr>
        <w:numPr>
          <w:ilvl w:val="0"/>
          <w:numId w:val="6"/>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21B">
      <w:pPr>
        <w:numPr>
          <w:ilvl w:val="0"/>
          <w:numId w:val="6"/>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21C">
      <w:pPr>
        <w:numPr>
          <w:ilvl w:val="0"/>
          <w:numId w:val="6"/>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21D">
      <w:pPr>
        <w:numPr>
          <w:ilvl w:val="0"/>
          <w:numId w:val="6"/>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21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000000" w:rsidDel="00000000" w:rsidP="00000000" w:rsidRDefault="00000000" w:rsidRPr="00000000" w14:paraId="0000022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verificará que los servicios, bienes u obras ofertados contengan y cumplan las especificaciones técnicas solicitadas en la invitación pública en cada uno de los ítems allí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000000" w:rsidDel="00000000" w:rsidP="00000000" w:rsidRDefault="00000000" w:rsidRPr="00000000" w14:paraId="0000022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3">
      <w:pPr>
        <w:numPr>
          <w:ilvl w:val="0"/>
          <w:numId w:val="3"/>
        </w:numPr>
        <w:ind w:left="720" w:hanging="360"/>
        <w:jc w:val="both"/>
        <w:rPr>
          <w:rFonts w:ascii="Century Gothic" w:cs="Century Gothic" w:eastAsia="Century Gothic" w:hAnsi="Century Gothic"/>
          <w:b w:val="1"/>
          <w:bCs w:val="1"/>
        </w:rPr>
      </w:pPr>
      <w:bookmarkStart w:colFirst="0" w:colLast="0" w:name="_heading=h.1fob9te" w:id="4"/>
      <w:bookmarkEnd w:id="4"/>
      <w:r w:rsidDel="00000000" w:rsidR="00000000" w:rsidRPr="00000000">
        <w:rPr>
          <w:rFonts w:ascii="Century Gothic" w:cs="Century Gothic" w:eastAsia="Century Gothic" w:hAnsi="Century Gothic"/>
          <w:b w:val="1"/>
          <w:bCs w:val="1"/>
          <w:rtl w:val="0"/>
        </w:rPr>
        <w:t xml:space="preserve">GARANTÍAS</w:t>
      </w:r>
    </w:p>
    <w:p w:rsidR="00000000" w:rsidDel="00000000" w:rsidP="00000000" w:rsidRDefault="00000000" w:rsidRPr="00000000" w14:paraId="0000022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5">
      <w:pPr>
        <w:jc w:val="both"/>
        <w:rPr>
          <w:rFonts w:ascii="Century Gothic" w:cs="Century Gothic" w:eastAsia="Century Gothic" w:hAnsi="Century Gothic"/>
        </w:rPr>
      </w:pPr>
      <w:bookmarkStart w:colFirst="0" w:colLast="0" w:name="_heading=h.3gvwgw3x7hf1" w:id="5"/>
      <w:bookmarkEnd w:id="5"/>
      <w:r w:rsidDel="00000000" w:rsidR="00000000" w:rsidRPr="00000000">
        <w:rPr>
          <w:rFonts w:ascii="Century Gothic" w:cs="Century Gothic" w:eastAsia="Century Gothic" w:hAnsi="Century Gothic"/>
          <w:rtl w:val="0"/>
        </w:rPr>
        <w:t xml:space="preserve">En virtud de la Ley 1150 de 2007, artículo 7, inciso 5, el cual reza </w:t>
      </w:r>
      <w:r w:rsidDel="00000000" w:rsidR="00000000" w:rsidRPr="00000000">
        <w:rPr>
          <w:rFonts w:ascii="Century Gothic" w:cs="Century Gothic" w:eastAsia="Century Gothic" w:hAnsi="Century Gothic"/>
          <w:i w:val="1"/>
          <w:iCs w:val="1"/>
          <w:rtl w:val="0"/>
        </w:rPr>
        <w:t xml:space="preserve">“Las garantías no serán obligatorias en los contratos de empréstito, en los interadministrativos, en los de seguros y en los contratos cuyo valor sea inferior al 10% de la menor cuantía a que se refiere esta ley, caso en el cual corresponderá a la entidad determinar la necesidad de exigirla, atendiendo a la naturaleza del objeto del contrato y a la forma de pago, así como en los demás que señale el reglamento.”, </w:t>
      </w:r>
      <w:r w:rsidDel="00000000" w:rsidR="00000000" w:rsidRPr="00000000">
        <w:rPr>
          <w:rFonts w:ascii="Century Gothic" w:cs="Century Gothic" w:eastAsia="Century Gothic" w:hAnsi="Century Gothic"/>
          <w:rtl w:val="0"/>
        </w:rPr>
        <w:t xml:space="preserve">la justificación para exigir garantías o no hacerlo debe estar en los estudios y documentos previos.</w:t>
      </w:r>
    </w:p>
    <w:p w:rsidR="00000000" w:rsidDel="00000000" w:rsidP="00000000" w:rsidRDefault="00000000" w:rsidRPr="00000000" w14:paraId="0000022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7">
      <w:pPr>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rtl w:val="0"/>
        </w:rPr>
        <w:t xml:space="preserve">Igualmente, el Decreto 1082 de 2015, en su artículo 2.2.1.2.1.5.5., modificado por el artículo 2 del Decreto 1860 de 2021, “Garantías”, establece: “</w:t>
      </w:r>
      <w:r w:rsidDel="00000000" w:rsidR="00000000" w:rsidRPr="00000000">
        <w:rPr>
          <w:rFonts w:ascii="Century Gothic" w:cs="Century Gothic" w:eastAsia="Century Gothic" w:hAnsi="Century Gothic"/>
          <w:i w:val="1"/>
          <w:iCs w:val="1"/>
          <w:rtl w:val="0"/>
        </w:rPr>
        <w:t xml:space="preserve">La Entidad Estatal es libre de exigir o no garantías en el proceso de selección de mínima cuantía y en la adquisición de “grandes almacenes””.</w:t>
      </w:r>
    </w:p>
    <w:p w:rsidR="00000000" w:rsidDel="00000000" w:rsidP="00000000" w:rsidRDefault="00000000" w:rsidRPr="00000000" w14:paraId="00000228">
      <w:pPr>
        <w:jc w:val="both"/>
        <w:rPr>
          <w:rFonts w:ascii="Century Gothic" w:cs="Century Gothic" w:eastAsia="Century Gothic" w:hAnsi="Century Gothic"/>
          <w:i w:val="1"/>
          <w:iCs w:val="1"/>
        </w:rPr>
      </w:pPr>
      <w:r w:rsidDel="00000000" w:rsidR="00000000" w:rsidRPr="00000000">
        <w:rPr>
          <w:rtl w:val="0"/>
        </w:rPr>
      </w:r>
    </w:p>
    <w:p w:rsidR="00000000" w:rsidDel="00000000" w:rsidP="00000000" w:rsidRDefault="00000000" w:rsidRPr="00000000" w14:paraId="0000022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Bajo estos presupuestos, NO SE EXIGIRÁ GARANTÍA ÚNICA O PÓLIZAS, pues (i) este proceso no supera el 10% de la menor cuantía, (ii) no se hace ningún desembolso por pago anticipado y (iii) el pago lo ordena el supervisor mediante acta, una vez el contratista haya entregado los bienes o ejecutado las actividades objeto del contrato a entera satisfacción del Municipio.</w:t>
      </w:r>
    </w:p>
    <w:p w:rsidR="00000000" w:rsidDel="00000000" w:rsidP="00000000" w:rsidRDefault="00000000" w:rsidRPr="00000000" w14:paraId="0000022A">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B">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NORMAS APLICABLES, RESPONSABILIDAD Y AUSENCIA DE RELACIÓN LABORAL</w:t>
      </w:r>
    </w:p>
    <w:p w:rsidR="00000000" w:rsidDel="00000000" w:rsidP="00000000" w:rsidRDefault="00000000" w:rsidRPr="00000000" w14:paraId="0000022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es la misma carta de aceptación de la oferta que se celebre como fruto del procedimiento de selección, se regirá por las disposiciones de la Ley 80 de 1993, Ley 1150 de 2007, Ley 1474 de 2011, Decreto 1082 de 2015, Ley 2069 del 2020, Decreto 1860 del 2021 y demás normas reglamentarias y complementarias aplicables de conformidad con el Estatuto General de Contratación Estatal de la República de Colombia. Los Contratantes están sujetos al régimen de responsabilidades civiles, disciplinarias, fiscales, sociales y penales señalados por la ley. Ni la celebración, ni la ejecución de este contrato genera relación laboral ni derecho a prestaciones sociales.</w:t>
      </w:r>
    </w:p>
    <w:p w:rsidR="00000000" w:rsidDel="00000000" w:rsidP="00000000" w:rsidRDefault="00000000" w:rsidRPr="00000000" w14:paraId="0000022E">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F">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CESIÓN</w:t>
      </w:r>
    </w:p>
    <w:p w:rsidR="00000000" w:rsidDel="00000000" w:rsidP="00000000" w:rsidRDefault="00000000" w:rsidRPr="00000000" w14:paraId="00000230">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23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3">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23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Quien sea seleccionado como contratista dará estricto cumplimiento a las obligaciones de que trata el artículo 23 de la Ley 1150 de 2007 y demás normas concordantes.</w:t>
      </w:r>
    </w:p>
    <w:p w:rsidR="00000000" w:rsidDel="00000000" w:rsidP="00000000" w:rsidRDefault="00000000" w:rsidRPr="00000000" w14:paraId="0000023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MUNICIPIO podrá dar aplicación a la cláusula excepcional de caducidad administrativa en los términos definidos en la ley. </w:t>
      </w:r>
    </w:p>
    <w:p w:rsidR="00000000" w:rsidDel="00000000" w:rsidP="00000000" w:rsidRDefault="00000000" w:rsidRPr="00000000" w14:paraId="0000023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9">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Y CLÁUSULA PENAL</w:t>
      </w:r>
    </w:p>
    <w:p w:rsidR="00000000" w:rsidDel="00000000" w:rsidP="00000000" w:rsidRDefault="00000000" w:rsidRPr="00000000" w14:paraId="0000023A">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B">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el artículo 17 de la Ley 1150 de 2007 y la Ley 1474 de 2011 y demás normas aplicables. </w:t>
      </w:r>
    </w:p>
    <w:p w:rsidR="00000000" w:rsidDel="00000000" w:rsidP="00000000" w:rsidRDefault="00000000" w:rsidRPr="00000000" w14:paraId="0000023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D">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ocasionen, y su cobro se efectuará y descontará del valor de estas del pago final. En el evento que no puedan ser descontadas oportunamente o no sean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23E">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F">
      <w:pPr>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240">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1">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CADUCIDAD</w:t>
      </w:r>
    </w:p>
    <w:p w:rsidR="00000000" w:rsidDel="00000000" w:rsidP="00000000" w:rsidRDefault="00000000" w:rsidRPr="00000000" w14:paraId="0000024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declarar la caducidad de este contrato por medio de Resolución, debidamente motivada, en los siguientes casos: </w:t>
      </w:r>
    </w:p>
    <w:p w:rsidR="00000000" w:rsidDel="00000000" w:rsidP="00000000" w:rsidRDefault="00000000" w:rsidRPr="00000000" w14:paraId="0000024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5">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por culpa imputable a EL(A) CONTRATISTA, los trabajos o actividades no se ejecutaren en forma satisfactoria. </w:t>
      </w:r>
    </w:p>
    <w:p w:rsidR="00000000" w:rsidDel="00000000" w:rsidP="00000000" w:rsidRDefault="00000000" w:rsidRPr="00000000" w14:paraId="00000246">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EL(A) CONTRATISTA no diere comienzo a los trabajos o actividades, o no las terminare dentro del plazo estipulado. </w:t>
      </w:r>
    </w:p>
    <w:p w:rsidR="00000000" w:rsidDel="00000000" w:rsidP="00000000" w:rsidRDefault="00000000" w:rsidRPr="00000000" w14:paraId="00000247">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suspendidos los trabajos o actividades por fuerza mayor o caso fortuito, no se reanudaren dentro de los CINCO (5) días siguientes a la fecha en que terminen las causas que motivaron dicha suspensión. </w:t>
      </w:r>
    </w:p>
    <w:p w:rsidR="00000000" w:rsidDel="00000000" w:rsidP="00000000" w:rsidRDefault="00000000" w:rsidRPr="00000000" w14:paraId="00000248">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incumplimiento de EL (A) CONTRATISTA a alguna de las obligaciones contraídas en este contrato, que afecte de manera grave y directa la ejecución del contrato, si a juicio de EL MUNICIPIO se hace inconveniente para la continuación del mismo. </w:t>
      </w:r>
    </w:p>
    <w:p w:rsidR="00000000" w:rsidDel="00000000" w:rsidP="00000000" w:rsidRDefault="00000000" w:rsidRPr="00000000" w14:paraId="00000249">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a juicio de EL MUNICIPIO, del incumplimiento de las obligaciones de EL(A) CONTRATISTA, se derivan consecuencias que hagan imposible la ejecución del contrato o se le causen perjuicios. </w:t>
      </w:r>
    </w:p>
    <w:p w:rsidR="00000000" w:rsidDel="00000000" w:rsidP="00000000" w:rsidRDefault="00000000" w:rsidRPr="00000000" w14:paraId="0000024A">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p>
    <w:p w:rsidR="00000000" w:rsidDel="00000000" w:rsidP="00000000" w:rsidRDefault="00000000" w:rsidRPr="00000000" w14:paraId="0000024B">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cualquier otra circunstancia que justificadamente le permita a EL MUNICIPIO presumir incumplimiento de EL(A) CONTRATISTA para cumplir lo estipulado, bien sea por situaciones actuales o antecedentes del contrato que no se conocían al momento de la celebración del mismo.</w:t>
      </w:r>
    </w:p>
    <w:p w:rsidR="00000000" w:rsidDel="00000000" w:rsidP="00000000" w:rsidRDefault="00000000" w:rsidRPr="00000000" w14:paraId="0000024C">
      <w:pPr>
        <w:numPr>
          <w:ilvl w:val="0"/>
          <w:numId w:val="9"/>
        </w:numPr>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 cuando este tuviere lugar.</w:t>
      </w:r>
    </w:p>
    <w:p w:rsidR="00000000" w:rsidDel="00000000" w:rsidP="00000000" w:rsidRDefault="00000000" w:rsidRPr="00000000" w14:paraId="0000024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E">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INCUMPLIMIENTO DE REQUISITOS DE EJECUCIÓN</w:t>
      </w:r>
    </w:p>
    <w:p w:rsidR="00000000" w:rsidDel="00000000" w:rsidP="00000000" w:rsidRDefault="00000000" w:rsidRPr="00000000" w14:paraId="0000024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w:t>
      </w:r>
    </w:p>
    <w:p w:rsidR="00000000" w:rsidDel="00000000" w:rsidP="00000000" w:rsidRDefault="00000000" w:rsidRPr="00000000" w14:paraId="00000251">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2">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INDEMNIDAD</w:t>
      </w:r>
    </w:p>
    <w:p w:rsidR="00000000" w:rsidDel="00000000" w:rsidP="00000000" w:rsidRDefault="00000000" w:rsidRPr="00000000" w14:paraId="0000025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de cualquier reclamación proveniente de terceros que tengan como causa las actuaciones del contratista o sus dependientes, subcontratistas o personal a cargo. </w:t>
      </w:r>
    </w:p>
    <w:p w:rsidR="00000000" w:rsidDel="00000000" w:rsidP="00000000" w:rsidRDefault="00000000" w:rsidRPr="00000000" w14:paraId="00000255">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6">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CONTRADICCIONES O VACÍOS EN LA INVITACIÓN</w:t>
      </w:r>
    </w:p>
    <w:p w:rsidR="00000000" w:rsidDel="00000000" w:rsidP="00000000" w:rsidRDefault="00000000" w:rsidRPr="00000000" w14:paraId="00000257">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25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A">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VALIDEZ MÍNIMA DE LA OFERTA</w:t>
      </w:r>
    </w:p>
    <w:p w:rsidR="00000000" w:rsidDel="00000000" w:rsidP="00000000" w:rsidRDefault="00000000" w:rsidRPr="00000000" w14:paraId="0000025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C">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validez mínima de la oferta presentada debe ser de un (01) mes contado desde su fecha de presentación.</w:t>
      </w:r>
    </w:p>
    <w:p w:rsidR="00000000" w:rsidDel="00000000" w:rsidP="00000000" w:rsidRDefault="00000000" w:rsidRPr="00000000" w14:paraId="0000025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E">
      <w:pPr>
        <w:numPr>
          <w:ilvl w:val="0"/>
          <w:numId w:val="3"/>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25F">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0">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el artículo 217 del Decreto Ley 019 de 2012 y sus modificaciones, en el presente contrato SÍ será obligatorio llevar a cabo la liquidación. Por lo tanto, se liquidará dentro de los cuatro (4) meses siguientes a su terminación.</w:t>
      </w:r>
    </w:p>
    <w:p w:rsidR="00000000" w:rsidDel="00000000" w:rsidP="00000000" w:rsidRDefault="00000000" w:rsidRPr="00000000" w14:paraId="00000261">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262">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Pensilvania a los veintiún (21) días del mes de noviembre del año dos mil veinticinco (2025).</w:t>
      </w:r>
      <w:r w:rsidDel="00000000" w:rsidR="00000000" w:rsidRPr="00000000">
        <w:rPr>
          <w:rtl w:val="0"/>
        </w:rPr>
      </w:r>
    </w:p>
    <w:p w:rsidR="00000000" w:rsidDel="00000000" w:rsidP="00000000" w:rsidRDefault="00000000" w:rsidRPr="00000000" w14:paraId="00000263">
      <w:pPr>
        <w:jc w:val="both"/>
        <w:rPr>
          <w:rFonts w:ascii="Century Gothic" w:cs="Century Gothic" w:eastAsia="Century Gothic" w:hAnsi="Century Gothic"/>
          <w:b w:val="1"/>
          <w:bCs w:val="1"/>
          <w:highlight w:val="green"/>
          <w:u w:val="single"/>
        </w:rPr>
      </w:pPr>
      <w:r w:rsidDel="00000000" w:rsidR="00000000" w:rsidRPr="00000000">
        <w:rPr>
          <w:rtl w:val="0"/>
        </w:rPr>
      </w:r>
    </w:p>
    <w:p w:rsidR="00000000" w:rsidDel="00000000" w:rsidP="00000000" w:rsidRDefault="00000000" w:rsidRPr="00000000" w14:paraId="00000264">
      <w:pPr>
        <w:jc w:val="both"/>
        <w:rPr>
          <w:rFonts w:ascii="Century Gothic" w:cs="Century Gothic" w:eastAsia="Century Gothic" w:hAnsi="Century Gothic"/>
          <w:b w:val="1"/>
          <w:bCs w:val="1"/>
          <w:highlight w:val="green"/>
          <w:u w:val="single"/>
        </w:rPr>
      </w:pPr>
      <w:r w:rsidDel="00000000" w:rsidR="00000000" w:rsidRPr="00000000">
        <w:rPr>
          <w:rtl w:val="0"/>
        </w:rPr>
      </w:r>
    </w:p>
    <w:p w:rsidR="00000000" w:rsidDel="00000000" w:rsidP="00000000" w:rsidRDefault="00000000" w:rsidRPr="00000000" w14:paraId="00000265">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266">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JESÚS IVÁN OSPINA ATEHORTUA</w:t>
      </w:r>
    </w:p>
    <w:p w:rsidR="00000000" w:rsidDel="00000000" w:rsidP="00000000" w:rsidRDefault="00000000" w:rsidRPr="00000000" w14:paraId="00000267">
      <w:pPr>
        <w:ind w:right="-2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ALCALDE MUNICIPAL</w:t>
      </w:r>
      <w:r w:rsidDel="00000000" w:rsidR="00000000" w:rsidRPr="00000000">
        <w:rPr>
          <w:rFonts w:ascii="Century Gothic" w:cs="Century Gothic" w:eastAsia="Century Gothic" w:hAnsi="Century Gothic"/>
          <w:b w:val="1"/>
          <w:bCs w:val="1"/>
          <w:rtl w:val="0"/>
        </w:rPr>
        <w:tab/>
        <w:t xml:space="preserve">         </w:t>
      </w:r>
      <w:r w:rsidDel="00000000" w:rsidR="00000000" w:rsidRPr="00000000">
        <w:rPr>
          <w:rtl w:val="0"/>
        </w:rPr>
      </w:r>
    </w:p>
    <w:p w:rsidR="00000000" w:rsidDel="00000000" w:rsidP="00000000" w:rsidRDefault="00000000" w:rsidRPr="00000000" w14:paraId="00000268">
      <w:pPr>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69">
      <w:pPr>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6A">
      <w:pPr>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6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E">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F">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ANEXO No. 1</w:t>
      </w:r>
      <w:r w:rsidDel="00000000" w:rsidR="00000000" w:rsidRPr="00000000">
        <w:rPr>
          <w:rtl w:val="0"/>
        </w:rPr>
      </w:r>
    </w:p>
    <w:p w:rsidR="00000000" w:rsidDel="00000000" w:rsidP="00000000" w:rsidRDefault="00000000" w:rsidRPr="00000000" w14:paraId="00000270">
      <w:pPr>
        <w:pBdr>
          <w:top w:color="000000" w:space="1" w:sz="4" w:val="single"/>
          <w:left w:color="000000" w:space="4" w:sz="4" w:val="single"/>
          <w:bottom w:color="000000" w:space="1" w:sz="4" w:val="single"/>
          <w:right w:color="000000" w:space="4" w:sz="4" w:val="single"/>
        </w:pBdr>
        <w:shd w:fill="0c0c0c" w:val="clea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w:t>
      </w:r>
      <w:r w:rsidDel="00000000" w:rsidR="00000000" w:rsidRPr="00000000">
        <w:rPr>
          <w:rFonts w:ascii="Century Gothic" w:cs="Century Gothic" w:eastAsia="Century Gothic" w:hAnsi="Century Gothic"/>
          <w:b w:val="1"/>
          <w:bCs w:val="1"/>
          <w:color w:val="ffffff"/>
          <w:rtl w:val="0"/>
        </w:rPr>
        <w:t xml:space="preserve">PRESENTACIÓN </w:t>
      </w:r>
      <w:r w:rsidDel="00000000" w:rsidR="00000000" w:rsidRPr="00000000">
        <w:rPr>
          <w:rFonts w:ascii="Century Gothic" w:cs="Century Gothic" w:eastAsia="Century Gothic" w:hAnsi="Century Gothic"/>
          <w:b w:val="1"/>
          <w:bCs w:val="1"/>
          <w:rtl w:val="0"/>
        </w:rPr>
        <w:t xml:space="preserve">DE LA PROPUESTA</w:t>
      </w:r>
    </w:p>
    <w:p w:rsidR="00000000" w:rsidDel="00000000" w:rsidP="00000000" w:rsidRDefault="00000000" w:rsidRPr="00000000" w14:paraId="00000271">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72">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73">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274">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5">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MP-MC-088-2025</w:t>
      </w:r>
    </w:p>
    <w:p w:rsidR="00000000" w:rsidDel="00000000" w:rsidP="00000000" w:rsidRDefault="00000000" w:rsidRPr="00000000" w14:paraId="00000276">
      <w:pPr>
        <w:tabs>
          <w:tab w:val="left" w:leader="none" w:pos="284"/>
          <w:tab w:val="left" w:leader="none" w:pos="993"/>
        </w:tabs>
        <w:ind w:right="283"/>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ind w:left="284"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COMPRA DE ALEVINOS DE TILAPIA ROJA Y ALIMENTO PARA EL FORTALECIMIENTO DE LA PRODUCCIÓN PISCÍCOLA DE PRODUCTORES DEL MUNICIPIO DE PENSILVANIA – CALDAS.</w:t>
      </w:r>
    </w:p>
    <w:p w:rsidR="00000000" w:rsidDel="00000000" w:rsidP="00000000" w:rsidRDefault="00000000" w:rsidRPr="00000000" w14:paraId="00000278">
      <w:pPr>
        <w:widowControl w:val="0"/>
        <w:tabs>
          <w:tab w:val="center" w:leader="none" w:pos="4147"/>
          <w:tab w:val="left" w:leader="none" w:pos="5685"/>
        </w:tabs>
        <w:ind w:left="284" w:right="834"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9">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 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7A">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B">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7C">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D">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7E">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F">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aceptó de manera expresa e incondicional que la Carta de Aceptación de la Oferta que expida el Municipio corresponde al contrato. </w:t>
      </w:r>
    </w:p>
    <w:p w:rsidR="00000000" w:rsidDel="00000000" w:rsidP="00000000" w:rsidRDefault="00000000" w:rsidRPr="00000000" w14:paraId="00000280">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81">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82">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83">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84">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85">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86">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87">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88">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89">
      <w:pPr>
        <w:numPr>
          <w:ilvl w:val="0"/>
          <w:numId w:val="1"/>
        </w:numPr>
        <w:tabs>
          <w:tab w:val="left" w:leader="none" w:pos="-720"/>
        </w:tabs>
        <w:ind w:left="720" w:right="142" w:hanging="360"/>
        <w:jc w:val="both"/>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hechos efectivos los amparos).</w:t>
      </w:r>
      <w:r w:rsidDel="00000000" w:rsidR="00000000" w:rsidRPr="00000000">
        <w:rPr>
          <w:rtl w:val="0"/>
        </w:rPr>
      </w:r>
    </w:p>
    <w:p w:rsidR="00000000" w:rsidDel="00000000" w:rsidP="00000000" w:rsidRDefault="00000000" w:rsidRPr="00000000" w14:paraId="0000028A">
      <w:pPr>
        <w:numPr>
          <w:ilvl w:val="0"/>
          <w:numId w:val="1"/>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8B">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C">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8D">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8E">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8F">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0">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91">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92">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93">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94">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Correo electrónico: ______________________________</w:t>
      </w:r>
      <w:r w:rsidDel="00000000" w:rsidR="00000000" w:rsidRPr="00000000">
        <w:rPr>
          <w:rtl w:val="0"/>
        </w:rPr>
      </w:r>
    </w:p>
    <w:p w:rsidR="00000000" w:rsidDel="00000000" w:rsidP="00000000" w:rsidRDefault="00000000" w:rsidRPr="00000000" w14:paraId="00000295">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7">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A">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E">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2</w:t>
      </w:r>
    </w:p>
    <w:p w:rsidR="00000000" w:rsidDel="00000000" w:rsidP="00000000" w:rsidRDefault="00000000" w:rsidRPr="00000000" w14:paraId="0000029F">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color w:val="ffffff"/>
          <w:rtl w:val="0"/>
        </w:rPr>
        <w:t xml:space="preserve">PROPUESTA ECONÓMICA</w:t>
      </w:r>
      <w:r w:rsidDel="00000000" w:rsidR="00000000" w:rsidRPr="00000000">
        <w:rPr>
          <w:rtl w:val="0"/>
        </w:rPr>
      </w:r>
    </w:p>
    <w:p w:rsidR="00000000" w:rsidDel="00000000" w:rsidP="00000000" w:rsidRDefault="00000000" w:rsidRPr="00000000" w14:paraId="000002A0">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SEÑORES</w:t>
      </w:r>
    </w:p>
    <w:p w:rsidR="00000000" w:rsidDel="00000000" w:rsidP="00000000" w:rsidRDefault="00000000" w:rsidRPr="00000000" w14:paraId="000002A1">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A2">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PENSILVANIA-Caldas</w:t>
      </w:r>
      <w:r w:rsidDel="00000000" w:rsidR="00000000" w:rsidRPr="00000000">
        <w:rPr>
          <w:rtl w:val="0"/>
        </w:rPr>
      </w:r>
    </w:p>
    <w:p w:rsidR="00000000" w:rsidDel="00000000" w:rsidP="00000000" w:rsidRDefault="00000000" w:rsidRPr="00000000" w14:paraId="000002A3">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MP-MC-088-2025</w:t>
      </w:r>
    </w:p>
    <w:p w:rsidR="00000000" w:rsidDel="00000000" w:rsidP="00000000" w:rsidRDefault="00000000" w:rsidRPr="00000000" w14:paraId="000002A4">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COMPRA DE ALEVINOS DE TILAPIA ROJA Y ALIMENTO PARA EL FORTALECIMIENTO DE LA PRODUCCIÓN PISCÍCOLA DE PRODUCTORES DEL MUNICIPIO DE PENSILVANIA – CALDAS.</w:t>
      </w:r>
    </w:p>
    <w:p w:rsidR="00000000" w:rsidDel="00000000" w:rsidP="00000000" w:rsidRDefault="00000000" w:rsidRPr="00000000" w14:paraId="000002A6">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7">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requerimientos sobre los cuales los oferentes deben formular sus ofertas de tal forma que los mismos se enmarquen en todas las exigencias y requerimientos del Municipio de Pensilvania.</w:t>
      </w:r>
    </w:p>
    <w:p w:rsidR="00000000" w:rsidDel="00000000" w:rsidP="00000000" w:rsidRDefault="00000000" w:rsidRPr="00000000" w14:paraId="000002A8">
      <w:pPr>
        <w:ind w:right="142"/>
        <w:jc w:val="both"/>
        <w:rPr>
          <w:rFonts w:ascii="Century Gothic" w:cs="Century Gothic" w:eastAsia="Century Gothic" w:hAnsi="Century Gothic"/>
        </w:rPr>
      </w:pPr>
      <w:r w:rsidDel="00000000" w:rsidR="00000000" w:rsidRPr="00000000">
        <w:rPr>
          <w:rtl w:val="0"/>
        </w:rPr>
      </w:r>
    </w:p>
    <w:tbl>
      <w:tblPr>
        <w:tblStyle w:val="Table7"/>
        <w:tblW w:w="901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61"/>
        <w:gridCol w:w="1714"/>
        <w:gridCol w:w="1461"/>
        <w:gridCol w:w="1461"/>
        <w:gridCol w:w="1461"/>
        <w:gridCol w:w="1461"/>
        <w:tblGridChange w:id="0">
          <w:tblGrid>
            <w:gridCol w:w="1461"/>
            <w:gridCol w:w="1714"/>
            <w:gridCol w:w="1461"/>
            <w:gridCol w:w="1461"/>
            <w:gridCol w:w="1461"/>
            <w:gridCol w:w="146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9">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ÍTEM</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A">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B">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C">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UNIDAD</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D">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VR. UNITARIO</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AE">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F">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0">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Alevinos de Tilapia Roja de 4.5 a 5.5 cm)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1">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12.000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2">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Unidad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3">
            <w:pPr>
              <w:jc w:val="center"/>
              <w:rPr>
                <w:rFonts w:ascii="Century Gothic" w:cs="Century Gothic" w:eastAsia="Century Gothic" w:hAnsi="Century Gothic"/>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4">
            <w:pPr>
              <w:jc w:val="center"/>
              <w:rPr>
                <w:rFonts w:ascii="Century Gothic" w:cs="Century Gothic" w:eastAsia="Century Gothic" w:hAnsi="Century Gothic"/>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5">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8">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9">
            <w:pPr>
              <w:jc w:val="center"/>
              <w:rPr>
                <w:rFonts w:ascii="Century Gothic" w:cs="Century Gothic" w:eastAsia="Century Gothic" w:hAnsi="Century Gothic"/>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A">
            <w:pPr>
              <w:jc w:val="center"/>
              <w:rPr>
                <w:rFonts w:ascii="Century Gothic" w:cs="Century Gothic" w:eastAsia="Century Gothic" w:hAnsi="Century Gothic"/>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B">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C">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D">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E">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F">
            <w:pPr>
              <w:jc w:val="center"/>
              <w:rPr>
                <w:rFonts w:ascii="Century Gothic" w:cs="Century Gothic" w:eastAsia="Century Gothic" w:hAnsi="Century Gothic"/>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0">
            <w:pPr>
              <w:jc w:val="center"/>
              <w:rPr>
                <w:rFonts w:ascii="Century Gothic" w:cs="Century Gothic" w:eastAsia="Century Gothic" w:hAnsi="Century Gothic"/>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1">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24%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3">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4">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5">
            <w:pPr>
              <w:jc w:val="center"/>
              <w:rPr>
                <w:rFonts w:ascii="Century Gothic" w:cs="Century Gothic" w:eastAsia="Century Gothic" w:hAnsi="Century Gothic"/>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6">
            <w:pPr>
              <w:jc w:val="center"/>
              <w:rPr>
                <w:rFonts w:ascii="Century Gothic" w:cs="Century Gothic" w:eastAsia="Century Gothic" w:hAnsi="Century Gothic"/>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7">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C">
            <w:pPr>
              <w:jc w:val="center"/>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2CD">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E">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CF">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0">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D1">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D2">
      <w:pPr>
        <w:tabs>
          <w:tab w:val="left" w:leader="none" w:pos="-720"/>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D3">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D4">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D5">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D6">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7">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D8">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D9">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DA">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DB">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Correo electrónico: ______________________________</w:t>
      </w:r>
      <w:r w:rsidDel="00000000" w:rsidR="00000000" w:rsidRPr="00000000">
        <w:rPr>
          <w:rtl w:val="0"/>
        </w:rPr>
      </w:r>
    </w:p>
    <w:p w:rsidR="00000000" w:rsidDel="00000000" w:rsidP="00000000" w:rsidRDefault="00000000" w:rsidRPr="00000000" w14:paraId="000002D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D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DE">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D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0">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1">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5">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7">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A">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E">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0">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1">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3">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F4">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w:t>
      </w:r>
    </w:p>
    <w:p w:rsidR="00000000" w:rsidDel="00000000" w:rsidP="00000000" w:rsidRDefault="00000000" w:rsidRPr="00000000" w14:paraId="000002F5">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6">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F7">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F8">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F9">
      <w:pPr>
        <w:tabs>
          <w:tab w:val="left" w:leader="none" w:pos="-720"/>
        </w:tabs>
        <w:ind w:left="284" w:right="142" w:firstLine="0"/>
        <w:jc w:val="both"/>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2FA">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MP-MC-088-2025</w:t>
      </w:r>
    </w:p>
    <w:p w:rsidR="00000000" w:rsidDel="00000000" w:rsidP="00000000" w:rsidRDefault="00000000" w:rsidRPr="00000000" w14:paraId="000002FB">
      <w:pPr>
        <w:tabs>
          <w:tab w:val="left" w:leader="none" w:pos="-720"/>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COMPRA DE ALEVINOS DE TILAPIA ROJA Y ALIMENTO PARA EL FORTALECIMIENTO DE LA PRODUCCIÓN PISCÍCOLA DE PRODUCTORES DEL MUNICIPIO DE PENSILVANIA – CALDAS.</w:t>
      </w:r>
    </w:p>
    <w:p w:rsidR="00000000" w:rsidDel="00000000" w:rsidP="00000000" w:rsidRDefault="00000000" w:rsidRPr="00000000" w14:paraId="000002FD">
      <w:pPr>
        <w:widowControl w:val="0"/>
        <w:tabs>
          <w:tab w:val="center" w:leader="none" w:pos="4147"/>
          <w:tab w:val="left" w:leader="none" w:pos="5685"/>
        </w:tabs>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cumplir con la entrega de los siguientes elementos dispuestos en la siguiente ficha técnica:</w:t>
      </w:r>
    </w:p>
    <w:p w:rsidR="00000000" w:rsidDel="00000000" w:rsidP="00000000" w:rsidRDefault="00000000" w:rsidRPr="00000000" w14:paraId="000002FF">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tbl>
      <w:tblPr>
        <w:tblStyle w:val="Table8"/>
        <w:tblW w:w="86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0"/>
        <w:gridCol w:w="2160"/>
        <w:gridCol w:w="2160"/>
        <w:gridCol w:w="2160"/>
        <w:tblGridChange w:id="0">
          <w:tblGrid>
            <w:gridCol w:w="2160"/>
            <w:gridCol w:w="2160"/>
            <w:gridCol w:w="2160"/>
            <w:gridCol w:w="2160"/>
          </w:tblGrid>
        </w:tblGridChange>
      </w:tblGrid>
      <w:tr>
        <w:trPr>
          <w:cantSplit w:val="0"/>
          <w:tblHeader w:val="0"/>
        </w:trPr>
        <w:tc>
          <w:tcPr>
            <w:shd w:fill="d9d9d9" w:val="clear"/>
            <w:vAlign w:val="center"/>
          </w:tcPr>
          <w:p w:rsidR="00000000" w:rsidDel="00000000" w:rsidP="00000000" w:rsidRDefault="00000000" w:rsidRPr="00000000" w14:paraId="00000300">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ÍTEM</w:t>
            </w:r>
          </w:p>
        </w:tc>
        <w:tc>
          <w:tcPr>
            <w:shd w:fill="d9d9d9" w:val="clear"/>
            <w:vAlign w:val="center"/>
          </w:tcPr>
          <w:p w:rsidR="00000000" w:rsidDel="00000000" w:rsidP="00000000" w:rsidRDefault="00000000" w:rsidRPr="00000000" w14:paraId="00000301">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w:t>
            </w:r>
          </w:p>
        </w:tc>
        <w:tc>
          <w:tcPr>
            <w:shd w:fill="d9d9d9" w:val="clear"/>
            <w:vAlign w:val="center"/>
          </w:tcPr>
          <w:p w:rsidR="00000000" w:rsidDel="00000000" w:rsidP="00000000" w:rsidRDefault="00000000" w:rsidRPr="00000000" w14:paraId="00000302">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c>
          <w:tcPr>
            <w:shd w:fill="d9d9d9" w:val="clear"/>
            <w:vAlign w:val="center"/>
          </w:tcPr>
          <w:p w:rsidR="00000000" w:rsidDel="00000000" w:rsidP="00000000" w:rsidRDefault="00000000" w:rsidRPr="00000000" w14:paraId="00000303">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UNIDAD</w:t>
            </w:r>
          </w:p>
        </w:tc>
      </w:tr>
      <w:tr>
        <w:trPr>
          <w:cantSplit w:val="0"/>
          <w:tblHeader w:val="0"/>
        </w:trPr>
        <w:tc>
          <w:tcPr>
            <w:vAlign w:val="center"/>
          </w:tcPr>
          <w:p w:rsidR="00000000" w:rsidDel="00000000" w:rsidP="00000000" w:rsidRDefault="00000000" w:rsidRPr="00000000" w14:paraId="00000304">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vAlign w:val="center"/>
          </w:tcPr>
          <w:p w:rsidR="00000000" w:rsidDel="00000000" w:rsidP="00000000" w:rsidRDefault="00000000" w:rsidRPr="00000000" w14:paraId="00000305">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Alevinos de Tilapia Roja de 4.5 a 5.5 cm</w:t>
            </w:r>
          </w:p>
        </w:tc>
        <w:tc>
          <w:tcPr>
            <w:vAlign w:val="center"/>
          </w:tcPr>
          <w:p w:rsidR="00000000" w:rsidDel="00000000" w:rsidP="00000000" w:rsidRDefault="00000000" w:rsidRPr="00000000" w14:paraId="00000306">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12.000</w:t>
            </w:r>
          </w:p>
        </w:tc>
        <w:tc>
          <w:tcPr>
            <w:vAlign w:val="center"/>
          </w:tcPr>
          <w:p w:rsidR="00000000" w:rsidDel="00000000" w:rsidP="00000000" w:rsidRDefault="00000000" w:rsidRPr="00000000" w14:paraId="00000307">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Unidad</w:t>
            </w:r>
          </w:p>
        </w:tc>
      </w:tr>
      <w:tr>
        <w:trPr>
          <w:cantSplit w:val="0"/>
          <w:tblHeader w:val="0"/>
        </w:trPr>
        <w:tc>
          <w:tcPr>
            <w:vAlign w:val="center"/>
          </w:tcPr>
          <w:p w:rsidR="00000000" w:rsidDel="00000000" w:rsidP="00000000" w:rsidRDefault="00000000" w:rsidRPr="00000000" w14:paraId="00000308">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vAlign w:val="center"/>
          </w:tcPr>
          <w:p w:rsidR="00000000" w:rsidDel="00000000" w:rsidP="00000000" w:rsidRDefault="00000000" w:rsidRPr="00000000" w14:paraId="00000309">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34%</w:t>
            </w:r>
          </w:p>
        </w:tc>
        <w:tc>
          <w:tcPr>
            <w:vAlign w:val="center"/>
          </w:tcPr>
          <w:p w:rsidR="00000000" w:rsidDel="00000000" w:rsidP="00000000" w:rsidRDefault="00000000" w:rsidRPr="00000000" w14:paraId="0000030A">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vAlign w:val="center"/>
          </w:tcPr>
          <w:p w:rsidR="00000000" w:rsidDel="00000000" w:rsidP="00000000" w:rsidRDefault="00000000" w:rsidRPr="00000000" w14:paraId="0000030B">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r>
        <w:trPr>
          <w:cantSplit w:val="0"/>
          <w:tblHeader w:val="0"/>
        </w:trPr>
        <w:tc>
          <w:tcPr>
            <w:vAlign w:val="center"/>
          </w:tcPr>
          <w:p w:rsidR="00000000" w:rsidDel="00000000" w:rsidP="00000000" w:rsidRDefault="00000000" w:rsidRPr="00000000" w14:paraId="0000030C">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vAlign w:val="center"/>
          </w:tcPr>
          <w:p w:rsidR="00000000" w:rsidDel="00000000" w:rsidP="00000000" w:rsidRDefault="00000000" w:rsidRPr="00000000" w14:paraId="0000030D">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30%</w:t>
            </w:r>
          </w:p>
        </w:tc>
        <w:tc>
          <w:tcPr>
            <w:vAlign w:val="center"/>
          </w:tcPr>
          <w:p w:rsidR="00000000" w:rsidDel="00000000" w:rsidP="00000000" w:rsidRDefault="00000000" w:rsidRPr="00000000" w14:paraId="0000030E">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40</w:t>
            </w:r>
          </w:p>
        </w:tc>
        <w:tc>
          <w:tcPr>
            <w:vAlign w:val="center"/>
          </w:tcPr>
          <w:p w:rsidR="00000000" w:rsidDel="00000000" w:rsidP="00000000" w:rsidRDefault="00000000" w:rsidRPr="00000000" w14:paraId="0000030F">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r>
        <w:trPr>
          <w:cantSplit w:val="0"/>
          <w:tblHeader w:val="0"/>
        </w:trPr>
        <w:tc>
          <w:tcPr>
            <w:vAlign w:val="center"/>
          </w:tcPr>
          <w:p w:rsidR="00000000" w:rsidDel="00000000" w:rsidP="00000000" w:rsidRDefault="00000000" w:rsidRPr="00000000" w14:paraId="00000310">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vAlign w:val="center"/>
          </w:tcPr>
          <w:p w:rsidR="00000000" w:rsidDel="00000000" w:rsidP="00000000" w:rsidRDefault="00000000" w:rsidRPr="00000000" w14:paraId="00000311">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Concentrado Mojarra 24%</w:t>
            </w:r>
          </w:p>
        </w:tc>
        <w:tc>
          <w:tcPr>
            <w:vAlign w:val="center"/>
          </w:tcPr>
          <w:p w:rsidR="00000000" w:rsidDel="00000000" w:rsidP="00000000" w:rsidRDefault="00000000" w:rsidRPr="00000000" w14:paraId="00000312">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20</w:t>
            </w:r>
          </w:p>
        </w:tc>
        <w:tc>
          <w:tcPr>
            <w:vAlign w:val="center"/>
          </w:tcPr>
          <w:p w:rsidR="00000000" w:rsidDel="00000000" w:rsidP="00000000" w:rsidRDefault="00000000" w:rsidRPr="00000000" w14:paraId="00000313">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Bulto x 40Kg</w:t>
            </w:r>
          </w:p>
        </w:tc>
      </w:tr>
    </w:tbl>
    <w:p w:rsidR="00000000" w:rsidDel="00000000" w:rsidP="00000000" w:rsidRDefault="00000000" w:rsidRPr="00000000" w14:paraId="00000314">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316">
      <w:pPr>
        <w:pBdr>
          <w:top w:space="0" w:sz="0" w:val="nil"/>
          <w:left w:space="0" w:sz="0" w:val="nil"/>
          <w:bottom w:space="0" w:sz="0" w:val="nil"/>
          <w:right w:space="0" w:sz="0" w:val="nil"/>
          <w:between w:space="0" w:sz="0" w:val="nil"/>
        </w:pBd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17">
      <w:pPr>
        <w:numPr>
          <w:ilvl w:val="0"/>
          <w:numId w:val="1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los productos conforme a las especificaciones antes descritas y conforme al cronograma que establezca la supervisión o la totalidad inmediatamente, si así lo ordena el supervisor. </w:t>
      </w:r>
    </w:p>
    <w:p w:rsidR="00000000" w:rsidDel="00000000" w:rsidP="00000000" w:rsidRDefault="00000000" w:rsidRPr="00000000" w14:paraId="0000031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29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contratista deberá entregar los insumos en el Municipio de Pensilvania, Caldas directamente al supervisor designado.</w:t>
      </w:r>
    </w:p>
    <w:p w:rsidR="00000000" w:rsidDel="00000000" w:rsidP="00000000" w:rsidRDefault="00000000" w:rsidRPr="00000000" w14:paraId="00000319">
      <w:pPr>
        <w:numPr>
          <w:ilvl w:val="0"/>
          <w:numId w:val="1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Entregar elementos de alta calidad de acuerdo con las condiciones del mercado.</w:t>
      </w:r>
    </w:p>
    <w:p w:rsidR="00000000" w:rsidDel="00000000" w:rsidP="00000000" w:rsidRDefault="00000000" w:rsidRPr="00000000" w14:paraId="0000031A">
      <w:pPr>
        <w:numPr>
          <w:ilvl w:val="0"/>
          <w:numId w:val="1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Mantener comunicación constante con el supervisor del contrato para coordinar la entrega de los elementos. </w:t>
      </w:r>
    </w:p>
    <w:p w:rsidR="00000000" w:rsidDel="00000000" w:rsidP="00000000" w:rsidRDefault="00000000" w:rsidRPr="00000000" w14:paraId="0000031B">
      <w:pPr>
        <w:numPr>
          <w:ilvl w:val="0"/>
          <w:numId w:val="1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todas las sugerencias realizadas por el supervisor del contrato.</w:t>
      </w:r>
    </w:p>
    <w:p w:rsidR="00000000" w:rsidDel="00000000" w:rsidP="00000000" w:rsidRDefault="00000000" w:rsidRPr="00000000" w14:paraId="0000031C">
      <w:pPr>
        <w:numPr>
          <w:ilvl w:val="0"/>
          <w:numId w:val="1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garantizar bajo su costo y responsabilidad el transporte de los elementos bajo los estándares legales que le sean aplicables.</w:t>
      </w:r>
    </w:p>
    <w:p w:rsidR="00000000" w:rsidDel="00000000" w:rsidP="00000000" w:rsidRDefault="00000000" w:rsidRPr="00000000" w14:paraId="0000031D">
      <w:pPr>
        <w:numPr>
          <w:ilvl w:val="0"/>
          <w:numId w:val="15"/>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 la presentación de ofertas con especificaciones o descripciones técnicas inferiores.</w:t>
      </w:r>
    </w:p>
    <w:p w:rsidR="00000000" w:rsidDel="00000000" w:rsidP="00000000" w:rsidRDefault="00000000" w:rsidRPr="00000000" w14:paraId="0000031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F">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320">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1">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322">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323">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4">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325">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326">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327">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328">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329">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A">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B">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C">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D">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E">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F">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0">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1">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2">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3">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4">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5">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6">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7">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8">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9">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A">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B">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C">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D">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E">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F">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0">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1">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2">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3">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4">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345">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COMPROMISO ANTICORRUPCIÓN</w:t>
      </w:r>
    </w:p>
    <w:p w:rsidR="00000000" w:rsidDel="00000000" w:rsidP="00000000" w:rsidRDefault="00000000" w:rsidRPr="00000000" w14:paraId="00000346">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7">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348">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349">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34A">
      <w:pPr>
        <w:tabs>
          <w:tab w:val="left" w:leader="none" w:pos="-720"/>
        </w:tabs>
        <w:ind w:left="284" w:right="142" w:firstLine="0"/>
        <w:jc w:val="both"/>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34B">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MP-MC-088-2025</w:t>
      </w:r>
      <w:r w:rsidDel="00000000" w:rsidR="00000000" w:rsidRPr="00000000">
        <w:rPr>
          <w:rtl w:val="0"/>
        </w:rPr>
      </w:r>
    </w:p>
    <w:p w:rsidR="00000000" w:rsidDel="00000000" w:rsidP="00000000" w:rsidRDefault="00000000" w:rsidRPr="00000000" w14:paraId="0000034C">
      <w:pPr>
        <w:tabs>
          <w:tab w:val="left" w:leader="none" w:pos="-720"/>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COMPRA DE ALEVINOS DE TILAPIA ROJA Y ALIMENTO PARA EL FORTALECIMIENTO DE LA PRODUCCIÓN PISCÍCOLA DE PRODUCTORES DEL MUNICIPIO DE PENSILVANIA – CALDAS.</w:t>
      </w:r>
    </w:p>
    <w:p w:rsidR="00000000" w:rsidDel="00000000" w:rsidP="00000000" w:rsidRDefault="00000000" w:rsidRPr="00000000" w14:paraId="0000034E">
      <w:pPr>
        <w:ind w:right="-518"/>
        <w:jc w:val="both"/>
        <w:rPr>
          <w:color w:val="000000"/>
        </w:rPr>
      </w:pPr>
      <w:r w:rsidDel="00000000" w:rsidR="00000000" w:rsidRPr="00000000">
        <w:rPr>
          <w:rtl w:val="0"/>
        </w:rPr>
      </w:r>
    </w:p>
    <w:p w:rsidR="00000000" w:rsidDel="00000000" w:rsidP="00000000" w:rsidRDefault="00000000" w:rsidRPr="00000000" w14:paraId="0000034F">
      <w:pPr>
        <w:ind w:right="-51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000000" w:rsidDel="00000000" w:rsidP="00000000" w:rsidRDefault="00000000" w:rsidRPr="00000000" w14:paraId="00000350">
      <w:pPr>
        <w:ind w:right="-518"/>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51">
      <w:pPr>
        <w:ind w:right="-518"/>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color w:val="000000"/>
          <w:rtl w:val="0"/>
        </w:rPr>
        <w:t xml:space="preserve">PRIMERO:</w:t>
      </w:r>
      <w:r w:rsidDel="00000000" w:rsidR="00000000" w:rsidRPr="00000000">
        <w:rPr>
          <w:rFonts w:ascii="Century Gothic" w:cs="Century Gothic" w:eastAsia="Century Gothic" w:hAnsi="Century Gothic"/>
          <w:color w:val="000000"/>
          <w:rtl w:val="0"/>
        </w:rPr>
        <w:t xml:space="preserve">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bCs w:val="1"/>
          <w:rtl w:val="0"/>
        </w:rPr>
        <w:t xml:space="preserve">MP-MC-088-2025 </w:t>
      </w:r>
      <w:r w:rsidDel="00000000" w:rsidR="00000000" w:rsidRPr="00000000">
        <w:rPr>
          <w:rFonts w:ascii="Century Gothic" w:cs="Century Gothic" w:eastAsia="Century Gothic" w:hAnsi="Century Gothic"/>
          <w:color w:val="000000"/>
          <w:rtl w:val="0"/>
        </w:rPr>
        <w:t xml:space="preserve">de 2025, para la celebración de un contrato de </w:t>
      </w:r>
      <w:r w:rsidDel="00000000" w:rsidR="00000000" w:rsidRPr="00000000">
        <w:rPr>
          <w:rFonts w:ascii="Century Gothic" w:cs="Century Gothic" w:eastAsia="Century Gothic" w:hAnsi="Century Gothic"/>
          <w:b w:val="1"/>
          <w:bCs w:val="1"/>
          <w:rtl w:val="0"/>
        </w:rPr>
        <w:t xml:space="preserve">COMPRA DE ALEVINOS DE TILAPIA ROJA Y ALIMENTO PARA EL FORTALECIMIENTO DE LA PRODUCCIÓN PISCÍCOLA DE PRODUCTORES DEL MUNICIPIO DE PENSILVANIA – CALDAS, </w:t>
      </w:r>
      <w:r w:rsidDel="00000000" w:rsidR="00000000" w:rsidRPr="00000000">
        <w:rPr>
          <w:rFonts w:ascii="Century Gothic" w:cs="Century Gothic" w:eastAsia="Century Gothic" w:hAnsi="Century Gothic"/>
          <w:rtl w:val="0"/>
        </w:rPr>
        <w:t xml:space="preserve">en los términos </w:t>
      </w:r>
      <w:r w:rsidDel="00000000" w:rsidR="00000000" w:rsidRPr="00000000">
        <w:rPr>
          <w:rFonts w:ascii="Century Gothic" w:cs="Century Gothic" w:eastAsia="Century Gothic" w:hAnsi="Century Gothic"/>
          <w:color w:val="000000"/>
          <w:rtl w:val="0"/>
        </w:rPr>
        <w:t xml:space="preserve">prescritos en la Ley 80 de 1993, la Ley 1150 de 2007, y demás normas concordantes. </w:t>
      </w: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53">
      <w:pPr>
        <w:ind w:right="-51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SEGUNDO:</w:t>
      </w:r>
      <w:r w:rsidDel="00000000" w:rsidR="00000000" w:rsidRPr="00000000">
        <w:rPr>
          <w:rFonts w:ascii="Century Gothic" w:cs="Century Gothic" w:eastAsia="Century Gothic" w:hAnsi="Century Gothic"/>
          <w:color w:val="000000"/>
          <w:rtl w:val="0"/>
        </w:rPr>
        <w:t xml:space="preserve">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354">
      <w:pPr>
        <w:ind w:left="-567" w:right="-518"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55">
      <w:pPr>
        <w:ind w:right="-51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TERCERO:</w:t>
      </w:r>
      <w:r w:rsidDel="00000000" w:rsidR="00000000" w:rsidRPr="00000000">
        <w:rPr>
          <w:rFonts w:ascii="Century Gothic" w:cs="Century Gothic" w:eastAsia="Century Gothic" w:hAnsi="Century Gothic"/>
          <w:color w:val="000000"/>
          <w:rtl w:val="0"/>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356">
      <w:pPr>
        <w:ind w:left="-567" w:right="-518"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57">
      <w:pPr>
        <w:ind w:right="-51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CLÁUSULA PRIMERA:</w:t>
      </w:r>
      <w:r w:rsidDel="00000000" w:rsidR="00000000" w:rsidRPr="00000000">
        <w:rPr>
          <w:rFonts w:ascii="Century Gothic" w:cs="Century Gothic" w:eastAsia="Century Gothic" w:hAnsi="Century Gothic"/>
          <w:color w:val="000000"/>
          <w:rtl w:val="0"/>
        </w:rPr>
        <w:t xml:space="preserve">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000000" w:rsidDel="00000000" w:rsidP="00000000" w:rsidRDefault="00000000" w:rsidRPr="00000000" w14:paraId="00000358">
      <w:pPr>
        <w:ind w:left="-567" w:right="-518"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59">
      <w:pPr>
        <w:ind w:right="-518"/>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color w:val="000000"/>
          <w:rtl w:val="0"/>
        </w:rPr>
        <w:t xml:space="preserve">CLÁUSULA SEGUNDA:</w:t>
      </w:r>
      <w:r w:rsidDel="00000000" w:rsidR="00000000" w:rsidRPr="00000000">
        <w:rPr>
          <w:rFonts w:ascii="Century Gothic" w:cs="Century Gothic" w:eastAsia="Century Gothic" w:hAnsi="Century Gothic"/>
          <w:color w:val="000000"/>
          <w:rtl w:val="0"/>
        </w:rPr>
        <w:t xml:space="preserve"> CONSECUENCIAS DEL INCUMPLIMIENTO: EL PROPONENTE asume a través de la suscripción del presente compromiso las consecuencias previstas en los pliegos de Condiciones o Invitación Pública, si se comprobare el incumplimiento de los compromisos de anticorrupción.</w:t>
      </w:r>
      <w:r w:rsidDel="00000000" w:rsidR="00000000" w:rsidRPr="00000000">
        <w:rPr>
          <w:rtl w:val="0"/>
        </w:rPr>
      </w:r>
    </w:p>
    <w:p w:rsidR="00000000" w:rsidDel="00000000" w:rsidP="00000000" w:rsidRDefault="00000000" w:rsidRPr="00000000" w14:paraId="0000035A">
      <w:pPr>
        <w:ind w:left="-567" w:right="-518"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5B">
      <w:pPr>
        <w:ind w:right="-51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constancia de lo anterior, y como manifestación de la aceptación de los compromisos unilaterales incorporados en el presente documento, se firma el mismo en _______________, a los _____________ (FECHA EN LETRAS Y NUMEROS) días del mes __________________________ (MES) de _____________ (2025).</w:t>
      </w:r>
    </w:p>
    <w:p w:rsidR="00000000" w:rsidDel="00000000" w:rsidP="00000000" w:rsidRDefault="00000000" w:rsidRPr="00000000" w14:paraId="0000035C">
      <w:pPr>
        <w:ind w:left="-567" w:right="-518"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5D">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35E">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5F">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360">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361">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62">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363">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364">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365">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366">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367">
      <w:pPr>
        <w:ind w:left="-567" w:right="-518"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68">
      <w:pPr>
        <w:ind w:left="-567" w:right="-518"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69">
      <w:pPr>
        <w:ind w:left="-567" w:right="-518"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000000" w:rsidDel="00000000" w:rsidP="00000000" w:rsidRDefault="00000000" w:rsidRPr="00000000" w14:paraId="0000036A">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C">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-914392</wp:posOffset>
          </wp:positionH>
          <wp:positionV relativeFrom="paragraph">
            <wp:posOffset>-102860</wp:posOffset>
          </wp:positionV>
          <wp:extent cx="7505700" cy="789940"/>
          <wp:effectExtent b="0" l="0" r="0" t="0"/>
          <wp:wrapTopAndBottom distB="0" distT="0"/>
          <wp:docPr id="205154609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B">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-1030114</wp:posOffset>
          </wp:positionH>
          <wp:positionV relativeFrom="paragraph">
            <wp:posOffset>-457190</wp:posOffset>
          </wp:positionV>
          <wp:extent cx="7792085" cy="1059180"/>
          <wp:effectExtent b="0" l="0" r="0" t="0"/>
          <wp:wrapNone/>
          <wp:docPr id="205154609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b w:val="1"/>
        <w:bCs w:val="1"/>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5">
    <w:lvl w:ilvl="0">
      <w:start w:val="1"/>
      <w:numFmt w:val="lowerLetter"/>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08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3960" w:hanging="360"/>
      </w:pPr>
      <w:rPr>
        <w:b w:val="1"/>
        <w:bCs w:val="1"/>
        <w:u w:val="none"/>
      </w:rPr>
    </w:lvl>
    <w:lvl w:ilvl="1">
      <w:start w:val="1"/>
      <w:numFmt w:val="decimal"/>
      <w:lvlText w:val="%1.%2."/>
      <w:lvlJc w:val="left"/>
      <w:pPr>
        <w:ind w:left="-3600" w:hanging="720"/>
      </w:pPr>
      <w:rPr>
        <w:u w:val="none"/>
      </w:rPr>
    </w:lvl>
    <w:lvl w:ilvl="2">
      <w:start w:val="1"/>
      <w:numFmt w:val="decimal"/>
      <w:lvlText w:val="%1.%2.%3."/>
      <w:lvlJc w:val="left"/>
      <w:pPr>
        <w:ind w:left="-3600" w:hanging="720"/>
      </w:pPr>
      <w:rPr>
        <w:u w:val="none"/>
      </w:rPr>
    </w:lvl>
    <w:lvl w:ilvl="3">
      <w:start w:val="1"/>
      <w:numFmt w:val="decimal"/>
      <w:lvlText w:val="%1.%2.%3.%4."/>
      <w:lvlJc w:val="left"/>
      <w:pPr>
        <w:ind w:left="-3240" w:hanging="1080"/>
      </w:pPr>
      <w:rPr>
        <w:u w:val="none"/>
      </w:rPr>
    </w:lvl>
    <w:lvl w:ilvl="4">
      <w:start w:val="1"/>
      <w:numFmt w:val="decimal"/>
      <w:lvlText w:val="%1.%2.%3.%4.%5."/>
      <w:lvlJc w:val="left"/>
      <w:pPr>
        <w:ind w:left="-3240" w:hanging="1080"/>
      </w:pPr>
      <w:rPr>
        <w:u w:val="none"/>
      </w:rPr>
    </w:lvl>
    <w:lvl w:ilvl="5">
      <w:start w:val="1"/>
      <w:numFmt w:val="decimal"/>
      <w:lvlText w:val="%1.%2.%3.%4.%5.%6."/>
      <w:lvlJc w:val="left"/>
      <w:pPr>
        <w:ind w:left="-2880" w:hanging="1440"/>
      </w:pPr>
      <w:rPr>
        <w:u w:val="none"/>
      </w:rPr>
    </w:lvl>
    <w:lvl w:ilvl="6">
      <w:start w:val="1"/>
      <w:numFmt w:val="decimal"/>
      <w:lvlText w:val="%1.%2.%3.%4.%5.%6.%7."/>
      <w:lvlJc w:val="left"/>
      <w:pPr>
        <w:ind w:left="-2880" w:hanging="1440"/>
      </w:pPr>
      <w:rPr>
        <w:u w:val="none"/>
      </w:rPr>
    </w:lvl>
    <w:lvl w:ilvl="7">
      <w:start w:val="1"/>
      <w:numFmt w:val="decimal"/>
      <w:lvlText w:val="%1.%2.%3.%4.%5.%6.%7.%8."/>
      <w:lvlJc w:val="left"/>
      <w:pPr>
        <w:ind w:left="-2520" w:hanging="1800"/>
      </w:pPr>
      <w:rPr>
        <w:u w:val="none"/>
      </w:rPr>
    </w:lvl>
    <w:lvl w:ilvl="8">
      <w:start w:val="1"/>
      <w:numFmt w:val="decimal"/>
      <w:lvlText w:val="%1.%2.%3.%4.%5.%6.%7.%8.%9."/>
      <w:lvlJc w:val="left"/>
      <w:pPr>
        <w:ind w:left="-2520" w:hanging="1800"/>
      </w:pPr>
      <w:rPr>
        <w:u w:val="none"/>
      </w:rPr>
    </w:lvl>
  </w:abstractNum>
  <w:abstractNum w:abstractNumId="1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360" w:hanging="360"/>
      </w:pPr>
      <w:rPr>
        <w:b w:val="1"/>
        <w:bCs w:val="1"/>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Ttulo7">
    <w:name w:val="heading 7"/>
    <w:basedOn w:val="Normal"/>
    <w:next w:val="Normal"/>
    <w:link w:val="Ttulo7Car"/>
    <w:uiPriority w:val="9"/>
    <w:semiHidden w:val="1"/>
    <w:unhideWhenUsed w:val="1"/>
    <w:qFormat w:val="1"/>
    <w:rsid w:val="008D4CBE"/>
    <w:pPr>
      <w:keepNext w:val="1"/>
      <w:keepLines w:val="1"/>
      <w:spacing w:before="40"/>
      <w:outlineLvl w:val="6"/>
    </w:pPr>
    <w:rPr>
      <w:rFonts w:cstheme="majorBidi" w:eastAsiaTheme="majorEastAsia"/>
      <w:color w:val="595959" w:themeColor="text1" w:themeTint="0000A6"/>
    </w:rPr>
  </w:style>
  <w:style w:type="paragraph" w:styleId="Ttulo8">
    <w:name w:val="heading 8"/>
    <w:basedOn w:val="Normal"/>
    <w:next w:val="Normal"/>
    <w:link w:val="Ttulo8Car"/>
    <w:uiPriority w:val="9"/>
    <w:semiHidden w:val="1"/>
    <w:unhideWhenUsed w:val="1"/>
    <w:qFormat w:val="1"/>
    <w:rsid w:val="008D4CBE"/>
    <w:pPr>
      <w:keepNext w:val="1"/>
      <w:keepLines w:val="1"/>
      <w:outlineLvl w:val="7"/>
    </w:pPr>
    <w:rPr>
      <w:rFonts w:cstheme="majorBidi" w:eastAsiaTheme="majorEastAsia"/>
      <w:i w:val="1"/>
      <w:iCs w:val="1"/>
      <w:color w:val="272727" w:themeColor="text1" w:themeTint="0000D8"/>
    </w:rPr>
  </w:style>
  <w:style w:type="paragraph" w:styleId="Ttulo9">
    <w:name w:val="heading 9"/>
    <w:basedOn w:val="Normal"/>
    <w:next w:val="Normal"/>
    <w:link w:val="Ttulo9Car"/>
    <w:uiPriority w:val="9"/>
    <w:semiHidden w:val="1"/>
    <w:unhideWhenUsed w:val="1"/>
    <w:qFormat w:val="1"/>
    <w:rsid w:val="008D4CBE"/>
    <w:pPr>
      <w:keepNext w:val="1"/>
      <w:keepLines w:val="1"/>
      <w:outlineLvl w:val="8"/>
    </w:pPr>
    <w:rPr>
      <w:rFonts w:cstheme="majorBidi" w:eastAsiaTheme="majorEastAsia"/>
      <w:color w:val="272727" w:themeColor="text1" w:themeTint="0000D8"/>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link w:val="Ttulo1"/>
    <w:uiPriority w:val="9"/>
    <w:rsid w:val="008D4CBE"/>
    <w:rPr>
      <w:rFonts w:asciiTheme="majorHAnsi" w:cstheme="majorBidi" w:eastAsiaTheme="majorEastAsia" w:hAnsiTheme="majorHAnsi"/>
      <w:color w:val="2f5496" w:themeColor="accent1" w:themeShade="0000BF"/>
      <w:sz w:val="40"/>
      <w:szCs w:val="40"/>
    </w:rPr>
  </w:style>
  <w:style w:type="character" w:styleId="Ttulo2Car" w:customStyle="1">
    <w:name w:val="Título 2 Car"/>
    <w:basedOn w:val="Fuentedeprrafopredeter"/>
    <w:link w:val="Ttulo2"/>
    <w:uiPriority w:val="9"/>
    <w:semiHidden w:val="1"/>
    <w:rsid w:val="008D4CBE"/>
    <w:rPr>
      <w:rFonts w:asciiTheme="majorHAnsi" w:cstheme="majorBidi" w:eastAsiaTheme="majorEastAsia" w:hAnsiTheme="majorHAnsi"/>
      <w:color w:val="2f5496" w:themeColor="accent1" w:themeShade="0000BF"/>
      <w:sz w:val="32"/>
      <w:szCs w:val="32"/>
    </w:rPr>
  </w:style>
  <w:style w:type="character" w:styleId="Ttulo3Car" w:customStyle="1">
    <w:name w:val="Título 3 Car"/>
    <w:basedOn w:val="Fuentedeprrafopredeter"/>
    <w:link w:val="Ttulo3"/>
    <w:uiPriority w:val="9"/>
    <w:semiHidden w:val="1"/>
    <w:rsid w:val="008D4CBE"/>
    <w:rPr>
      <w:rFonts w:cstheme="majorBidi" w:eastAsiaTheme="majorEastAsia"/>
      <w:color w:val="2f5496" w:themeColor="accent1" w:themeShade="0000BF"/>
      <w:sz w:val="28"/>
      <w:szCs w:val="28"/>
    </w:rPr>
  </w:style>
  <w:style w:type="character" w:styleId="Ttulo4Car" w:customStyle="1">
    <w:name w:val="Título 4 Car"/>
    <w:basedOn w:val="Fuentedeprrafopredeter"/>
    <w:link w:val="Ttulo4"/>
    <w:uiPriority w:val="9"/>
    <w:semiHidden w:val="1"/>
    <w:rsid w:val="008D4CBE"/>
    <w:rPr>
      <w:rFonts w:cstheme="majorBidi" w:eastAsiaTheme="majorEastAsia"/>
      <w:i w:val="1"/>
      <w:iCs w:val="1"/>
      <w:color w:val="2f5496" w:themeColor="accent1" w:themeShade="0000BF"/>
    </w:rPr>
  </w:style>
  <w:style w:type="character" w:styleId="Ttulo5Car" w:customStyle="1">
    <w:name w:val="Título 5 Car"/>
    <w:basedOn w:val="Fuentedeprrafopredeter"/>
    <w:link w:val="Ttulo5"/>
    <w:uiPriority w:val="9"/>
    <w:semiHidden w:val="1"/>
    <w:rsid w:val="008D4CBE"/>
    <w:rPr>
      <w:rFonts w:cstheme="majorBidi" w:eastAsiaTheme="majorEastAsia"/>
      <w:color w:val="2f5496" w:themeColor="accent1" w:themeShade="0000BF"/>
    </w:rPr>
  </w:style>
  <w:style w:type="character" w:styleId="Ttulo6Car" w:customStyle="1">
    <w:name w:val="Título 6 Car"/>
    <w:basedOn w:val="Fuentedeprrafopredeter"/>
    <w:link w:val="Ttulo6"/>
    <w:uiPriority w:val="9"/>
    <w:semiHidden w:val="1"/>
    <w:rsid w:val="008D4CBE"/>
    <w:rPr>
      <w:rFonts w:cstheme="majorBidi" w:eastAsiaTheme="majorEastAsia"/>
      <w:i w:val="1"/>
      <w:iCs w:val="1"/>
      <w:color w:val="595959" w:themeColor="text1" w:themeTint="0000A6"/>
    </w:rPr>
  </w:style>
  <w:style w:type="character" w:styleId="Ttulo7Car" w:customStyle="1">
    <w:name w:val="Título 7 Car"/>
    <w:basedOn w:val="Fuentedeprrafopredeter"/>
    <w:link w:val="Ttulo7"/>
    <w:uiPriority w:val="9"/>
    <w:semiHidden w:val="1"/>
    <w:rsid w:val="008D4CBE"/>
    <w:rPr>
      <w:rFonts w:cstheme="majorBidi" w:eastAsiaTheme="majorEastAsia"/>
      <w:color w:val="595959" w:themeColor="text1" w:themeTint="0000A6"/>
    </w:rPr>
  </w:style>
  <w:style w:type="character" w:styleId="Ttulo8Car" w:customStyle="1">
    <w:name w:val="Título 8 Car"/>
    <w:basedOn w:val="Fuentedeprrafopredeter"/>
    <w:link w:val="Ttulo8"/>
    <w:uiPriority w:val="9"/>
    <w:semiHidden w:val="1"/>
    <w:rsid w:val="008D4CBE"/>
    <w:rPr>
      <w:rFonts w:cstheme="majorBidi" w:eastAsiaTheme="majorEastAsia"/>
      <w:i w:val="1"/>
      <w:iCs w:val="1"/>
      <w:color w:val="272727" w:themeColor="text1" w:themeTint="0000D8"/>
    </w:rPr>
  </w:style>
  <w:style w:type="character" w:styleId="Ttulo9Car" w:customStyle="1">
    <w:name w:val="Título 9 Car"/>
    <w:basedOn w:val="Fuentedeprrafopredeter"/>
    <w:link w:val="Ttulo9"/>
    <w:uiPriority w:val="9"/>
    <w:semiHidden w:val="1"/>
    <w:rsid w:val="008D4CBE"/>
    <w:rPr>
      <w:rFonts w:cstheme="majorBidi" w:eastAsiaTheme="majorEastAsia"/>
      <w:color w:val="272727" w:themeColor="text1" w:themeTint="0000D8"/>
    </w:rPr>
  </w:style>
  <w:style w:type="character" w:styleId="TtuloCar" w:customStyle="1">
    <w:name w:val="Título Car"/>
    <w:basedOn w:val="Fuentedeprrafopredeter"/>
    <w:link w:val="Ttulo"/>
    <w:uiPriority w:val="10"/>
    <w:rsid w:val="008D4CBE"/>
    <w:rPr>
      <w:rFonts w:asciiTheme="majorHAnsi" w:cstheme="majorBidi" w:eastAsiaTheme="majorEastAsia" w:hAnsiTheme="majorHAnsi"/>
      <w:spacing w:val="-10"/>
      <w:kern w:val="28"/>
      <w:sz w:val="56"/>
      <w:szCs w:val="56"/>
    </w:rPr>
  </w:style>
  <w:style w:type="character" w:styleId="SubttuloCar" w:customStyle="1">
    <w:name w:val="Subtítulo Car"/>
    <w:basedOn w:val="Fuentedeprrafopredeter"/>
    <w:link w:val="Subttulo"/>
    <w:uiPriority w:val="11"/>
    <w:rsid w:val="008D4CBE"/>
    <w:rPr>
      <w:rFonts w:cstheme="majorBidi" w:eastAsiaTheme="majorEastAsia"/>
      <w:color w:val="595959" w:themeColor="text1" w:themeTint="0000A6"/>
      <w:spacing w:val="15"/>
      <w:sz w:val="28"/>
      <w:szCs w:val="28"/>
    </w:rPr>
  </w:style>
  <w:style w:type="paragraph" w:styleId="Cita">
    <w:name w:val="Quote"/>
    <w:basedOn w:val="Normal"/>
    <w:next w:val="Normal"/>
    <w:link w:val="CitaCar"/>
    <w:uiPriority w:val="29"/>
    <w:qFormat w:val="1"/>
    <w:rsid w:val="008D4CBE"/>
    <w:pPr>
      <w:spacing w:before="160"/>
      <w:jc w:val="center"/>
    </w:pPr>
    <w:rPr>
      <w:i w:val="1"/>
      <w:iCs w:val="1"/>
      <w:color w:val="404040" w:themeColor="text1" w:themeTint="0000BF"/>
    </w:rPr>
  </w:style>
  <w:style w:type="character" w:styleId="CitaCar" w:customStyle="1">
    <w:name w:val="Cita Car"/>
    <w:basedOn w:val="Fuentedeprrafopredeter"/>
    <w:link w:val="Cita"/>
    <w:uiPriority w:val="29"/>
    <w:rsid w:val="008D4CBE"/>
    <w:rPr>
      <w:i w:val="1"/>
      <w:iCs w:val="1"/>
      <w:color w:val="404040" w:themeColor="text1" w:themeTint="0000BF"/>
    </w:rPr>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val="1"/>
    <w:rsid w:val="008D4CBE"/>
    <w:pPr>
      <w:ind w:left="720"/>
      <w:contextualSpacing w:val="1"/>
    </w:pPr>
  </w:style>
  <w:style w:type="character" w:styleId="nfasisintenso">
    <w:name w:val="Intense Emphasis"/>
    <w:basedOn w:val="Fuentedeprrafopredeter"/>
    <w:uiPriority w:val="21"/>
    <w:qFormat w:val="1"/>
    <w:rsid w:val="008D4CBE"/>
    <w:rPr>
      <w:i w:val="1"/>
      <w:iCs w:val="1"/>
      <w:color w:val="2f5496" w:themeColor="accent1" w:themeShade="0000BF"/>
    </w:rPr>
  </w:style>
  <w:style w:type="paragraph" w:styleId="Citadestacada">
    <w:name w:val="Intense Quote"/>
    <w:basedOn w:val="Normal"/>
    <w:next w:val="Normal"/>
    <w:link w:val="CitadestacadaCar"/>
    <w:uiPriority w:val="30"/>
    <w:qFormat w:val="1"/>
    <w:rsid w:val="008D4CBE"/>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destacadaCar" w:customStyle="1">
    <w:name w:val="Cita destacada Car"/>
    <w:basedOn w:val="Fuentedeprrafopredeter"/>
    <w:link w:val="Citadestacada"/>
    <w:uiPriority w:val="30"/>
    <w:rsid w:val="008D4CBE"/>
    <w:rPr>
      <w:i w:val="1"/>
      <w:iCs w:val="1"/>
      <w:color w:val="2f5496" w:themeColor="accent1" w:themeShade="0000BF"/>
    </w:rPr>
  </w:style>
  <w:style w:type="character" w:styleId="Referenciaintensa">
    <w:name w:val="Intense Reference"/>
    <w:basedOn w:val="Fuentedeprrafopredeter"/>
    <w:uiPriority w:val="32"/>
    <w:qFormat w:val="1"/>
    <w:rsid w:val="008D4CBE"/>
    <w:rPr>
      <w:b w:val="1"/>
      <w:bCs w:val="1"/>
      <w:smallCaps w:val="1"/>
      <w:color w:val="2f5496" w:themeColor="accent1" w:themeShade="0000BF"/>
      <w:spacing w:val="5"/>
    </w:r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8D4CBE"/>
  </w:style>
  <w:style w:type="table" w:styleId="Tablaconcuadrcula">
    <w:name w:val="Table Grid"/>
    <w:basedOn w:val="Tablanormal"/>
    <w:uiPriority w:val="39"/>
    <w:rsid w:val="008D4CBE"/>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1"/>
    <w:tblPr>
      <w:tblStyleRowBandSize w:val="1"/>
      <w:tblStyleColBandSize w:val="1"/>
    </w:tblPr>
  </w:style>
  <w:style w:type="table" w:styleId="a0" w:customStyle="1">
    <w:basedOn w:val="TableNormal1"/>
    <w:tblPr>
      <w:tblStyleRowBandSize w:val="1"/>
      <w:tblStyleColBandSize w:val="1"/>
      <w:tblCellMar>
        <w:top w:w="100.0" w:type="dxa"/>
        <w:left w:w="100.0" w:type="dxa"/>
        <w:bottom w:w="100.0" w:type="dxa"/>
        <w:right w:w="100.0" w:type="dxa"/>
      </w:tblCellMar>
    </w:tblPr>
  </w:style>
  <w:style w:type="table" w:styleId="a1" w:customStyle="1">
    <w:basedOn w:val="TableNormal1"/>
    <w:tblPr>
      <w:tblStyleRowBandSize w:val="1"/>
      <w:tblStyleColBandSize w:val="1"/>
      <w:tblCellMar>
        <w:left w:w="115.0" w:type="dxa"/>
        <w:right w:w="115.0" w:type="dxa"/>
      </w:tblCellMar>
    </w:tblPr>
  </w:style>
  <w:style w:type="table" w:styleId="a2" w:customStyle="1">
    <w:basedOn w:val="TableNormal1"/>
    <w:tblPr>
      <w:tblStyleRowBandSize w:val="1"/>
      <w:tblStyleColBandSize w:val="1"/>
      <w:tblCellMar>
        <w:top w:w="15.0" w:type="dxa"/>
        <w:left w:w="15.0" w:type="dxa"/>
        <w:bottom w:w="15.0" w:type="dxa"/>
        <w:right w:w="15.0" w:type="dxa"/>
      </w:tblCellMar>
    </w:tblPr>
  </w:style>
  <w:style w:type="table" w:styleId="a3" w:customStyle="1">
    <w:basedOn w:val="TableNormal1"/>
    <w:tblPr>
      <w:tblStyleRowBandSize w:val="1"/>
      <w:tblStyleColBandSize w:val="1"/>
    </w:tblPr>
  </w:style>
  <w:style w:type="table" w:styleId="a4" w:customStyle="1">
    <w:basedOn w:val="TableNormal1"/>
    <w:tblPr>
      <w:tblStyleRowBandSize w:val="1"/>
      <w:tblStyleColBandSize w:val="1"/>
      <w:tblCellMar>
        <w:top w:w="100.0" w:type="dxa"/>
        <w:left w:w="100.0" w:type="dxa"/>
        <w:bottom w:w="100.0" w:type="dxa"/>
        <w:right w:w="100.0" w:type="dxa"/>
      </w:tblCellMar>
    </w:tblPr>
  </w:style>
  <w:style w:type="table" w:styleId="a5" w:customStyle="1">
    <w:basedOn w:val="TableNormal1"/>
    <w:tblPr>
      <w:tblStyleRowBandSize w:val="1"/>
      <w:tblStyleColBandSize w:val="1"/>
      <w:tblCellMar>
        <w:left w:w="115.0" w:type="dxa"/>
        <w:right w:w="115.0" w:type="dxa"/>
      </w:tblCellMar>
    </w:tblPr>
  </w:style>
  <w:style w:type="table" w:styleId="a6" w:customStyle="1">
    <w:basedOn w:val="TableNormal1"/>
    <w:tblPr>
      <w:tblStyleRowBandSize w:val="1"/>
      <w:tblStyleColBandSize w:val="1"/>
      <w:tblCellMar>
        <w:top w:w="100.0" w:type="dxa"/>
        <w:left w:w="100.0" w:type="dxa"/>
        <w:bottom w:w="100.0" w:type="dxa"/>
        <w:right w:w="100.0" w:type="dxa"/>
      </w:tblCellMar>
    </w:tblPr>
  </w:style>
  <w:style w:type="character" w:styleId="Refdecomentario">
    <w:name w:val="annotation reference"/>
    <w:basedOn w:val="Fuentedeprrafopredeter"/>
    <w:uiPriority w:val="99"/>
    <w:semiHidden w:val="1"/>
    <w:unhideWhenUsed w:val="1"/>
    <w:rsid w:val="00EC7C7A"/>
    <w:rPr>
      <w:sz w:val="16"/>
      <w:szCs w:val="16"/>
    </w:rPr>
  </w:style>
  <w:style w:type="paragraph" w:styleId="Textocomentario">
    <w:name w:val="annotation text"/>
    <w:basedOn w:val="Normal"/>
    <w:link w:val="TextocomentarioCar"/>
    <w:uiPriority w:val="99"/>
    <w:semiHidden w:val="1"/>
    <w:unhideWhenUsed w:val="1"/>
    <w:rsid w:val="00EC7C7A"/>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EC7C7A"/>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EC7C7A"/>
    <w:rPr>
      <w:b w:val="1"/>
      <w:bCs w:val="1"/>
    </w:rPr>
  </w:style>
  <w:style w:type="character" w:styleId="AsuntodelcomentarioCar" w:customStyle="1">
    <w:name w:val="Asunto del comentario Car"/>
    <w:basedOn w:val="TextocomentarioCar"/>
    <w:link w:val="Asuntodelcomentario"/>
    <w:uiPriority w:val="99"/>
    <w:semiHidden w:val="1"/>
    <w:rsid w:val="00EC7C7A"/>
    <w:rPr>
      <w:b w:val="1"/>
      <w:bCs w:val="1"/>
      <w:sz w:val="20"/>
      <w:szCs w:val="20"/>
    </w:rPr>
  </w:style>
  <w:style w:type="table" w:styleId="a7" w:customStyle="1">
    <w:basedOn w:val="TableNormal0"/>
    <w:tblPr>
      <w:tblStyleRowBandSize w:val="1"/>
      <w:tblStyleColBandSize w:val="1"/>
    </w:tblPr>
  </w:style>
  <w:style w:type="table" w:styleId="a8" w:customStyle="1">
    <w:basedOn w:val="TableNormal0"/>
    <w:tblPr>
      <w:tblStyleRowBandSize w:val="1"/>
      <w:tblStyleColBandSize w:val="1"/>
      <w:tblCellMar>
        <w:top w:w="100.0" w:type="dxa"/>
        <w:left w:w="100.0" w:type="dxa"/>
        <w:bottom w:w="100.0" w:type="dxa"/>
        <w:right w:w="100.0" w:type="dxa"/>
      </w:tblCellMar>
    </w:tblPr>
  </w:style>
  <w:style w:type="table" w:styleId="a9"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a"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b"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c" w:customStyle="1">
    <w:basedOn w:val="TableNormal0"/>
    <w:tblPr>
      <w:tblStyleRowBandSize w:val="1"/>
      <w:tblStyleColBandSize w:val="1"/>
      <w:tblCellMar>
        <w:top w:w="100.0" w:type="dxa"/>
        <w:left w:w="100.0" w:type="dxa"/>
        <w:bottom w:w="100.0" w:type="dxa"/>
        <w:right w:w="100.0" w:type="dxa"/>
      </w:tblCellMar>
    </w:tblPr>
  </w:style>
  <w:style w:type="table" w:styleId="ad" w:customStyle="1">
    <w:basedOn w:val="TableNormal0"/>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unhideWhenUsed w:val="1"/>
    <w:rsid w:val="00121372"/>
    <w:rPr>
      <w:rFonts w:ascii="Times New Roman" w:cs="Times New Roman" w:hAnsi="Times New Roman"/>
      <w:sz w:val="24"/>
      <w:szCs w:val="24"/>
    </w:rPr>
  </w:style>
  <w:style w:type="character" w:styleId="Textoennegrita">
    <w:name w:val="Strong"/>
    <w:basedOn w:val="Fuentedeprrafopredeter"/>
    <w:uiPriority w:val="22"/>
    <w:qFormat w:val="1"/>
    <w:rsid w:val="00121372"/>
    <w:rPr>
      <w:b w:val="1"/>
      <w:bCs w:val="1"/>
    </w:rPr>
  </w:style>
  <w:style w:type="character" w:styleId="nfasis">
    <w:name w:val="Emphasis"/>
    <w:basedOn w:val="Fuentedeprrafopredeter"/>
    <w:uiPriority w:val="20"/>
    <w:qFormat w:val="1"/>
    <w:rsid w:val="00121372"/>
    <w:rPr>
      <w:i w:val="1"/>
      <w:iCs w:val="1"/>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UOPdPlPAJv8Ct0SNsWdTpAtGdg==">CgMxLjAyCGguZ2pkZ3hzMg9pZC5idnBzdG9mcGF2aXUyDmguMnN1NTBnbG9zem9uMg5oLnh6OXF6bWRxZWI5NjIJaC4xZm9iOXRlMg5oLjNndndndzN4N2hmMTgAciExUGtlNEtCU2F2SlY0MWIwRHNWemdKVGNwY0VXQWVqR2c=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2025-11-15T21:05:00Z</dcterms:created>
  <dc:creator>sebastian cardona ospina</dc:creator>
</cp:coreProperties>
</file>