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8D445">
      <w:pPr>
        <w:pStyle w:val="7"/>
        <w:spacing w:before="65"/>
        <w:rPr>
          <w:rFonts w:ascii="Times New Roman"/>
        </w:rPr>
      </w:pPr>
    </w:p>
    <w:p w14:paraId="045442FF">
      <w:pPr>
        <w:pStyle w:val="2"/>
        <w:spacing w:line="439" w:lineRule="auto"/>
        <w:ind w:left="1766" w:right="1494" w:firstLine="751"/>
      </w:pPr>
      <w:bookmarkStart w:id="0" w:name="_Hlk193374256"/>
      <w:r>
        <w:t>PROCESO GESTIÓN DEL TALENTO HUMANO FORMATO</w:t>
      </w:r>
      <w:r>
        <w:rPr>
          <w:spacing w:val="-10"/>
        </w:rPr>
        <w:t xml:space="preserve"> </w:t>
      </w:r>
      <w:r>
        <w:t>INFORME</w:t>
      </w:r>
      <w:r>
        <w:rPr>
          <w:spacing w:val="-9"/>
        </w:rPr>
        <w:t xml:space="preserve"> </w:t>
      </w:r>
      <w:r>
        <w:t>MENSUAL</w:t>
      </w:r>
      <w:r>
        <w:rPr>
          <w:spacing w:val="-9"/>
        </w:rPr>
        <w:t xml:space="preserve"> </w:t>
      </w:r>
      <w:r>
        <w:t>EJECUCIÓN</w:t>
      </w:r>
      <w:r>
        <w:rPr>
          <w:spacing w:val="-11"/>
        </w:rPr>
        <w:t xml:space="preserve"> </w:t>
      </w:r>
      <w:r>
        <w:t>CONTRACTUAL</w:t>
      </w:r>
    </w:p>
    <w:p w14:paraId="2F9AE1A4">
      <w:pPr>
        <w:pStyle w:val="7"/>
        <w:ind w:left="5365"/>
      </w:pPr>
      <w:r>
        <w:rPr>
          <w:lang w:val="es-ES"/>
        </w:rPr>
        <w:t>Bogotà</w:t>
      </w:r>
      <w:r>
        <w:rPr>
          <w:spacing w:val="-3"/>
        </w:rPr>
        <w:t xml:space="preserve"> </w:t>
      </w:r>
      <w:r>
        <w:rPr>
          <w:rFonts w:hint="default"/>
          <w:spacing w:val="-3"/>
          <w:lang w:val="es-ES"/>
        </w:rPr>
        <w:t>Noviembre 21</w:t>
      </w:r>
      <w:r>
        <w:rPr>
          <w:rFonts w:hint="default"/>
          <w:spacing w:val="-2"/>
          <w:lang w:val="es-ES"/>
        </w:rPr>
        <w:t xml:space="preserve"> </w:t>
      </w:r>
      <w:r>
        <w:t>del</w:t>
      </w:r>
      <w:r>
        <w:rPr>
          <w:spacing w:val="-3"/>
        </w:rPr>
        <w:t xml:space="preserve"> </w:t>
      </w:r>
      <w:r>
        <w:rPr>
          <w:spacing w:val="-4"/>
        </w:rPr>
        <w:t>2025</w:t>
      </w:r>
    </w:p>
    <w:p w14:paraId="63CF2279">
      <w:pPr>
        <w:pStyle w:val="7"/>
      </w:pPr>
    </w:p>
    <w:p w14:paraId="1C6A6A41">
      <w:pPr>
        <w:pStyle w:val="7"/>
        <w:spacing w:before="108"/>
      </w:pPr>
    </w:p>
    <w:p w14:paraId="397B017A">
      <w:pPr>
        <w:pStyle w:val="7"/>
        <w:ind w:left="262"/>
      </w:pPr>
      <w:r>
        <w:t>Señor</w:t>
      </w:r>
      <w:r>
        <w:rPr>
          <w:spacing w:val="-1"/>
        </w:rPr>
        <w:t xml:space="preserve"> </w:t>
      </w:r>
      <w:r>
        <w:rPr>
          <w:spacing w:val="-5"/>
        </w:rPr>
        <w:t>(a)</w:t>
      </w:r>
    </w:p>
    <w:p w14:paraId="3EF47232">
      <w:pPr>
        <w:pStyle w:val="2"/>
        <w:rPr>
          <w:rFonts w:hint="default"/>
          <w:lang w:val="es-ES"/>
        </w:rPr>
      </w:pPr>
      <w:r>
        <w:rPr>
          <w:rFonts w:hint="default"/>
          <w:lang w:val="es-ES"/>
        </w:rPr>
        <w:t>DELKA PATRICIA ORTIZ CORTAZAR</w:t>
      </w:r>
    </w:p>
    <w:p w14:paraId="42CDCFF1">
      <w:pPr>
        <w:pStyle w:val="7"/>
        <w:ind w:left="262" w:right="2191"/>
      </w:pPr>
      <w:r>
        <w:t>SUPERVISOR(A) CONTRATO No. CO1.PCCNTR.7288684 COORDINADORA</w:t>
      </w:r>
      <w:r>
        <w:rPr>
          <w:spacing w:val="-5"/>
        </w:rPr>
        <w:t xml:space="preserve"> </w:t>
      </w:r>
      <w:r>
        <w:t>GRUPO</w:t>
      </w:r>
      <w:r>
        <w:rPr>
          <w:spacing w:val="-6"/>
        </w:rPr>
        <w:t xml:space="preserve"> </w:t>
      </w:r>
      <w:r>
        <w:t>SEGURIDAD</w:t>
      </w:r>
      <w:r>
        <w:rPr>
          <w:spacing w:val="-7"/>
        </w:rPr>
        <w:t xml:space="preserve"> </w:t>
      </w:r>
      <w:r>
        <w:t>Y</w:t>
      </w:r>
      <w:r>
        <w:rPr>
          <w:spacing w:val="-5"/>
        </w:rPr>
        <w:t xml:space="preserve"> </w:t>
      </w:r>
      <w:r>
        <w:t>SALUD</w:t>
      </w:r>
      <w:r>
        <w:rPr>
          <w:spacing w:val="-7"/>
        </w:rPr>
        <w:t xml:space="preserve"> </w:t>
      </w:r>
      <w:r>
        <w:t>EN</w:t>
      </w:r>
      <w:r>
        <w:rPr>
          <w:spacing w:val="-7"/>
        </w:rPr>
        <w:t xml:space="preserve"> </w:t>
      </w:r>
      <w:r>
        <w:t>EL</w:t>
      </w:r>
      <w:r>
        <w:rPr>
          <w:spacing w:val="-5"/>
        </w:rPr>
        <w:t xml:space="preserve"> </w:t>
      </w:r>
      <w:r>
        <w:t xml:space="preserve">TRABAJO </w:t>
      </w:r>
      <w:bookmarkStart w:id="1" w:name="_GoBack"/>
      <w:bookmarkEnd w:id="1"/>
      <w:r>
        <w:t>SECRETARIA GENERAL</w:t>
      </w:r>
    </w:p>
    <w:p w14:paraId="6CAF19FA">
      <w:pPr>
        <w:pStyle w:val="7"/>
        <w:spacing w:line="292" w:lineRule="exact"/>
        <w:ind w:left="262"/>
      </w:pPr>
      <w:r>
        <w:rPr>
          <w:spacing w:val="-2"/>
        </w:rPr>
        <w:t>BOGOTA</w:t>
      </w:r>
    </w:p>
    <w:p w14:paraId="14848C53">
      <w:pPr>
        <w:pStyle w:val="7"/>
        <w:ind w:left="5365" w:right="254"/>
        <w:jc w:val="both"/>
      </w:pPr>
      <w:r>
        <w:rPr>
          <w:b/>
        </w:rPr>
        <w:t>Asunto:</w:t>
      </w:r>
      <w:r>
        <w:rPr>
          <w:b/>
          <w:spacing w:val="-14"/>
        </w:rPr>
        <w:t xml:space="preserve"> </w:t>
      </w:r>
      <w:r>
        <w:t>Informe</w:t>
      </w:r>
      <w:r>
        <w:rPr>
          <w:spacing w:val="-14"/>
        </w:rPr>
        <w:t xml:space="preserve"> </w:t>
      </w:r>
      <w:r>
        <w:t>mensual</w:t>
      </w:r>
      <w:r>
        <w:rPr>
          <w:spacing w:val="-13"/>
        </w:rPr>
        <w:t xml:space="preserve"> </w:t>
      </w:r>
      <w:r>
        <w:t>de</w:t>
      </w:r>
      <w:r>
        <w:rPr>
          <w:spacing w:val="-14"/>
        </w:rPr>
        <w:t xml:space="preserve"> </w:t>
      </w:r>
      <w:r>
        <w:t>ejecución contractual Mes</w:t>
      </w:r>
      <w:r>
        <w:rPr>
          <w:rFonts w:hint="default"/>
          <w:lang w:val="es-ES"/>
        </w:rPr>
        <w:t xml:space="preserve"> NOVIEMBRE </w:t>
      </w:r>
      <w:r>
        <w:t xml:space="preserve">del año </w:t>
      </w:r>
      <w:r>
        <w:rPr>
          <w:spacing w:val="-4"/>
        </w:rPr>
        <w:t>2025</w:t>
      </w:r>
    </w:p>
    <w:p w14:paraId="3C081369">
      <w:pPr>
        <w:spacing w:before="201"/>
        <w:ind w:left="262"/>
        <w:jc w:val="both"/>
        <w:rPr>
          <w:sz w:val="24"/>
        </w:rPr>
      </w:pPr>
      <w:r>
        <w:rPr>
          <w:b/>
          <w:sz w:val="24"/>
        </w:rPr>
        <w:t>Referencia:</w:t>
      </w:r>
      <w:r>
        <w:rPr>
          <w:b/>
          <w:spacing w:val="-4"/>
          <w:sz w:val="24"/>
        </w:rPr>
        <w:t xml:space="preserve"> </w:t>
      </w:r>
      <w:r>
        <w:rPr>
          <w:sz w:val="24"/>
        </w:rPr>
        <w:t>No</w:t>
      </w:r>
      <w:r>
        <w:rPr>
          <w:spacing w:val="-2"/>
          <w:sz w:val="24"/>
        </w:rPr>
        <w:t xml:space="preserve"> </w:t>
      </w:r>
      <w:r>
        <w:rPr>
          <w:sz w:val="24"/>
        </w:rPr>
        <w:t>CO1.PCCNTR.7288684</w:t>
      </w:r>
      <w:r>
        <w:rPr>
          <w:spacing w:val="-4"/>
          <w:sz w:val="24"/>
        </w:rPr>
        <w:t xml:space="preserve"> </w:t>
      </w:r>
      <w:r>
        <w:rPr>
          <w:sz w:val="24"/>
        </w:rPr>
        <w:t>del</w:t>
      </w:r>
      <w:r>
        <w:rPr>
          <w:spacing w:val="-4"/>
          <w:sz w:val="24"/>
        </w:rPr>
        <w:t xml:space="preserve"> </w:t>
      </w:r>
      <w:r>
        <w:rPr>
          <w:sz w:val="24"/>
        </w:rPr>
        <w:t>año</w:t>
      </w:r>
      <w:r>
        <w:rPr>
          <w:spacing w:val="-1"/>
          <w:sz w:val="24"/>
        </w:rPr>
        <w:t xml:space="preserve"> </w:t>
      </w:r>
      <w:r>
        <w:rPr>
          <w:spacing w:val="-4"/>
          <w:sz w:val="24"/>
        </w:rPr>
        <w:t>2025</w:t>
      </w:r>
    </w:p>
    <w:p w14:paraId="1CDD7305">
      <w:pPr>
        <w:pStyle w:val="7"/>
      </w:pPr>
    </w:p>
    <w:p w14:paraId="7692526B">
      <w:pPr>
        <w:pStyle w:val="7"/>
        <w:spacing w:before="53"/>
      </w:pPr>
    </w:p>
    <w:p w14:paraId="6670B746">
      <w:pPr>
        <w:pStyle w:val="7"/>
        <w:spacing w:line="360" w:lineRule="auto"/>
        <w:ind w:left="262" w:right="256"/>
        <w:jc w:val="both"/>
      </w:pPr>
      <w:r>
        <w:t>Andrea</w:t>
      </w:r>
      <w:r>
        <w:rPr>
          <w:spacing w:val="-8"/>
        </w:rPr>
        <w:t xml:space="preserve"> </w:t>
      </w:r>
      <w:r>
        <w:t>Fernanda</w:t>
      </w:r>
      <w:r>
        <w:rPr>
          <w:spacing w:val="-11"/>
        </w:rPr>
        <w:t xml:space="preserve"> </w:t>
      </w:r>
      <w:r>
        <w:t>Ramirez</w:t>
      </w:r>
      <w:r>
        <w:rPr>
          <w:spacing w:val="-7"/>
        </w:rPr>
        <w:t xml:space="preserve"> </w:t>
      </w:r>
      <w:r>
        <w:t>Soto,</w:t>
      </w:r>
      <w:r>
        <w:rPr>
          <w:spacing w:val="-11"/>
        </w:rPr>
        <w:t xml:space="preserve"> </w:t>
      </w:r>
      <w:r>
        <w:t>identificado</w:t>
      </w:r>
      <w:r>
        <w:rPr>
          <w:spacing w:val="-10"/>
        </w:rPr>
        <w:t xml:space="preserve"> </w:t>
      </w:r>
      <w:r>
        <w:t>con</w:t>
      </w:r>
      <w:r>
        <w:rPr>
          <w:spacing w:val="-9"/>
        </w:rPr>
        <w:t xml:space="preserve"> </w:t>
      </w:r>
      <w:r>
        <w:t>la</w:t>
      </w:r>
      <w:r>
        <w:rPr>
          <w:spacing w:val="-8"/>
        </w:rPr>
        <w:t xml:space="preserve"> </w:t>
      </w:r>
      <w:r>
        <w:t>cédula</w:t>
      </w:r>
      <w:r>
        <w:rPr>
          <w:spacing w:val="-11"/>
        </w:rPr>
        <w:t xml:space="preserve"> </w:t>
      </w:r>
      <w:r>
        <w:t>de</w:t>
      </w:r>
      <w:r>
        <w:rPr>
          <w:spacing w:val="-8"/>
        </w:rPr>
        <w:t xml:space="preserve"> </w:t>
      </w:r>
      <w:r>
        <w:t>ciudadanía</w:t>
      </w:r>
      <w:r>
        <w:rPr>
          <w:spacing w:val="-11"/>
        </w:rPr>
        <w:t xml:space="preserve"> </w:t>
      </w:r>
      <w:r>
        <w:t>No.</w:t>
      </w:r>
      <w:r>
        <w:rPr>
          <w:spacing w:val="-4"/>
        </w:rPr>
        <w:t xml:space="preserve"> </w:t>
      </w:r>
      <w:r>
        <w:t>1.022.949.594 de Bogotá D.C, en mi calidad de Contratista del SENA, en secretaria general, en cumplimiento del Contrato de Prestación de Servicios de la referencia, a continuación, presento el Informe de actividades realizadas en el mes objeto de cobro.</w:t>
      </w:r>
    </w:p>
    <w:p w14:paraId="0D33E18F">
      <w:pPr>
        <w:pStyle w:val="7"/>
        <w:spacing w:before="200" w:line="360" w:lineRule="auto"/>
        <w:ind w:left="262" w:right="261"/>
        <w:jc w:val="both"/>
      </w:pPr>
      <w:r>
        <w:rPr>
          <w:b/>
        </w:rPr>
        <w:t xml:space="preserve">Valor y forma de Pago: </w:t>
      </w:r>
      <w:r>
        <w:t>Se fija como valor total para el contrato la suma de SESENTA Y UN MILLONES</w:t>
      </w:r>
      <w:r>
        <w:rPr>
          <w:spacing w:val="53"/>
          <w:w w:val="150"/>
        </w:rPr>
        <w:t xml:space="preserve"> </w:t>
      </w:r>
      <w:r>
        <w:t>CIENTO</w:t>
      </w:r>
      <w:r>
        <w:rPr>
          <w:spacing w:val="54"/>
          <w:w w:val="150"/>
        </w:rPr>
        <w:t xml:space="preserve"> </w:t>
      </w:r>
      <w:r>
        <w:t>CUARENTA</w:t>
      </w:r>
      <w:r>
        <w:rPr>
          <w:spacing w:val="55"/>
          <w:w w:val="150"/>
        </w:rPr>
        <w:t xml:space="preserve"> </w:t>
      </w:r>
      <w:r>
        <w:t>Y</w:t>
      </w:r>
      <w:r>
        <w:rPr>
          <w:spacing w:val="79"/>
        </w:rPr>
        <w:t xml:space="preserve"> </w:t>
      </w:r>
      <w:r>
        <w:t>CUATRO</w:t>
      </w:r>
      <w:r>
        <w:rPr>
          <w:spacing w:val="53"/>
          <w:w w:val="150"/>
        </w:rPr>
        <w:t xml:space="preserve"> </w:t>
      </w:r>
      <w:r>
        <w:t>MIL</w:t>
      </w:r>
      <w:r>
        <w:rPr>
          <w:spacing w:val="78"/>
        </w:rPr>
        <w:t xml:space="preserve"> </w:t>
      </w:r>
      <w:r>
        <w:t>NOVECIENTOS</w:t>
      </w:r>
      <w:r>
        <w:rPr>
          <w:spacing w:val="79"/>
        </w:rPr>
        <w:t xml:space="preserve"> </w:t>
      </w:r>
      <w:r>
        <w:t>VEINTE</w:t>
      </w:r>
      <w:r>
        <w:rPr>
          <w:spacing w:val="79"/>
        </w:rPr>
        <w:t xml:space="preserve"> </w:t>
      </w:r>
      <w:r>
        <w:t>PESOS</w:t>
      </w:r>
      <w:r>
        <w:rPr>
          <w:spacing w:val="78"/>
        </w:rPr>
        <w:t xml:space="preserve"> </w:t>
      </w:r>
      <w:r>
        <w:rPr>
          <w:spacing w:val="-2"/>
        </w:rPr>
        <w:t>M/CTE.</w:t>
      </w:r>
    </w:p>
    <w:p w14:paraId="1A60D85C">
      <w:pPr>
        <w:pStyle w:val="7"/>
        <w:spacing w:line="360" w:lineRule="auto"/>
        <w:ind w:left="262" w:right="258"/>
        <w:jc w:val="both"/>
      </w:pPr>
      <w:r>
        <w:t>($61.144.920).</w:t>
      </w:r>
      <w:r>
        <w:rPr>
          <w:spacing w:val="-1"/>
        </w:rPr>
        <w:t xml:space="preserve"> </w:t>
      </w:r>
      <w:r>
        <w:t>Esta</w:t>
      </w:r>
      <w:r>
        <w:rPr>
          <w:spacing w:val="-2"/>
        </w:rPr>
        <w:t xml:space="preserve"> </w:t>
      </w:r>
      <w:r>
        <w:t>suma será</w:t>
      </w:r>
      <w:r>
        <w:rPr>
          <w:spacing w:val="-1"/>
        </w:rPr>
        <w:t xml:space="preserve"> </w:t>
      </w:r>
      <w:r>
        <w:t>pagada</w:t>
      </w:r>
      <w:r>
        <w:rPr>
          <w:spacing w:val="-2"/>
        </w:rPr>
        <w:t xml:space="preserve"> </w:t>
      </w:r>
      <w:r>
        <w:t>por el</w:t>
      </w:r>
      <w:r>
        <w:rPr>
          <w:spacing w:val="-1"/>
        </w:rPr>
        <w:t xml:space="preserve"> </w:t>
      </w:r>
      <w:r>
        <w:t>SENA al contratista</w:t>
      </w:r>
      <w:r>
        <w:rPr>
          <w:spacing w:val="-2"/>
        </w:rPr>
        <w:t xml:space="preserve"> </w:t>
      </w:r>
      <w:r>
        <w:t>de</w:t>
      </w:r>
      <w:r>
        <w:rPr>
          <w:spacing w:val="-1"/>
        </w:rPr>
        <w:t xml:space="preserve"> </w:t>
      </w:r>
      <w:r>
        <w:t>la siguiente</w:t>
      </w:r>
      <w:r>
        <w:rPr>
          <w:spacing w:val="-1"/>
        </w:rPr>
        <w:t xml:space="preserve"> </w:t>
      </w:r>
      <w:r>
        <w:t>manera:</w:t>
      </w:r>
      <w:r>
        <w:rPr>
          <w:spacing w:val="-1"/>
        </w:rPr>
        <w:t xml:space="preserve"> </w:t>
      </w:r>
      <w:r>
        <w:t>a) Un primer pago correspondiente al mes de enero de 2025 por valor de UN MILLÓN SETECIENTOS</w:t>
      </w:r>
      <w:r>
        <w:rPr>
          <w:spacing w:val="-14"/>
        </w:rPr>
        <w:t xml:space="preserve"> </w:t>
      </w:r>
      <w:r>
        <w:t>NOVENTA</w:t>
      </w:r>
      <w:r>
        <w:rPr>
          <w:spacing w:val="-14"/>
        </w:rPr>
        <w:t xml:space="preserve"> </w:t>
      </w:r>
      <w:r>
        <w:t>Y</w:t>
      </w:r>
      <w:r>
        <w:rPr>
          <w:spacing w:val="-11"/>
        </w:rPr>
        <w:t xml:space="preserve"> </w:t>
      </w:r>
      <w:r>
        <w:t>OCHO</w:t>
      </w:r>
      <w:r>
        <w:rPr>
          <w:spacing w:val="-12"/>
        </w:rPr>
        <w:t xml:space="preserve"> </w:t>
      </w:r>
      <w:r>
        <w:t>MIL</w:t>
      </w:r>
      <w:r>
        <w:rPr>
          <w:spacing w:val="-13"/>
        </w:rPr>
        <w:t xml:space="preserve"> </w:t>
      </w:r>
      <w:r>
        <w:t>TRECIENTOS</w:t>
      </w:r>
      <w:r>
        <w:rPr>
          <w:spacing w:val="-11"/>
        </w:rPr>
        <w:t xml:space="preserve"> </w:t>
      </w:r>
      <w:r>
        <w:t>OCHENTA</w:t>
      </w:r>
      <w:r>
        <w:rPr>
          <w:spacing w:val="-10"/>
        </w:rPr>
        <w:t xml:space="preserve"> </w:t>
      </w:r>
      <w:r>
        <w:t>PESOS</w:t>
      </w:r>
      <w:r>
        <w:rPr>
          <w:spacing w:val="-12"/>
        </w:rPr>
        <w:t xml:space="preserve"> </w:t>
      </w:r>
      <w:r>
        <w:t>M/CTE.</w:t>
      </w:r>
      <w:r>
        <w:rPr>
          <w:spacing w:val="-13"/>
        </w:rPr>
        <w:t xml:space="preserve"> </w:t>
      </w:r>
      <w:r>
        <w:t>($1.798.380),</w:t>
      </w:r>
      <w:r>
        <w:rPr>
          <w:spacing w:val="-11"/>
        </w:rPr>
        <w:t xml:space="preserve"> </w:t>
      </w:r>
      <w:r>
        <w:rPr>
          <w:spacing w:val="-5"/>
        </w:rPr>
        <w:t>b)</w:t>
      </w:r>
    </w:p>
    <w:p w14:paraId="1058F7C0">
      <w:pPr>
        <w:pStyle w:val="7"/>
        <w:spacing w:before="2" w:line="360" w:lineRule="auto"/>
        <w:ind w:left="262" w:right="260"/>
        <w:jc w:val="both"/>
      </w:pPr>
      <w:r>
        <w:t>Once (11)</w:t>
      </w:r>
      <w:r>
        <w:rPr>
          <w:spacing w:val="-2"/>
        </w:rPr>
        <w:t xml:space="preserve"> </w:t>
      </w:r>
      <w:r>
        <w:t>pagos</w:t>
      </w:r>
      <w:r>
        <w:rPr>
          <w:spacing w:val="-2"/>
        </w:rPr>
        <w:t xml:space="preserve"> </w:t>
      </w:r>
      <w:r>
        <w:t>iguales</w:t>
      </w:r>
      <w:r>
        <w:rPr>
          <w:spacing w:val="-4"/>
        </w:rPr>
        <w:t xml:space="preserve"> </w:t>
      </w:r>
      <w:r>
        <w:t>por</w:t>
      </w:r>
      <w:r>
        <w:rPr>
          <w:spacing w:val="-1"/>
        </w:rPr>
        <w:t xml:space="preserve"> </w:t>
      </w:r>
      <w:r>
        <w:t>los meses</w:t>
      </w:r>
      <w:r>
        <w:rPr>
          <w:spacing w:val="-2"/>
        </w:rPr>
        <w:t xml:space="preserve"> </w:t>
      </w:r>
      <w:r>
        <w:t>de</w:t>
      </w:r>
      <w:r>
        <w:rPr>
          <w:spacing w:val="-1"/>
        </w:rPr>
        <w:t xml:space="preserve"> </w:t>
      </w:r>
      <w:r>
        <w:t>febrero</w:t>
      </w:r>
      <w:r>
        <w:rPr>
          <w:spacing w:val="-1"/>
        </w:rPr>
        <w:t xml:space="preserve"> </w:t>
      </w:r>
      <w:r>
        <w:t>a</w:t>
      </w:r>
      <w:r>
        <w:rPr>
          <w:spacing w:val="-2"/>
        </w:rPr>
        <w:t xml:space="preserve"> </w:t>
      </w:r>
      <w:r>
        <w:t>diciembre</w:t>
      </w:r>
      <w:r>
        <w:rPr>
          <w:spacing w:val="-1"/>
        </w:rPr>
        <w:t xml:space="preserve"> </w:t>
      </w:r>
      <w:r>
        <w:t>de</w:t>
      </w:r>
      <w:r>
        <w:rPr>
          <w:spacing w:val="-1"/>
        </w:rPr>
        <w:t xml:space="preserve"> </w:t>
      </w:r>
      <w:r>
        <w:t>2025,</w:t>
      </w:r>
      <w:r>
        <w:rPr>
          <w:spacing w:val="-2"/>
        </w:rPr>
        <w:t xml:space="preserve"> </w:t>
      </w:r>
      <w:r>
        <w:t>por valor</w:t>
      </w:r>
      <w:r>
        <w:rPr>
          <w:spacing w:val="-1"/>
        </w:rPr>
        <w:t xml:space="preserve"> </w:t>
      </w:r>
      <w:r>
        <w:t>de</w:t>
      </w:r>
      <w:r>
        <w:rPr>
          <w:spacing w:val="-1"/>
        </w:rPr>
        <w:t xml:space="preserve"> </w:t>
      </w:r>
      <w:r>
        <w:t>CINCO MILLONES</w:t>
      </w:r>
      <w:r>
        <w:rPr>
          <w:spacing w:val="53"/>
          <w:w w:val="150"/>
        </w:rPr>
        <w:t xml:space="preserve"> </w:t>
      </w:r>
      <w:r>
        <w:t>TRESCIENTOS</w:t>
      </w:r>
      <w:r>
        <w:rPr>
          <w:spacing w:val="56"/>
          <w:w w:val="150"/>
        </w:rPr>
        <w:t xml:space="preserve"> </w:t>
      </w:r>
      <w:r>
        <w:t>NOVENTA</w:t>
      </w:r>
      <w:r>
        <w:rPr>
          <w:spacing w:val="54"/>
          <w:w w:val="150"/>
        </w:rPr>
        <w:t xml:space="preserve"> </w:t>
      </w:r>
      <w:r>
        <w:t>Y</w:t>
      </w:r>
      <w:r>
        <w:rPr>
          <w:spacing w:val="54"/>
          <w:w w:val="150"/>
        </w:rPr>
        <w:t xml:space="preserve"> </w:t>
      </w:r>
      <w:r>
        <w:t>CINCO</w:t>
      </w:r>
      <w:r>
        <w:rPr>
          <w:spacing w:val="53"/>
          <w:w w:val="150"/>
        </w:rPr>
        <w:t xml:space="preserve"> </w:t>
      </w:r>
      <w:r>
        <w:t>MIL</w:t>
      </w:r>
      <w:r>
        <w:rPr>
          <w:spacing w:val="55"/>
          <w:w w:val="150"/>
        </w:rPr>
        <w:t xml:space="preserve"> </w:t>
      </w:r>
      <w:r>
        <w:t>CIENTO</w:t>
      </w:r>
      <w:r>
        <w:rPr>
          <w:spacing w:val="54"/>
          <w:w w:val="150"/>
        </w:rPr>
        <w:t xml:space="preserve"> </w:t>
      </w:r>
      <w:r>
        <w:t>CUARENTA</w:t>
      </w:r>
      <w:r>
        <w:rPr>
          <w:spacing w:val="56"/>
          <w:w w:val="150"/>
        </w:rPr>
        <w:t xml:space="preserve"> </w:t>
      </w:r>
      <w:r>
        <w:t>PESOS</w:t>
      </w:r>
      <w:r>
        <w:rPr>
          <w:spacing w:val="53"/>
          <w:w w:val="150"/>
        </w:rPr>
        <w:t xml:space="preserve"> </w:t>
      </w:r>
      <w:r>
        <w:rPr>
          <w:spacing w:val="-2"/>
        </w:rPr>
        <w:t>M/CTE.</w:t>
      </w:r>
    </w:p>
    <w:p w14:paraId="40252850">
      <w:pPr>
        <w:pStyle w:val="7"/>
        <w:spacing w:line="292" w:lineRule="exact"/>
        <w:ind w:left="262"/>
        <w:jc w:val="both"/>
      </w:pPr>
      <w:r>
        <w:t>($5.395.140)</w:t>
      </w:r>
      <w:r>
        <w:rPr>
          <w:spacing w:val="-2"/>
        </w:rPr>
        <w:t xml:space="preserve"> </w:t>
      </w:r>
      <w:r>
        <w:t>cada</w:t>
      </w:r>
      <w:r>
        <w:rPr>
          <w:spacing w:val="-3"/>
        </w:rPr>
        <w:t xml:space="preserve"> </w:t>
      </w:r>
      <w:r>
        <w:rPr>
          <w:spacing w:val="-4"/>
        </w:rPr>
        <w:t>uno.</w:t>
      </w:r>
    </w:p>
    <w:p w14:paraId="6C885B4D">
      <w:pPr>
        <w:pStyle w:val="7"/>
        <w:spacing w:before="52"/>
      </w:pPr>
    </w:p>
    <w:p w14:paraId="46239BCC">
      <w:pPr>
        <w:pStyle w:val="7"/>
        <w:ind w:left="262"/>
        <w:jc w:val="both"/>
      </w:pPr>
      <w:r>
        <w:rPr>
          <w:b/>
        </w:rPr>
        <w:t>Plazo:</w:t>
      </w:r>
      <w:r>
        <w:rPr>
          <w:b/>
          <w:spacing w:val="-1"/>
        </w:rPr>
        <w:t xml:space="preserve"> </w:t>
      </w:r>
      <w:r>
        <w:t>Será hasta</w:t>
      </w:r>
      <w:r>
        <w:rPr>
          <w:spacing w:val="-4"/>
        </w:rPr>
        <w:t xml:space="preserve"> </w:t>
      </w:r>
      <w:r>
        <w:t>el 31</w:t>
      </w:r>
      <w:r>
        <w:rPr>
          <w:spacing w:val="-2"/>
        </w:rPr>
        <w:t xml:space="preserve"> </w:t>
      </w:r>
      <w:r>
        <w:t>de</w:t>
      </w:r>
      <w:r>
        <w:rPr>
          <w:spacing w:val="-1"/>
        </w:rPr>
        <w:t xml:space="preserve"> </w:t>
      </w:r>
      <w:r>
        <w:t>diciembre</w:t>
      </w:r>
      <w:r>
        <w:rPr>
          <w:spacing w:val="-1"/>
        </w:rPr>
        <w:t xml:space="preserve"> </w:t>
      </w:r>
      <w:r>
        <w:t>de</w:t>
      </w:r>
      <w:r>
        <w:rPr>
          <w:spacing w:val="-3"/>
        </w:rPr>
        <w:t xml:space="preserve"> </w:t>
      </w:r>
      <w:r>
        <w:rPr>
          <w:spacing w:val="-4"/>
        </w:rPr>
        <w:t>2025.</w:t>
      </w:r>
    </w:p>
    <w:bookmarkEnd w:id="0"/>
    <w:p w14:paraId="5F1CC0A4">
      <w:pPr>
        <w:pStyle w:val="7"/>
        <w:jc w:val="both"/>
        <w:sectPr>
          <w:headerReference r:id="rId3" w:type="default"/>
          <w:footerReference r:id="rId4" w:type="default"/>
          <w:type w:val="continuous"/>
          <w:pgSz w:w="12240" w:h="15840"/>
          <w:pgMar w:top="1880" w:right="1440" w:bottom="1680" w:left="1440" w:header="708" w:footer="1492" w:gutter="0"/>
          <w:pgNumType w:start="1"/>
          <w:cols w:space="720" w:num="1"/>
        </w:sectPr>
      </w:pPr>
    </w:p>
    <w:p w14:paraId="6D17441E">
      <w:pPr>
        <w:pStyle w:val="7"/>
        <w:spacing w:before="97"/>
        <w:rPr>
          <w:sz w:val="20"/>
        </w:rPr>
      </w:pPr>
    </w:p>
    <w:tbl>
      <w:tblPr>
        <w:tblStyle w:val="8"/>
        <w:tblW w:w="0" w:type="auto"/>
        <w:tblInd w:w="2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86"/>
      </w:tblGrid>
      <w:tr w14:paraId="18BB89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8786" w:type="dxa"/>
          </w:tcPr>
          <w:p w14:paraId="309D2C5C">
            <w:pPr>
              <w:pStyle w:val="10"/>
              <w:spacing w:line="292" w:lineRule="exact"/>
              <w:rPr>
                <w:b/>
                <w:sz w:val="24"/>
              </w:rPr>
            </w:pPr>
            <w:r>
              <w:rPr>
                <w:b/>
                <w:spacing w:val="-2"/>
                <w:sz w:val="24"/>
              </w:rPr>
              <w:t>OBJETO:</w:t>
            </w:r>
          </w:p>
        </w:tc>
      </w:tr>
      <w:tr w14:paraId="1F3B15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786" w:type="dxa"/>
          </w:tcPr>
          <w:p w14:paraId="6DA383FF">
            <w:pPr>
              <w:pStyle w:val="10"/>
              <w:spacing w:line="292" w:lineRule="exact"/>
              <w:rPr>
                <w:b/>
                <w:sz w:val="24"/>
              </w:rPr>
            </w:pPr>
            <w:r>
              <w:rPr>
                <w:b/>
                <w:sz w:val="24"/>
              </w:rPr>
              <w:t>Proporcionar</w:t>
            </w:r>
            <w:r>
              <w:rPr>
                <w:b/>
                <w:spacing w:val="7"/>
                <w:sz w:val="24"/>
              </w:rPr>
              <w:t xml:space="preserve"> </w:t>
            </w:r>
            <w:r>
              <w:rPr>
                <w:b/>
                <w:sz w:val="24"/>
              </w:rPr>
              <w:t>servicios</w:t>
            </w:r>
            <w:r>
              <w:rPr>
                <w:b/>
                <w:spacing w:val="6"/>
                <w:sz w:val="24"/>
              </w:rPr>
              <w:t xml:space="preserve"> </w:t>
            </w:r>
            <w:r>
              <w:rPr>
                <w:b/>
                <w:sz w:val="24"/>
              </w:rPr>
              <w:t>profesionales</w:t>
            </w:r>
            <w:r>
              <w:rPr>
                <w:b/>
                <w:spacing w:val="8"/>
                <w:sz w:val="24"/>
              </w:rPr>
              <w:t xml:space="preserve"> </w:t>
            </w:r>
            <w:r>
              <w:rPr>
                <w:b/>
                <w:sz w:val="24"/>
              </w:rPr>
              <w:t>en</w:t>
            </w:r>
            <w:r>
              <w:rPr>
                <w:b/>
                <w:spacing w:val="7"/>
                <w:sz w:val="24"/>
              </w:rPr>
              <w:t xml:space="preserve"> </w:t>
            </w:r>
            <w:r>
              <w:rPr>
                <w:b/>
                <w:sz w:val="24"/>
              </w:rPr>
              <w:t>2025</w:t>
            </w:r>
            <w:r>
              <w:rPr>
                <w:b/>
                <w:spacing w:val="8"/>
                <w:sz w:val="24"/>
              </w:rPr>
              <w:t xml:space="preserve"> </w:t>
            </w:r>
            <w:r>
              <w:rPr>
                <w:b/>
                <w:sz w:val="24"/>
              </w:rPr>
              <w:t>para</w:t>
            </w:r>
            <w:r>
              <w:rPr>
                <w:b/>
                <w:spacing w:val="7"/>
                <w:sz w:val="24"/>
              </w:rPr>
              <w:t xml:space="preserve"> </w:t>
            </w:r>
            <w:r>
              <w:rPr>
                <w:b/>
                <w:sz w:val="24"/>
              </w:rPr>
              <w:t>ejecutar</w:t>
            </w:r>
            <w:r>
              <w:rPr>
                <w:b/>
                <w:spacing w:val="12"/>
                <w:sz w:val="24"/>
              </w:rPr>
              <w:t xml:space="preserve"> </w:t>
            </w:r>
            <w:r>
              <w:rPr>
                <w:b/>
                <w:sz w:val="24"/>
              </w:rPr>
              <w:t>programas</w:t>
            </w:r>
            <w:r>
              <w:rPr>
                <w:b/>
                <w:spacing w:val="8"/>
                <w:sz w:val="24"/>
              </w:rPr>
              <w:t xml:space="preserve"> </w:t>
            </w:r>
            <w:r>
              <w:rPr>
                <w:b/>
                <w:sz w:val="24"/>
              </w:rPr>
              <w:t>del</w:t>
            </w:r>
            <w:r>
              <w:rPr>
                <w:b/>
                <w:spacing w:val="9"/>
                <w:sz w:val="24"/>
              </w:rPr>
              <w:t xml:space="preserve"> </w:t>
            </w:r>
            <w:r>
              <w:rPr>
                <w:b/>
                <w:sz w:val="24"/>
              </w:rPr>
              <w:t>sistema</w:t>
            </w:r>
            <w:r>
              <w:rPr>
                <w:b/>
                <w:spacing w:val="8"/>
                <w:sz w:val="24"/>
              </w:rPr>
              <w:t xml:space="preserve"> </w:t>
            </w:r>
            <w:r>
              <w:rPr>
                <w:b/>
                <w:spacing w:val="-5"/>
                <w:sz w:val="24"/>
              </w:rPr>
              <w:t>de</w:t>
            </w:r>
          </w:p>
          <w:p w14:paraId="350BC2C0">
            <w:pPr>
              <w:pStyle w:val="10"/>
              <w:spacing w:line="440" w:lineRule="atLeast"/>
              <w:rPr>
                <w:b/>
                <w:sz w:val="24"/>
              </w:rPr>
            </w:pPr>
            <w:r>
              <w:rPr>
                <w:b/>
                <w:sz w:val="24"/>
              </w:rPr>
              <w:t>seguridad</w:t>
            </w:r>
            <w:r>
              <w:rPr>
                <w:b/>
                <w:spacing w:val="36"/>
                <w:sz w:val="24"/>
              </w:rPr>
              <w:t xml:space="preserve"> </w:t>
            </w:r>
            <w:r>
              <w:rPr>
                <w:b/>
                <w:sz w:val="24"/>
              </w:rPr>
              <w:t>y</w:t>
            </w:r>
            <w:r>
              <w:rPr>
                <w:b/>
                <w:spacing w:val="32"/>
                <w:sz w:val="24"/>
              </w:rPr>
              <w:t xml:space="preserve"> </w:t>
            </w:r>
            <w:r>
              <w:rPr>
                <w:b/>
                <w:sz w:val="24"/>
              </w:rPr>
              <w:t>salud</w:t>
            </w:r>
            <w:r>
              <w:rPr>
                <w:b/>
                <w:spacing w:val="36"/>
                <w:sz w:val="24"/>
              </w:rPr>
              <w:t xml:space="preserve"> </w:t>
            </w:r>
            <w:r>
              <w:rPr>
                <w:b/>
                <w:sz w:val="24"/>
              </w:rPr>
              <w:t>en</w:t>
            </w:r>
            <w:r>
              <w:rPr>
                <w:b/>
                <w:spacing w:val="34"/>
                <w:sz w:val="24"/>
              </w:rPr>
              <w:t xml:space="preserve"> </w:t>
            </w:r>
            <w:r>
              <w:rPr>
                <w:b/>
                <w:sz w:val="24"/>
              </w:rPr>
              <w:t>el</w:t>
            </w:r>
            <w:r>
              <w:rPr>
                <w:b/>
                <w:spacing w:val="34"/>
                <w:sz w:val="24"/>
              </w:rPr>
              <w:t xml:space="preserve"> </w:t>
            </w:r>
            <w:r>
              <w:rPr>
                <w:b/>
                <w:sz w:val="24"/>
              </w:rPr>
              <w:t>trabajo,</w:t>
            </w:r>
            <w:r>
              <w:rPr>
                <w:b/>
                <w:spacing w:val="34"/>
                <w:sz w:val="24"/>
              </w:rPr>
              <w:t xml:space="preserve"> </w:t>
            </w:r>
            <w:r>
              <w:rPr>
                <w:b/>
                <w:sz w:val="24"/>
              </w:rPr>
              <w:t>con</w:t>
            </w:r>
            <w:r>
              <w:rPr>
                <w:b/>
                <w:spacing w:val="34"/>
                <w:sz w:val="24"/>
              </w:rPr>
              <w:t xml:space="preserve"> </w:t>
            </w:r>
            <w:r>
              <w:rPr>
                <w:b/>
                <w:sz w:val="24"/>
              </w:rPr>
              <w:t>un</w:t>
            </w:r>
            <w:r>
              <w:rPr>
                <w:b/>
                <w:spacing w:val="34"/>
                <w:sz w:val="24"/>
              </w:rPr>
              <w:t xml:space="preserve"> </w:t>
            </w:r>
            <w:r>
              <w:rPr>
                <w:b/>
                <w:sz w:val="24"/>
              </w:rPr>
              <w:t>enfoque</w:t>
            </w:r>
            <w:r>
              <w:rPr>
                <w:b/>
                <w:spacing w:val="35"/>
                <w:sz w:val="24"/>
              </w:rPr>
              <w:t xml:space="preserve"> </w:t>
            </w:r>
            <w:r>
              <w:rPr>
                <w:b/>
                <w:sz w:val="24"/>
              </w:rPr>
              <w:t>en</w:t>
            </w:r>
            <w:r>
              <w:rPr>
                <w:b/>
                <w:spacing w:val="34"/>
                <w:sz w:val="24"/>
              </w:rPr>
              <w:t xml:space="preserve"> </w:t>
            </w:r>
            <w:r>
              <w:rPr>
                <w:b/>
                <w:sz w:val="24"/>
              </w:rPr>
              <w:t>higiene</w:t>
            </w:r>
            <w:r>
              <w:rPr>
                <w:b/>
                <w:spacing w:val="35"/>
                <w:sz w:val="24"/>
              </w:rPr>
              <w:t xml:space="preserve"> </w:t>
            </w:r>
            <w:r>
              <w:rPr>
                <w:b/>
                <w:sz w:val="24"/>
              </w:rPr>
              <w:t>y</w:t>
            </w:r>
            <w:r>
              <w:rPr>
                <w:b/>
                <w:spacing w:val="32"/>
                <w:sz w:val="24"/>
              </w:rPr>
              <w:t xml:space="preserve"> </w:t>
            </w:r>
            <w:r>
              <w:rPr>
                <w:b/>
                <w:sz w:val="24"/>
              </w:rPr>
              <w:t>seguridad</w:t>
            </w:r>
            <w:r>
              <w:rPr>
                <w:b/>
                <w:spacing w:val="36"/>
                <w:sz w:val="24"/>
              </w:rPr>
              <w:t xml:space="preserve"> </w:t>
            </w:r>
            <w:r>
              <w:rPr>
                <w:b/>
                <w:sz w:val="24"/>
              </w:rPr>
              <w:t>industrial, especialmente en prevención de accidentes, seguridad vial y</w:t>
            </w:r>
            <w:r>
              <w:rPr>
                <w:b/>
                <w:spacing w:val="-1"/>
                <w:sz w:val="24"/>
              </w:rPr>
              <w:t xml:space="preserve"> </w:t>
            </w:r>
            <w:r>
              <w:rPr>
                <w:b/>
                <w:sz w:val="24"/>
              </w:rPr>
              <w:t>protección contra caídas</w:t>
            </w:r>
          </w:p>
        </w:tc>
      </w:tr>
    </w:tbl>
    <w:p w14:paraId="38C78DBC">
      <w:pPr>
        <w:pStyle w:val="7"/>
        <w:spacing w:before="146"/>
      </w:pPr>
    </w:p>
    <w:p w14:paraId="5A9544AE">
      <w:pPr>
        <w:ind w:left="262"/>
        <w:rPr>
          <w:b/>
          <w:sz w:val="24"/>
        </w:rPr>
      </w:pPr>
      <w:r>
        <w:rPr>
          <w:b/>
          <w:sz w:val="24"/>
        </w:rPr>
        <w:t>Obligaciones</w:t>
      </w:r>
      <w:r>
        <w:rPr>
          <w:b/>
          <w:spacing w:val="-3"/>
          <w:sz w:val="24"/>
        </w:rPr>
        <w:t xml:space="preserve"> </w:t>
      </w:r>
      <w:r>
        <w:rPr>
          <w:b/>
          <w:spacing w:val="-2"/>
          <w:sz w:val="24"/>
        </w:rPr>
        <w:t>Especificas:</w:t>
      </w:r>
    </w:p>
    <w:p w14:paraId="2B78A9D1">
      <w:pPr>
        <w:pStyle w:val="7"/>
        <w:spacing w:before="196"/>
        <w:rPr>
          <w:b/>
          <w:sz w:val="20"/>
        </w:rPr>
      </w:pPr>
    </w:p>
    <w:p w14:paraId="71DD1E84">
      <w:pPr>
        <w:pStyle w:val="7"/>
        <w:spacing w:before="196"/>
        <w:rPr>
          <w:b/>
          <w:sz w:val="20"/>
        </w:rPr>
      </w:pPr>
    </w:p>
    <w:tbl>
      <w:tblPr>
        <w:tblStyle w:val="8"/>
        <w:tblpPr w:leftFromText="141" w:rightFromText="141" w:vertAnchor="text" w:tblpY="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0"/>
        <w:gridCol w:w="3094"/>
        <w:gridCol w:w="3431"/>
        <w:gridCol w:w="1672"/>
      </w:tblGrid>
      <w:tr w14:paraId="0CE12E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5" w:hRule="atLeast"/>
        </w:trPr>
        <w:tc>
          <w:tcPr>
            <w:tcW w:w="480" w:type="dxa"/>
          </w:tcPr>
          <w:p w14:paraId="4F179243">
            <w:pPr>
              <w:pStyle w:val="10"/>
              <w:spacing w:line="268" w:lineRule="exact"/>
              <w:rPr>
                <w:b/>
              </w:rPr>
            </w:pPr>
            <w:r>
              <w:rPr>
                <w:b/>
                <w:spacing w:val="-5"/>
              </w:rPr>
              <w:t>No</w:t>
            </w:r>
          </w:p>
        </w:tc>
        <w:tc>
          <w:tcPr>
            <w:tcW w:w="3094" w:type="dxa"/>
          </w:tcPr>
          <w:p w14:paraId="5652FE4A">
            <w:pPr>
              <w:pStyle w:val="10"/>
              <w:spacing w:line="268" w:lineRule="exact"/>
              <w:ind w:left="962"/>
              <w:rPr>
                <w:b/>
              </w:rPr>
            </w:pPr>
            <w:r>
              <w:rPr>
                <w:b/>
                <w:spacing w:val="-2"/>
              </w:rPr>
              <w:t>Obligaciones</w:t>
            </w:r>
          </w:p>
        </w:tc>
        <w:tc>
          <w:tcPr>
            <w:tcW w:w="3431" w:type="dxa"/>
          </w:tcPr>
          <w:p w14:paraId="48F23094">
            <w:pPr>
              <w:pStyle w:val="10"/>
              <w:spacing w:line="268" w:lineRule="exact"/>
              <w:ind w:left="602"/>
              <w:rPr>
                <w:b/>
              </w:rPr>
            </w:pPr>
            <w:r>
              <w:rPr>
                <w:b/>
              </w:rPr>
              <w:t>Acciones</w:t>
            </w:r>
            <w:r>
              <w:rPr>
                <w:b/>
                <w:spacing w:val="-7"/>
              </w:rPr>
              <w:t xml:space="preserve"> </w:t>
            </w:r>
            <w:r>
              <w:rPr>
                <w:b/>
                <w:spacing w:val="-2"/>
              </w:rPr>
              <w:t>realizadas</w:t>
            </w:r>
          </w:p>
        </w:tc>
        <w:tc>
          <w:tcPr>
            <w:tcW w:w="1672" w:type="dxa"/>
          </w:tcPr>
          <w:p w14:paraId="0E3E737D">
            <w:pPr>
              <w:pStyle w:val="10"/>
              <w:spacing w:line="268" w:lineRule="exact"/>
              <w:ind w:left="585"/>
              <w:rPr>
                <w:b/>
              </w:rPr>
            </w:pPr>
            <w:r>
              <w:rPr>
                <w:b/>
                <w:spacing w:val="-2"/>
              </w:rPr>
              <w:t>Evidencias</w:t>
            </w:r>
          </w:p>
        </w:tc>
      </w:tr>
      <w:tr w14:paraId="4C1AA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480" w:type="dxa"/>
          </w:tcPr>
          <w:p w14:paraId="35B22496">
            <w:pPr>
              <w:pStyle w:val="10"/>
              <w:spacing w:line="268" w:lineRule="exact"/>
            </w:pPr>
            <w:r>
              <w:rPr>
                <w:spacing w:val="-10"/>
              </w:rPr>
              <w:t>1</w:t>
            </w:r>
          </w:p>
        </w:tc>
        <w:tc>
          <w:tcPr>
            <w:tcW w:w="3094" w:type="dxa"/>
          </w:tcPr>
          <w:p w14:paraId="0E326E7B">
            <w:pPr>
              <w:pStyle w:val="10"/>
              <w:ind w:right="152"/>
              <w:rPr>
                <w:rFonts w:hint="default" w:ascii="Calibri" w:hAnsi="Calibri" w:cs="Calibri"/>
                <w:sz w:val="21"/>
                <w:szCs w:val="21"/>
              </w:rPr>
            </w:pPr>
            <w:r>
              <w:rPr>
                <w:rFonts w:hint="default" w:ascii="Calibri" w:hAnsi="Calibri" w:cs="Calibri"/>
                <w:sz w:val="21"/>
                <w:szCs w:val="21"/>
              </w:rPr>
              <w:t>Apoyar la consolidación de los informes trimestrales respecto al</w:t>
            </w:r>
            <w:r>
              <w:rPr>
                <w:rFonts w:hint="default" w:ascii="Calibri" w:hAnsi="Calibri" w:cs="Calibri"/>
                <w:spacing w:val="-4"/>
                <w:sz w:val="21"/>
                <w:szCs w:val="21"/>
              </w:rPr>
              <w:t xml:space="preserve"> </w:t>
            </w:r>
            <w:r>
              <w:rPr>
                <w:rFonts w:hint="default" w:ascii="Calibri" w:hAnsi="Calibri" w:cs="Calibri"/>
                <w:sz w:val="21"/>
                <w:szCs w:val="21"/>
              </w:rPr>
              <w:t>avance</w:t>
            </w:r>
            <w:r>
              <w:rPr>
                <w:rFonts w:hint="default" w:ascii="Calibri" w:hAnsi="Calibri" w:cs="Calibri"/>
                <w:spacing w:val="-4"/>
                <w:sz w:val="21"/>
                <w:szCs w:val="21"/>
              </w:rPr>
              <w:t xml:space="preserve"> </w:t>
            </w:r>
            <w:r>
              <w:rPr>
                <w:rFonts w:hint="default" w:ascii="Calibri" w:hAnsi="Calibri" w:cs="Calibri"/>
                <w:sz w:val="21"/>
                <w:szCs w:val="21"/>
              </w:rPr>
              <w:t>del</w:t>
            </w:r>
            <w:r>
              <w:rPr>
                <w:rFonts w:hint="default" w:ascii="Calibri" w:hAnsi="Calibri" w:cs="Calibri"/>
                <w:spacing w:val="-6"/>
                <w:sz w:val="21"/>
                <w:szCs w:val="21"/>
              </w:rPr>
              <w:t xml:space="preserve"> </w:t>
            </w:r>
            <w:r>
              <w:rPr>
                <w:rFonts w:hint="default" w:ascii="Calibri" w:hAnsi="Calibri" w:cs="Calibri"/>
                <w:sz w:val="21"/>
                <w:szCs w:val="21"/>
              </w:rPr>
              <w:t>cumplimiento</w:t>
            </w:r>
            <w:r>
              <w:rPr>
                <w:rFonts w:hint="default" w:ascii="Calibri" w:hAnsi="Calibri" w:cs="Calibri"/>
                <w:spacing w:val="-6"/>
                <w:sz w:val="21"/>
                <w:szCs w:val="21"/>
              </w:rPr>
              <w:t xml:space="preserve"> </w:t>
            </w:r>
            <w:r>
              <w:rPr>
                <w:rFonts w:hint="default" w:ascii="Calibri" w:hAnsi="Calibri" w:cs="Calibri"/>
                <w:sz w:val="21"/>
                <w:szCs w:val="21"/>
              </w:rPr>
              <w:t>del Sistema de Gestión de Seguridad</w:t>
            </w:r>
            <w:r>
              <w:rPr>
                <w:rFonts w:hint="default" w:ascii="Calibri" w:hAnsi="Calibri" w:cs="Calibri"/>
                <w:spacing w:val="-8"/>
                <w:sz w:val="21"/>
                <w:szCs w:val="21"/>
              </w:rPr>
              <w:t xml:space="preserve"> </w:t>
            </w:r>
            <w:r>
              <w:rPr>
                <w:rFonts w:hint="default" w:ascii="Calibri" w:hAnsi="Calibri" w:cs="Calibri"/>
                <w:sz w:val="21"/>
                <w:szCs w:val="21"/>
              </w:rPr>
              <w:t>y</w:t>
            </w:r>
            <w:r>
              <w:rPr>
                <w:rFonts w:hint="default" w:ascii="Calibri" w:hAnsi="Calibri" w:cs="Calibri"/>
                <w:spacing w:val="-6"/>
                <w:sz w:val="21"/>
                <w:szCs w:val="21"/>
              </w:rPr>
              <w:t xml:space="preserve"> </w:t>
            </w:r>
            <w:r>
              <w:rPr>
                <w:rFonts w:hint="default" w:ascii="Calibri" w:hAnsi="Calibri" w:cs="Calibri"/>
                <w:sz w:val="21"/>
                <w:szCs w:val="21"/>
              </w:rPr>
              <w:t>Salud</w:t>
            </w:r>
            <w:r>
              <w:rPr>
                <w:rFonts w:hint="default" w:ascii="Calibri" w:hAnsi="Calibri" w:cs="Calibri"/>
                <w:spacing w:val="-8"/>
                <w:sz w:val="21"/>
                <w:szCs w:val="21"/>
              </w:rPr>
              <w:t xml:space="preserve"> </w:t>
            </w:r>
            <w:r>
              <w:rPr>
                <w:rFonts w:hint="default" w:ascii="Calibri" w:hAnsi="Calibri" w:cs="Calibri"/>
                <w:sz w:val="21"/>
                <w:szCs w:val="21"/>
              </w:rPr>
              <w:t>en</w:t>
            </w:r>
            <w:r>
              <w:rPr>
                <w:rFonts w:hint="default" w:ascii="Calibri" w:hAnsi="Calibri" w:cs="Calibri"/>
                <w:spacing w:val="-10"/>
                <w:sz w:val="21"/>
                <w:szCs w:val="21"/>
              </w:rPr>
              <w:t xml:space="preserve"> </w:t>
            </w:r>
            <w:r>
              <w:rPr>
                <w:rFonts w:hint="default" w:ascii="Calibri" w:hAnsi="Calibri" w:cs="Calibri"/>
                <w:sz w:val="21"/>
                <w:szCs w:val="21"/>
              </w:rPr>
              <w:t>el</w:t>
            </w:r>
            <w:r>
              <w:rPr>
                <w:rFonts w:hint="default" w:ascii="Calibri" w:hAnsi="Calibri" w:cs="Calibri"/>
                <w:spacing w:val="-7"/>
                <w:sz w:val="21"/>
                <w:szCs w:val="21"/>
              </w:rPr>
              <w:t xml:space="preserve"> </w:t>
            </w:r>
            <w:r>
              <w:rPr>
                <w:rFonts w:hint="default" w:ascii="Calibri" w:hAnsi="Calibri" w:cs="Calibri"/>
                <w:sz w:val="21"/>
                <w:szCs w:val="21"/>
              </w:rPr>
              <w:t>Trabajo</w:t>
            </w:r>
          </w:p>
          <w:p w14:paraId="3FC50BF2">
            <w:pPr>
              <w:pStyle w:val="10"/>
              <w:spacing w:line="248" w:lineRule="exact"/>
              <w:rPr>
                <w:rFonts w:hint="default" w:ascii="Calibri" w:hAnsi="Calibri" w:cs="Calibri"/>
                <w:sz w:val="21"/>
                <w:szCs w:val="21"/>
              </w:rPr>
            </w:pPr>
            <w:r>
              <w:rPr>
                <w:rFonts w:hint="default" w:ascii="Calibri" w:hAnsi="Calibri" w:cs="Calibri"/>
                <w:sz w:val="21"/>
                <w:szCs w:val="21"/>
              </w:rPr>
              <w:t>y</w:t>
            </w:r>
            <w:r>
              <w:rPr>
                <w:rFonts w:hint="default" w:ascii="Calibri" w:hAnsi="Calibri" w:cs="Calibri"/>
                <w:spacing w:val="-5"/>
                <w:sz w:val="21"/>
                <w:szCs w:val="21"/>
              </w:rPr>
              <w:t xml:space="preserve"> </w:t>
            </w:r>
            <w:r>
              <w:rPr>
                <w:rFonts w:hint="default" w:ascii="Calibri" w:hAnsi="Calibri" w:cs="Calibri"/>
                <w:sz w:val="21"/>
                <w:szCs w:val="21"/>
              </w:rPr>
              <w:t>los</w:t>
            </w:r>
            <w:r>
              <w:rPr>
                <w:rFonts w:hint="default" w:ascii="Calibri" w:hAnsi="Calibri" w:cs="Calibri"/>
                <w:spacing w:val="-2"/>
                <w:sz w:val="21"/>
                <w:szCs w:val="21"/>
              </w:rPr>
              <w:t xml:space="preserve"> </w:t>
            </w:r>
            <w:r>
              <w:rPr>
                <w:rFonts w:hint="default" w:ascii="Calibri" w:hAnsi="Calibri" w:cs="Calibri"/>
                <w:sz w:val="21"/>
                <w:szCs w:val="21"/>
              </w:rPr>
              <w:t>programas</w:t>
            </w:r>
            <w:r>
              <w:rPr>
                <w:rFonts w:hint="default" w:ascii="Calibri" w:hAnsi="Calibri" w:cs="Calibri"/>
                <w:spacing w:val="-5"/>
                <w:sz w:val="21"/>
                <w:szCs w:val="21"/>
              </w:rPr>
              <w:t xml:space="preserve"> </w:t>
            </w:r>
            <w:r>
              <w:rPr>
                <w:rFonts w:hint="default" w:ascii="Calibri" w:hAnsi="Calibri" w:cs="Calibri"/>
                <w:sz w:val="21"/>
                <w:szCs w:val="21"/>
              </w:rPr>
              <w:t>a</w:t>
            </w:r>
            <w:r>
              <w:rPr>
                <w:rFonts w:hint="default" w:ascii="Calibri" w:hAnsi="Calibri" w:cs="Calibri"/>
                <w:spacing w:val="-2"/>
                <w:sz w:val="21"/>
                <w:szCs w:val="21"/>
              </w:rPr>
              <w:t xml:space="preserve"> </w:t>
            </w:r>
            <w:r>
              <w:rPr>
                <w:rFonts w:hint="default" w:ascii="Calibri" w:hAnsi="Calibri" w:cs="Calibri"/>
                <w:sz w:val="21"/>
                <w:szCs w:val="21"/>
              </w:rPr>
              <w:t>su</w:t>
            </w:r>
            <w:r>
              <w:rPr>
                <w:rFonts w:hint="default" w:ascii="Calibri" w:hAnsi="Calibri" w:cs="Calibri"/>
                <w:spacing w:val="-2"/>
                <w:sz w:val="21"/>
                <w:szCs w:val="21"/>
              </w:rPr>
              <w:t xml:space="preserve"> </w:t>
            </w:r>
            <w:r>
              <w:rPr>
                <w:rFonts w:hint="default" w:ascii="Calibri" w:hAnsi="Calibri" w:cs="Calibri"/>
                <w:spacing w:val="-4"/>
                <w:sz w:val="21"/>
                <w:szCs w:val="21"/>
              </w:rPr>
              <w:t>cargo</w:t>
            </w:r>
          </w:p>
        </w:tc>
        <w:tc>
          <w:tcPr>
            <w:tcW w:w="3431" w:type="dxa"/>
          </w:tcPr>
          <w:p w14:paraId="056823A6">
            <w:pPr>
              <w:pStyle w:val="10"/>
              <w:ind w:right="163"/>
              <w:rPr>
                <w:rFonts w:hint="default" w:ascii="Calibri" w:hAnsi="Calibri" w:cs="Calibri"/>
                <w:sz w:val="21"/>
                <w:szCs w:val="21"/>
                <w:lang w:val="es-ES"/>
              </w:rPr>
            </w:pPr>
            <w:r>
              <w:rPr>
                <w:rFonts w:hint="default" w:ascii="Calibri" w:hAnsi="Calibri"/>
                <w:sz w:val="21"/>
                <w:szCs w:val="21"/>
              </w:rPr>
              <w:t>Se realiz</w:t>
            </w:r>
            <w:r>
              <w:rPr>
                <w:rFonts w:hint="default"/>
                <w:sz w:val="21"/>
                <w:szCs w:val="21"/>
                <w:lang w:val="es-ES"/>
              </w:rPr>
              <w:t xml:space="preserve">ara </w:t>
            </w:r>
            <w:r>
              <w:rPr>
                <w:rFonts w:hint="default" w:ascii="Calibri" w:hAnsi="Calibri"/>
                <w:sz w:val="21"/>
                <w:szCs w:val="21"/>
              </w:rPr>
              <w:t xml:space="preserve"> la consolidación de los programas asignados, correspondientes a seguimiento a empresas contratistas, gestión de accidentalidad</w:t>
            </w:r>
            <w:r>
              <w:rPr>
                <w:rFonts w:hint="default"/>
                <w:sz w:val="21"/>
                <w:szCs w:val="21"/>
                <w:lang w:val="es-ES"/>
              </w:rPr>
              <w:t>,</w:t>
            </w:r>
            <w:r>
              <w:rPr>
                <w:rFonts w:hint="default" w:ascii="Calibri" w:hAnsi="Calibri"/>
                <w:sz w:val="21"/>
                <w:szCs w:val="21"/>
              </w:rPr>
              <w:t xml:space="preserve"> actualización de la matriz de peligros,</w:t>
            </w:r>
            <w:r>
              <w:rPr>
                <w:rFonts w:hint="default"/>
                <w:sz w:val="21"/>
                <w:szCs w:val="21"/>
                <w:lang w:val="es-ES"/>
              </w:rPr>
              <w:t>y PESV</w:t>
            </w:r>
          </w:p>
        </w:tc>
        <w:tc>
          <w:tcPr>
            <w:tcW w:w="1672" w:type="dxa"/>
          </w:tcPr>
          <w:p w14:paraId="072C5DE4">
            <w:pPr>
              <w:pStyle w:val="10"/>
              <w:spacing w:line="268" w:lineRule="exact"/>
              <w:ind w:left="0" w:leftChars="0" w:firstLine="0" w:firstLineChars="0"/>
              <w:rPr>
                <w:rFonts w:hint="default"/>
                <w:lang w:val="es-ES"/>
              </w:rPr>
            </w:pPr>
            <w:r>
              <w:rPr>
                <w:rFonts w:hint="default"/>
                <w:lang w:val="es-ES"/>
              </w:rPr>
              <w:t>Carpeta obligacion 1</w:t>
            </w:r>
          </w:p>
        </w:tc>
      </w:tr>
      <w:tr w14:paraId="4C4347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2" w:hRule="atLeast"/>
        </w:trPr>
        <w:tc>
          <w:tcPr>
            <w:tcW w:w="480" w:type="dxa"/>
          </w:tcPr>
          <w:p w14:paraId="362C6606">
            <w:pPr>
              <w:pStyle w:val="10"/>
              <w:spacing w:line="268" w:lineRule="exact"/>
            </w:pPr>
            <w:r>
              <w:rPr>
                <w:spacing w:val="-10"/>
              </w:rPr>
              <w:t>2</w:t>
            </w:r>
          </w:p>
        </w:tc>
        <w:tc>
          <w:tcPr>
            <w:tcW w:w="3094" w:type="dxa"/>
          </w:tcPr>
          <w:p w14:paraId="6052D536">
            <w:pPr>
              <w:pStyle w:val="10"/>
              <w:ind w:right="152"/>
              <w:rPr>
                <w:rFonts w:hint="default" w:ascii="Calibri" w:hAnsi="Calibri" w:cs="Calibri"/>
                <w:sz w:val="21"/>
                <w:szCs w:val="21"/>
              </w:rPr>
            </w:pPr>
            <w:r>
              <w:rPr>
                <w:rFonts w:hint="default" w:ascii="Calibri" w:hAnsi="Calibri" w:cs="Calibri"/>
                <w:sz w:val="21"/>
                <w:szCs w:val="21"/>
              </w:rPr>
              <w:t>Participar en el seguimiento mensual</w:t>
            </w:r>
            <w:r>
              <w:rPr>
                <w:rFonts w:hint="default" w:ascii="Calibri" w:hAnsi="Calibri" w:cs="Calibri"/>
                <w:spacing w:val="-3"/>
                <w:sz w:val="21"/>
                <w:szCs w:val="21"/>
              </w:rPr>
              <w:t xml:space="preserve"> </w:t>
            </w:r>
            <w:r>
              <w:rPr>
                <w:rFonts w:hint="default" w:ascii="Calibri" w:hAnsi="Calibri" w:cs="Calibri"/>
                <w:sz w:val="21"/>
                <w:szCs w:val="21"/>
              </w:rPr>
              <w:t>a</w:t>
            </w:r>
            <w:r>
              <w:rPr>
                <w:rFonts w:hint="default" w:ascii="Calibri" w:hAnsi="Calibri" w:cs="Calibri"/>
                <w:spacing w:val="-6"/>
                <w:sz w:val="21"/>
                <w:szCs w:val="21"/>
              </w:rPr>
              <w:t xml:space="preserve"> </w:t>
            </w:r>
            <w:r>
              <w:rPr>
                <w:rFonts w:hint="default" w:ascii="Calibri" w:hAnsi="Calibri" w:cs="Calibri"/>
                <w:sz w:val="21"/>
                <w:szCs w:val="21"/>
              </w:rPr>
              <w:t>la</w:t>
            </w:r>
            <w:r>
              <w:rPr>
                <w:rFonts w:hint="default" w:ascii="Calibri" w:hAnsi="Calibri" w:cs="Calibri"/>
                <w:spacing w:val="-5"/>
                <w:sz w:val="21"/>
                <w:szCs w:val="21"/>
              </w:rPr>
              <w:t xml:space="preserve"> </w:t>
            </w:r>
            <w:r>
              <w:rPr>
                <w:rFonts w:hint="default" w:ascii="Calibri" w:hAnsi="Calibri" w:cs="Calibri"/>
                <w:sz w:val="21"/>
                <w:szCs w:val="21"/>
              </w:rPr>
              <w:t>Dirección</w:t>
            </w:r>
            <w:r>
              <w:rPr>
                <w:rFonts w:hint="default" w:ascii="Calibri" w:hAnsi="Calibri" w:cs="Calibri"/>
                <w:spacing w:val="-4"/>
                <w:sz w:val="21"/>
                <w:szCs w:val="21"/>
              </w:rPr>
              <w:t xml:space="preserve"> </w:t>
            </w:r>
            <w:r>
              <w:rPr>
                <w:rFonts w:hint="default" w:ascii="Calibri" w:hAnsi="Calibri" w:cs="Calibri"/>
                <w:sz w:val="21"/>
                <w:szCs w:val="21"/>
              </w:rPr>
              <w:t>general, Despachos</w:t>
            </w:r>
            <w:r>
              <w:rPr>
                <w:rFonts w:hint="default" w:ascii="Calibri" w:hAnsi="Calibri" w:cs="Calibri"/>
                <w:spacing w:val="-12"/>
                <w:sz w:val="21"/>
                <w:szCs w:val="21"/>
              </w:rPr>
              <w:t xml:space="preserve"> </w:t>
            </w:r>
            <w:r>
              <w:rPr>
                <w:rFonts w:hint="default" w:ascii="Calibri" w:hAnsi="Calibri" w:cs="Calibri"/>
                <w:sz w:val="21"/>
                <w:szCs w:val="21"/>
              </w:rPr>
              <w:t>regionales</w:t>
            </w:r>
            <w:r>
              <w:rPr>
                <w:rFonts w:hint="default" w:ascii="Calibri" w:hAnsi="Calibri" w:cs="Calibri"/>
                <w:spacing w:val="-12"/>
                <w:sz w:val="21"/>
                <w:szCs w:val="21"/>
              </w:rPr>
              <w:t xml:space="preserve"> </w:t>
            </w:r>
            <w:r>
              <w:rPr>
                <w:rFonts w:hint="default" w:ascii="Calibri" w:hAnsi="Calibri" w:cs="Calibri"/>
                <w:sz w:val="21"/>
                <w:szCs w:val="21"/>
              </w:rPr>
              <w:t>y</w:t>
            </w:r>
            <w:r>
              <w:rPr>
                <w:rFonts w:hint="default" w:ascii="Calibri" w:hAnsi="Calibri" w:cs="Calibri"/>
                <w:spacing w:val="-13"/>
                <w:sz w:val="21"/>
                <w:szCs w:val="21"/>
              </w:rPr>
              <w:t xml:space="preserve"> </w:t>
            </w:r>
            <w:r>
              <w:rPr>
                <w:rFonts w:hint="default" w:ascii="Calibri" w:hAnsi="Calibri" w:cs="Calibri"/>
                <w:sz w:val="21"/>
                <w:szCs w:val="21"/>
              </w:rPr>
              <w:t>centros de</w:t>
            </w:r>
            <w:r>
              <w:rPr>
                <w:rFonts w:hint="default" w:ascii="Calibri" w:hAnsi="Calibri" w:cs="Calibri"/>
                <w:spacing w:val="-11"/>
                <w:sz w:val="21"/>
                <w:szCs w:val="21"/>
              </w:rPr>
              <w:t xml:space="preserve"> </w:t>
            </w:r>
            <w:r>
              <w:rPr>
                <w:rFonts w:hint="default" w:ascii="Calibri" w:hAnsi="Calibri" w:cs="Calibri"/>
                <w:sz w:val="21"/>
                <w:szCs w:val="21"/>
              </w:rPr>
              <w:t>formación</w:t>
            </w:r>
            <w:r>
              <w:rPr>
                <w:rFonts w:hint="default" w:ascii="Calibri" w:hAnsi="Calibri" w:cs="Calibri"/>
                <w:spacing w:val="-12"/>
                <w:sz w:val="21"/>
                <w:szCs w:val="21"/>
              </w:rPr>
              <w:t xml:space="preserve"> </w:t>
            </w:r>
            <w:r>
              <w:rPr>
                <w:rFonts w:hint="default" w:ascii="Calibri" w:hAnsi="Calibri" w:cs="Calibri"/>
                <w:sz w:val="21"/>
                <w:szCs w:val="21"/>
              </w:rPr>
              <w:t>profesional</w:t>
            </w:r>
            <w:r>
              <w:rPr>
                <w:rFonts w:hint="default" w:ascii="Calibri" w:hAnsi="Calibri" w:cs="Calibri"/>
                <w:spacing w:val="-11"/>
                <w:sz w:val="21"/>
                <w:szCs w:val="21"/>
              </w:rPr>
              <w:t xml:space="preserve"> </w:t>
            </w:r>
            <w:r>
              <w:rPr>
                <w:rFonts w:hint="default" w:ascii="Calibri" w:hAnsi="Calibri" w:cs="Calibri"/>
                <w:sz w:val="21"/>
                <w:szCs w:val="21"/>
              </w:rPr>
              <w:t>sobre los reportes e investigaciones</w:t>
            </w:r>
          </w:p>
          <w:p w14:paraId="64CA5B12">
            <w:pPr>
              <w:pStyle w:val="10"/>
              <w:spacing w:line="249" w:lineRule="exact"/>
              <w:rPr>
                <w:rFonts w:hint="default" w:ascii="Calibri" w:hAnsi="Calibri" w:cs="Calibri"/>
                <w:sz w:val="21"/>
                <w:szCs w:val="21"/>
              </w:rPr>
            </w:pPr>
            <w:r>
              <w:rPr>
                <w:rFonts w:hint="default" w:ascii="Calibri" w:hAnsi="Calibri" w:cs="Calibri"/>
                <w:sz w:val="21"/>
                <w:szCs w:val="21"/>
              </w:rPr>
              <w:t>de</w:t>
            </w:r>
            <w:r>
              <w:rPr>
                <w:rFonts w:hint="default" w:ascii="Calibri" w:hAnsi="Calibri" w:cs="Calibri"/>
                <w:spacing w:val="-4"/>
                <w:sz w:val="21"/>
                <w:szCs w:val="21"/>
              </w:rPr>
              <w:t xml:space="preserve"> </w:t>
            </w:r>
            <w:r>
              <w:rPr>
                <w:rFonts w:hint="default" w:ascii="Calibri" w:hAnsi="Calibri" w:cs="Calibri"/>
                <w:sz w:val="21"/>
                <w:szCs w:val="21"/>
              </w:rPr>
              <w:t>accidentes</w:t>
            </w:r>
            <w:r>
              <w:rPr>
                <w:rFonts w:hint="default" w:ascii="Calibri" w:hAnsi="Calibri" w:cs="Calibri"/>
                <w:spacing w:val="-3"/>
                <w:sz w:val="21"/>
                <w:szCs w:val="21"/>
              </w:rPr>
              <w:t xml:space="preserve"> </w:t>
            </w:r>
            <w:r>
              <w:rPr>
                <w:rFonts w:hint="default" w:ascii="Calibri" w:hAnsi="Calibri" w:cs="Calibri"/>
                <w:sz w:val="21"/>
                <w:szCs w:val="21"/>
              </w:rPr>
              <w:t>de</w:t>
            </w:r>
            <w:r>
              <w:rPr>
                <w:rFonts w:hint="default" w:ascii="Calibri" w:hAnsi="Calibri" w:cs="Calibri"/>
                <w:spacing w:val="-5"/>
                <w:sz w:val="21"/>
                <w:szCs w:val="21"/>
              </w:rPr>
              <w:t xml:space="preserve"> </w:t>
            </w:r>
            <w:r>
              <w:rPr>
                <w:rFonts w:hint="default" w:ascii="Calibri" w:hAnsi="Calibri" w:cs="Calibri"/>
                <w:spacing w:val="-2"/>
                <w:sz w:val="21"/>
                <w:szCs w:val="21"/>
              </w:rPr>
              <w:t>trabajo.</w:t>
            </w:r>
          </w:p>
        </w:tc>
        <w:tc>
          <w:tcPr>
            <w:tcW w:w="3431" w:type="dxa"/>
          </w:tcPr>
          <w:p w14:paraId="2F692EC0">
            <w:pPr>
              <w:pStyle w:val="10"/>
              <w:ind w:left="0" w:leftChars="0" w:firstLine="0" w:firstLineChars="0"/>
              <w:rPr>
                <w:rFonts w:hint="default" w:ascii="Calibri" w:hAnsi="Calibri" w:cs="Calibri"/>
                <w:sz w:val="21"/>
                <w:szCs w:val="21"/>
                <w:lang w:val="es-ES"/>
              </w:rPr>
            </w:pPr>
            <w:r>
              <w:rPr>
                <w:rFonts w:hint="default" w:ascii="Calibri" w:hAnsi="Calibri"/>
                <w:sz w:val="21"/>
                <w:szCs w:val="21"/>
              </w:rPr>
              <w:t>Se realizó seguimiento a los reportes e investigaciones de los accidentes presentados en la Dirección General, despachos regionales y centros de formación, con corte a</w:t>
            </w:r>
            <w:r>
              <w:rPr>
                <w:rFonts w:hint="default"/>
                <w:sz w:val="21"/>
                <w:szCs w:val="21"/>
                <w:lang w:val="es-ES"/>
              </w:rPr>
              <w:t xml:space="preserve"> octu</w:t>
            </w:r>
            <w:r>
              <w:rPr>
                <w:rFonts w:hint="default" w:ascii="Calibri" w:hAnsi="Calibri"/>
                <w:sz w:val="21"/>
                <w:szCs w:val="21"/>
              </w:rPr>
              <w:t xml:space="preserve">bre, </w:t>
            </w:r>
          </w:p>
          <w:p w14:paraId="63348E4E">
            <w:pPr>
              <w:pStyle w:val="10"/>
              <w:ind w:left="0" w:leftChars="0" w:firstLine="0" w:firstLineChars="0"/>
              <w:rPr>
                <w:rFonts w:hint="default" w:ascii="Calibri" w:hAnsi="Calibri" w:eastAsia="Calibri" w:cs="Calibri"/>
                <w:b w:val="0"/>
                <w:bCs w:val="0"/>
                <w:i w:val="0"/>
                <w:iCs w:val="0"/>
                <w:caps w:val="0"/>
                <w:color w:val="000000"/>
                <w:spacing w:val="0"/>
                <w:sz w:val="21"/>
                <w:szCs w:val="21"/>
                <w:shd w:val="clear" w:fill="FFFFFF"/>
                <w:lang w:val="es-ES"/>
              </w:rPr>
            </w:pPr>
          </w:p>
        </w:tc>
        <w:tc>
          <w:tcPr>
            <w:tcW w:w="1672" w:type="dxa"/>
          </w:tcPr>
          <w:p w14:paraId="2F7C3D2A">
            <w:pPr>
              <w:pStyle w:val="10"/>
              <w:ind w:left="108" w:right="426"/>
            </w:pPr>
            <w:r>
              <w:t xml:space="preserve"> carpeta obligación 2</w:t>
            </w:r>
          </w:p>
        </w:tc>
      </w:tr>
      <w:tr w14:paraId="1161EA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1" w:hRule="atLeast"/>
        </w:trPr>
        <w:tc>
          <w:tcPr>
            <w:tcW w:w="480" w:type="dxa"/>
          </w:tcPr>
          <w:p w14:paraId="4C0F72A7">
            <w:pPr>
              <w:pStyle w:val="10"/>
              <w:spacing w:line="268" w:lineRule="exact"/>
            </w:pPr>
            <w:r>
              <w:rPr>
                <w:spacing w:val="-10"/>
              </w:rPr>
              <w:t>3</w:t>
            </w:r>
          </w:p>
        </w:tc>
        <w:tc>
          <w:tcPr>
            <w:tcW w:w="3094" w:type="dxa"/>
          </w:tcPr>
          <w:p w14:paraId="07AE4591">
            <w:pPr>
              <w:pStyle w:val="10"/>
              <w:ind w:right="152"/>
              <w:rPr>
                <w:rFonts w:hint="default" w:ascii="Calibri" w:hAnsi="Calibri" w:cs="Calibri"/>
                <w:sz w:val="21"/>
                <w:szCs w:val="21"/>
              </w:rPr>
            </w:pPr>
            <w:r>
              <w:rPr>
                <w:rFonts w:hint="default" w:ascii="Calibri" w:hAnsi="Calibri" w:cs="Calibri"/>
                <w:sz w:val="21"/>
                <w:szCs w:val="21"/>
              </w:rPr>
              <w:t>Apoyar en el seguimiento al programa</w:t>
            </w:r>
            <w:r>
              <w:rPr>
                <w:rFonts w:hint="default" w:ascii="Calibri" w:hAnsi="Calibri" w:cs="Calibri"/>
                <w:spacing w:val="-13"/>
                <w:sz w:val="21"/>
                <w:szCs w:val="21"/>
              </w:rPr>
              <w:t xml:space="preserve"> </w:t>
            </w:r>
            <w:r>
              <w:rPr>
                <w:rFonts w:hint="default" w:ascii="Calibri" w:hAnsi="Calibri" w:cs="Calibri"/>
                <w:sz w:val="21"/>
                <w:szCs w:val="21"/>
              </w:rPr>
              <w:t>de</w:t>
            </w:r>
            <w:r>
              <w:rPr>
                <w:rFonts w:hint="default" w:ascii="Calibri" w:hAnsi="Calibri" w:cs="Calibri"/>
                <w:spacing w:val="-12"/>
                <w:sz w:val="21"/>
                <w:szCs w:val="21"/>
              </w:rPr>
              <w:t xml:space="preserve"> </w:t>
            </w:r>
            <w:r>
              <w:rPr>
                <w:rFonts w:hint="default" w:ascii="Calibri" w:hAnsi="Calibri" w:cs="Calibri"/>
                <w:sz w:val="21"/>
                <w:szCs w:val="21"/>
              </w:rPr>
              <w:t>protección</w:t>
            </w:r>
            <w:r>
              <w:rPr>
                <w:rFonts w:hint="default" w:ascii="Calibri" w:hAnsi="Calibri" w:cs="Calibri"/>
                <w:spacing w:val="-12"/>
                <w:sz w:val="21"/>
                <w:szCs w:val="21"/>
              </w:rPr>
              <w:t xml:space="preserve"> </w:t>
            </w:r>
            <w:r>
              <w:rPr>
                <w:rFonts w:hint="default" w:ascii="Calibri" w:hAnsi="Calibri" w:cs="Calibri"/>
                <w:sz w:val="21"/>
                <w:szCs w:val="21"/>
              </w:rPr>
              <w:t>contra caídas acorde a lineamientos para</w:t>
            </w:r>
            <w:r>
              <w:rPr>
                <w:rFonts w:hint="default" w:ascii="Calibri" w:hAnsi="Calibri" w:cs="Calibri"/>
                <w:spacing w:val="-2"/>
                <w:sz w:val="21"/>
                <w:szCs w:val="21"/>
              </w:rPr>
              <w:t xml:space="preserve"> </w:t>
            </w:r>
            <w:r>
              <w:rPr>
                <w:rFonts w:hint="default" w:ascii="Calibri" w:hAnsi="Calibri" w:cs="Calibri"/>
                <w:sz w:val="21"/>
                <w:szCs w:val="21"/>
              </w:rPr>
              <w:t>que</w:t>
            </w:r>
            <w:r>
              <w:rPr>
                <w:rFonts w:hint="default" w:ascii="Calibri" w:hAnsi="Calibri" w:cs="Calibri"/>
                <w:spacing w:val="-2"/>
                <w:sz w:val="21"/>
                <w:szCs w:val="21"/>
              </w:rPr>
              <w:t xml:space="preserve"> </w:t>
            </w:r>
            <w:r>
              <w:rPr>
                <w:rFonts w:hint="default" w:ascii="Calibri" w:hAnsi="Calibri" w:cs="Calibri"/>
                <w:sz w:val="21"/>
                <w:szCs w:val="21"/>
              </w:rPr>
              <w:t>se</w:t>
            </w:r>
            <w:r>
              <w:rPr>
                <w:rFonts w:hint="default" w:ascii="Calibri" w:hAnsi="Calibri" w:cs="Calibri"/>
                <w:spacing w:val="-1"/>
                <w:sz w:val="21"/>
                <w:szCs w:val="21"/>
              </w:rPr>
              <w:t xml:space="preserve"> </w:t>
            </w:r>
            <w:r>
              <w:rPr>
                <w:rFonts w:hint="default" w:ascii="Calibri" w:hAnsi="Calibri" w:cs="Calibri"/>
                <w:sz w:val="21"/>
                <w:szCs w:val="21"/>
              </w:rPr>
              <w:t>dé</w:t>
            </w:r>
            <w:r>
              <w:rPr>
                <w:rFonts w:hint="default" w:ascii="Calibri" w:hAnsi="Calibri" w:cs="Calibri"/>
                <w:spacing w:val="-2"/>
                <w:sz w:val="21"/>
                <w:szCs w:val="21"/>
              </w:rPr>
              <w:t xml:space="preserve"> </w:t>
            </w:r>
            <w:r>
              <w:rPr>
                <w:rFonts w:hint="default" w:ascii="Calibri" w:hAnsi="Calibri" w:cs="Calibri"/>
                <w:sz w:val="21"/>
                <w:szCs w:val="21"/>
              </w:rPr>
              <w:t>cumplimiento</w:t>
            </w:r>
            <w:r>
              <w:rPr>
                <w:rFonts w:hint="default" w:ascii="Calibri" w:hAnsi="Calibri" w:cs="Calibri"/>
                <w:spacing w:val="-1"/>
                <w:sz w:val="21"/>
                <w:szCs w:val="21"/>
              </w:rPr>
              <w:t xml:space="preserve"> </w:t>
            </w:r>
            <w:r>
              <w:rPr>
                <w:rFonts w:hint="default" w:ascii="Calibri" w:hAnsi="Calibri" w:cs="Calibri"/>
                <w:sz w:val="21"/>
                <w:szCs w:val="21"/>
              </w:rPr>
              <w:t>a</w:t>
            </w:r>
          </w:p>
          <w:p w14:paraId="43AF776F">
            <w:pPr>
              <w:pStyle w:val="10"/>
              <w:spacing w:line="248" w:lineRule="exact"/>
              <w:rPr>
                <w:rFonts w:hint="default" w:ascii="Calibri" w:hAnsi="Calibri" w:cs="Calibri"/>
                <w:sz w:val="21"/>
                <w:szCs w:val="21"/>
              </w:rPr>
            </w:pPr>
            <w:r>
              <w:rPr>
                <w:rFonts w:hint="default" w:ascii="Calibri" w:hAnsi="Calibri" w:cs="Calibri"/>
                <w:sz w:val="21"/>
                <w:szCs w:val="21"/>
              </w:rPr>
              <w:t>las</w:t>
            </w:r>
            <w:r>
              <w:rPr>
                <w:rFonts w:hint="default" w:ascii="Calibri" w:hAnsi="Calibri" w:cs="Calibri"/>
                <w:spacing w:val="-6"/>
                <w:sz w:val="21"/>
                <w:szCs w:val="21"/>
              </w:rPr>
              <w:t xml:space="preserve"> </w:t>
            </w:r>
            <w:r>
              <w:rPr>
                <w:rFonts w:hint="default" w:ascii="Calibri" w:hAnsi="Calibri" w:cs="Calibri"/>
                <w:sz w:val="21"/>
                <w:szCs w:val="21"/>
              </w:rPr>
              <w:t>actividades</w:t>
            </w:r>
            <w:r>
              <w:rPr>
                <w:rFonts w:hint="default" w:ascii="Calibri" w:hAnsi="Calibri" w:cs="Calibri"/>
                <w:spacing w:val="-7"/>
                <w:sz w:val="21"/>
                <w:szCs w:val="21"/>
              </w:rPr>
              <w:t xml:space="preserve"> </w:t>
            </w:r>
            <w:r>
              <w:rPr>
                <w:rFonts w:hint="default" w:ascii="Calibri" w:hAnsi="Calibri" w:cs="Calibri"/>
                <w:spacing w:val="-2"/>
                <w:sz w:val="21"/>
                <w:szCs w:val="21"/>
              </w:rPr>
              <w:t>establecidas</w:t>
            </w:r>
          </w:p>
        </w:tc>
        <w:tc>
          <w:tcPr>
            <w:tcW w:w="3431" w:type="dxa"/>
          </w:tcPr>
          <w:p w14:paraId="3D85BA29">
            <w:pPr>
              <w:pStyle w:val="10"/>
              <w:ind w:right="459"/>
              <w:jc w:val="both"/>
              <w:rPr>
                <w:rFonts w:hint="default" w:ascii="Calibri" w:hAnsi="Calibri" w:cs="Calibri"/>
                <w:sz w:val="21"/>
                <w:szCs w:val="21"/>
                <w:lang w:val="es-ES"/>
              </w:rPr>
            </w:pPr>
            <w:r>
              <w:rPr>
                <w:rFonts w:hint="default"/>
                <w:sz w:val="21"/>
                <w:szCs w:val="21"/>
                <w:lang w:val="es-ES"/>
              </w:rPr>
              <w:t>Se realiza entrega de documento requeridos por el proveedor  con el fin de avanzar en su actualización y seguimiento.</w:t>
            </w:r>
          </w:p>
        </w:tc>
        <w:tc>
          <w:tcPr>
            <w:tcW w:w="1672" w:type="dxa"/>
          </w:tcPr>
          <w:p w14:paraId="4E4392C2">
            <w:pPr>
              <w:pStyle w:val="10"/>
              <w:ind w:left="108" w:right="426"/>
            </w:pPr>
            <w:r>
              <w:rPr>
                <w:spacing w:val="-13"/>
              </w:rPr>
              <w:t xml:space="preserve"> </w:t>
            </w:r>
            <w:r>
              <w:t>carpeta obligación 3</w:t>
            </w:r>
          </w:p>
        </w:tc>
      </w:tr>
      <w:tr w14:paraId="32FD52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22" w:hRule="atLeast"/>
        </w:trPr>
        <w:tc>
          <w:tcPr>
            <w:tcW w:w="480" w:type="dxa"/>
          </w:tcPr>
          <w:p w14:paraId="746D2787">
            <w:pPr>
              <w:pStyle w:val="10"/>
              <w:spacing w:before="1"/>
            </w:pPr>
            <w:r>
              <w:rPr>
                <w:spacing w:val="-10"/>
              </w:rPr>
              <w:t>4</w:t>
            </w:r>
          </w:p>
        </w:tc>
        <w:tc>
          <w:tcPr>
            <w:tcW w:w="3094" w:type="dxa"/>
          </w:tcPr>
          <w:p w14:paraId="1A9264C0">
            <w:pPr>
              <w:pStyle w:val="10"/>
              <w:spacing w:before="1"/>
              <w:ind w:right="152"/>
              <w:rPr>
                <w:rFonts w:hint="default" w:ascii="Calibri" w:hAnsi="Calibri" w:cs="Calibri"/>
                <w:sz w:val="21"/>
                <w:szCs w:val="21"/>
              </w:rPr>
            </w:pPr>
            <w:r>
              <w:rPr>
                <w:rFonts w:hint="default" w:ascii="Calibri" w:hAnsi="Calibri" w:cs="Calibri"/>
                <w:sz w:val="21"/>
                <w:szCs w:val="21"/>
              </w:rPr>
              <w:t>Apoyar la implementación, seguimiento</w:t>
            </w:r>
            <w:r>
              <w:rPr>
                <w:rFonts w:hint="default" w:ascii="Calibri" w:hAnsi="Calibri" w:cs="Calibri"/>
                <w:spacing w:val="-13"/>
                <w:sz w:val="21"/>
                <w:szCs w:val="21"/>
              </w:rPr>
              <w:t xml:space="preserve"> </w:t>
            </w:r>
            <w:r>
              <w:rPr>
                <w:rFonts w:hint="default" w:ascii="Calibri" w:hAnsi="Calibri" w:cs="Calibri"/>
                <w:sz w:val="21"/>
                <w:szCs w:val="21"/>
              </w:rPr>
              <w:t>y</w:t>
            </w:r>
            <w:r>
              <w:rPr>
                <w:rFonts w:hint="default" w:ascii="Calibri" w:hAnsi="Calibri" w:cs="Calibri"/>
                <w:spacing w:val="-12"/>
                <w:sz w:val="21"/>
                <w:szCs w:val="21"/>
              </w:rPr>
              <w:t xml:space="preserve"> </w:t>
            </w:r>
            <w:r>
              <w:rPr>
                <w:rFonts w:hint="default" w:ascii="Calibri" w:hAnsi="Calibri" w:cs="Calibri"/>
                <w:sz w:val="21"/>
                <w:szCs w:val="21"/>
              </w:rPr>
              <w:t>cumplimiento</w:t>
            </w:r>
            <w:r>
              <w:rPr>
                <w:rFonts w:hint="default" w:ascii="Calibri" w:hAnsi="Calibri" w:cs="Calibri"/>
                <w:spacing w:val="-13"/>
                <w:sz w:val="21"/>
                <w:szCs w:val="21"/>
              </w:rPr>
              <w:t xml:space="preserve"> </w:t>
            </w:r>
            <w:r>
              <w:rPr>
                <w:rFonts w:hint="default" w:ascii="Calibri" w:hAnsi="Calibri" w:cs="Calibri"/>
                <w:sz w:val="21"/>
                <w:szCs w:val="21"/>
              </w:rPr>
              <w:t>de la normativa vigente al plan estratégico de seguridad vial del SENA, en articulación con las áreas responsables de la Dirección General del Sena.</w:t>
            </w:r>
          </w:p>
        </w:tc>
        <w:tc>
          <w:tcPr>
            <w:tcW w:w="3431" w:type="dxa"/>
          </w:tcPr>
          <w:p w14:paraId="6F96AF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Calibri" w:hAnsi="Calibri" w:eastAsia="Calibri" w:cs="Calibri"/>
                <w:i w:val="0"/>
                <w:iCs w:val="0"/>
                <w:caps w:val="0"/>
                <w:color w:val="000000"/>
                <w:spacing w:val="0"/>
                <w:sz w:val="22"/>
                <w:szCs w:val="22"/>
                <w:lang w:val="es-ES"/>
              </w:rPr>
            </w:pPr>
            <w:r>
              <w:rPr>
                <w:rFonts w:hint="default" w:ascii="Calibri" w:hAnsi="Calibri" w:cs="Calibri"/>
                <w:sz w:val="22"/>
                <w:szCs w:val="22"/>
              </w:rPr>
              <w:t>Se</w:t>
            </w:r>
            <w:r>
              <w:rPr>
                <w:rFonts w:hint="default" w:ascii="Calibri" w:hAnsi="Calibri" w:cs="Calibri"/>
                <w:spacing w:val="-10"/>
                <w:sz w:val="22"/>
                <w:szCs w:val="22"/>
              </w:rPr>
              <w:t xml:space="preserve"> </w:t>
            </w:r>
            <w:r>
              <w:rPr>
                <w:rFonts w:hint="default" w:ascii="Calibri" w:hAnsi="Calibri" w:cs="Calibri"/>
                <w:spacing w:val="-4"/>
                <w:sz w:val="22"/>
                <w:szCs w:val="22"/>
                <w:lang w:val="es-ES"/>
              </w:rPr>
              <w:t xml:space="preserve"> realizo </w:t>
            </w:r>
            <w:r>
              <w:rPr>
                <w:rFonts w:hint="default" w:cs="Calibri"/>
                <w:spacing w:val="-4"/>
                <w:sz w:val="22"/>
                <w:szCs w:val="22"/>
                <w:lang w:val="es-ES"/>
              </w:rPr>
              <w:t xml:space="preserve">revisión actualización y entrega de los documentos del plan estratégico de seguridad vial </w:t>
            </w:r>
          </w:p>
          <w:p w14:paraId="53F037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Calibri" w:hAnsi="Calibri" w:eastAsia="Calibri" w:cs="Calibri"/>
                <w:i w:val="0"/>
                <w:iCs w:val="0"/>
                <w:caps w:val="0"/>
                <w:color w:val="000000"/>
                <w:spacing w:val="0"/>
                <w:sz w:val="24"/>
                <w:szCs w:val="24"/>
              </w:rPr>
            </w:pPr>
          </w:p>
          <w:p w14:paraId="747B2D5B">
            <w:pPr>
              <w:pStyle w:val="10"/>
              <w:numPr>
                <w:ilvl w:val="0"/>
                <w:numId w:val="0"/>
              </w:numPr>
              <w:tabs>
                <w:tab w:val="left" w:pos="2095"/>
              </w:tabs>
              <w:spacing w:before="1"/>
              <w:ind w:leftChars="0" w:right="300" w:rightChars="0"/>
              <w:rPr>
                <w:rFonts w:hint="default" w:ascii="Calibri" w:hAnsi="Calibri" w:cs="Calibri"/>
                <w:spacing w:val="-4"/>
                <w:sz w:val="21"/>
                <w:szCs w:val="21"/>
                <w:lang w:val="es-ES"/>
              </w:rPr>
            </w:pPr>
          </w:p>
          <w:p w14:paraId="2CEC7086">
            <w:pPr>
              <w:pStyle w:val="10"/>
              <w:numPr>
                <w:ilvl w:val="0"/>
                <w:numId w:val="0"/>
              </w:numPr>
              <w:tabs>
                <w:tab w:val="left" w:pos="2095"/>
              </w:tabs>
              <w:spacing w:before="1"/>
              <w:ind w:leftChars="0" w:right="300" w:rightChars="0"/>
              <w:rPr>
                <w:rFonts w:hint="default" w:ascii="Calibri" w:hAnsi="Calibri" w:cs="Calibri"/>
                <w:spacing w:val="-4"/>
                <w:sz w:val="21"/>
                <w:szCs w:val="21"/>
                <w:lang w:val="es-ES"/>
              </w:rPr>
            </w:pPr>
          </w:p>
        </w:tc>
        <w:tc>
          <w:tcPr>
            <w:tcW w:w="1672" w:type="dxa"/>
          </w:tcPr>
          <w:p w14:paraId="071E5DB3">
            <w:pPr>
              <w:pStyle w:val="10"/>
              <w:spacing w:before="3" w:line="237" w:lineRule="auto"/>
              <w:ind w:right="426"/>
            </w:pPr>
            <w:r>
              <w:t>carpeta obligación 4</w:t>
            </w:r>
          </w:p>
        </w:tc>
      </w:tr>
      <w:tr w14:paraId="564221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3B4D149F">
            <w:pPr>
              <w:pStyle w:val="10"/>
              <w:spacing w:line="265" w:lineRule="exact"/>
            </w:pPr>
            <w:r>
              <w:rPr>
                <w:spacing w:val="-10"/>
              </w:rPr>
              <w:t>5</w:t>
            </w:r>
          </w:p>
        </w:tc>
        <w:tc>
          <w:tcPr>
            <w:tcW w:w="3094" w:type="dxa"/>
          </w:tcPr>
          <w:p w14:paraId="171CEE02">
            <w:pPr>
              <w:pStyle w:val="10"/>
              <w:spacing w:line="237" w:lineRule="auto"/>
              <w:ind w:right="152"/>
              <w:rPr>
                <w:rFonts w:hint="default" w:ascii="Calibri" w:hAnsi="Calibri" w:cs="Calibri"/>
                <w:sz w:val="21"/>
                <w:szCs w:val="21"/>
              </w:rPr>
            </w:pPr>
            <w:r>
              <w:rPr>
                <w:rFonts w:hint="default" w:ascii="Calibri" w:hAnsi="Calibri" w:cs="Calibri"/>
                <w:sz w:val="21"/>
                <w:szCs w:val="21"/>
              </w:rPr>
              <w:t>Atender</w:t>
            </w:r>
            <w:r>
              <w:rPr>
                <w:rFonts w:hint="default" w:ascii="Calibri" w:hAnsi="Calibri" w:cs="Calibri"/>
                <w:spacing w:val="-13"/>
                <w:sz w:val="21"/>
                <w:szCs w:val="21"/>
              </w:rPr>
              <w:t xml:space="preserve"> </w:t>
            </w:r>
            <w:r>
              <w:rPr>
                <w:rFonts w:hint="default" w:ascii="Calibri" w:hAnsi="Calibri" w:cs="Calibri"/>
                <w:sz w:val="21"/>
                <w:szCs w:val="21"/>
              </w:rPr>
              <w:t>y/o</w:t>
            </w:r>
            <w:r>
              <w:rPr>
                <w:rFonts w:hint="default" w:ascii="Calibri" w:hAnsi="Calibri" w:cs="Calibri"/>
                <w:spacing w:val="-12"/>
                <w:sz w:val="21"/>
                <w:szCs w:val="21"/>
              </w:rPr>
              <w:t xml:space="preserve"> </w:t>
            </w:r>
            <w:r>
              <w:rPr>
                <w:rFonts w:hint="default" w:ascii="Calibri" w:hAnsi="Calibri" w:cs="Calibri"/>
                <w:sz w:val="21"/>
                <w:szCs w:val="21"/>
              </w:rPr>
              <w:t>responder</w:t>
            </w:r>
            <w:r>
              <w:rPr>
                <w:rFonts w:hint="default" w:ascii="Calibri" w:hAnsi="Calibri" w:cs="Calibri"/>
                <w:spacing w:val="-13"/>
                <w:sz w:val="21"/>
                <w:szCs w:val="21"/>
              </w:rPr>
              <w:t xml:space="preserve"> </w:t>
            </w:r>
            <w:r>
              <w:rPr>
                <w:rFonts w:hint="default" w:ascii="Calibri" w:hAnsi="Calibri" w:cs="Calibri"/>
                <w:sz w:val="21"/>
                <w:szCs w:val="21"/>
              </w:rPr>
              <w:t>dentro de los términos legales y</w:t>
            </w:r>
          </w:p>
          <w:p w14:paraId="5C59DA48">
            <w:pPr>
              <w:pStyle w:val="10"/>
              <w:rPr>
                <w:rFonts w:hint="default" w:ascii="Calibri" w:hAnsi="Calibri" w:cs="Calibri"/>
                <w:sz w:val="21"/>
                <w:szCs w:val="21"/>
              </w:rPr>
            </w:pPr>
            <w:r>
              <w:rPr>
                <w:rFonts w:hint="default" w:ascii="Calibri" w:hAnsi="Calibri" w:cs="Calibri"/>
                <w:sz w:val="21"/>
                <w:szCs w:val="21"/>
              </w:rPr>
              <w:t>normativa</w:t>
            </w:r>
            <w:r>
              <w:rPr>
                <w:rFonts w:hint="default" w:ascii="Calibri" w:hAnsi="Calibri" w:cs="Calibri"/>
                <w:spacing w:val="-8"/>
                <w:sz w:val="21"/>
                <w:szCs w:val="21"/>
              </w:rPr>
              <w:t xml:space="preserve"> </w:t>
            </w:r>
            <w:r>
              <w:rPr>
                <w:rFonts w:hint="default" w:ascii="Calibri" w:hAnsi="Calibri" w:cs="Calibri"/>
                <w:sz w:val="21"/>
                <w:szCs w:val="21"/>
              </w:rPr>
              <w:t>interna</w:t>
            </w:r>
            <w:r>
              <w:rPr>
                <w:rFonts w:hint="default" w:ascii="Calibri" w:hAnsi="Calibri" w:cs="Calibri"/>
                <w:spacing w:val="-4"/>
                <w:sz w:val="21"/>
                <w:szCs w:val="21"/>
              </w:rPr>
              <w:t xml:space="preserve"> </w:t>
            </w:r>
            <w:r>
              <w:rPr>
                <w:rFonts w:hint="default" w:ascii="Calibri" w:hAnsi="Calibri" w:cs="Calibri"/>
                <w:spacing w:val="-5"/>
                <w:sz w:val="21"/>
                <w:szCs w:val="21"/>
              </w:rPr>
              <w:t xml:space="preserve">las </w:t>
            </w:r>
            <w:r>
              <w:rPr>
                <w:rFonts w:hint="default" w:ascii="Calibri" w:hAnsi="Calibri" w:cs="Calibri"/>
                <w:sz w:val="21"/>
                <w:szCs w:val="21"/>
              </w:rPr>
              <w:t>comunicaciones, peticiones, informes</w:t>
            </w:r>
            <w:r>
              <w:rPr>
                <w:rFonts w:hint="default" w:ascii="Calibri" w:hAnsi="Calibri" w:cs="Calibri"/>
                <w:spacing w:val="-13"/>
                <w:sz w:val="21"/>
                <w:szCs w:val="21"/>
              </w:rPr>
              <w:t xml:space="preserve"> </w:t>
            </w:r>
            <w:r>
              <w:rPr>
                <w:rFonts w:hint="default" w:ascii="Calibri" w:hAnsi="Calibri" w:cs="Calibri"/>
                <w:sz w:val="21"/>
                <w:szCs w:val="21"/>
              </w:rPr>
              <w:t>y</w:t>
            </w:r>
            <w:r>
              <w:rPr>
                <w:rFonts w:hint="default" w:ascii="Calibri" w:hAnsi="Calibri" w:cs="Calibri"/>
                <w:spacing w:val="-12"/>
                <w:sz w:val="21"/>
                <w:szCs w:val="21"/>
              </w:rPr>
              <w:t xml:space="preserve"> </w:t>
            </w:r>
            <w:r>
              <w:rPr>
                <w:rFonts w:hint="default" w:ascii="Calibri" w:hAnsi="Calibri" w:cs="Calibri"/>
                <w:sz w:val="21"/>
                <w:szCs w:val="21"/>
              </w:rPr>
              <w:t>demás</w:t>
            </w:r>
            <w:r>
              <w:rPr>
                <w:rFonts w:hint="default" w:ascii="Calibri" w:hAnsi="Calibri" w:cs="Calibri"/>
                <w:spacing w:val="-13"/>
                <w:sz w:val="21"/>
                <w:szCs w:val="21"/>
              </w:rPr>
              <w:t xml:space="preserve"> </w:t>
            </w:r>
            <w:r>
              <w:rPr>
                <w:rFonts w:hint="default" w:ascii="Calibri" w:hAnsi="Calibri" w:cs="Calibri"/>
                <w:sz w:val="21"/>
                <w:szCs w:val="21"/>
              </w:rPr>
              <w:t>actuaciones administrativas que le</w:t>
            </w:r>
          </w:p>
          <w:p w14:paraId="4BE378D3">
            <w:pPr>
              <w:pStyle w:val="10"/>
              <w:spacing w:line="252" w:lineRule="exact"/>
              <w:rPr>
                <w:rFonts w:hint="default" w:ascii="Calibri" w:hAnsi="Calibri" w:cs="Calibri"/>
                <w:sz w:val="21"/>
                <w:szCs w:val="21"/>
              </w:rPr>
            </w:pPr>
            <w:r>
              <w:rPr>
                <w:rFonts w:hint="default" w:ascii="Calibri" w:hAnsi="Calibri" w:cs="Calibri"/>
                <w:spacing w:val="-2"/>
                <w:sz w:val="21"/>
                <w:szCs w:val="21"/>
              </w:rPr>
              <w:t>correspondan</w:t>
            </w:r>
          </w:p>
        </w:tc>
        <w:tc>
          <w:tcPr>
            <w:tcW w:w="3431" w:type="dxa"/>
          </w:tcPr>
          <w:p w14:paraId="0B30B1F7">
            <w:pPr>
              <w:pStyle w:val="10"/>
              <w:numPr>
                <w:ilvl w:val="0"/>
                <w:numId w:val="0"/>
              </w:numPr>
              <w:tabs>
                <w:tab w:val="left" w:pos="2095"/>
              </w:tabs>
              <w:spacing w:before="1"/>
              <w:ind w:leftChars="0" w:right="300" w:rightChars="0"/>
              <w:rPr>
                <w:rFonts w:hint="default" w:ascii="Calibri" w:hAnsi="Calibri" w:cs="Calibri"/>
                <w:sz w:val="21"/>
                <w:szCs w:val="21"/>
                <w:lang w:val="es-ES"/>
              </w:rPr>
            </w:pPr>
            <w:r>
              <w:rPr>
                <w:rFonts w:hint="default" w:ascii="Calibri" w:hAnsi="Calibri" w:cs="Calibri"/>
                <w:spacing w:val="-4"/>
                <w:sz w:val="21"/>
                <w:szCs w:val="21"/>
              </w:rPr>
              <w:t xml:space="preserve">Se </w:t>
            </w:r>
            <w:r>
              <w:rPr>
                <w:rFonts w:hint="default" w:cs="Calibri"/>
                <w:spacing w:val="-4"/>
                <w:sz w:val="21"/>
                <w:szCs w:val="21"/>
                <w:lang w:val="es-ES"/>
              </w:rPr>
              <w:t>respondieron solicitudes de las diferentes entidades en temas relacionados con seguridad y salud en el trabajo.</w:t>
            </w:r>
          </w:p>
        </w:tc>
        <w:tc>
          <w:tcPr>
            <w:tcW w:w="1672" w:type="dxa"/>
          </w:tcPr>
          <w:p w14:paraId="221D39E1">
            <w:pPr>
              <w:pStyle w:val="10"/>
              <w:spacing w:line="265" w:lineRule="exact"/>
              <w:ind w:left="108"/>
            </w:pPr>
            <w:r>
              <w:rPr>
                <w:spacing w:val="-5"/>
              </w:rPr>
              <w:t>Carpeta obligación 5</w:t>
            </w:r>
          </w:p>
        </w:tc>
      </w:tr>
      <w:tr w14:paraId="17D6EA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3F582887">
            <w:pPr>
              <w:pStyle w:val="10"/>
              <w:spacing w:line="265" w:lineRule="exact"/>
              <w:rPr>
                <w:spacing w:val="-10"/>
              </w:rPr>
            </w:pPr>
            <w:r>
              <w:rPr>
                <w:spacing w:val="-10"/>
              </w:rPr>
              <w:t>6</w:t>
            </w:r>
          </w:p>
        </w:tc>
        <w:tc>
          <w:tcPr>
            <w:tcW w:w="3094" w:type="dxa"/>
          </w:tcPr>
          <w:p w14:paraId="596E75F8">
            <w:pPr>
              <w:pStyle w:val="10"/>
              <w:ind w:left="0" w:right="118"/>
              <w:rPr>
                <w:rFonts w:hint="default" w:ascii="Calibri" w:hAnsi="Calibri" w:cs="Calibri"/>
                <w:sz w:val="21"/>
                <w:szCs w:val="21"/>
              </w:rPr>
            </w:pPr>
            <w:r>
              <w:rPr>
                <w:rFonts w:hint="default" w:ascii="Calibri" w:hAnsi="Calibri" w:cs="Calibri"/>
                <w:sz w:val="21"/>
                <w:szCs w:val="21"/>
              </w:rPr>
              <w:t>Apoyar la realización de auditorías que se lleven a cabo para el cumplimiento del Sistema de Gestión de Seguridad</w:t>
            </w:r>
            <w:r>
              <w:rPr>
                <w:rFonts w:hint="default" w:ascii="Calibri" w:hAnsi="Calibri" w:cs="Calibri"/>
                <w:spacing w:val="-8"/>
                <w:sz w:val="21"/>
                <w:szCs w:val="21"/>
              </w:rPr>
              <w:t xml:space="preserve"> </w:t>
            </w:r>
            <w:r>
              <w:rPr>
                <w:rFonts w:hint="default" w:ascii="Calibri" w:hAnsi="Calibri" w:cs="Calibri"/>
                <w:sz w:val="21"/>
                <w:szCs w:val="21"/>
              </w:rPr>
              <w:t>y</w:t>
            </w:r>
            <w:r>
              <w:rPr>
                <w:rFonts w:hint="default" w:ascii="Calibri" w:hAnsi="Calibri" w:cs="Calibri"/>
                <w:spacing w:val="-6"/>
                <w:sz w:val="21"/>
                <w:szCs w:val="21"/>
              </w:rPr>
              <w:t xml:space="preserve"> </w:t>
            </w:r>
            <w:r>
              <w:rPr>
                <w:rFonts w:hint="default" w:ascii="Calibri" w:hAnsi="Calibri" w:cs="Calibri"/>
                <w:sz w:val="21"/>
                <w:szCs w:val="21"/>
              </w:rPr>
              <w:t>Salud</w:t>
            </w:r>
            <w:r>
              <w:rPr>
                <w:rFonts w:hint="default" w:ascii="Calibri" w:hAnsi="Calibri" w:cs="Calibri"/>
                <w:spacing w:val="-8"/>
                <w:sz w:val="21"/>
                <w:szCs w:val="21"/>
              </w:rPr>
              <w:t xml:space="preserve"> </w:t>
            </w:r>
            <w:r>
              <w:rPr>
                <w:rFonts w:hint="default" w:ascii="Calibri" w:hAnsi="Calibri" w:cs="Calibri"/>
                <w:sz w:val="21"/>
                <w:szCs w:val="21"/>
              </w:rPr>
              <w:t>en</w:t>
            </w:r>
            <w:r>
              <w:rPr>
                <w:rFonts w:hint="default" w:ascii="Calibri" w:hAnsi="Calibri" w:cs="Calibri"/>
                <w:spacing w:val="-10"/>
                <w:sz w:val="21"/>
                <w:szCs w:val="21"/>
              </w:rPr>
              <w:t xml:space="preserve"> </w:t>
            </w:r>
            <w:r>
              <w:rPr>
                <w:rFonts w:hint="default" w:ascii="Calibri" w:hAnsi="Calibri" w:cs="Calibri"/>
                <w:sz w:val="21"/>
                <w:szCs w:val="21"/>
              </w:rPr>
              <w:t>el</w:t>
            </w:r>
            <w:r>
              <w:rPr>
                <w:rFonts w:hint="default" w:ascii="Calibri" w:hAnsi="Calibri" w:cs="Calibri"/>
                <w:spacing w:val="-7"/>
                <w:sz w:val="21"/>
                <w:szCs w:val="21"/>
              </w:rPr>
              <w:t xml:space="preserve"> </w:t>
            </w:r>
            <w:r>
              <w:rPr>
                <w:rFonts w:hint="default" w:ascii="Calibri" w:hAnsi="Calibri" w:cs="Calibri"/>
                <w:sz w:val="21"/>
                <w:szCs w:val="21"/>
              </w:rPr>
              <w:t>Trabajo, así como inspecciones, reuniones o planes de mejora en las diferentes sedes a nivel nacional según requerimiento</w:t>
            </w:r>
          </w:p>
          <w:p w14:paraId="34179670">
            <w:pPr>
              <w:tabs>
                <w:tab w:val="left" w:pos="1065"/>
              </w:tabs>
              <w:rPr>
                <w:rFonts w:hint="default" w:ascii="Calibri" w:hAnsi="Calibri" w:cs="Calibri"/>
                <w:sz w:val="21"/>
                <w:szCs w:val="21"/>
              </w:rPr>
            </w:pPr>
            <w:r>
              <w:rPr>
                <w:rFonts w:hint="default" w:ascii="Calibri" w:hAnsi="Calibri" w:cs="Calibri"/>
                <w:sz w:val="21"/>
                <w:szCs w:val="21"/>
              </w:rPr>
              <w:t>de</w:t>
            </w:r>
            <w:r>
              <w:rPr>
                <w:rFonts w:hint="default" w:ascii="Calibri" w:hAnsi="Calibri" w:cs="Calibri"/>
                <w:spacing w:val="-3"/>
                <w:sz w:val="21"/>
                <w:szCs w:val="21"/>
              </w:rPr>
              <w:t xml:space="preserve"> </w:t>
            </w:r>
            <w:r>
              <w:rPr>
                <w:rFonts w:hint="default" w:ascii="Calibri" w:hAnsi="Calibri" w:cs="Calibri"/>
                <w:sz w:val="21"/>
                <w:szCs w:val="21"/>
              </w:rPr>
              <w:t>la</w:t>
            </w:r>
            <w:r>
              <w:rPr>
                <w:rFonts w:hint="default" w:ascii="Calibri" w:hAnsi="Calibri" w:cs="Calibri"/>
                <w:spacing w:val="-2"/>
                <w:sz w:val="21"/>
                <w:szCs w:val="21"/>
              </w:rPr>
              <w:t xml:space="preserve"> </w:t>
            </w:r>
            <w:r>
              <w:rPr>
                <w:rFonts w:hint="default" w:ascii="Calibri" w:hAnsi="Calibri" w:cs="Calibri"/>
                <w:sz w:val="21"/>
                <w:szCs w:val="21"/>
              </w:rPr>
              <w:t>coordinación</w:t>
            </w:r>
            <w:r>
              <w:rPr>
                <w:rFonts w:hint="default" w:ascii="Calibri" w:hAnsi="Calibri" w:cs="Calibri"/>
                <w:spacing w:val="-3"/>
                <w:sz w:val="21"/>
                <w:szCs w:val="21"/>
              </w:rPr>
              <w:t xml:space="preserve"> </w:t>
            </w:r>
            <w:r>
              <w:rPr>
                <w:rFonts w:hint="default" w:ascii="Calibri" w:hAnsi="Calibri" w:cs="Calibri"/>
                <w:sz w:val="21"/>
                <w:szCs w:val="21"/>
              </w:rPr>
              <w:t>de</w:t>
            </w:r>
            <w:r>
              <w:rPr>
                <w:rFonts w:hint="default" w:ascii="Calibri" w:hAnsi="Calibri" w:cs="Calibri"/>
                <w:spacing w:val="-4"/>
                <w:sz w:val="21"/>
                <w:szCs w:val="21"/>
              </w:rPr>
              <w:t xml:space="preserve"> SST.</w:t>
            </w:r>
          </w:p>
        </w:tc>
        <w:tc>
          <w:tcPr>
            <w:tcW w:w="3431" w:type="dxa"/>
          </w:tcPr>
          <w:p w14:paraId="07F326E6">
            <w:pPr>
              <w:pStyle w:val="10"/>
              <w:spacing w:line="237" w:lineRule="auto"/>
              <w:ind w:left="0" w:leftChars="0" w:firstLine="0" w:firstLineChars="0"/>
              <w:rPr>
                <w:rFonts w:hint="default" w:ascii="Calibri" w:hAnsi="Calibri" w:cs="Calibri"/>
                <w:sz w:val="21"/>
                <w:szCs w:val="21"/>
                <w:lang w:val="es-ES"/>
              </w:rPr>
            </w:pPr>
            <w:r>
              <w:rPr>
                <w:rFonts w:hint="default" w:ascii="Calibri" w:hAnsi="Calibri" w:cs="Calibri"/>
                <w:sz w:val="21"/>
                <w:szCs w:val="21"/>
              </w:rPr>
              <w:t>En el presente mes no se requirió</w:t>
            </w:r>
            <w:r>
              <w:rPr>
                <w:rFonts w:hint="default" w:ascii="Calibri" w:hAnsi="Calibri" w:cs="Calibri"/>
                <w:spacing w:val="-13"/>
                <w:sz w:val="21"/>
                <w:szCs w:val="21"/>
              </w:rPr>
              <w:t xml:space="preserve"> </w:t>
            </w:r>
            <w:r>
              <w:rPr>
                <w:rFonts w:hint="default" w:ascii="Calibri" w:hAnsi="Calibri" w:cs="Calibri"/>
                <w:sz w:val="21"/>
                <w:szCs w:val="21"/>
              </w:rPr>
              <w:t>atender</w:t>
            </w:r>
            <w:r>
              <w:rPr>
                <w:rFonts w:hint="default" w:ascii="Calibri" w:hAnsi="Calibri" w:cs="Calibri"/>
                <w:spacing w:val="-12"/>
                <w:sz w:val="21"/>
                <w:szCs w:val="21"/>
              </w:rPr>
              <w:t xml:space="preserve"> </w:t>
            </w:r>
            <w:r>
              <w:rPr>
                <w:rFonts w:hint="default" w:ascii="Calibri" w:hAnsi="Calibri" w:cs="Calibri"/>
                <w:sz w:val="21"/>
                <w:szCs w:val="21"/>
              </w:rPr>
              <w:t>esta</w:t>
            </w:r>
            <w:r>
              <w:rPr>
                <w:rFonts w:hint="default" w:ascii="Calibri" w:hAnsi="Calibri" w:cs="Calibri"/>
                <w:spacing w:val="-12"/>
                <w:sz w:val="21"/>
                <w:szCs w:val="21"/>
              </w:rPr>
              <w:t xml:space="preserve"> </w:t>
            </w:r>
            <w:r>
              <w:rPr>
                <w:rFonts w:hint="default" w:ascii="Calibri" w:hAnsi="Calibri" w:cs="Calibri"/>
                <w:sz w:val="21"/>
                <w:szCs w:val="21"/>
              </w:rPr>
              <w:t>actividad</w:t>
            </w:r>
          </w:p>
        </w:tc>
        <w:tc>
          <w:tcPr>
            <w:tcW w:w="1672" w:type="dxa"/>
          </w:tcPr>
          <w:p w14:paraId="162801BA">
            <w:pPr>
              <w:pStyle w:val="10"/>
              <w:spacing w:line="265" w:lineRule="exact"/>
              <w:ind w:left="108"/>
              <w:rPr>
                <w:spacing w:val="-5"/>
              </w:rPr>
            </w:pPr>
            <w:r>
              <w:rPr>
                <w:spacing w:val="-5"/>
              </w:rPr>
              <w:t>Carpeta obligación 6</w:t>
            </w:r>
          </w:p>
        </w:tc>
      </w:tr>
      <w:tr w14:paraId="4639E4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7A8B2741">
            <w:pPr>
              <w:pStyle w:val="10"/>
              <w:spacing w:line="265" w:lineRule="exact"/>
              <w:rPr>
                <w:spacing w:val="-10"/>
              </w:rPr>
            </w:pPr>
            <w:r>
              <w:rPr>
                <w:spacing w:val="-10"/>
              </w:rPr>
              <w:t>7</w:t>
            </w:r>
          </w:p>
          <w:p w14:paraId="0F6053F5">
            <w:pPr>
              <w:pStyle w:val="10"/>
              <w:spacing w:line="265" w:lineRule="exact"/>
              <w:rPr>
                <w:spacing w:val="-10"/>
              </w:rPr>
            </w:pPr>
          </w:p>
        </w:tc>
        <w:tc>
          <w:tcPr>
            <w:tcW w:w="3094" w:type="dxa"/>
          </w:tcPr>
          <w:p w14:paraId="61F86F75">
            <w:pPr>
              <w:pStyle w:val="10"/>
              <w:spacing w:before="1"/>
              <w:ind w:right="113"/>
              <w:rPr>
                <w:rFonts w:hint="default" w:ascii="Calibri" w:hAnsi="Calibri" w:cs="Calibri"/>
                <w:sz w:val="21"/>
                <w:szCs w:val="21"/>
              </w:rPr>
            </w:pPr>
            <w:r>
              <w:rPr>
                <w:rFonts w:hint="default" w:ascii="Calibri" w:hAnsi="Calibri" w:cs="Calibri"/>
                <w:sz w:val="21"/>
                <w:szCs w:val="21"/>
              </w:rPr>
              <w:t>Entregar mensualmente la documentación del Sistema General de la Seguridad y Salud en el Trabajo de conformidad con</w:t>
            </w:r>
            <w:r>
              <w:rPr>
                <w:rFonts w:hint="default" w:ascii="Calibri" w:hAnsi="Calibri" w:cs="Calibri"/>
                <w:spacing w:val="-8"/>
                <w:sz w:val="21"/>
                <w:szCs w:val="21"/>
              </w:rPr>
              <w:t xml:space="preserve"> </w:t>
            </w:r>
            <w:r>
              <w:rPr>
                <w:rFonts w:hint="default" w:ascii="Calibri" w:hAnsi="Calibri" w:cs="Calibri"/>
                <w:sz w:val="21"/>
                <w:szCs w:val="21"/>
              </w:rPr>
              <w:t>lo</w:t>
            </w:r>
            <w:r>
              <w:rPr>
                <w:rFonts w:hint="default" w:ascii="Calibri" w:hAnsi="Calibri" w:cs="Calibri"/>
                <w:spacing w:val="-7"/>
                <w:sz w:val="21"/>
                <w:szCs w:val="21"/>
              </w:rPr>
              <w:t xml:space="preserve"> </w:t>
            </w:r>
            <w:r>
              <w:rPr>
                <w:rFonts w:hint="default" w:ascii="Calibri" w:hAnsi="Calibri" w:cs="Calibri"/>
                <w:sz w:val="21"/>
                <w:szCs w:val="21"/>
              </w:rPr>
              <w:t>establecido</w:t>
            </w:r>
            <w:r>
              <w:rPr>
                <w:rFonts w:hint="default" w:ascii="Calibri" w:hAnsi="Calibri" w:cs="Calibri"/>
                <w:spacing w:val="-7"/>
                <w:sz w:val="21"/>
                <w:szCs w:val="21"/>
              </w:rPr>
              <w:t xml:space="preserve"> </w:t>
            </w:r>
            <w:r>
              <w:rPr>
                <w:rFonts w:hint="default" w:ascii="Calibri" w:hAnsi="Calibri" w:cs="Calibri"/>
                <w:sz w:val="21"/>
                <w:szCs w:val="21"/>
              </w:rPr>
              <w:t>en</w:t>
            </w:r>
            <w:r>
              <w:rPr>
                <w:rFonts w:hint="default" w:ascii="Calibri" w:hAnsi="Calibri" w:cs="Calibri"/>
                <w:spacing w:val="-10"/>
                <w:sz w:val="21"/>
                <w:szCs w:val="21"/>
              </w:rPr>
              <w:t xml:space="preserve"> </w:t>
            </w:r>
            <w:r>
              <w:rPr>
                <w:rFonts w:hint="default" w:ascii="Calibri" w:hAnsi="Calibri" w:cs="Calibri"/>
                <w:sz w:val="21"/>
                <w:szCs w:val="21"/>
              </w:rPr>
              <w:t>el</w:t>
            </w:r>
            <w:r>
              <w:rPr>
                <w:rFonts w:hint="default" w:ascii="Calibri" w:hAnsi="Calibri" w:cs="Calibri"/>
                <w:spacing w:val="-9"/>
                <w:sz w:val="21"/>
                <w:szCs w:val="21"/>
              </w:rPr>
              <w:t xml:space="preserve"> </w:t>
            </w:r>
            <w:r>
              <w:rPr>
                <w:rFonts w:hint="default" w:ascii="Calibri" w:hAnsi="Calibri" w:cs="Calibri"/>
                <w:sz w:val="21"/>
                <w:szCs w:val="21"/>
              </w:rPr>
              <w:t>Decreto 1072 de 2015 atendiendo los lineamientos emitidos por el Grupo de Administración de Documentos de la Dirección</w:t>
            </w:r>
          </w:p>
          <w:p w14:paraId="7D818F14">
            <w:pPr>
              <w:pStyle w:val="10"/>
              <w:spacing w:line="237" w:lineRule="auto"/>
              <w:ind w:right="152"/>
              <w:rPr>
                <w:rFonts w:hint="default" w:ascii="Calibri" w:hAnsi="Calibri" w:cs="Calibri"/>
                <w:sz w:val="21"/>
                <w:szCs w:val="21"/>
              </w:rPr>
            </w:pPr>
            <w:r>
              <w:rPr>
                <w:rFonts w:hint="default" w:ascii="Calibri" w:hAnsi="Calibri" w:cs="Calibri"/>
                <w:sz w:val="21"/>
                <w:szCs w:val="21"/>
              </w:rPr>
              <w:t>General</w:t>
            </w:r>
            <w:r>
              <w:rPr>
                <w:rFonts w:hint="default" w:ascii="Calibri" w:hAnsi="Calibri" w:cs="Calibri"/>
                <w:spacing w:val="-1"/>
                <w:sz w:val="21"/>
                <w:szCs w:val="21"/>
              </w:rPr>
              <w:t xml:space="preserve"> </w:t>
            </w:r>
            <w:r>
              <w:rPr>
                <w:rFonts w:hint="default" w:ascii="Calibri" w:hAnsi="Calibri" w:cs="Calibri"/>
                <w:sz w:val="21"/>
                <w:szCs w:val="21"/>
              </w:rPr>
              <w:t>del</w:t>
            </w:r>
            <w:r>
              <w:rPr>
                <w:rFonts w:hint="default" w:ascii="Calibri" w:hAnsi="Calibri" w:cs="Calibri"/>
                <w:spacing w:val="-3"/>
                <w:sz w:val="21"/>
                <w:szCs w:val="21"/>
              </w:rPr>
              <w:t xml:space="preserve"> </w:t>
            </w:r>
            <w:r>
              <w:rPr>
                <w:rFonts w:hint="default" w:ascii="Calibri" w:hAnsi="Calibri" w:cs="Calibri"/>
                <w:spacing w:val="-4"/>
                <w:sz w:val="21"/>
                <w:szCs w:val="21"/>
              </w:rPr>
              <w:t>SENA.</w:t>
            </w:r>
          </w:p>
        </w:tc>
        <w:tc>
          <w:tcPr>
            <w:tcW w:w="3431" w:type="dxa"/>
          </w:tcPr>
          <w:p w14:paraId="32AE049B">
            <w:pPr>
              <w:pStyle w:val="10"/>
              <w:spacing w:line="237" w:lineRule="auto"/>
              <w:ind w:left="0" w:leftChars="0" w:firstLine="0" w:firstLineChars="0"/>
              <w:rPr>
                <w:rFonts w:hint="default" w:ascii="Calibri" w:hAnsi="Calibri" w:cs="Calibri"/>
                <w:sz w:val="21"/>
                <w:szCs w:val="21"/>
              </w:rPr>
            </w:pPr>
            <w:r>
              <w:rPr>
                <w:rFonts w:hint="default" w:ascii="Calibri" w:hAnsi="Calibri" w:cs="Calibri"/>
                <w:sz w:val="21"/>
                <w:szCs w:val="21"/>
              </w:rPr>
              <w:t xml:space="preserve">Se llevan las evidencias en carpetas digitales según </w:t>
            </w:r>
          </w:p>
          <w:p w14:paraId="6E5AF17E">
            <w:pPr>
              <w:pStyle w:val="10"/>
              <w:spacing w:line="237" w:lineRule="auto"/>
              <w:ind w:left="0" w:leftChars="0" w:firstLine="0" w:firstLineChars="0"/>
              <w:rPr>
                <w:rFonts w:hint="default" w:ascii="Calibri" w:hAnsi="Calibri" w:cs="Calibri"/>
                <w:sz w:val="21"/>
                <w:szCs w:val="21"/>
              </w:rPr>
            </w:pPr>
            <w:r>
              <w:rPr>
                <w:rFonts w:hint="default" w:ascii="Calibri" w:hAnsi="Calibri" w:cs="Calibri"/>
                <w:sz w:val="21"/>
                <w:szCs w:val="21"/>
              </w:rPr>
              <w:t>RESOLUCION 0312 de 2019, decreto 1072 de 2015 e  ISO 45001</w:t>
            </w:r>
          </w:p>
        </w:tc>
        <w:tc>
          <w:tcPr>
            <w:tcW w:w="1672" w:type="dxa"/>
          </w:tcPr>
          <w:p w14:paraId="31EF5919">
            <w:pPr>
              <w:pStyle w:val="10"/>
              <w:spacing w:line="265" w:lineRule="exact"/>
              <w:ind w:left="0" w:leftChars="0" w:firstLine="0" w:firstLineChars="0"/>
              <w:rPr>
                <w:spacing w:val="-5"/>
              </w:rPr>
            </w:pPr>
            <w:r>
              <w:rPr>
                <w:spacing w:val="-13"/>
              </w:rPr>
              <w:t xml:space="preserve"> </w:t>
            </w:r>
            <w:r>
              <w:t>carpeta obligación 7</w:t>
            </w:r>
          </w:p>
        </w:tc>
      </w:tr>
      <w:tr w14:paraId="0EA78C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191DEFEE">
            <w:pPr>
              <w:pStyle w:val="10"/>
              <w:spacing w:line="265" w:lineRule="exact"/>
              <w:rPr>
                <w:spacing w:val="-10"/>
              </w:rPr>
            </w:pPr>
            <w:r>
              <w:rPr>
                <w:spacing w:val="-10"/>
              </w:rPr>
              <w:t>8</w:t>
            </w:r>
          </w:p>
        </w:tc>
        <w:tc>
          <w:tcPr>
            <w:tcW w:w="3094" w:type="dxa"/>
          </w:tcPr>
          <w:p w14:paraId="5E9901A5">
            <w:pPr>
              <w:pStyle w:val="10"/>
              <w:rPr>
                <w:rFonts w:hint="default" w:ascii="Calibri" w:hAnsi="Calibri" w:cs="Calibri"/>
                <w:sz w:val="21"/>
                <w:szCs w:val="21"/>
              </w:rPr>
            </w:pPr>
            <w:r>
              <w:rPr>
                <w:rFonts w:hint="default" w:ascii="Calibri" w:hAnsi="Calibri" w:cs="Calibri"/>
                <w:sz w:val="21"/>
                <w:szCs w:val="21"/>
              </w:rPr>
              <w:t>Brindar</w:t>
            </w:r>
            <w:r>
              <w:rPr>
                <w:rFonts w:hint="default" w:ascii="Calibri" w:hAnsi="Calibri" w:cs="Calibri"/>
                <w:spacing w:val="-1"/>
                <w:sz w:val="21"/>
                <w:szCs w:val="21"/>
              </w:rPr>
              <w:t xml:space="preserve"> </w:t>
            </w:r>
            <w:r>
              <w:rPr>
                <w:rFonts w:hint="default" w:ascii="Calibri" w:hAnsi="Calibri" w:cs="Calibri"/>
                <w:sz w:val="21"/>
                <w:szCs w:val="21"/>
              </w:rPr>
              <w:t>apoyo</w:t>
            </w:r>
            <w:r>
              <w:rPr>
                <w:rFonts w:hint="default" w:ascii="Calibri" w:hAnsi="Calibri" w:cs="Calibri"/>
                <w:spacing w:val="-2"/>
                <w:sz w:val="21"/>
                <w:szCs w:val="21"/>
              </w:rPr>
              <w:t xml:space="preserve"> </w:t>
            </w:r>
            <w:r>
              <w:rPr>
                <w:rFonts w:hint="default" w:ascii="Calibri" w:hAnsi="Calibri" w:cs="Calibri"/>
                <w:sz w:val="21"/>
                <w:szCs w:val="21"/>
              </w:rPr>
              <w:t>en</w:t>
            </w:r>
            <w:r>
              <w:rPr>
                <w:rFonts w:hint="default" w:ascii="Calibri" w:hAnsi="Calibri" w:cs="Calibri"/>
                <w:spacing w:val="-1"/>
                <w:sz w:val="21"/>
                <w:szCs w:val="21"/>
              </w:rPr>
              <w:t xml:space="preserve"> </w:t>
            </w:r>
            <w:r>
              <w:rPr>
                <w:rFonts w:hint="default" w:ascii="Calibri" w:hAnsi="Calibri" w:cs="Calibri"/>
                <w:sz w:val="21"/>
                <w:szCs w:val="21"/>
              </w:rPr>
              <w:t>la</w:t>
            </w:r>
            <w:r>
              <w:rPr>
                <w:rFonts w:hint="default" w:ascii="Calibri" w:hAnsi="Calibri" w:cs="Calibri"/>
                <w:spacing w:val="-1"/>
                <w:sz w:val="21"/>
                <w:szCs w:val="21"/>
              </w:rPr>
              <w:t xml:space="preserve"> </w:t>
            </w:r>
            <w:r>
              <w:rPr>
                <w:rFonts w:hint="default" w:ascii="Calibri" w:hAnsi="Calibri" w:cs="Calibri"/>
                <w:sz w:val="21"/>
                <w:szCs w:val="21"/>
              </w:rPr>
              <w:t>supervisión de contratos a cargo de la coordinación del Grupo de Seguridad</w:t>
            </w:r>
            <w:r>
              <w:rPr>
                <w:rFonts w:hint="default" w:ascii="Calibri" w:hAnsi="Calibri" w:cs="Calibri"/>
                <w:spacing w:val="-8"/>
                <w:sz w:val="21"/>
                <w:szCs w:val="21"/>
              </w:rPr>
              <w:t xml:space="preserve"> </w:t>
            </w:r>
            <w:r>
              <w:rPr>
                <w:rFonts w:hint="default" w:ascii="Calibri" w:hAnsi="Calibri" w:cs="Calibri"/>
                <w:sz w:val="21"/>
                <w:szCs w:val="21"/>
              </w:rPr>
              <w:t>y</w:t>
            </w:r>
            <w:r>
              <w:rPr>
                <w:rFonts w:hint="default" w:ascii="Calibri" w:hAnsi="Calibri" w:cs="Calibri"/>
                <w:spacing w:val="-6"/>
                <w:sz w:val="21"/>
                <w:szCs w:val="21"/>
              </w:rPr>
              <w:t xml:space="preserve"> </w:t>
            </w:r>
            <w:r>
              <w:rPr>
                <w:rFonts w:hint="default" w:ascii="Calibri" w:hAnsi="Calibri" w:cs="Calibri"/>
                <w:sz w:val="21"/>
                <w:szCs w:val="21"/>
              </w:rPr>
              <w:t>Salud</w:t>
            </w:r>
            <w:r>
              <w:rPr>
                <w:rFonts w:hint="default" w:ascii="Calibri" w:hAnsi="Calibri" w:cs="Calibri"/>
                <w:spacing w:val="-8"/>
                <w:sz w:val="21"/>
                <w:szCs w:val="21"/>
              </w:rPr>
              <w:t xml:space="preserve"> </w:t>
            </w:r>
            <w:r>
              <w:rPr>
                <w:rFonts w:hint="default" w:ascii="Calibri" w:hAnsi="Calibri" w:cs="Calibri"/>
                <w:sz w:val="21"/>
                <w:szCs w:val="21"/>
              </w:rPr>
              <w:t>en</w:t>
            </w:r>
            <w:r>
              <w:rPr>
                <w:rFonts w:hint="default" w:ascii="Calibri" w:hAnsi="Calibri" w:cs="Calibri"/>
                <w:spacing w:val="-10"/>
                <w:sz w:val="21"/>
                <w:szCs w:val="21"/>
              </w:rPr>
              <w:t xml:space="preserve"> </w:t>
            </w:r>
            <w:r>
              <w:rPr>
                <w:rFonts w:hint="default" w:ascii="Calibri" w:hAnsi="Calibri" w:cs="Calibri"/>
                <w:sz w:val="21"/>
                <w:szCs w:val="21"/>
              </w:rPr>
              <w:t>el</w:t>
            </w:r>
            <w:r>
              <w:rPr>
                <w:rFonts w:hint="default" w:ascii="Calibri" w:hAnsi="Calibri" w:cs="Calibri"/>
                <w:spacing w:val="-7"/>
                <w:sz w:val="21"/>
                <w:szCs w:val="21"/>
              </w:rPr>
              <w:t xml:space="preserve"> </w:t>
            </w:r>
            <w:r>
              <w:rPr>
                <w:rFonts w:hint="default" w:ascii="Calibri" w:hAnsi="Calibri" w:cs="Calibri"/>
                <w:sz w:val="21"/>
                <w:szCs w:val="21"/>
              </w:rPr>
              <w:t>Trabajo,</w:t>
            </w:r>
          </w:p>
          <w:p w14:paraId="2C8A3B6E">
            <w:pPr>
              <w:pStyle w:val="10"/>
              <w:spacing w:line="237" w:lineRule="auto"/>
              <w:ind w:right="152"/>
              <w:rPr>
                <w:rFonts w:hint="default" w:ascii="Calibri" w:hAnsi="Calibri" w:cs="Calibri"/>
                <w:sz w:val="21"/>
                <w:szCs w:val="21"/>
              </w:rPr>
            </w:pPr>
            <w:r>
              <w:rPr>
                <w:rFonts w:hint="default" w:ascii="Calibri" w:hAnsi="Calibri" w:cs="Calibri"/>
                <w:sz w:val="21"/>
                <w:szCs w:val="21"/>
              </w:rPr>
              <w:t>cuando</w:t>
            </w:r>
            <w:r>
              <w:rPr>
                <w:rFonts w:hint="default" w:ascii="Calibri" w:hAnsi="Calibri" w:cs="Calibri"/>
                <w:spacing w:val="-3"/>
                <w:sz w:val="21"/>
                <w:szCs w:val="21"/>
              </w:rPr>
              <w:t xml:space="preserve"> </w:t>
            </w:r>
            <w:r>
              <w:rPr>
                <w:rFonts w:hint="default" w:ascii="Calibri" w:hAnsi="Calibri" w:cs="Calibri"/>
                <w:sz w:val="21"/>
                <w:szCs w:val="21"/>
              </w:rPr>
              <w:t>se</w:t>
            </w:r>
            <w:r>
              <w:rPr>
                <w:rFonts w:hint="default" w:ascii="Calibri" w:hAnsi="Calibri" w:cs="Calibri"/>
                <w:spacing w:val="-3"/>
                <w:sz w:val="21"/>
                <w:szCs w:val="21"/>
              </w:rPr>
              <w:t xml:space="preserve"> </w:t>
            </w:r>
            <w:r>
              <w:rPr>
                <w:rFonts w:hint="default" w:ascii="Calibri" w:hAnsi="Calibri" w:cs="Calibri"/>
                <w:spacing w:val="-2"/>
                <w:sz w:val="21"/>
                <w:szCs w:val="21"/>
              </w:rPr>
              <w:t>requiera</w:t>
            </w:r>
          </w:p>
        </w:tc>
        <w:tc>
          <w:tcPr>
            <w:tcW w:w="3431" w:type="dxa"/>
          </w:tcPr>
          <w:p w14:paraId="4E16A6C1">
            <w:pPr>
              <w:pStyle w:val="10"/>
              <w:spacing w:line="237" w:lineRule="auto"/>
              <w:rPr>
                <w:rFonts w:hint="default" w:ascii="Calibri" w:hAnsi="Calibri" w:cs="Calibri"/>
                <w:sz w:val="21"/>
                <w:szCs w:val="21"/>
              </w:rPr>
            </w:pPr>
            <w:r>
              <w:rPr>
                <w:rFonts w:hint="default" w:ascii="Calibri" w:hAnsi="Calibri" w:cs="Calibri"/>
                <w:sz w:val="21"/>
                <w:szCs w:val="21"/>
              </w:rPr>
              <w:t>En el presente mes no se requirió</w:t>
            </w:r>
            <w:r>
              <w:rPr>
                <w:rFonts w:hint="default" w:ascii="Calibri" w:hAnsi="Calibri" w:cs="Calibri"/>
                <w:spacing w:val="-13"/>
                <w:sz w:val="21"/>
                <w:szCs w:val="21"/>
              </w:rPr>
              <w:t xml:space="preserve"> </w:t>
            </w:r>
            <w:r>
              <w:rPr>
                <w:rFonts w:hint="default" w:ascii="Calibri" w:hAnsi="Calibri" w:cs="Calibri"/>
                <w:sz w:val="21"/>
                <w:szCs w:val="21"/>
              </w:rPr>
              <w:t>atender</w:t>
            </w:r>
            <w:r>
              <w:rPr>
                <w:rFonts w:hint="default" w:ascii="Calibri" w:hAnsi="Calibri" w:cs="Calibri"/>
                <w:spacing w:val="-12"/>
                <w:sz w:val="21"/>
                <w:szCs w:val="21"/>
              </w:rPr>
              <w:t xml:space="preserve"> </w:t>
            </w:r>
            <w:r>
              <w:rPr>
                <w:rFonts w:hint="default" w:ascii="Calibri" w:hAnsi="Calibri" w:cs="Calibri"/>
                <w:sz w:val="21"/>
                <w:szCs w:val="21"/>
              </w:rPr>
              <w:t>esta</w:t>
            </w:r>
            <w:r>
              <w:rPr>
                <w:rFonts w:hint="default" w:ascii="Calibri" w:hAnsi="Calibri" w:cs="Calibri"/>
                <w:spacing w:val="-12"/>
                <w:sz w:val="21"/>
                <w:szCs w:val="21"/>
              </w:rPr>
              <w:t xml:space="preserve"> </w:t>
            </w:r>
            <w:r>
              <w:rPr>
                <w:rFonts w:hint="default" w:ascii="Calibri" w:hAnsi="Calibri" w:cs="Calibri"/>
                <w:sz w:val="21"/>
                <w:szCs w:val="21"/>
              </w:rPr>
              <w:t>actividad</w:t>
            </w:r>
          </w:p>
        </w:tc>
        <w:tc>
          <w:tcPr>
            <w:tcW w:w="1672" w:type="dxa"/>
          </w:tcPr>
          <w:p w14:paraId="56081201">
            <w:pPr>
              <w:pStyle w:val="10"/>
              <w:spacing w:line="265" w:lineRule="exact"/>
              <w:ind w:left="108"/>
              <w:rPr>
                <w:spacing w:val="-5"/>
              </w:rPr>
            </w:pPr>
            <w:r>
              <w:rPr>
                <w:spacing w:val="-5"/>
              </w:rPr>
              <w:t>N/A</w:t>
            </w:r>
          </w:p>
        </w:tc>
      </w:tr>
      <w:tr w14:paraId="3F3405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4E856DFF">
            <w:pPr>
              <w:pStyle w:val="10"/>
              <w:spacing w:line="265" w:lineRule="exact"/>
              <w:rPr>
                <w:spacing w:val="-10"/>
              </w:rPr>
            </w:pPr>
            <w:r>
              <w:rPr>
                <w:spacing w:val="-10"/>
              </w:rPr>
              <w:t>9</w:t>
            </w:r>
          </w:p>
        </w:tc>
        <w:tc>
          <w:tcPr>
            <w:tcW w:w="3094" w:type="dxa"/>
          </w:tcPr>
          <w:p w14:paraId="36B0841A">
            <w:pPr>
              <w:pStyle w:val="10"/>
              <w:ind w:right="135"/>
              <w:rPr>
                <w:rFonts w:hint="default" w:ascii="Calibri" w:hAnsi="Calibri" w:cs="Calibri"/>
                <w:sz w:val="21"/>
                <w:szCs w:val="21"/>
              </w:rPr>
            </w:pPr>
            <w:r>
              <w:rPr>
                <w:rFonts w:hint="default" w:ascii="Calibri" w:hAnsi="Calibri" w:cs="Calibri"/>
                <w:sz w:val="21"/>
                <w:szCs w:val="21"/>
              </w:rPr>
              <w:t>Apoyar en los trámites precontractuales,</w:t>
            </w:r>
            <w:r>
              <w:rPr>
                <w:rFonts w:hint="default" w:ascii="Calibri" w:hAnsi="Calibri" w:cs="Calibri"/>
                <w:spacing w:val="-13"/>
                <w:sz w:val="21"/>
                <w:szCs w:val="21"/>
              </w:rPr>
              <w:t xml:space="preserve"> </w:t>
            </w:r>
            <w:r>
              <w:rPr>
                <w:rFonts w:hint="default" w:ascii="Calibri" w:hAnsi="Calibri" w:cs="Calibri"/>
                <w:sz w:val="21"/>
                <w:szCs w:val="21"/>
              </w:rPr>
              <w:t>contractuales y post contractuales que requiera el</w:t>
            </w:r>
            <w:r>
              <w:rPr>
                <w:rFonts w:hint="default" w:ascii="Calibri" w:hAnsi="Calibri" w:cs="Calibri"/>
                <w:spacing w:val="-2"/>
                <w:sz w:val="21"/>
                <w:szCs w:val="21"/>
              </w:rPr>
              <w:t xml:space="preserve"> </w:t>
            </w:r>
            <w:r>
              <w:rPr>
                <w:rFonts w:hint="default" w:ascii="Calibri" w:hAnsi="Calibri" w:cs="Calibri"/>
                <w:sz w:val="21"/>
                <w:szCs w:val="21"/>
              </w:rPr>
              <w:t>Grupo de Seguridad</w:t>
            </w:r>
          </w:p>
          <w:p w14:paraId="6FD9B6CB">
            <w:pPr>
              <w:pStyle w:val="10"/>
              <w:rPr>
                <w:rFonts w:hint="default" w:ascii="Calibri" w:hAnsi="Calibri" w:cs="Calibri"/>
                <w:sz w:val="21"/>
                <w:szCs w:val="21"/>
              </w:rPr>
            </w:pPr>
            <w:r>
              <w:rPr>
                <w:rFonts w:hint="default" w:ascii="Calibri" w:hAnsi="Calibri" w:cs="Calibri"/>
                <w:sz w:val="21"/>
                <w:szCs w:val="21"/>
              </w:rPr>
              <w:t>y</w:t>
            </w:r>
            <w:r>
              <w:rPr>
                <w:rFonts w:hint="default" w:ascii="Calibri" w:hAnsi="Calibri" w:cs="Calibri"/>
                <w:spacing w:val="-2"/>
                <w:sz w:val="21"/>
                <w:szCs w:val="21"/>
              </w:rPr>
              <w:t xml:space="preserve"> </w:t>
            </w:r>
            <w:r>
              <w:rPr>
                <w:rFonts w:hint="default" w:ascii="Calibri" w:hAnsi="Calibri" w:cs="Calibri"/>
                <w:sz w:val="21"/>
                <w:szCs w:val="21"/>
              </w:rPr>
              <w:t>Salud</w:t>
            </w:r>
            <w:r>
              <w:rPr>
                <w:rFonts w:hint="default" w:ascii="Calibri" w:hAnsi="Calibri" w:cs="Calibri"/>
                <w:spacing w:val="-2"/>
                <w:sz w:val="21"/>
                <w:szCs w:val="21"/>
              </w:rPr>
              <w:t xml:space="preserve"> </w:t>
            </w:r>
            <w:r>
              <w:rPr>
                <w:rFonts w:hint="default" w:ascii="Calibri" w:hAnsi="Calibri" w:cs="Calibri"/>
                <w:sz w:val="21"/>
                <w:szCs w:val="21"/>
              </w:rPr>
              <w:t>en</w:t>
            </w:r>
            <w:r>
              <w:rPr>
                <w:rFonts w:hint="default" w:ascii="Calibri" w:hAnsi="Calibri" w:cs="Calibri"/>
                <w:spacing w:val="-4"/>
                <w:sz w:val="21"/>
                <w:szCs w:val="21"/>
              </w:rPr>
              <w:t xml:space="preserve"> </w:t>
            </w:r>
            <w:r>
              <w:rPr>
                <w:rFonts w:hint="default" w:ascii="Calibri" w:hAnsi="Calibri" w:cs="Calibri"/>
                <w:sz w:val="21"/>
                <w:szCs w:val="21"/>
              </w:rPr>
              <w:t>el</w:t>
            </w:r>
            <w:r>
              <w:rPr>
                <w:rFonts w:hint="default" w:ascii="Calibri" w:hAnsi="Calibri" w:cs="Calibri"/>
                <w:spacing w:val="-1"/>
                <w:sz w:val="21"/>
                <w:szCs w:val="21"/>
              </w:rPr>
              <w:t xml:space="preserve"> </w:t>
            </w:r>
            <w:r>
              <w:rPr>
                <w:rFonts w:hint="default" w:ascii="Calibri" w:hAnsi="Calibri" w:cs="Calibri"/>
                <w:spacing w:val="-2"/>
                <w:sz w:val="21"/>
                <w:szCs w:val="21"/>
              </w:rPr>
              <w:t>Trabajo.</w:t>
            </w:r>
          </w:p>
        </w:tc>
        <w:tc>
          <w:tcPr>
            <w:tcW w:w="3431" w:type="dxa"/>
          </w:tcPr>
          <w:p w14:paraId="59264266">
            <w:pPr>
              <w:pStyle w:val="10"/>
              <w:spacing w:line="237" w:lineRule="auto"/>
              <w:rPr>
                <w:rFonts w:hint="default" w:cs="Calibri"/>
                <w:sz w:val="21"/>
                <w:szCs w:val="21"/>
                <w:highlight w:val="none"/>
                <w:lang w:val="es-ES"/>
              </w:rPr>
            </w:pPr>
            <w:r>
              <w:rPr>
                <w:rFonts w:hint="default" w:ascii="Calibri" w:hAnsi="Calibri" w:cs="Calibri"/>
                <w:sz w:val="21"/>
                <w:szCs w:val="21"/>
              </w:rPr>
              <w:t>En el presente mes no se requirió</w:t>
            </w:r>
            <w:r>
              <w:rPr>
                <w:rFonts w:hint="default" w:ascii="Calibri" w:hAnsi="Calibri" w:cs="Calibri"/>
                <w:spacing w:val="-13"/>
                <w:sz w:val="21"/>
                <w:szCs w:val="21"/>
              </w:rPr>
              <w:t xml:space="preserve"> </w:t>
            </w:r>
            <w:r>
              <w:rPr>
                <w:rFonts w:hint="default" w:ascii="Calibri" w:hAnsi="Calibri" w:cs="Calibri"/>
                <w:sz w:val="21"/>
                <w:szCs w:val="21"/>
              </w:rPr>
              <w:t>atender</w:t>
            </w:r>
            <w:r>
              <w:rPr>
                <w:rFonts w:hint="default" w:ascii="Calibri" w:hAnsi="Calibri" w:cs="Calibri"/>
                <w:spacing w:val="-12"/>
                <w:sz w:val="21"/>
                <w:szCs w:val="21"/>
              </w:rPr>
              <w:t xml:space="preserve"> </w:t>
            </w:r>
            <w:r>
              <w:rPr>
                <w:rFonts w:hint="default" w:ascii="Calibri" w:hAnsi="Calibri" w:cs="Calibri"/>
                <w:sz w:val="21"/>
                <w:szCs w:val="21"/>
              </w:rPr>
              <w:t>esta</w:t>
            </w:r>
            <w:r>
              <w:rPr>
                <w:rFonts w:hint="default" w:ascii="Calibri" w:hAnsi="Calibri" w:cs="Calibri"/>
                <w:spacing w:val="-12"/>
                <w:sz w:val="21"/>
                <w:szCs w:val="21"/>
              </w:rPr>
              <w:t xml:space="preserve"> </w:t>
            </w:r>
            <w:r>
              <w:rPr>
                <w:rFonts w:hint="default" w:ascii="Calibri" w:hAnsi="Calibri" w:cs="Calibri"/>
                <w:sz w:val="21"/>
                <w:szCs w:val="21"/>
              </w:rPr>
              <w:t>actividad</w:t>
            </w:r>
          </w:p>
        </w:tc>
        <w:tc>
          <w:tcPr>
            <w:tcW w:w="1672" w:type="dxa"/>
          </w:tcPr>
          <w:p w14:paraId="3F446DC5">
            <w:pPr>
              <w:pStyle w:val="10"/>
              <w:spacing w:line="265" w:lineRule="exact"/>
              <w:rPr>
                <w:spacing w:val="-5"/>
              </w:rPr>
            </w:pPr>
            <w:r>
              <w:rPr>
                <w:spacing w:val="-5"/>
              </w:rPr>
              <w:t>carpeta obligación 8</w:t>
            </w:r>
          </w:p>
        </w:tc>
      </w:tr>
      <w:tr w14:paraId="6E3EC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48464886">
            <w:pPr>
              <w:pStyle w:val="10"/>
              <w:spacing w:line="265" w:lineRule="exact"/>
              <w:rPr>
                <w:spacing w:val="-10"/>
              </w:rPr>
            </w:pPr>
            <w:r>
              <w:rPr>
                <w:spacing w:val="-10"/>
              </w:rPr>
              <w:t>10</w:t>
            </w:r>
          </w:p>
        </w:tc>
        <w:tc>
          <w:tcPr>
            <w:tcW w:w="3094" w:type="dxa"/>
          </w:tcPr>
          <w:p w14:paraId="798CBA23">
            <w:pPr>
              <w:pStyle w:val="10"/>
              <w:ind w:right="152"/>
              <w:rPr>
                <w:rFonts w:hint="default" w:ascii="Calibri" w:hAnsi="Calibri" w:cs="Calibri"/>
                <w:sz w:val="21"/>
                <w:szCs w:val="21"/>
              </w:rPr>
            </w:pPr>
            <w:r>
              <w:rPr>
                <w:rFonts w:hint="default" w:ascii="Calibri" w:hAnsi="Calibri" w:cs="Calibri"/>
                <w:sz w:val="21"/>
                <w:szCs w:val="21"/>
              </w:rPr>
              <w:t>Apoyar en la consolidación de los requerimientos a nivel nacional de los elementos y/o necesidades de los programas de gestión asignados por la coordinación de seguridad y salud</w:t>
            </w:r>
            <w:r>
              <w:rPr>
                <w:rFonts w:hint="default" w:ascii="Calibri" w:hAnsi="Calibri" w:cs="Calibri"/>
                <w:spacing w:val="-7"/>
                <w:sz w:val="21"/>
                <w:szCs w:val="21"/>
              </w:rPr>
              <w:t xml:space="preserve"> </w:t>
            </w:r>
            <w:r>
              <w:rPr>
                <w:rFonts w:hint="default" w:ascii="Calibri" w:hAnsi="Calibri" w:cs="Calibri"/>
                <w:sz w:val="21"/>
                <w:szCs w:val="21"/>
              </w:rPr>
              <w:t>en</w:t>
            </w:r>
            <w:r>
              <w:rPr>
                <w:rFonts w:hint="default" w:ascii="Calibri" w:hAnsi="Calibri" w:cs="Calibri"/>
                <w:spacing w:val="-7"/>
                <w:sz w:val="21"/>
                <w:szCs w:val="21"/>
              </w:rPr>
              <w:t xml:space="preserve"> </w:t>
            </w:r>
            <w:r>
              <w:rPr>
                <w:rFonts w:hint="default" w:ascii="Calibri" w:hAnsi="Calibri" w:cs="Calibri"/>
                <w:sz w:val="21"/>
                <w:szCs w:val="21"/>
              </w:rPr>
              <w:t>el</w:t>
            </w:r>
            <w:r>
              <w:rPr>
                <w:rFonts w:hint="default" w:ascii="Calibri" w:hAnsi="Calibri" w:cs="Calibri"/>
                <w:spacing w:val="-7"/>
                <w:sz w:val="21"/>
                <w:szCs w:val="21"/>
              </w:rPr>
              <w:t xml:space="preserve"> </w:t>
            </w:r>
            <w:r>
              <w:rPr>
                <w:rFonts w:hint="default" w:ascii="Calibri" w:hAnsi="Calibri" w:cs="Calibri"/>
                <w:sz w:val="21"/>
                <w:szCs w:val="21"/>
              </w:rPr>
              <w:t>trabajo,</w:t>
            </w:r>
            <w:r>
              <w:rPr>
                <w:rFonts w:hint="default" w:ascii="Calibri" w:hAnsi="Calibri" w:cs="Calibri"/>
                <w:spacing w:val="-8"/>
                <w:sz w:val="21"/>
                <w:szCs w:val="21"/>
              </w:rPr>
              <w:t xml:space="preserve"> </w:t>
            </w:r>
            <w:r>
              <w:rPr>
                <w:rFonts w:hint="default" w:ascii="Calibri" w:hAnsi="Calibri" w:cs="Calibri"/>
                <w:sz w:val="21"/>
                <w:szCs w:val="21"/>
              </w:rPr>
              <w:t>así</w:t>
            </w:r>
            <w:r>
              <w:rPr>
                <w:rFonts w:hint="default" w:ascii="Calibri" w:hAnsi="Calibri" w:cs="Calibri"/>
                <w:spacing w:val="-6"/>
                <w:sz w:val="21"/>
                <w:szCs w:val="21"/>
              </w:rPr>
              <w:t xml:space="preserve"> </w:t>
            </w:r>
            <w:r>
              <w:rPr>
                <w:rFonts w:hint="default" w:ascii="Calibri" w:hAnsi="Calibri" w:cs="Calibri"/>
                <w:sz w:val="21"/>
                <w:szCs w:val="21"/>
              </w:rPr>
              <w:t>como</w:t>
            </w:r>
            <w:r>
              <w:rPr>
                <w:rFonts w:hint="default" w:ascii="Calibri" w:hAnsi="Calibri" w:cs="Calibri"/>
                <w:spacing w:val="-5"/>
                <w:sz w:val="21"/>
                <w:szCs w:val="21"/>
              </w:rPr>
              <w:t xml:space="preserve"> </w:t>
            </w:r>
            <w:r>
              <w:rPr>
                <w:rFonts w:hint="default" w:ascii="Calibri" w:hAnsi="Calibri" w:cs="Calibri"/>
                <w:sz w:val="21"/>
                <w:szCs w:val="21"/>
              </w:rPr>
              <w:t>su</w:t>
            </w:r>
          </w:p>
          <w:p w14:paraId="4B591206">
            <w:pPr>
              <w:pStyle w:val="10"/>
              <w:ind w:right="135"/>
              <w:rPr>
                <w:rFonts w:hint="default" w:ascii="Calibri" w:hAnsi="Calibri" w:cs="Calibri"/>
                <w:sz w:val="21"/>
                <w:szCs w:val="21"/>
              </w:rPr>
            </w:pPr>
            <w:r>
              <w:rPr>
                <w:rFonts w:hint="default" w:ascii="Calibri" w:hAnsi="Calibri" w:cs="Calibri"/>
                <w:sz w:val="21"/>
                <w:szCs w:val="21"/>
              </w:rPr>
              <w:t>avance,</w:t>
            </w:r>
            <w:r>
              <w:rPr>
                <w:rFonts w:hint="default" w:ascii="Calibri" w:hAnsi="Calibri" w:cs="Calibri"/>
                <w:spacing w:val="-4"/>
                <w:sz w:val="21"/>
                <w:szCs w:val="21"/>
              </w:rPr>
              <w:t xml:space="preserve"> </w:t>
            </w:r>
            <w:r>
              <w:rPr>
                <w:rFonts w:hint="default" w:ascii="Calibri" w:hAnsi="Calibri" w:cs="Calibri"/>
                <w:sz w:val="21"/>
                <w:szCs w:val="21"/>
              </w:rPr>
              <w:t>gestión</w:t>
            </w:r>
            <w:r>
              <w:rPr>
                <w:rFonts w:hint="default" w:ascii="Calibri" w:hAnsi="Calibri" w:cs="Calibri"/>
                <w:spacing w:val="-4"/>
                <w:sz w:val="21"/>
                <w:szCs w:val="21"/>
              </w:rPr>
              <w:t xml:space="preserve"> </w:t>
            </w:r>
            <w:r>
              <w:rPr>
                <w:rFonts w:hint="default" w:ascii="Calibri" w:hAnsi="Calibri" w:cs="Calibri"/>
                <w:sz w:val="21"/>
                <w:szCs w:val="21"/>
              </w:rPr>
              <w:t>y</w:t>
            </w:r>
            <w:r>
              <w:rPr>
                <w:rFonts w:hint="default" w:ascii="Calibri" w:hAnsi="Calibri" w:cs="Calibri"/>
                <w:spacing w:val="-1"/>
                <w:sz w:val="21"/>
                <w:szCs w:val="21"/>
              </w:rPr>
              <w:t xml:space="preserve"> </w:t>
            </w:r>
            <w:r>
              <w:rPr>
                <w:rFonts w:hint="default" w:ascii="Calibri" w:hAnsi="Calibri" w:cs="Calibri"/>
                <w:spacing w:val="-2"/>
                <w:sz w:val="21"/>
                <w:szCs w:val="21"/>
              </w:rPr>
              <w:t>seguimiento</w:t>
            </w:r>
          </w:p>
        </w:tc>
        <w:tc>
          <w:tcPr>
            <w:tcW w:w="3431" w:type="dxa"/>
          </w:tcPr>
          <w:p w14:paraId="331545C0">
            <w:pPr>
              <w:pStyle w:val="10"/>
              <w:spacing w:line="237" w:lineRule="auto"/>
              <w:rPr>
                <w:rFonts w:hint="default" w:ascii="Calibri" w:hAnsi="Calibri" w:cs="Calibri"/>
                <w:sz w:val="21"/>
                <w:szCs w:val="21"/>
              </w:rPr>
            </w:pPr>
            <w:r>
              <w:rPr>
                <w:rFonts w:hint="default" w:ascii="Calibri" w:hAnsi="Calibri" w:cs="Calibri"/>
                <w:sz w:val="21"/>
                <w:szCs w:val="21"/>
              </w:rPr>
              <w:t>Se</w:t>
            </w:r>
            <w:r>
              <w:rPr>
                <w:rFonts w:hint="default" w:ascii="Calibri" w:hAnsi="Calibri" w:cs="Calibri"/>
                <w:spacing w:val="-9"/>
                <w:sz w:val="21"/>
                <w:szCs w:val="21"/>
              </w:rPr>
              <w:t xml:space="preserve"> </w:t>
            </w:r>
            <w:r>
              <w:rPr>
                <w:rFonts w:hint="default" w:ascii="Calibri" w:hAnsi="Calibri" w:cs="Calibri"/>
                <w:sz w:val="21"/>
                <w:szCs w:val="21"/>
              </w:rPr>
              <w:t xml:space="preserve">realiza cargue de las actividades conforme al plan de trabajo de la presente vigencia de los programas de gestión asignados los cuales corresponden a  proveedores y contratistas,  </w:t>
            </w:r>
            <w:r>
              <w:rPr>
                <w:rFonts w:hint="default" w:cs="Calibri"/>
                <w:sz w:val="21"/>
                <w:szCs w:val="21"/>
                <w:lang w:val="es-ES"/>
              </w:rPr>
              <w:t xml:space="preserve">Tareas criticas, </w:t>
            </w:r>
            <w:r>
              <w:rPr>
                <w:rFonts w:hint="default" w:cs="Calibri"/>
                <w:spacing w:val="-2"/>
                <w:sz w:val="21"/>
                <w:szCs w:val="21"/>
                <w:lang w:val="es-ES"/>
              </w:rPr>
              <w:t xml:space="preserve"> y accidentalidad</w:t>
            </w:r>
            <w:r>
              <w:rPr>
                <w:rFonts w:hint="default" w:ascii="Calibri" w:hAnsi="Calibri" w:cs="Calibri"/>
                <w:spacing w:val="-2"/>
                <w:sz w:val="21"/>
                <w:szCs w:val="21"/>
              </w:rPr>
              <w:t xml:space="preserve"> en plataforma Compromiso</w:t>
            </w:r>
          </w:p>
        </w:tc>
        <w:tc>
          <w:tcPr>
            <w:tcW w:w="1672" w:type="dxa"/>
          </w:tcPr>
          <w:p w14:paraId="52219ADC">
            <w:pPr>
              <w:pStyle w:val="10"/>
              <w:spacing w:line="265" w:lineRule="exact"/>
              <w:ind w:left="108"/>
              <w:rPr>
                <w:spacing w:val="-5"/>
              </w:rPr>
            </w:pPr>
            <w:r>
              <w:t>carpeta obligación 10</w:t>
            </w:r>
          </w:p>
        </w:tc>
      </w:tr>
      <w:tr w14:paraId="1ADD19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15435B8D">
            <w:pPr>
              <w:pStyle w:val="10"/>
              <w:spacing w:line="265" w:lineRule="exact"/>
              <w:rPr>
                <w:spacing w:val="-10"/>
              </w:rPr>
            </w:pPr>
            <w:r>
              <w:rPr>
                <w:spacing w:val="-10"/>
              </w:rPr>
              <w:t>11</w:t>
            </w:r>
          </w:p>
        </w:tc>
        <w:tc>
          <w:tcPr>
            <w:tcW w:w="3094" w:type="dxa"/>
          </w:tcPr>
          <w:p w14:paraId="1A235BF6">
            <w:pPr>
              <w:pStyle w:val="10"/>
              <w:ind w:right="118"/>
              <w:rPr>
                <w:rFonts w:hint="default" w:ascii="Calibri" w:hAnsi="Calibri" w:cs="Calibri"/>
                <w:sz w:val="21"/>
                <w:szCs w:val="21"/>
              </w:rPr>
            </w:pPr>
            <w:r>
              <w:rPr>
                <w:rFonts w:hint="default" w:ascii="Calibri" w:hAnsi="Calibri" w:cs="Calibri"/>
                <w:sz w:val="21"/>
                <w:szCs w:val="21"/>
              </w:rPr>
              <w:t>Apoyar la actualización de la matriz de peligros de la dirección general y realizar seguimiento del cumplimiento de</w:t>
            </w:r>
            <w:r>
              <w:rPr>
                <w:rFonts w:hint="default" w:ascii="Calibri" w:hAnsi="Calibri" w:cs="Calibri"/>
                <w:spacing w:val="-9"/>
                <w:sz w:val="21"/>
                <w:szCs w:val="21"/>
              </w:rPr>
              <w:t xml:space="preserve"> </w:t>
            </w:r>
            <w:r>
              <w:rPr>
                <w:rFonts w:hint="default" w:ascii="Calibri" w:hAnsi="Calibri" w:cs="Calibri"/>
                <w:sz w:val="21"/>
                <w:szCs w:val="21"/>
              </w:rPr>
              <w:t>actualización</w:t>
            </w:r>
            <w:r>
              <w:rPr>
                <w:rFonts w:hint="default" w:ascii="Calibri" w:hAnsi="Calibri" w:cs="Calibri"/>
                <w:spacing w:val="-10"/>
                <w:sz w:val="21"/>
                <w:szCs w:val="21"/>
              </w:rPr>
              <w:t xml:space="preserve"> </w:t>
            </w:r>
            <w:r>
              <w:rPr>
                <w:rFonts w:hint="default" w:ascii="Calibri" w:hAnsi="Calibri" w:cs="Calibri"/>
                <w:sz w:val="21"/>
                <w:szCs w:val="21"/>
              </w:rPr>
              <w:t>en</w:t>
            </w:r>
            <w:r>
              <w:rPr>
                <w:rFonts w:hint="default" w:ascii="Calibri" w:hAnsi="Calibri" w:cs="Calibri"/>
                <w:spacing w:val="-10"/>
                <w:sz w:val="21"/>
                <w:szCs w:val="21"/>
              </w:rPr>
              <w:t xml:space="preserve"> </w:t>
            </w:r>
            <w:r>
              <w:rPr>
                <w:rFonts w:hint="default" w:ascii="Calibri" w:hAnsi="Calibri" w:cs="Calibri"/>
                <w:sz w:val="21"/>
                <w:szCs w:val="21"/>
              </w:rPr>
              <w:t>regionales</w:t>
            </w:r>
            <w:r>
              <w:rPr>
                <w:rFonts w:hint="default" w:ascii="Calibri" w:hAnsi="Calibri" w:cs="Calibri"/>
                <w:spacing w:val="-9"/>
                <w:sz w:val="21"/>
                <w:szCs w:val="21"/>
              </w:rPr>
              <w:t xml:space="preserve"> </w:t>
            </w:r>
            <w:r>
              <w:rPr>
                <w:rFonts w:hint="default" w:ascii="Calibri" w:hAnsi="Calibri" w:cs="Calibri"/>
                <w:sz w:val="21"/>
                <w:szCs w:val="21"/>
              </w:rPr>
              <w:t>y</w:t>
            </w:r>
          </w:p>
          <w:p w14:paraId="541BF6BB">
            <w:pPr>
              <w:pStyle w:val="10"/>
              <w:ind w:right="152"/>
              <w:rPr>
                <w:rFonts w:hint="default" w:ascii="Calibri" w:hAnsi="Calibri" w:cs="Calibri"/>
                <w:sz w:val="21"/>
                <w:szCs w:val="21"/>
              </w:rPr>
            </w:pPr>
            <w:r>
              <w:rPr>
                <w:rFonts w:hint="default" w:ascii="Calibri" w:hAnsi="Calibri" w:cs="Calibri"/>
                <w:sz w:val="21"/>
                <w:szCs w:val="21"/>
              </w:rPr>
              <w:t>centros</w:t>
            </w:r>
            <w:r>
              <w:rPr>
                <w:rFonts w:hint="default" w:ascii="Calibri" w:hAnsi="Calibri" w:cs="Calibri"/>
                <w:spacing w:val="-4"/>
                <w:sz w:val="21"/>
                <w:szCs w:val="21"/>
              </w:rPr>
              <w:t xml:space="preserve"> </w:t>
            </w:r>
            <w:r>
              <w:rPr>
                <w:rFonts w:hint="default" w:ascii="Calibri" w:hAnsi="Calibri" w:cs="Calibri"/>
                <w:sz w:val="21"/>
                <w:szCs w:val="21"/>
              </w:rPr>
              <w:t>de</w:t>
            </w:r>
            <w:r>
              <w:rPr>
                <w:rFonts w:hint="default" w:ascii="Calibri" w:hAnsi="Calibri" w:cs="Calibri"/>
                <w:spacing w:val="-3"/>
                <w:sz w:val="21"/>
                <w:szCs w:val="21"/>
              </w:rPr>
              <w:t xml:space="preserve"> </w:t>
            </w:r>
            <w:r>
              <w:rPr>
                <w:rFonts w:hint="default" w:ascii="Calibri" w:hAnsi="Calibri" w:cs="Calibri"/>
                <w:spacing w:val="-2"/>
                <w:sz w:val="21"/>
                <w:szCs w:val="21"/>
              </w:rPr>
              <w:t>formación.</w:t>
            </w:r>
          </w:p>
        </w:tc>
        <w:tc>
          <w:tcPr>
            <w:tcW w:w="3431" w:type="dxa"/>
          </w:tcPr>
          <w:p w14:paraId="4FD53ADA">
            <w:pPr>
              <w:pStyle w:val="10"/>
              <w:ind w:right="163"/>
              <w:rPr>
                <w:rFonts w:hint="default" w:ascii="Calibri" w:hAnsi="Calibri" w:cs="Calibri"/>
                <w:sz w:val="21"/>
                <w:szCs w:val="21"/>
                <w:lang w:val="es-ES"/>
              </w:rPr>
            </w:pPr>
            <w:r>
              <w:rPr>
                <w:rFonts w:hint="default"/>
                <w:sz w:val="21"/>
                <w:szCs w:val="21"/>
                <w:lang w:val="es-ES"/>
              </w:rPr>
              <w:t>Se realizó seguimiento en la matriz de peligros la  inclusión de los instructores que se desplazan yasi mismo  de las empresas tercerizadas (servicios generales y cafetería)</w:t>
            </w:r>
          </w:p>
        </w:tc>
        <w:tc>
          <w:tcPr>
            <w:tcW w:w="1672" w:type="dxa"/>
          </w:tcPr>
          <w:p w14:paraId="423F8BA5">
            <w:pPr>
              <w:pStyle w:val="10"/>
              <w:spacing w:line="265" w:lineRule="exact"/>
              <w:ind w:left="108"/>
              <w:rPr>
                <w:spacing w:val="-5"/>
              </w:rPr>
            </w:pPr>
            <w:r>
              <w:t>carpeta obligación 11</w:t>
            </w:r>
          </w:p>
        </w:tc>
      </w:tr>
      <w:tr w14:paraId="0D67FF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7E7A7130">
            <w:pPr>
              <w:pStyle w:val="10"/>
              <w:spacing w:line="265" w:lineRule="exact"/>
              <w:rPr>
                <w:spacing w:val="-10"/>
              </w:rPr>
            </w:pPr>
            <w:r>
              <w:rPr>
                <w:spacing w:val="-10"/>
              </w:rPr>
              <w:t>12</w:t>
            </w:r>
          </w:p>
        </w:tc>
        <w:tc>
          <w:tcPr>
            <w:tcW w:w="3094" w:type="dxa"/>
          </w:tcPr>
          <w:p w14:paraId="69B2B4EE">
            <w:pPr>
              <w:pStyle w:val="10"/>
              <w:ind w:right="152"/>
              <w:rPr>
                <w:rFonts w:hint="default" w:ascii="Calibri" w:hAnsi="Calibri" w:cs="Calibri"/>
                <w:sz w:val="21"/>
                <w:szCs w:val="21"/>
              </w:rPr>
            </w:pPr>
            <w:r>
              <w:rPr>
                <w:rFonts w:hint="default" w:ascii="Calibri" w:hAnsi="Calibri" w:cs="Calibri"/>
                <w:sz w:val="21"/>
                <w:szCs w:val="21"/>
              </w:rPr>
              <w:t>Apoyar el Diagnostico, consolidación, proyección e implementación de lineamientos para el seguimiento</w:t>
            </w:r>
            <w:r>
              <w:rPr>
                <w:rFonts w:hint="default" w:ascii="Calibri" w:hAnsi="Calibri" w:cs="Calibri"/>
                <w:spacing w:val="-13"/>
                <w:sz w:val="21"/>
                <w:szCs w:val="21"/>
              </w:rPr>
              <w:t xml:space="preserve"> </w:t>
            </w:r>
            <w:r>
              <w:rPr>
                <w:rFonts w:hint="default" w:ascii="Calibri" w:hAnsi="Calibri" w:cs="Calibri"/>
                <w:sz w:val="21"/>
                <w:szCs w:val="21"/>
              </w:rPr>
              <w:t>a</w:t>
            </w:r>
            <w:r>
              <w:rPr>
                <w:rFonts w:hint="default" w:ascii="Calibri" w:hAnsi="Calibri" w:cs="Calibri"/>
                <w:spacing w:val="-12"/>
                <w:sz w:val="21"/>
                <w:szCs w:val="21"/>
              </w:rPr>
              <w:t xml:space="preserve"> </w:t>
            </w:r>
            <w:r>
              <w:rPr>
                <w:rFonts w:hint="default" w:ascii="Calibri" w:hAnsi="Calibri" w:cs="Calibri"/>
                <w:sz w:val="21"/>
                <w:szCs w:val="21"/>
              </w:rPr>
              <w:t>proveedores</w:t>
            </w:r>
            <w:r>
              <w:rPr>
                <w:rFonts w:hint="default" w:ascii="Calibri" w:hAnsi="Calibri" w:cs="Calibri"/>
                <w:spacing w:val="-13"/>
                <w:sz w:val="21"/>
                <w:szCs w:val="21"/>
              </w:rPr>
              <w:t xml:space="preserve"> </w:t>
            </w:r>
            <w:r>
              <w:rPr>
                <w:rFonts w:hint="default" w:ascii="Calibri" w:hAnsi="Calibri" w:cs="Calibri"/>
                <w:sz w:val="21"/>
                <w:szCs w:val="21"/>
              </w:rPr>
              <w:t>y</w:t>
            </w:r>
          </w:p>
          <w:p w14:paraId="3A55484E">
            <w:pPr>
              <w:pStyle w:val="10"/>
              <w:ind w:right="118"/>
              <w:rPr>
                <w:rFonts w:hint="default" w:ascii="Calibri" w:hAnsi="Calibri" w:cs="Calibri"/>
                <w:sz w:val="21"/>
                <w:szCs w:val="21"/>
              </w:rPr>
            </w:pPr>
            <w:r>
              <w:rPr>
                <w:rFonts w:hint="default" w:ascii="Calibri" w:hAnsi="Calibri" w:cs="Calibri"/>
                <w:sz w:val="21"/>
                <w:szCs w:val="21"/>
              </w:rPr>
              <w:t>contratistas que realicen actividades</w:t>
            </w:r>
            <w:r>
              <w:rPr>
                <w:rFonts w:hint="default" w:ascii="Calibri" w:hAnsi="Calibri" w:cs="Calibri"/>
                <w:spacing w:val="-13"/>
                <w:sz w:val="21"/>
                <w:szCs w:val="21"/>
              </w:rPr>
              <w:t xml:space="preserve"> </w:t>
            </w:r>
            <w:r>
              <w:rPr>
                <w:rFonts w:hint="default" w:ascii="Calibri" w:hAnsi="Calibri" w:cs="Calibri"/>
                <w:sz w:val="21"/>
                <w:szCs w:val="21"/>
              </w:rPr>
              <w:t>en</w:t>
            </w:r>
            <w:r>
              <w:rPr>
                <w:rFonts w:hint="default" w:ascii="Calibri" w:hAnsi="Calibri" w:cs="Calibri"/>
                <w:spacing w:val="-11"/>
                <w:sz w:val="21"/>
                <w:szCs w:val="21"/>
              </w:rPr>
              <w:t xml:space="preserve"> </w:t>
            </w:r>
            <w:r>
              <w:rPr>
                <w:rFonts w:hint="default" w:ascii="Calibri" w:hAnsi="Calibri" w:cs="Calibri"/>
                <w:sz w:val="21"/>
                <w:szCs w:val="21"/>
              </w:rPr>
              <w:t>la</w:t>
            </w:r>
            <w:r>
              <w:rPr>
                <w:rFonts w:hint="default" w:ascii="Calibri" w:hAnsi="Calibri" w:cs="Calibri"/>
                <w:spacing w:val="-13"/>
                <w:sz w:val="21"/>
                <w:szCs w:val="21"/>
              </w:rPr>
              <w:t xml:space="preserve"> </w:t>
            </w:r>
            <w:r>
              <w:rPr>
                <w:rFonts w:hint="default" w:ascii="Calibri" w:hAnsi="Calibri" w:cs="Calibri"/>
                <w:sz w:val="21"/>
                <w:szCs w:val="21"/>
              </w:rPr>
              <w:t>entidad.</w:t>
            </w:r>
          </w:p>
        </w:tc>
        <w:tc>
          <w:tcPr>
            <w:tcW w:w="3431" w:type="dxa"/>
          </w:tcPr>
          <w:p w14:paraId="5804F4D7">
            <w:pPr>
              <w:pStyle w:val="10"/>
              <w:ind w:right="163"/>
              <w:rPr>
                <w:rFonts w:hint="default" w:ascii="Calibri" w:hAnsi="Calibri" w:cs="Calibri"/>
                <w:sz w:val="21"/>
                <w:szCs w:val="21"/>
                <w:lang w:val="es-ES"/>
              </w:rPr>
            </w:pPr>
            <w:r>
              <w:rPr>
                <w:rFonts w:hint="default" w:ascii="Calibri" w:hAnsi="Calibri" w:cs="Calibri"/>
                <w:sz w:val="21"/>
                <w:szCs w:val="21"/>
              </w:rPr>
              <w:t>se realizó</w:t>
            </w:r>
            <w:r>
              <w:rPr>
                <w:rFonts w:hint="default" w:cs="Calibri"/>
                <w:sz w:val="21"/>
                <w:szCs w:val="21"/>
                <w:lang w:val="es-ES"/>
              </w:rPr>
              <w:t xml:space="preserve"> seguimiento a la información en carpetas drive correspondiente a las empresas proveedoras que prestan servicio de  seguridad privada  y servicios generales                      </w:t>
            </w:r>
          </w:p>
          <w:p w14:paraId="74C3BA90">
            <w:pPr>
              <w:pStyle w:val="10"/>
              <w:ind w:right="163"/>
              <w:rPr>
                <w:rFonts w:hint="default" w:ascii="Calibri" w:hAnsi="Calibri" w:cs="Calibri"/>
                <w:sz w:val="21"/>
                <w:szCs w:val="21"/>
              </w:rPr>
            </w:pPr>
          </w:p>
        </w:tc>
        <w:tc>
          <w:tcPr>
            <w:tcW w:w="1672" w:type="dxa"/>
          </w:tcPr>
          <w:p w14:paraId="13D92B8A">
            <w:pPr>
              <w:pStyle w:val="10"/>
              <w:spacing w:line="265" w:lineRule="exact"/>
              <w:ind w:left="108"/>
              <w:rPr>
                <w:spacing w:val="-5"/>
              </w:rPr>
            </w:pPr>
            <w:r>
              <w:t>carpeta obligación 12</w:t>
            </w:r>
          </w:p>
        </w:tc>
      </w:tr>
      <w:tr w14:paraId="20B468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10C1CC05">
            <w:pPr>
              <w:pStyle w:val="10"/>
              <w:spacing w:line="265" w:lineRule="exact"/>
              <w:rPr>
                <w:spacing w:val="-10"/>
              </w:rPr>
            </w:pPr>
            <w:r>
              <w:rPr>
                <w:spacing w:val="-10"/>
              </w:rPr>
              <w:t>13</w:t>
            </w:r>
          </w:p>
        </w:tc>
        <w:tc>
          <w:tcPr>
            <w:tcW w:w="3094" w:type="dxa"/>
          </w:tcPr>
          <w:p w14:paraId="75BC985B">
            <w:pPr>
              <w:pStyle w:val="10"/>
              <w:ind w:right="152"/>
              <w:rPr>
                <w:rFonts w:hint="default" w:ascii="Calibri" w:hAnsi="Calibri" w:cs="Calibri"/>
                <w:sz w:val="21"/>
                <w:szCs w:val="21"/>
              </w:rPr>
            </w:pPr>
            <w:r>
              <w:rPr>
                <w:rFonts w:hint="default" w:ascii="Calibri" w:hAnsi="Calibri" w:cs="Calibri"/>
                <w:sz w:val="21"/>
                <w:szCs w:val="21"/>
              </w:rPr>
              <w:t>Apoyar la implementación de los lineamientos, y adelantar el seguimiento al avance de cumplimiento</w:t>
            </w:r>
            <w:r>
              <w:rPr>
                <w:rFonts w:hint="default" w:ascii="Calibri" w:hAnsi="Calibri" w:cs="Calibri"/>
                <w:spacing w:val="-13"/>
                <w:sz w:val="21"/>
                <w:szCs w:val="21"/>
              </w:rPr>
              <w:t xml:space="preserve"> </w:t>
            </w:r>
            <w:r>
              <w:rPr>
                <w:rFonts w:hint="default" w:ascii="Calibri" w:hAnsi="Calibri" w:cs="Calibri"/>
                <w:sz w:val="21"/>
                <w:szCs w:val="21"/>
              </w:rPr>
              <w:t>de</w:t>
            </w:r>
            <w:r>
              <w:rPr>
                <w:rFonts w:hint="default" w:ascii="Calibri" w:hAnsi="Calibri" w:cs="Calibri"/>
                <w:spacing w:val="-12"/>
                <w:sz w:val="21"/>
                <w:szCs w:val="21"/>
              </w:rPr>
              <w:t xml:space="preserve"> </w:t>
            </w:r>
            <w:r>
              <w:rPr>
                <w:rFonts w:hint="default" w:ascii="Calibri" w:hAnsi="Calibri" w:cs="Calibri"/>
                <w:sz w:val="21"/>
                <w:szCs w:val="21"/>
              </w:rPr>
              <w:t>las</w:t>
            </w:r>
            <w:r>
              <w:rPr>
                <w:rFonts w:hint="default" w:ascii="Calibri" w:hAnsi="Calibri" w:cs="Calibri"/>
                <w:spacing w:val="-13"/>
                <w:sz w:val="21"/>
                <w:szCs w:val="21"/>
              </w:rPr>
              <w:t xml:space="preserve"> </w:t>
            </w:r>
            <w:r>
              <w:rPr>
                <w:rFonts w:hint="default" w:ascii="Calibri" w:hAnsi="Calibri" w:cs="Calibri"/>
                <w:sz w:val="21"/>
                <w:szCs w:val="21"/>
              </w:rPr>
              <w:t>actividades de los Copasst a nivel nacional de</w:t>
            </w:r>
            <w:r>
              <w:rPr>
                <w:rFonts w:hint="default" w:ascii="Calibri" w:hAnsi="Calibri" w:cs="Calibri"/>
                <w:spacing w:val="-4"/>
                <w:sz w:val="21"/>
                <w:szCs w:val="21"/>
              </w:rPr>
              <w:t xml:space="preserve"> </w:t>
            </w:r>
            <w:r>
              <w:rPr>
                <w:rFonts w:hint="default" w:ascii="Calibri" w:hAnsi="Calibri" w:cs="Calibri"/>
                <w:sz w:val="21"/>
                <w:szCs w:val="21"/>
              </w:rPr>
              <w:t>acuerdo</w:t>
            </w:r>
            <w:r>
              <w:rPr>
                <w:rFonts w:hint="default" w:ascii="Calibri" w:hAnsi="Calibri" w:cs="Calibri"/>
                <w:spacing w:val="-3"/>
                <w:sz w:val="21"/>
                <w:szCs w:val="21"/>
              </w:rPr>
              <w:t xml:space="preserve"> </w:t>
            </w:r>
            <w:r>
              <w:rPr>
                <w:rFonts w:hint="default" w:ascii="Calibri" w:hAnsi="Calibri" w:cs="Calibri"/>
                <w:sz w:val="21"/>
                <w:szCs w:val="21"/>
              </w:rPr>
              <w:t>con</w:t>
            </w:r>
            <w:r>
              <w:rPr>
                <w:rFonts w:hint="default" w:ascii="Calibri" w:hAnsi="Calibri" w:cs="Calibri"/>
                <w:spacing w:val="-5"/>
                <w:sz w:val="21"/>
                <w:szCs w:val="21"/>
              </w:rPr>
              <w:t xml:space="preserve"> </w:t>
            </w:r>
            <w:r>
              <w:rPr>
                <w:rFonts w:hint="default" w:ascii="Calibri" w:hAnsi="Calibri" w:cs="Calibri"/>
                <w:sz w:val="21"/>
                <w:szCs w:val="21"/>
              </w:rPr>
              <w:t>la</w:t>
            </w:r>
            <w:r>
              <w:rPr>
                <w:rFonts w:hint="default" w:ascii="Calibri" w:hAnsi="Calibri" w:cs="Calibri"/>
                <w:spacing w:val="-4"/>
                <w:sz w:val="21"/>
                <w:szCs w:val="21"/>
              </w:rPr>
              <w:t xml:space="preserve"> </w:t>
            </w:r>
            <w:r>
              <w:rPr>
                <w:rFonts w:hint="default" w:ascii="Calibri" w:hAnsi="Calibri" w:cs="Calibri"/>
                <w:sz w:val="21"/>
                <w:szCs w:val="21"/>
              </w:rPr>
              <w:t xml:space="preserve">normatividad </w:t>
            </w:r>
            <w:r>
              <w:rPr>
                <w:rFonts w:hint="default" w:ascii="Calibri" w:hAnsi="Calibri" w:cs="Calibri"/>
                <w:spacing w:val="-2"/>
                <w:sz w:val="21"/>
                <w:szCs w:val="21"/>
              </w:rPr>
              <w:t>vigente</w:t>
            </w:r>
          </w:p>
        </w:tc>
        <w:tc>
          <w:tcPr>
            <w:tcW w:w="3431" w:type="dxa"/>
          </w:tcPr>
          <w:p w14:paraId="47D914E7">
            <w:pPr>
              <w:pStyle w:val="10"/>
              <w:ind w:right="163"/>
              <w:rPr>
                <w:rFonts w:hint="default" w:cs="Calibri"/>
                <w:b w:val="0"/>
                <w:bCs w:val="0"/>
                <w:sz w:val="21"/>
                <w:szCs w:val="21"/>
                <w:highlight w:val="none"/>
                <w:lang w:val="es-ES"/>
              </w:rPr>
            </w:pPr>
            <w:r>
              <w:rPr>
                <w:rFonts w:hint="default" w:ascii="Calibri" w:hAnsi="Calibri" w:cs="Calibri"/>
                <w:b w:val="0"/>
                <w:bCs w:val="0"/>
                <w:sz w:val="21"/>
                <w:szCs w:val="21"/>
                <w:highlight w:val="none"/>
              </w:rPr>
              <w:t>Se</w:t>
            </w:r>
            <w:r>
              <w:rPr>
                <w:rFonts w:hint="default" w:cs="Calibri"/>
                <w:b w:val="0"/>
                <w:bCs w:val="0"/>
                <w:sz w:val="21"/>
                <w:szCs w:val="21"/>
                <w:highlight w:val="none"/>
                <w:lang w:val="es-ES"/>
              </w:rPr>
              <w:t xml:space="preserve"> realizo reunión de empalme  el 5 de noviembre del comité paritario de seguridad y salud en el trabajo de la Dirección General  para el periodo 2025-2027, se realizara capacitacion en roles y responsabilidades el 26 de noviembre</w:t>
            </w:r>
          </w:p>
          <w:p w14:paraId="1D8A5649">
            <w:pPr>
              <w:pStyle w:val="10"/>
              <w:ind w:right="163"/>
              <w:rPr>
                <w:rFonts w:hint="default" w:cs="Calibri"/>
                <w:b w:val="0"/>
                <w:bCs w:val="0"/>
                <w:sz w:val="21"/>
                <w:szCs w:val="21"/>
                <w:highlight w:val="none"/>
                <w:lang w:val="es-ES"/>
              </w:rPr>
            </w:pPr>
          </w:p>
          <w:p w14:paraId="1C8E870E">
            <w:pPr>
              <w:pStyle w:val="10"/>
              <w:ind w:right="163"/>
              <w:rPr>
                <w:rFonts w:hint="default" w:cs="Calibri"/>
                <w:b w:val="0"/>
                <w:bCs w:val="0"/>
                <w:sz w:val="21"/>
                <w:szCs w:val="21"/>
                <w:highlight w:val="none"/>
                <w:lang w:val="es-ES"/>
              </w:rPr>
            </w:pPr>
          </w:p>
        </w:tc>
        <w:tc>
          <w:tcPr>
            <w:tcW w:w="1672" w:type="dxa"/>
          </w:tcPr>
          <w:p w14:paraId="7BE87A9A">
            <w:pPr>
              <w:pStyle w:val="10"/>
              <w:spacing w:line="265" w:lineRule="exact"/>
              <w:ind w:left="108"/>
              <w:rPr>
                <w:spacing w:val="-5"/>
              </w:rPr>
            </w:pPr>
            <w:r>
              <w:t>carpeta obligación 13</w:t>
            </w:r>
          </w:p>
        </w:tc>
      </w:tr>
      <w:tr w14:paraId="3D28D8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68B1E91A">
            <w:pPr>
              <w:pStyle w:val="10"/>
              <w:spacing w:line="265" w:lineRule="exact"/>
              <w:rPr>
                <w:spacing w:val="-10"/>
              </w:rPr>
            </w:pPr>
            <w:r>
              <w:rPr>
                <w:spacing w:val="-10"/>
              </w:rPr>
              <w:t>14</w:t>
            </w:r>
          </w:p>
        </w:tc>
        <w:tc>
          <w:tcPr>
            <w:tcW w:w="3094" w:type="dxa"/>
          </w:tcPr>
          <w:p w14:paraId="4249B5FC">
            <w:pPr>
              <w:pStyle w:val="10"/>
              <w:ind w:right="152"/>
              <w:rPr>
                <w:rFonts w:hint="default" w:ascii="Calibri" w:hAnsi="Calibri" w:cs="Calibri"/>
                <w:sz w:val="21"/>
                <w:szCs w:val="21"/>
              </w:rPr>
            </w:pPr>
            <w:r>
              <w:rPr>
                <w:rFonts w:hint="default" w:ascii="Calibri" w:hAnsi="Calibri" w:cs="Calibri"/>
                <w:sz w:val="21"/>
                <w:szCs w:val="21"/>
              </w:rPr>
              <w:t>Apoyar el Diagnostico, consolidación, proyección e implementación de lineamientos</w:t>
            </w:r>
            <w:r>
              <w:rPr>
                <w:rFonts w:hint="default" w:ascii="Calibri" w:hAnsi="Calibri" w:cs="Calibri"/>
                <w:spacing w:val="-13"/>
                <w:sz w:val="21"/>
                <w:szCs w:val="21"/>
              </w:rPr>
              <w:t xml:space="preserve"> </w:t>
            </w:r>
            <w:r>
              <w:rPr>
                <w:rFonts w:hint="default" w:ascii="Calibri" w:hAnsi="Calibri" w:cs="Calibri"/>
                <w:sz w:val="21"/>
                <w:szCs w:val="21"/>
              </w:rPr>
              <w:t>para</w:t>
            </w:r>
            <w:r>
              <w:rPr>
                <w:rFonts w:hint="default" w:ascii="Calibri" w:hAnsi="Calibri" w:cs="Calibri"/>
                <w:spacing w:val="-11"/>
                <w:sz w:val="21"/>
                <w:szCs w:val="21"/>
              </w:rPr>
              <w:t xml:space="preserve"> </w:t>
            </w:r>
            <w:r>
              <w:rPr>
                <w:rFonts w:hint="default" w:ascii="Calibri" w:hAnsi="Calibri" w:cs="Calibri"/>
                <w:sz w:val="21"/>
                <w:szCs w:val="21"/>
              </w:rPr>
              <w:t>el</w:t>
            </w:r>
            <w:r>
              <w:rPr>
                <w:rFonts w:hint="default" w:ascii="Calibri" w:hAnsi="Calibri" w:cs="Calibri"/>
                <w:spacing w:val="-13"/>
                <w:sz w:val="21"/>
                <w:szCs w:val="21"/>
              </w:rPr>
              <w:t xml:space="preserve"> </w:t>
            </w:r>
            <w:r>
              <w:rPr>
                <w:rFonts w:hint="default" w:ascii="Calibri" w:hAnsi="Calibri" w:cs="Calibri"/>
                <w:sz w:val="21"/>
                <w:szCs w:val="21"/>
              </w:rPr>
              <w:t>desarrollo</w:t>
            </w:r>
          </w:p>
          <w:p w14:paraId="0C4875E5">
            <w:pPr>
              <w:pStyle w:val="10"/>
              <w:ind w:right="152"/>
              <w:rPr>
                <w:rFonts w:hint="default" w:ascii="Calibri" w:hAnsi="Calibri" w:cs="Calibri"/>
                <w:sz w:val="21"/>
                <w:szCs w:val="21"/>
              </w:rPr>
            </w:pPr>
            <w:r>
              <w:rPr>
                <w:rFonts w:hint="default" w:ascii="Calibri" w:hAnsi="Calibri" w:cs="Calibri"/>
                <w:sz w:val="21"/>
                <w:szCs w:val="21"/>
              </w:rPr>
              <w:t>de actividades extramurales que</w:t>
            </w:r>
            <w:r>
              <w:rPr>
                <w:rFonts w:hint="default" w:ascii="Calibri" w:hAnsi="Calibri" w:cs="Calibri"/>
                <w:spacing w:val="-8"/>
                <w:sz w:val="21"/>
                <w:szCs w:val="21"/>
              </w:rPr>
              <w:t xml:space="preserve"> </w:t>
            </w:r>
            <w:r>
              <w:rPr>
                <w:rFonts w:hint="default" w:ascii="Calibri" w:hAnsi="Calibri" w:cs="Calibri"/>
                <w:sz w:val="21"/>
                <w:szCs w:val="21"/>
              </w:rPr>
              <w:t>se</w:t>
            </w:r>
            <w:r>
              <w:rPr>
                <w:rFonts w:hint="default" w:ascii="Calibri" w:hAnsi="Calibri" w:cs="Calibri"/>
                <w:spacing w:val="-7"/>
                <w:sz w:val="21"/>
                <w:szCs w:val="21"/>
              </w:rPr>
              <w:t xml:space="preserve"> </w:t>
            </w:r>
            <w:r>
              <w:rPr>
                <w:rFonts w:hint="default" w:ascii="Calibri" w:hAnsi="Calibri" w:cs="Calibri"/>
                <w:sz w:val="21"/>
                <w:szCs w:val="21"/>
              </w:rPr>
              <w:t>realicen</w:t>
            </w:r>
            <w:r>
              <w:rPr>
                <w:rFonts w:hint="default" w:ascii="Calibri" w:hAnsi="Calibri" w:cs="Calibri"/>
                <w:spacing w:val="-10"/>
                <w:sz w:val="21"/>
                <w:szCs w:val="21"/>
              </w:rPr>
              <w:t xml:space="preserve"> </w:t>
            </w:r>
            <w:r>
              <w:rPr>
                <w:rFonts w:hint="default" w:ascii="Calibri" w:hAnsi="Calibri" w:cs="Calibri"/>
                <w:sz w:val="21"/>
                <w:szCs w:val="21"/>
              </w:rPr>
              <w:t>en</w:t>
            </w:r>
            <w:r>
              <w:rPr>
                <w:rFonts w:hint="default" w:ascii="Calibri" w:hAnsi="Calibri" w:cs="Calibri"/>
                <w:spacing w:val="-8"/>
                <w:sz w:val="21"/>
                <w:szCs w:val="21"/>
              </w:rPr>
              <w:t xml:space="preserve"> </w:t>
            </w:r>
            <w:r>
              <w:rPr>
                <w:rFonts w:hint="default" w:ascii="Calibri" w:hAnsi="Calibri" w:cs="Calibri"/>
                <w:sz w:val="21"/>
                <w:szCs w:val="21"/>
              </w:rPr>
              <w:t>la</w:t>
            </w:r>
            <w:r>
              <w:rPr>
                <w:rFonts w:hint="default" w:ascii="Calibri" w:hAnsi="Calibri" w:cs="Calibri"/>
                <w:spacing w:val="-10"/>
                <w:sz w:val="21"/>
                <w:szCs w:val="21"/>
              </w:rPr>
              <w:t xml:space="preserve"> </w:t>
            </w:r>
            <w:r>
              <w:rPr>
                <w:rFonts w:hint="default" w:ascii="Calibri" w:hAnsi="Calibri" w:cs="Calibri"/>
                <w:sz w:val="21"/>
                <w:szCs w:val="21"/>
              </w:rPr>
              <w:t>entidad.</w:t>
            </w:r>
          </w:p>
        </w:tc>
        <w:tc>
          <w:tcPr>
            <w:tcW w:w="3431" w:type="dxa"/>
          </w:tcPr>
          <w:p w14:paraId="52DF97CD">
            <w:pPr>
              <w:pStyle w:val="10"/>
              <w:ind w:right="163"/>
              <w:rPr>
                <w:rFonts w:hint="default" w:ascii="Calibri" w:hAnsi="Calibri" w:cs="Calibri"/>
                <w:sz w:val="21"/>
                <w:szCs w:val="21"/>
                <w:lang w:val="es-ES"/>
              </w:rPr>
            </w:pPr>
            <w:r>
              <w:rPr>
                <w:rFonts w:hint="default" w:cs="Calibri"/>
                <w:sz w:val="21"/>
                <w:szCs w:val="21"/>
                <w:lang w:val="es-ES"/>
              </w:rPr>
              <w:t>No se requirió esta actividad para el mes de octubre</w:t>
            </w:r>
          </w:p>
        </w:tc>
        <w:tc>
          <w:tcPr>
            <w:tcW w:w="1672" w:type="dxa"/>
          </w:tcPr>
          <w:p w14:paraId="66CF637E">
            <w:pPr>
              <w:pStyle w:val="10"/>
              <w:spacing w:line="265" w:lineRule="exact"/>
              <w:ind w:left="108"/>
              <w:rPr>
                <w:rFonts w:hint="default"/>
                <w:spacing w:val="-5"/>
                <w:lang w:val="es-ES"/>
              </w:rPr>
            </w:pPr>
            <w:r>
              <w:rPr>
                <w:rFonts w:hint="default"/>
                <w:spacing w:val="-5"/>
                <w:lang w:val="es-ES"/>
              </w:rPr>
              <w:t>Carpeta obligacion 14</w:t>
            </w:r>
          </w:p>
        </w:tc>
      </w:tr>
      <w:tr w14:paraId="086772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39BB6B0D">
            <w:pPr>
              <w:pStyle w:val="10"/>
              <w:spacing w:line="265" w:lineRule="exact"/>
              <w:rPr>
                <w:spacing w:val="-10"/>
              </w:rPr>
            </w:pPr>
            <w:r>
              <w:rPr>
                <w:spacing w:val="-10"/>
              </w:rPr>
              <w:t>15</w:t>
            </w:r>
          </w:p>
        </w:tc>
        <w:tc>
          <w:tcPr>
            <w:tcW w:w="3094" w:type="dxa"/>
          </w:tcPr>
          <w:p w14:paraId="03A3FE40">
            <w:pPr>
              <w:pStyle w:val="10"/>
              <w:spacing w:line="266" w:lineRule="exact"/>
            </w:pPr>
            <w:r>
              <w:t>Apoyar</w:t>
            </w:r>
            <w:r>
              <w:rPr>
                <w:spacing w:val="-6"/>
              </w:rPr>
              <w:t xml:space="preserve"> </w:t>
            </w:r>
            <w:r>
              <w:t>en</w:t>
            </w:r>
            <w:r>
              <w:rPr>
                <w:spacing w:val="-3"/>
              </w:rPr>
              <w:t xml:space="preserve"> </w:t>
            </w:r>
            <w:r>
              <w:t>el</w:t>
            </w:r>
            <w:r>
              <w:rPr>
                <w:spacing w:val="-5"/>
              </w:rPr>
              <w:t xml:space="preserve"> </w:t>
            </w:r>
            <w:r>
              <w:t>seguimiento</w:t>
            </w:r>
            <w:r>
              <w:rPr>
                <w:spacing w:val="-2"/>
              </w:rPr>
              <w:t xml:space="preserve"> </w:t>
            </w:r>
            <w:r>
              <w:t>y</w:t>
            </w:r>
            <w:r>
              <w:rPr>
                <w:spacing w:val="-3"/>
              </w:rPr>
              <w:t xml:space="preserve"> </w:t>
            </w:r>
            <w:r>
              <w:rPr>
                <w:spacing w:val="-5"/>
              </w:rPr>
              <w:t>el</w:t>
            </w:r>
          </w:p>
          <w:p w14:paraId="2829DC25">
            <w:pPr>
              <w:pStyle w:val="10"/>
              <w:ind w:right="118"/>
            </w:pPr>
            <w:r>
              <w:t>avance</w:t>
            </w:r>
            <w:r>
              <w:rPr>
                <w:spacing w:val="-3"/>
              </w:rPr>
              <w:t xml:space="preserve"> </w:t>
            </w:r>
            <w:r>
              <w:t>de</w:t>
            </w:r>
            <w:r>
              <w:rPr>
                <w:spacing w:val="-1"/>
              </w:rPr>
              <w:t xml:space="preserve"> </w:t>
            </w:r>
            <w:r>
              <w:rPr>
                <w:spacing w:val="-2"/>
              </w:rPr>
              <w:t xml:space="preserve">cumplimiento </w:t>
            </w:r>
            <w:r>
              <w:t>mensualmente de los estándares</w:t>
            </w:r>
            <w:r>
              <w:rPr>
                <w:spacing w:val="-13"/>
              </w:rPr>
              <w:t xml:space="preserve"> </w:t>
            </w:r>
            <w:r>
              <w:t>mínimos</w:t>
            </w:r>
            <w:r>
              <w:rPr>
                <w:spacing w:val="-12"/>
              </w:rPr>
              <w:t xml:space="preserve"> </w:t>
            </w:r>
            <w:r>
              <w:t>incluyendo</w:t>
            </w:r>
          </w:p>
          <w:p w14:paraId="6606B06E">
            <w:pPr>
              <w:pStyle w:val="10"/>
              <w:ind w:right="152"/>
            </w:pPr>
            <w:r>
              <w:t>sus</w:t>
            </w:r>
            <w:r>
              <w:rPr>
                <w:spacing w:val="-4"/>
              </w:rPr>
              <w:t xml:space="preserve"> </w:t>
            </w:r>
            <w:r>
              <w:t>planes</w:t>
            </w:r>
            <w:r>
              <w:rPr>
                <w:spacing w:val="-2"/>
              </w:rPr>
              <w:t xml:space="preserve"> </w:t>
            </w:r>
            <w:r>
              <w:t>de</w:t>
            </w:r>
            <w:r>
              <w:rPr>
                <w:spacing w:val="-4"/>
              </w:rPr>
              <w:t xml:space="preserve"> </w:t>
            </w:r>
            <w:r>
              <w:rPr>
                <w:spacing w:val="-2"/>
              </w:rPr>
              <w:t>mejoramiento.</w:t>
            </w:r>
          </w:p>
        </w:tc>
        <w:tc>
          <w:tcPr>
            <w:tcW w:w="3431" w:type="dxa"/>
          </w:tcPr>
          <w:p w14:paraId="29AB5C94">
            <w:pPr>
              <w:pStyle w:val="10"/>
              <w:ind w:right="163"/>
              <w:rPr>
                <w:rFonts w:hint="default"/>
                <w:lang w:val="es-ES"/>
              </w:rPr>
            </w:pPr>
            <w:r>
              <w:t>Se</w:t>
            </w:r>
            <w:r>
              <w:rPr>
                <w:spacing w:val="-3"/>
              </w:rPr>
              <w:t xml:space="preserve"> </w:t>
            </w:r>
            <w:r>
              <w:t>realizo</w:t>
            </w:r>
            <w:r>
              <w:rPr>
                <w:spacing w:val="-5"/>
              </w:rPr>
              <w:t xml:space="preserve"> seguimiento</w:t>
            </w:r>
            <w:r>
              <w:rPr>
                <w:rFonts w:hint="default"/>
                <w:spacing w:val="-5"/>
                <w:lang w:val="es-ES"/>
              </w:rPr>
              <w:t xml:space="preserve"> </w:t>
            </w:r>
            <w:r>
              <w:rPr>
                <w:spacing w:val="-5"/>
              </w:rPr>
              <w:t xml:space="preserve"> con el fin de </w:t>
            </w:r>
            <w:r>
              <w:t>consolidar el avance de cumplimiento a estándares mínimos</w:t>
            </w:r>
            <w:r>
              <w:rPr>
                <w:rFonts w:hint="default"/>
                <w:lang w:val="es-ES"/>
              </w:rPr>
              <w:t xml:space="preserve"> 2024</w:t>
            </w:r>
          </w:p>
        </w:tc>
        <w:tc>
          <w:tcPr>
            <w:tcW w:w="1672" w:type="dxa"/>
          </w:tcPr>
          <w:p w14:paraId="2E0B73D5">
            <w:pPr>
              <w:pStyle w:val="10"/>
              <w:spacing w:line="265" w:lineRule="exact"/>
              <w:ind w:left="108"/>
              <w:rPr>
                <w:spacing w:val="-5"/>
              </w:rPr>
            </w:pPr>
            <w:r>
              <w:t>carpeta obligación 15</w:t>
            </w:r>
          </w:p>
        </w:tc>
      </w:tr>
      <w:tr w14:paraId="712879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0A30A6E3">
            <w:pPr>
              <w:pStyle w:val="10"/>
              <w:spacing w:line="265" w:lineRule="exact"/>
              <w:rPr>
                <w:spacing w:val="-10"/>
              </w:rPr>
            </w:pPr>
            <w:r>
              <w:rPr>
                <w:spacing w:val="-10"/>
              </w:rPr>
              <w:t>16</w:t>
            </w:r>
          </w:p>
        </w:tc>
        <w:tc>
          <w:tcPr>
            <w:tcW w:w="3094" w:type="dxa"/>
          </w:tcPr>
          <w:p w14:paraId="077F0904">
            <w:pPr>
              <w:pStyle w:val="10"/>
              <w:spacing w:line="266" w:lineRule="exact"/>
            </w:pPr>
            <w:r>
              <w:t>Adelantar reuniones trimestrales y seguimiento con los COPASST, con el fin de fortalecer las temáticas expuestas por los de los trabajadores</w:t>
            </w:r>
            <w:r>
              <w:rPr>
                <w:spacing w:val="-13"/>
              </w:rPr>
              <w:t xml:space="preserve"> </w:t>
            </w:r>
            <w:r>
              <w:t>que</w:t>
            </w:r>
            <w:r>
              <w:rPr>
                <w:spacing w:val="-12"/>
              </w:rPr>
              <w:t xml:space="preserve"> </w:t>
            </w:r>
            <w:r>
              <w:t>integran</w:t>
            </w:r>
            <w:r>
              <w:rPr>
                <w:spacing w:val="-13"/>
              </w:rPr>
              <w:t xml:space="preserve"> </w:t>
            </w:r>
            <w:r>
              <w:t xml:space="preserve">estos </w:t>
            </w:r>
            <w:r>
              <w:rPr>
                <w:spacing w:val="-2"/>
              </w:rPr>
              <w:t>organismos.</w:t>
            </w:r>
          </w:p>
        </w:tc>
        <w:tc>
          <w:tcPr>
            <w:tcW w:w="3431" w:type="dxa"/>
          </w:tcPr>
          <w:p w14:paraId="688CD73F">
            <w:pPr>
              <w:pStyle w:val="10"/>
              <w:ind w:left="0" w:leftChars="0" w:right="163" w:firstLine="0" w:firstLineChars="0"/>
              <w:rPr>
                <w:rFonts w:hint="default"/>
                <w:lang w:val="es-ES"/>
              </w:rPr>
            </w:pPr>
            <w:r>
              <w:rPr>
                <w:rFonts w:hint="default"/>
                <w:lang w:val="es-ES"/>
              </w:rPr>
              <w:t>Se proyectó correo al COPASST de la Dirección General con el fin de que seleccionen las dos fechas que hacen falta para la realización de las capacitaciones, con el propósito de establecer el cronograma definitivo en coordinación con el proveedor.</w:t>
            </w:r>
          </w:p>
        </w:tc>
        <w:tc>
          <w:tcPr>
            <w:tcW w:w="1672" w:type="dxa"/>
          </w:tcPr>
          <w:p w14:paraId="4D09199D">
            <w:pPr>
              <w:pStyle w:val="10"/>
              <w:spacing w:line="265" w:lineRule="exact"/>
              <w:ind w:left="108"/>
              <w:rPr>
                <w:spacing w:val="-5"/>
              </w:rPr>
            </w:pPr>
            <w:r>
              <w:t>carpeta obligación 16</w:t>
            </w:r>
          </w:p>
        </w:tc>
      </w:tr>
      <w:tr w14:paraId="7CCA7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480" w:type="dxa"/>
          </w:tcPr>
          <w:p w14:paraId="2A34D1FC">
            <w:pPr>
              <w:pStyle w:val="10"/>
              <w:spacing w:line="265" w:lineRule="exact"/>
              <w:rPr>
                <w:spacing w:val="-10"/>
              </w:rPr>
            </w:pPr>
            <w:r>
              <w:rPr>
                <w:spacing w:val="-10"/>
              </w:rPr>
              <w:t>17</w:t>
            </w:r>
          </w:p>
        </w:tc>
        <w:tc>
          <w:tcPr>
            <w:tcW w:w="3094" w:type="dxa"/>
          </w:tcPr>
          <w:p w14:paraId="7E2F8739">
            <w:pPr>
              <w:pStyle w:val="10"/>
            </w:pPr>
            <w:r>
              <w:t>Adelantar un cronograma de actividades para fortalecer actividades en habilidades blandas</w:t>
            </w:r>
            <w:r>
              <w:rPr>
                <w:spacing w:val="-7"/>
              </w:rPr>
              <w:t xml:space="preserve"> </w:t>
            </w:r>
            <w:r>
              <w:t>a</w:t>
            </w:r>
            <w:r>
              <w:rPr>
                <w:spacing w:val="-7"/>
              </w:rPr>
              <w:t xml:space="preserve"> </w:t>
            </w:r>
            <w:r>
              <w:t>nivel</w:t>
            </w:r>
            <w:r>
              <w:rPr>
                <w:spacing w:val="-7"/>
              </w:rPr>
              <w:t xml:space="preserve"> </w:t>
            </w:r>
            <w:r>
              <w:t>nacional</w:t>
            </w:r>
            <w:r>
              <w:rPr>
                <w:spacing w:val="-9"/>
              </w:rPr>
              <w:t xml:space="preserve"> </w:t>
            </w:r>
            <w:r>
              <w:t>con</w:t>
            </w:r>
            <w:r>
              <w:rPr>
                <w:spacing w:val="-8"/>
              </w:rPr>
              <w:t xml:space="preserve"> </w:t>
            </w:r>
            <w:r>
              <w:t>los psicólogos</w:t>
            </w:r>
            <w:r>
              <w:rPr>
                <w:spacing w:val="-8"/>
              </w:rPr>
              <w:t xml:space="preserve"> </w:t>
            </w:r>
            <w:r>
              <w:t>de</w:t>
            </w:r>
            <w:r>
              <w:rPr>
                <w:spacing w:val="-8"/>
              </w:rPr>
              <w:t xml:space="preserve"> </w:t>
            </w:r>
            <w:r>
              <w:t>las</w:t>
            </w:r>
            <w:r>
              <w:rPr>
                <w:spacing w:val="-8"/>
              </w:rPr>
              <w:t xml:space="preserve"> </w:t>
            </w:r>
            <w:r>
              <w:t>regionales</w:t>
            </w:r>
            <w:r>
              <w:rPr>
                <w:spacing w:val="-8"/>
              </w:rPr>
              <w:t xml:space="preserve"> </w:t>
            </w:r>
            <w:r>
              <w:t>del país en articulación con los coordinadores de talento humano y de bienestar de la</w:t>
            </w:r>
          </w:p>
          <w:p w14:paraId="47687841">
            <w:pPr>
              <w:pStyle w:val="10"/>
              <w:spacing w:line="266" w:lineRule="exact"/>
            </w:pPr>
            <w:r>
              <w:t>Dirección</w:t>
            </w:r>
            <w:r>
              <w:rPr>
                <w:spacing w:val="-4"/>
              </w:rPr>
              <w:t xml:space="preserve"> </w:t>
            </w:r>
            <w:r>
              <w:t>General</w:t>
            </w:r>
            <w:r>
              <w:rPr>
                <w:spacing w:val="-3"/>
              </w:rPr>
              <w:t xml:space="preserve"> </w:t>
            </w:r>
            <w:r>
              <w:t>del</w:t>
            </w:r>
            <w:r>
              <w:rPr>
                <w:spacing w:val="-2"/>
              </w:rPr>
              <w:t xml:space="preserve"> </w:t>
            </w:r>
            <w:r>
              <w:rPr>
                <w:spacing w:val="-4"/>
              </w:rPr>
              <w:t>Sena</w:t>
            </w:r>
          </w:p>
        </w:tc>
        <w:tc>
          <w:tcPr>
            <w:tcW w:w="3431" w:type="dxa"/>
          </w:tcPr>
          <w:p w14:paraId="0DDA28F0">
            <w:pPr>
              <w:pStyle w:val="10"/>
              <w:ind w:left="0" w:leftChars="0" w:right="163" w:firstLine="0" w:firstLineChars="0"/>
              <w:rPr>
                <w:rFonts w:hint="default"/>
                <w:highlight w:val="none"/>
                <w:lang w:val="es-ES"/>
              </w:rPr>
            </w:pPr>
            <w:r>
              <w:rPr>
                <w:rFonts w:hint="default" w:cs="Calibri"/>
                <w:sz w:val="21"/>
                <w:szCs w:val="21"/>
                <w:lang w:val="es-ES"/>
              </w:rPr>
              <w:t>No se requirió esta actividad para el mes de noviembre</w:t>
            </w:r>
          </w:p>
          <w:p w14:paraId="288D23F2">
            <w:pPr>
              <w:pStyle w:val="10"/>
              <w:ind w:right="163"/>
            </w:pPr>
          </w:p>
        </w:tc>
        <w:tc>
          <w:tcPr>
            <w:tcW w:w="1672" w:type="dxa"/>
          </w:tcPr>
          <w:p w14:paraId="05613211">
            <w:pPr>
              <w:pStyle w:val="10"/>
              <w:spacing w:line="265" w:lineRule="exact"/>
              <w:ind w:left="108"/>
              <w:rPr>
                <w:spacing w:val="-5"/>
              </w:rPr>
            </w:pPr>
            <w:r>
              <w:rPr>
                <w:spacing w:val="-5"/>
              </w:rPr>
              <w:t>N/A</w:t>
            </w:r>
          </w:p>
        </w:tc>
      </w:tr>
    </w:tbl>
    <w:p w14:paraId="24782462">
      <w:pPr>
        <w:pStyle w:val="7"/>
        <w:spacing w:line="360" w:lineRule="auto"/>
        <w:ind w:right="258"/>
        <w:jc w:val="both"/>
      </w:pPr>
    </w:p>
    <w:p w14:paraId="3BC08B1A">
      <w:pPr>
        <w:pStyle w:val="7"/>
        <w:spacing w:line="360" w:lineRule="auto"/>
        <w:ind w:right="258"/>
        <w:jc w:val="both"/>
      </w:pPr>
      <w:r>
        <w:rPr/>
        <w:br w:type="textWrapping" w:clear="all"/>
      </w:r>
      <w:r>
        <w:t xml:space="preserve">A continuación, relaciono los desplazamientos que realicé previo a la presentación de este </w:t>
      </w:r>
      <w:r>
        <w:rPr>
          <w:spacing w:val="-2"/>
        </w:rPr>
        <w:t>informe.</w:t>
      </w:r>
      <w:r>
        <w:rPr>
          <w:spacing w:val="-4"/>
        </w:rPr>
        <w:t xml:space="preserve"> </w:t>
      </w:r>
      <w:r>
        <w:rPr>
          <w:spacing w:val="-2"/>
        </w:rPr>
        <w:t>Una</w:t>
      </w:r>
      <w:r>
        <w:rPr>
          <w:spacing w:val="-4"/>
        </w:rPr>
        <w:t xml:space="preserve"> </w:t>
      </w:r>
      <w:r>
        <w:rPr>
          <w:spacing w:val="-2"/>
        </w:rPr>
        <w:t>vez</w:t>
      </w:r>
      <w:r>
        <w:rPr>
          <w:spacing w:val="-5"/>
        </w:rPr>
        <w:t xml:space="preserve"> </w:t>
      </w:r>
      <w:r>
        <w:rPr>
          <w:spacing w:val="-2"/>
        </w:rPr>
        <w:t>finalizado</w:t>
      </w:r>
      <w:r>
        <w:rPr>
          <w:spacing w:val="-3"/>
        </w:rPr>
        <w:t xml:space="preserve"> </w:t>
      </w:r>
      <w:r>
        <w:rPr>
          <w:spacing w:val="-2"/>
        </w:rPr>
        <w:t>cada</w:t>
      </w:r>
      <w:r>
        <w:rPr>
          <w:spacing w:val="-7"/>
        </w:rPr>
        <w:t xml:space="preserve"> </w:t>
      </w:r>
      <w:r>
        <w:rPr>
          <w:spacing w:val="-2"/>
        </w:rPr>
        <w:t>desplazamiento</w:t>
      </w:r>
      <w:r>
        <w:rPr>
          <w:spacing w:val="-7"/>
        </w:rPr>
        <w:t xml:space="preserve"> </w:t>
      </w:r>
      <w:r>
        <w:rPr>
          <w:spacing w:val="-2"/>
        </w:rPr>
        <w:t>presenté</w:t>
      </w:r>
      <w:r>
        <w:rPr>
          <w:spacing w:val="-3"/>
        </w:rPr>
        <w:t xml:space="preserve"> </w:t>
      </w:r>
      <w:r>
        <w:rPr>
          <w:spacing w:val="-2"/>
        </w:rPr>
        <w:t>al</w:t>
      </w:r>
      <w:r>
        <w:rPr>
          <w:spacing w:val="-7"/>
        </w:rPr>
        <w:t xml:space="preserve"> </w:t>
      </w:r>
      <w:r>
        <w:rPr>
          <w:spacing w:val="-2"/>
        </w:rPr>
        <w:t>ordenador</w:t>
      </w:r>
      <w:r>
        <w:rPr>
          <w:spacing w:val="-3"/>
        </w:rPr>
        <w:t xml:space="preserve"> </w:t>
      </w:r>
      <w:r>
        <w:rPr>
          <w:spacing w:val="-2"/>
        </w:rPr>
        <w:t>del</w:t>
      </w:r>
      <w:r>
        <w:rPr>
          <w:spacing w:val="-4"/>
        </w:rPr>
        <w:t xml:space="preserve"> </w:t>
      </w:r>
      <w:r>
        <w:rPr>
          <w:spacing w:val="-2"/>
        </w:rPr>
        <w:t>gasto</w:t>
      </w:r>
      <w:r>
        <w:rPr>
          <w:spacing w:val="-3"/>
        </w:rPr>
        <w:t xml:space="preserve"> </w:t>
      </w:r>
      <w:r>
        <w:rPr>
          <w:spacing w:val="-2"/>
        </w:rPr>
        <w:t>el</w:t>
      </w:r>
      <w:r>
        <w:rPr>
          <w:spacing w:val="-3"/>
        </w:rPr>
        <w:t xml:space="preserve"> </w:t>
      </w:r>
      <w:r>
        <w:rPr>
          <w:spacing w:val="-2"/>
        </w:rPr>
        <w:t xml:space="preserve">informe </w:t>
      </w:r>
      <w:r>
        <w:t>en el Formato Informe Legalización Desplazamiento Contratista GTH-F-087, en el que se describieron las actividades desarrolladas y los resultados de cada desplazamiento. Cada informe cuenta con el visto bueno del Supervisor.</w:t>
      </w:r>
    </w:p>
    <w:p w14:paraId="64A527CE">
      <w:pPr>
        <w:pStyle w:val="7"/>
        <w:spacing w:before="201" w:line="360" w:lineRule="auto"/>
        <w:ind w:right="265"/>
        <w:jc w:val="both"/>
      </w:pPr>
      <w:r>
        <w:t>Se lista a continuación el soporte de la legalización de los desplazamientos realizados, los cuales forman parte integral del presente informe de ejecución contractual.</w:t>
      </w:r>
    </w:p>
    <w:p w14:paraId="367D41DA">
      <w:pPr>
        <w:pStyle w:val="7"/>
        <w:spacing w:before="201" w:line="360" w:lineRule="auto"/>
        <w:ind w:right="265"/>
        <w:jc w:val="both"/>
      </w:pPr>
    </w:p>
    <w:p w14:paraId="2EF4EEFE">
      <w:pPr>
        <w:pStyle w:val="7"/>
        <w:spacing w:before="6" w:after="1"/>
        <w:rPr>
          <w:sz w:val="16"/>
        </w:rPr>
      </w:pPr>
    </w:p>
    <w:tbl>
      <w:tblPr>
        <w:tblStyle w:val="8"/>
        <w:tblW w:w="0" w:type="auto"/>
        <w:tblInd w:w="2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3"/>
        <w:gridCol w:w="1782"/>
        <w:gridCol w:w="2336"/>
        <w:gridCol w:w="1971"/>
        <w:gridCol w:w="1909"/>
      </w:tblGrid>
      <w:tr w14:paraId="7D5EE1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833" w:type="dxa"/>
          </w:tcPr>
          <w:p w14:paraId="058141FF">
            <w:pPr>
              <w:pStyle w:val="10"/>
              <w:spacing w:line="268" w:lineRule="exact"/>
              <w:rPr>
                <w:b/>
              </w:rPr>
            </w:pPr>
            <w:r>
              <w:rPr>
                <w:b/>
                <w:spacing w:val="-4"/>
              </w:rPr>
              <w:t>ITEM</w:t>
            </w:r>
          </w:p>
        </w:tc>
        <w:tc>
          <w:tcPr>
            <w:tcW w:w="1782" w:type="dxa"/>
          </w:tcPr>
          <w:p w14:paraId="4ACD7E32">
            <w:pPr>
              <w:pStyle w:val="10"/>
              <w:rPr>
                <w:b/>
              </w:rPr>
            </w:pPr>
            <w:r>
              <w:rPr>
                <w:b/>
              </w:rPr>
              <w:t>No</w:t>
            </w:r>
            <w:r>
              <w:rPr>
                <w:b/>
                <w:spacing w:val="-12"/>
              </w:rPr>
              <w:t xml:space="preserve"> </w:t>
            </w:r>
            <w:r>
              <w:rPr>
                <w:b/>
              </w:rPr>
              <w:t>DE</w:t>
            </w:r>
            <w:r>
              <w:rPr>
                <w:b/>
                <w:spacing w:val="-13"/>
              </w:rPr>
              <w:t xml:space="preserve"> </w:t>
            </w:r>
            <w:r>
              <w:rPr>
                <w:b/>
              </w:rPr>
              <w:t>LA</w:t>
            </w:r>
            <w:r>
              <w:rPr>
                <w:b/>
                <w:spacing w:val="-11"/>
              </w:rPr>
              <w:t xml:space="preserve"> </w:t>
            </w:r>
            <w:r>
              <w:rPr>
                <w:b/>
              </w:rPr>
              <w:t>ORDEN DE VIAJE</w:t>
            </w:r>
          </w:p>
        </w:tc>
        <w:tc>
          <w:tcPr>
            <w:tcW w:w="2336" w:type="dxa"/>
          </w:tcPr>
          <w:p w14:paraId="486F2499">
            <w:pPr>
              <w:pStyle w:val="10"/>
              <w:ind w:left="106" w:right="522"/>
              <w:rPr>
                <w:b/>
              </w:rPr>
            </w:pPr>
            <w:r>
              <w:rPr>
                <w:b/>
              </w:rPr>
              <w:t xml:space="preserve">LUGAR DE </w:t>
            </w:r>
            <w:r>
              <w:rPr>
                <w:b/>
                <w:spacing w:val="-2"/>
              </w:rPr>
              <w:t>DESPLAZAMIENTO</w:t>
            </w:r>
          </w:p>
        </w:tc>
        <w:tc>
          <w:tcPr>
            <w:tcW w:w="1971" w:type="dxa"/>
          </w:tcPr>
          <w:p w14:paraId="6ADBD2A7">
            <w:pPr>
              <w:pStyle w:val="10"/>
              <w:ind w:left="135" w:right="129" w:firstLine="1"/>
              <w:jc w:val="center"/>
              <w:rPr>
                <w:b/>
              </w:rPr>
            </w:pPr>
            <w:r>
              <w:rPr>
                <w:b/>
              </w:rPr>
              <w:t xml:space="preserve">FECHA DE </w:t>
            </w:r>
            <w:r>
              <w:rPr>
                <w:b/>
                <w:spacing w:val="-2"/>
              </w:rPr>
              <w:t>DESPLAZAMIENTO</w:t>
            </w:r>
          </w:p>
          <w:p w14:paraId="0E2D3F0A">
            <w:pPr>
              <w:pStyle w:val="10"/>
              <w:spacing w:line="247" w:lineRule="exact"/>
              <w:ind w:left="9"/>
              <w:jc w:val="center"/>
              <w:rPr>
                <w:b/>
              </w:rPr>
            </w:pPr>
            <w:r>
              <w:rPr>
                <w:b/>
                <w:spacing w:val="-2"/>
              </w:rPr>
              <w:t>INICIAL</w:t>
            </w:r>
          </w:p>
        </w:tc>
        <w:tc>
          <w:tcPr>
            <w:tcW w:w="1909" w:type="dxa"/>
          </w:tcPr>
          <w:p w14:paraId="78D82B89">
            <w:pPr>
              <w:pStyle w:val="10"/>
              <w:ind w:left="105" w:right="96" w:hanging="2"/>
              <w:jc w:val="center"/>
              <w:rPr>
                <w:b/>
              </w:rPr>
            </w:pPr>
            <w:r>
              <w:rPr>
                <w:b/>
              </w:rPr>
              <w:t xml:space="preserve">FECHA DE </w:t>
            </w:r>
            <w:r>
              <w:rPr>
                <w:b/>
                <w:spacing w:val="-2"/>
              </w:rPr>
              <w:t>DESPLAZAMIENTO</w:t>
            </w:r>
          </w:p>
          <w:p w14:paraId="180B1CDC">
            <w:pPr>
              <w:pStyle w:val="10"/>
              <w:spacing w:line="247" w:lineRule="exact"/>
              <w:ind w:left="7"/>
              <w:jc w:val="center"/>
              <w:rPr>
                <w:b/>
              </w:rPr>
            </w:pPr>
            <w:r>
              <w:rPr>
                <w:b/>
                <w:spacing w:val="-2"/>
              </w:rPr>
              <w:t>FINAL</w:t>
            </w:r>
          </w:p>
        </w:tc>
      </w:tr>
      <w:tr w14:paraId="196194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833" w:type="dxa"/>
          </w:tcPr>
          <w:p w14:paraId="3C012424">
            <w:pPr>
              <w:pStyle w:val="10"/>
              <w:spacing w:before="1" w:line="249" w:lineRule="exact"/>
            </w:pPr>
            <w:r>
              <w:rPr>
                <w:spacing w:val="-5"/>
              </w:rPr>
              <w:t>1.</w:t>
            </w:r>
          </w:p>
        </w:tc>
        <w:tc>
          <w:tcPr>
            <w:tcW w:w="1782" w:type="dxa"/>
          </w:tcPr>
          <w:p w14:paraId="12D43B3E">
            <w:pPr>
              <w:pStyle w:val="10"/>
              <w:spacing w:before="1" w:line="249" w:lineRule="exact"/>
              <w:ind w:left="157"/>
              <w:rPr>
                <w:rFonts w:hint="default"/>
                <w:lang w:val="es-ES"/>
              </w:rPr>
            </w:pPr>
            <w:r>
              <w:rPr>
                <w:rFonts w:hint="default"/>
                <w:lang w:val="es-ES"/>
              </w:rPr>
              <w:t>XX</w:t>
            </w:r>
          </w:p>
        </w:tc>
        <w:tc>
          <w:tcPr>
            <w:tcW w:w="2336" w:type="dxa"/>
          </w:tcPr>
          <w:p w14:paraId="72F17BE8">
            <w:pPr>
              <w:pStyle w:val="10"/>
              <w:spacing w:before="1" w:line="249" w:lineRule="exact"/>
              <w:ind w:left="106"/>
              <w:rPr>
                <w:rFonts w:hint="default"/>
                <w:lang w:val="es-ES"/>
              </w:rPr>
            </w:pPr>
            <w:r>
              <w:rPr>
                <w:rFonts w:hint="default"/>
                <w:lang w:val="es-ES"/>
              </w:rPr>
              <w:t>XX</w:t>
            </w:r>
          </w:p>
        </w:tc>
        <w:tc>
          <w:tcPr>
            <w:tcW w:w="1971" w:type="dxa"/>
          </w:tcPr>
          <w:p w14:paraId="352B70F0">
            <w:pPr>
              <w:pStyle w:val="10"/>
              <w:spacing w:before="1" w:line="249" w:lineRule="exact"/>
              <w:ind w:left="106"/>
              <w:rPr>
                <w:rFonts w:hint="default"/>
                <w:lang w:val="es-ES"/>
              </w:rPr>
            </w:pPr>
            <w:r>
              <w:rPr>
                <w:rFonts w:hint="default"/>
                <w:lang w:val="es-ES"/>
              </w:rPr>
              <w:t>XX</w:t>
            </w:r>
          </w:p>
        </w:tc>
        <w:tc>
          <w:tcPr>
            <w:tcW w:w="1909" w:type="dxa"/>
          </w:tcPr>
          <w:p w14:paraId="5E987230">
            <w:pPr>
              <w:pStyle w:val="10"/>
              <w:spacing w:before="1" w:line="249" w:lineRule="exact"/>
              <w:ind w:left="105"/>
              <w:rPr>
                <w:rFonts w:hint="default"/>
                <w:lang w:val="es-ES"/>
              </w:rPr>
            </w:pPr>
            <w:r>
              <w:rPr>
                <w:rFonts w:hint="default"/>
                <w:lang w:val="es-ES"/>
              </w:rPr>
              <w:t>XX</w:t>
            </w:r>
          </w:p>
        </w:tc>
      </w:tr>
      <w:tr w14:paraId="2EEA97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833" w:type="dxa"/>
          </w:tcPr>
          <w:p w14:paraId="4F972005">
            <w:pPr>
              <w:pStyle w:val="10"/>
              <w:spacing w:line="248" w:lineRule="exact"/>
            </w:pPr>
            <w:r>
              <w:rPr>
                <w:spacing w:val="-5"/>
              </w:rPr>
              <w:t>2.</w:t>
            </w:r>
          </w:p>
        </w:tc>
        <w:tc>
          <w:tcPr>
            <w:tcW w:w="1782" w:type="dxa"/>
          </w:tcPr>
          <w:p w14:paraId="73B43096">
            <w:pPr>
              <w:pStyle w:val="10"/>
              <w:spacing w:line="248" w:lineRule="exact"/>
              <w:ind w:left="157"/>
            </w:pPr>
            <w:r>
              <w:rPr>
                <w:spacing w:val="-5"/>
              </w:rPr>
              <w:t>XX</w:t>
            </w:r>
          </w:p>
        </w:tc>
        <w:tc>
          <w:tcPr>
            <w:tcW w:w="2336" w:type="dxa"/>
          </w:tcPr>
          <w:p w14:paraId="62B8E35A">
            <w:pPr>
              <w:pStyle w:val="10"/>
              <w:spacing w:line="248" w:lineRule="exact"/>
              <w:ind w:left="157"/>
            </w:pPr>
            <w:r>
              <w:rPr>
                <w:spacing w:val="-5"/>
              </w:rPr>
              <w:t>XX</w:t>
            </w:r>
          </w:p>
        </w:tc>
        <w:tc>
          <w:tcPr>
            <w:tcW w:w="1971" w:type="dxa"/>
          </w:tcPr>
          <w:p w14:paraId="69F6CD15">
            <w:pPr>
              <w:pStyle w:val="10"/>
              <w:spacing w:line="248" w:lineRule="exact"/>
              <w:ind w:left="106"/>
            </w:pPr>
            <w:r>
              <w:rPr>
                <w:spacing w:val="-5"/>
              </w:rPr>
              <w:t>XX</w:t>
            </w:r>
          </w:p>
        </w:tc>
        <w:tc>
          <w:tcPr>
            <w:tcW w:w="1909" w:type="dxa"/>
          </w:tcPr>
          <w:p w14:paraId="3C269338">
            <w:pPr>
              <w:pStyle w:val="10"/>
              <w:spacing w:line="248" w:lineRule="exact"/>
              <w:ind w:left="105"/>
            </w:pPr>
            <w:r>
              <w:rPr>
                <w:spacing w:val="-5"/>
              </w:rPr>
              <w:t>XX</w:t>
            </w:r>
          </w:p>
        </w:tc>
      </w:tr>
    </w:tbl>
    <w:p w14:paraId="42142D11">
      <w:pPr>
        <w:pStyle w:val="10"/>
        <w:spacing w:line="265" w:lineRule="exact"/>
        <w:ind w:left="0"/>
        <w:sectPr>
          <w:pgSz w:w="12240" w:h="15840"/>
          <w:pgMar w:top="1880" w:right="1440" w:bottom="1680" w:left="1440" w:header="708" w:footer="1492" w:gutter="0"/>
          <w:cols w:space="720" w:num="1"/>
        </w:sectPr>
      </w:pPr>
    </w:p>
    <w:p w14:paraId="639AD080">
      <w:pPr>
        <w:pStyle w:val="7"/>
        <w:spacing w:line="360" w:lineRule="auto"/>
        <w:ind w:right="256"/>
        <w:jc w:val="both"/>
      </w:pPr>
      <w:r>
        <w:rPr>
          <w:b/>
        </w:rPr>
        <w:t>Nota</w:t>
      </w:r>
      <w:r>
        <w:rPr>
          <w:b/>
          <w:spacing w:val="-1"/>
        </w:rPr>
        <w:t xml:space="preserve"> </w:t>
      </w:r>
      <w:r>
        <w:rPr>
          <w:b/>
        </w:rPr>
        <w:t>1:</w:t>
      </w:r>
      <w:r>
        <w:rPr>
          <w:b/>
          <w:spacing w:val="-1"/>
        </w:rPr>
        <w:t xml:space="preserve"> </w:t>
      </w:r>
      <w:r>
        <w:t>Por</w:t>
      </w:r>
      <w:r>
        <w:rPr>
          <w:spacing w:val="-2"/>
        </w:rPr>
        <w:t xml:space="preserve"> </w:t>
      </w:r>
      <w:r>
        <w:t>cada</w:t>
      </w:r>
      <w:r>
        <w:rPr>
          <w:spacing w:val="-3"/>
        </w:rPr>
        <w:t xml:space="preserve"> </w:t>
      </w:r>
      <w:r>
        <w:t>desplazamiento</w:t>
      </w:r>
      <w:r>
        <w:rPr>
          <w:spacing w:val="-2"/>
        </w:rPr>
        <w:t xml:space="preserve"> </w:t>
      </w:r>
      <w:r>
        <w:t>que</w:t>
      </w:r>
      <w:r>
        <w:rPr>
          <w:spacing w:val="-2"/>
        </w:rPr>
        <w:t xml:space="preserve"> </w:t>
      </w:r>
      <w:r>
        <w:t>haya</w:t>
      </w:r>
      <w:r>
        <w:rPr>
          <w:spacing w:val="-1"/>
        </w:rPr>
        <w:t xml:space="preserve"> </w:t>
      </w:r>
      <w:r>
        <w:t>realizado</w:t>
      </w:r>
      <w:r>
        <w:rPr>
          <w:spacing w:val="-2"/>
        </w:rPr>
        <w:t xml:space="preserve"> </w:t>
      </w:r>
      <w:r>
        <w:t>el contratista, adjuntará</w:t>
      </w:r>
      <w:r>
        <w:rPr>
          <w:spacing w:val="-2"/>
        </w:rPr>
        <w:t xml:space="preserve"> </w:t>
      </w:r>
      <w:r>
        <w:t>el</w:t>
      </w:r>
      <w:r>
        <w:rPr>
          <w:spacing w:val="-2"/>
        </w:rPr>
        <w:t xml:space="preserve"> </w:t>
      </w:r>
      <w:r>
        <w:t>respectivo informe que la soporte. En caso de</w:t>
      </w:r>
      <w:r>
        <w:rPr>
          <w:spacing w:val="-1"/>
        </w:rPr>
        <w:t xml:space="preserve"> </w:t>
      </w:r>
      <w:r>
        <w:t>haber realizado el desplazamiento</w:t>
      </w:r>
      <w:r>
        <w:rPr>
          <w:spacing w:val="-1"/>
        </w:rPr>
        <w:t xml:space="preserve"> </w:t>
      </w:r>
      <w:r>
        <w:t>en fecha posterior</w:t>
      </w:r>
      <w:r>
        <w:rPr>
          <w:spacing w:val="-1"/>
        </w:rPr>
        <w:t xml:space="preserve"> </w:t>
      </w:r>
      <w:r>
        <w:t>a la presentación del informe de ejecución contractual, deberá reportarlo en el siguiente informe de ejecución contractual.</w:t>
      </w:r>
    </w:p>
    <w:p w14:paraId="453D9A23">
      <w:pPr>
        <w:pStyle w:val="7"/>
        <w:spacing w:before="145"/>
      </w:pPr>
    </w:p>
    <w:p w14:paraId="674F102C">
      <w:pPr>
        <w:pStyle w:val="7"/>
        <w:spacing w:line="360" w:lineRule="auto"/>
        <w:ind w:right="257"/>
        <w:jc w:val="both"/>
      </w:pPr>
      <w:r>
        <w:t>Para el trámite de la cuenta me permito adjuntar: Documentos electrónicos enunciados como</w:t>
      </w:r>
      <w:r>
        <w:rPr>
          <w:spacing w:val="-3"/>
        </w:rPr>
        <w:t xml:space="preserve"> </w:t>
      </w:r>
      <w:r>
        <w:t>evidencias</w:t>
      </w:r>
      <w:r>
        <w:rPr>
          <w:spacing w:val="-4"/>
        </w:rPr>
        <w:t xml:space="preserve"> </w:t>
      </w:r>
      <w:r>
        <w:t>del</w:t>
      </w:r>
      <w:r>
        <w:rPr>
          <w:spacing w:val="-4"/>
        </w:rPr>
        <w:t xml:space="preserve"> </w:t>
      </w:r>
      <w:r>
        <w:t>cumplimiento</w:t>
      </w:r>
      <w:r>
        <w:rPr>
          <w:spacing w:val="-5"/>
        </w:rPr>
        <w:t xml:space="preserve"> </w:t>
      </w:r>
      <w:r>
        <w:t>de</w:t>
      </w:r>
      <w:r>
        <w:rPr>
          <w:spacing w:val="-3"/>
        </w:rPr>
        <w:t xml:space="preserve"> </w:t>
      </w:r>
      <w:r>
        <w:t>las</w:t>
      </w:r>
      <w:r>
        <w:rPr>
          <w:spacing w:val="-5"/>
        </w:rPr>
        <w:t xml:space="preserve"> </w:t>
      </w:r>
      <w:r>
        <w:t>obligaciones</w:t>
      </w:r>
      <w:r>
        <w:rPr>
          <w:spacing w:val="-4"/>
        </w:rPr>
        <w:t xml:space="preserve"> </w:t>
      </w:r>
      <w:r>
        <w:t>contractuales</w:t>
      </w:r>
      <w:r>
        <w:rPr>
          <w:spacing w:val="-4"/>
        </w:rPr>
        <w:t xml:space="preserve"> </w:t>
      </w:r>
      <w:r>
        <w:t>y</w:t>
      </w:r>
      <w:r>
        <w:rPr>
          <w:spacing w:val="-4"/>
        </w:rPr>
        <w:t xml:space="preserve"> </w:t>
      </w:r>
      <w:r>
        <w:t>los</w:t>
      </w:r>
      <w:r>
        <w:rPr>
          <w:spacing w:val="-5"/>
        </w:rPr>
        <w:t xml:space="preserve"> </w:t>
      </w:r>
      <w:r>
        <w:t>desplazamientos realizados y el No. de la planilla,</w:t>
      </w:r>
      <w:r>
        <w:rPr>
          <w:rFonts w:hint="default"/>
        </w:rPr>
        <w:t>1075955067</w:t>
      </w:r>
      <w:r>
        <w:t xml:space="preserve"> planilla simple de </w:t>
      </w:r>
      <w:r>
        <w:rPr>
          <w:rFonts w:hint="default"/>
          <w:lang w:val="es-ES"/>
        </w:rPr>
        <w:t>octubre</w:t>
      </w:r>
      <w:r>
        <w:t>. (Decreto Ley 2106 de 2019 – “Decreto Ley Antitrámites”)</w:t>
      </w:r>
    </w:p>
    <w:p w14:paraId="5F2C518F">
      <w:pPr>
        <w:pStyle w:val="7"/>
        <w:spacing w:before="148"/>
      </w:pPr>
    </w:p>
    <w:p w14:paraId="4241B22A">
      <w:pPr>
        <w:pStyle w:val="7"/>
        <w:spacing w:line="523" w:lineRule="auto"/>
        <w:ind w:left="262" w:right="5449"/>
      </w:pPr>
      <w:r>
        <w:t>Evidencias</w:t>
      </w:r>
      <w:r>
        <w:rPr>
          <w:spacing w:val="-14"/>
        </w:rPr>
        <w:t xml:space="preserve"> </w:t>
      </w:r>
      <w:r>
        <w:t>en</w:t>
      </w:r>
      <w:r>
        <w:rPr>
          <w:spacing w:val="-10"/>
        </w:rPr>
        <w:t xml:space="preserve"> </w:t>
      </w:r>
      <w:r>
        <w:t>(06)</w:t>
      </w:r>
      <w:r>
        <w:rPr>
          <w:spacing w:val="-13"/>
        </w:rPr>
        <w:t xml:space="preserve"> </w:t>
      </w:r>
      <w:r>
        <w:t xml:space="preserve">folios </w:t>
      </w:r>
      <w:r>
        <w:rPr>
          <w:spacing w:val="-2"/>
        </w:rPr>
        <w:t>Cordialmente,</w:t>
      </w:r>
    </w:p>
    <w:p w14:paraId="6D5CDF94">
      <w:pPr>
        <w:pStyle w:val="7"/>
      </w:pPr>
    </w:p>
    <w:p w14:paraId="1EFA274E">
      <w:pPr>
        <w:pStyle w:val="7"/>
      </w:pPr>
    </w:p>
    <w:p w14:paraId="7DC29C98">
      <w:pPr>
        <w:pStyle w:val="7"/>
      </w:pPr>
    </w:p>
    <w:p w14:paraId="2DFE7B71">
      <w:pPr>
        <w:pStyle w:val="7"/>
        <w:spacing w:before="107"/>
      </w:pPr>
    </w:p>
    <w:p w14:paraId="16D25A39">
      <w:pPr>
        <w:ind w:left="262"/>
        <w:rPr>
          <w:b/>
          <w:sz w:val="24"/>
        </w:rPr>
      </w:pPr>
      <w:r>
        <w:rPr>
          <w:b/>
          <w:spacing w:val="-2"/>
          <w:sz w:val="24"/>
        </w:rPr>
        <w:t>Firma</w:t>
      </w:r>
    </w:p>
    <w:p w14:paraId="1EDBEAB7">
      <w:pPr>
        <w:spacing w:before="147" w:line="362" w:lineRule="auto"/>
        <w:ind w:left="262" w:right="5449"/>
        <w:rPr>
          <w:b/>
          <w:sz w:val="24"/>
        </w:rPr>
      </w:pPr>
      <w:r>
        <w:rPr>
          <w:b/>
          <w:sz w:val="24"/>
        </w:rPr>
        <w:t>Andrea</w:t>
      </w:r>
      <w:r>
        <w:rPr>
          <w:b/>
          <w:spacing w:val="-14"/>
          <w:sz w:val="24"/>
        </w:rPr>
        <w:t xml:space="preserve"> </w:t>
      </w:r>
      <w:r>
        <w:rPr>
          <w:b/>
          <w:sz w:val="24"/>
        </w:rPr>
        <w:t>Fernanda</w:t>
      </w:r>
      <w:r>
        <w:rPr>
          <w:b/>
          <w:spacing w:val="-14"/>
          <w:sz w:val="24"/>
        </w:rPr>
        <w:t xml:space="preserve"> </w:t>
      </w:r>
      <w:r>
        <w:rPr>
          <w:b/>
          <w:sz w:val="24"/>
        </w:rPr>
        <w:t>Ramirez</w:t>
      </w:r>
      <w:r>
        <w:rPr>
          <w:b/>
          <w:spacing w:val="-12"/>
          <w:sz w:val="24"/>
        </w:rPr>
        <w:t xml:space="preserve"> </w:t>
      </w:r>
      <w:r>
        <w:rPr>
          <w:b/>
          <w:sz w:val="24"/>
        </w:rPr>
        <w:t xml:space="preserve">Soto </w:t>
      </w:r>
      <w:r>
        <w:rPr>
          <w:b/>
          <w:spacing w:val="-2"/>
          <w:sz w:val="24"/>
        </w:rPr>
        <w:t>Contratista</w:t>
      </w:r>
    </w:p>
    <w:p w14:paraId="75C8362F">
      <w:pPr>
        <w:spacing w:line="289" w:lineRule="exact"/>
        <w:ind w:left="262"/>
        <w:rPr>
          <w:b/>
          <w:sz w:val="24"/>
        </w:rPr>
      </w:pPr>
      <w:r>
        <w:rPr>
          <w:b/>
          <w:sz w:val="24"/>
        </w:rPr>
        <w:t>C.C.</w:t>
      </w:r>
      <w:r>
        <w:rPr>
          <w:b/>
          <w:spacing w:val="-1"/>
          <w:sz w:val="24"/>
        </w:rPr>
        <w:t xml:space="preserve"> </w:t>
      </w:r>
      <w:r>
        <w:rPr>
          <w:b/>
          <w:sz w:val="24"/>
        </w:rPr>
        <w:t xml:space="preserve">No. </w:t>
      </w:r>
      <w:r>
        <w:rPr>
          <w:b/>
          <w:spacing w:val="-2"/>
          <w:sz w:val="24"/>
        </w:rPr>
        <w:t>1.022.949.594</w:t>
      </w:r>
    </w:p>
    <w:p w14:paraId="1CD3A2C3">
      <w:pPr>
        <w:pStyle w:val="7"/>
        <w:spacing w:before="146"/>
        <w:ind w:left="262"/>
      </w:pPr>
      <w:r>
        <w:t>Recibí</w:t>
      </w:r>
      <w:r>
        <w:rPr>
          <w:spacing w:val="-1"/>
        </w:rPr>
        <w:t xml:space="preserve"> </w:t>
      </w:r>
      <w:r>
        <w:t>a</w:t>
      </w:r>
      <w:r>
        <w:rPr>
          <w:spacing w:val="-1"/>
        </w:rPr>
        <w:t xml:space="preserve"> </w:t>
      </w:r>
      <w:r>
        <w:rPr>
          <w:spacing w:val="-2"/>
        </w:rPr>
        <w:t>satisfacción:</w:t>
      </w:r>
    </w:p>
    <w:p w14:paraId="7E17C5B6">
      <w:pPr>
        <w:pStyle w:val="7"/>
        <w:spacing w:before="53"/>
      </w:pPr>
    </w:p>
    <w:p w14:paraId="7108E421">
      <w:pPr>
        <w:pStyle w:val="7"/>
        <w:ind w:left="262"/>
      </w:pPr>
      <w:r>
        <w:rPr>
          <w:spacing w:val="-2"/>
        </w:rPr>
        <w:t>Firma</w:t>
      </w:r>
    </w:p>
    <w:p w14:paraId="33677F4B">
      <w:pPr>
        <w:pStyle w:val="7"/>
        <w:spacing w:before="146" w:line="362" w:lineRule="auto"/>
        <w:ind w:left="262" w:right="2191"/>
        <w:rPr>
          <w:rFonts w:hint="default"/>
          <w:b/>
          <w:bCs/>
          <w:lang w:val="es-ES"/>
        </w:rPr>
      </w:pPr>
      <w:r>
        <w:rPr>
          <w:rFonts w:hint="default"/>
          <w:b/>
          <w:bCs/>
          <w:lang w:val="es-ES"/>
        </w:rPr>
        <w:t>DELKA PATRICIA ORTIZ CORTAZAR</w:t>
      </w:r>
    </w:p>
    <w:p w14:paraId="0FBF2B9C">
      <w:pPr>
        <w:pStyle w:val="7"/>
        <w:spacing w:before="146" w:line="362" w:lineRule="auto"/>
        <w:ind w:left="262" w:right="2191"/>
        <w:sectPr>
          <w:pgSz w:w="12240" w:h="15840"/>
          <w:pgMar w:top="1880" w:right="1440" w:bottom="1680" w:left="1440" w:header="708" w:footer="1492" w:gutter="0"/>
          <w:cols w:space="720" w:num="1"/>
        </w:sectPr>
      </w:pPr>
      <w:r>
        <w:t>Supervisor(a) Contrato CO1.PCCNTR.7288684 de 2025 COORDINADORA</w:t>
      </w:r>
      <w:r>
        <w:rPr>
          <w:spacing w:val="-5"/>
        </w:rPr>
        <w:t xml:space="preserve"> </w:t>
      </w:r>
      <w:r>
        <w:t>GRUPO</w:t>
      </w:r>
      <w:r>
        <w:rPr>
          <w:spacing w:val="-6"/>
        </w:rPr>
        <w:t xml:space="preserve"> </w:t>
      </w:r>
      <w:r>
        <w:t>SEGURIDAD</w:t>
      </w:r>
      <w:r>
        <w:rPr>
          <w:spacing w:val="-7"/>
        </w:rPr>
        <w:t xml:space="preserve"> </w:t>
      </w:r>
      <w:r>
        <w:t>Y</w:t>
      </w:r>
      <w:r>
        <w:rPr>
          <w:spacing w:val="-5"/>
        </w:rPr>
        <w:t xml:space="preserve"> </w:t>
      </w:r>
      <w:r>
        <w:t>SALUD</w:t>
      </w:r>
      <w:r>
        <w:rPr>
          <w:spacing w:val="-7"/>
        </w:rPr>
        <w:t xml:space="preserve"> </w:t>
      </w:r>
      <w:r>
        <w:t>EN</w:t>
      </w:r>
      <w:r>
        <w:rPr>
          <w:spacing w:val="-7"/>
        </w:rPr>
        <w:t xml:space="preserve"> </w:t>
      </w:r>
      <w:r>
        <w:t>EL</w:t>
      </w:r>
      <w:r>
        <w:rPr>
          <w:spacing w:val="-5"/>
        </w:rPr>
        <w:t xml:space="preserve"> </w:t>
      </w:r>
      <w:r>
        <w:t>TRABAJO</w:t>
      </w:r>
    </w:p>
    <w:p w14:paraId="0A5BF173">
      <w:pPr>
        <w:pStyle w:val="10"/>
        <w:spacing w:line="249" w:lineRule="exact"/>
        <w:ind w:left="0"/>
        <w:sectPr>
          <w:pgSz w:w="12240" w:h="15840"/>
          <w:pgMar w:top="1880" w:right="1440" w:bottom="1680" w:left="1440" w:header="708" w:footer="1492" w:gutter="0"/>
          <w:cols w:space="720" w:num="1"/>
        </w:sectPr>
      </w:pPr>
    </w:p>
    <w:p w14:paraId="5138A539">
      <w:pPr>
        <w:pStyle w:val="10"/>
        <w:spacing w:line="248" w:lineRule="exact"/>
        <w:sectPr>
          <w:pgSz w:w="12240" w:h="15840"/>
          <w:pgMar w:top="1880" w:right="1440" w:bottom="1680" w:left="1440" w:header="708" w:footer="1492" w:gutter="0"/>
          <w:cols w:space="720" w:num="1"/>
        </w:sectPr>
      </w:pPr>
    </w:p>
    <w:p w14:paraId="0527509B">
      <w:pPr>
        <w:pStyle w:val="7"/>
        <w:spacing w:before="48"/>
      </w:pPr>
    </w:p>
    <w:sectPr>
      <w:pgSz w:w="12240" w:h="15840"/>
      <w:pgMar w:top="1880" w:right="1440" w:bottom="1680" w:left="1440" w:header="708" w:footer="14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A2796">
    <w:pPr>
      <w:pStyle w:val="7"/>
      <w:spacing w:line="14" w:lineRule="auto"/>
      <w:rPr>
        <w:sz w:val="20"/>
      </w:rPr>
    </w:pPr>
    <w:r>
      <w:rPr>
        <w:sz w:val="20"/>
      </w:rPr>
      <mc:AlternateContent>
        <mc:Choice Requires="wps">
          <w:drawing>
            <wp:anchor distT="0" distB="0" distL="0" distR="0" simplePos="0" relativeHeight="251659264" behindDoc="1" locked="0" layoutInCell="1" allowOverlap="1">
              <wp:simplePos x="0" y="0"/>
              <wp:positionH relativeFrom="page">
                <wp:posOffset>6584950</wp:posOffset>
              </wp:positionH>
              <wp:positionV relativeFrom="page">
                <wp:posOffset>8970645</wp:posOffset>
              </wp:positionV>
              <wp:extent cx="160020" cy="165735"/>
              <wp:effectExtent l="0" t="0" r="0" b="0"/>
              <wp:wrapNone/>
              <wp:docPr id="2" name="Textbox 2"/>
              <wp:cNvGraphicFramePr/>
              <a:graphic xmlns:a="http://schemas.openxmlformats.org/drawingml/2006/main">
                <a:graphicData uri="http://schemas.microsoft.com/office/word/2010/wordprocessingShape">
                  <wps:wsp>
                    <wps:cNvSpPr txBox="1"/>
                    <wps:spPr>
                      <a:xfrm>
                        <a:off x="0" y="0"/>
                        <a:ext cx="160020" cy="165735"/>
                      </a:xfrm>
                      <a:prstGeom prst="rect">
                        <a:avLst/>
                      </a:prstGeom>
                    </wps:spPr>
                    <wps:txbx>
                      <w:txbxContent>
                        <w:p w14:paraId="7CC443D9">
                          <w:pPr>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 id="Textbox 2" o:spid="_x0000_s1026" o:spt="202" type="#_x0000_t202" style="position:absolute;left:0pt;margin-left:518.5pt;margin-top:706.35pt;height:13.05pt;width:12.6pt;mso-position-horizontal-relative:page;mso-position-vertical-relative:page;z-index:-251657216;mso-width-relative:page;mso-height-relative:page;" filled="f" stroked="f" coordsize="21600,21600" o:gfxdata="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i&#10;2dZu2wAAAA8BAAAPAAAAAAAAAAEAIAAAACIAAABkcnMvZG93bnJldi54bWxQSwECFAAUAAAACACH&#10;TuJA4Bbk7a8BAABzAwAADgAAAAAAAAABACAAAAAqAQAAZHJzL2Uyb0RvYy54bWxQSwUGAAAAAAYA&#10;BgBZAQAASwUAAAAA&#10;">
              <v:fill on="f" focussize="0,0"/>
              <v:stroke on="f"/>
              <v:imagedata o:title=""/>
              <o:lock v:ext="edit" aspectratio="f"/>
              <v:textbox inset="0mm,0mm,0mm,0mm">
                <w:txbxContent>
                  <w:p w14:paraId="7CC443D9">
                    <w:pPr>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v:shape>
          </w:pict>
        </mc:Fallback>
      </mc:AlternateContent>
    </w:r>
    <w:r>
      <w:rPr>
        <w:sz w:val="20"/>
      </w:rPr>
      <mc:AlternateContent>
        <mc:Choice Requires="wps">
          <w:drawing>
            <wp:anchor distT="0" distB="0" distL="0" distR="0" simplePos="0" relativeHeight="251660288" behindDoc="1" locked="0" layoutInCell="1" allowOverlap="1">
              <wp:simplePos x="0" y="0"/>
              <wp:positionH relativeFrom="page">
                <wp:posOffset>3406140</wp:posOffset>
              </wp:positionH>
              <wp:positionV relativeFrom="page">
                <wp:posOffset>9297035</wp:posOffset>
              </wp:positionV>
              <wp:extent cx="963295" cy="177800"/>
              <wp:effectExtent l="0" t="0" r="0" b="0"/>
              <wp:wrapNone/>
              <wp:docPr id="3" name="Textbox 3"/>
              <wp:cNvGraphicFramePr/>
              <a:graphic xmlns:a="http://schemas.openxmlformats.org/drawingml/2006/main">
                <a:graphicData uri="http://schemas.microsoft.com/office/word/2010/wordprocessingShape">
                  <wps:wsp>
                    <wps:cNvSpPr txBox="1"/>
                    <wps:spPr>
                      <a:xfrm>
                        <a:off x="0" y="0"/>
                        <a:ext cx="963294" cy="177800"/>
                      </a:xfrm>
                      <a:prstGeom prst="rect">
                        <a:avLst/>
                      </a:prstGeom>
                    </wps:spPr>
                    <wps:txbx>
                      <w:txbxContent>
                        <w:p w14:paraId="1280D2A4">
                          <w:pPr>
                            <w:pStyle w:val="7"/>
                            <w:spacing w:line="264" w:lineRule="exact"/>
                            <w:ind w:left="20"/>
                          </w:pPr>
                          <w:r>
                            <w:t>GTH-F-062</w:t>
                          </w:r>
                          <w:r>
                            <w:rPr>
                              <w:spacing w:val="-4"/>
                            </w:rPr>
                            <w:t xml:space="preserve"> </w:t>
                          </w:r>
                          <w:r>
                            <w:rPr>
                              <w:spacing w:val="-5"/>
                            </w:rPr>
                            <w:t>V10</w:t>
                          </w:r>
                        </w:p>
                      </w:txbxContent>
                    </wps:txbx>
                    <wps:bodyPr wrap="square" lIns="0" tIns="0" rIns="0" bIns="0" rtlCol="0">
                      <a:noAutofit/>
                    </wps:bodyPr>
                  </wps:wsp>
                </a:graphicData>
              </a:graphic>
            </wp:anchor>
          </w:drawing>
        </mc:Choice>
        <mc:Fallback>
          <w:pict>
            <v:shape id="Textbox 3" o:spid="_x0000_s1026" o:spt="202" type="#_x0000_t202" style="position:absolute;left:0pt;margin-left:268.2pt;margin-top:732.05pt;height:14pt;width:75.85pt;mso-position-horizontal-relative:page;mso-position-vertical-relative:page;z-index:-251656192;mso-width-relative:page;mso-height-relative:page;" filled="f" stroked="f" coordsize="21600,21600" o:gfxdata="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dT65ztsAAAANAQAADwAAAAAAAAABACAAAAAiAAAAZHJzL2Rvd25yZXYueG1sUEsBAhQAFAAA&#10;AAgAh07iQKvj/HazAQAAcwMAAA4AAAAAAAAAAQAgAAAAKgEAAGRycy9lMm9Eb2MueG1sUEsFBgAA&#10;AAAGAAYAWQEAAE8FAAAAAA==&#10;">
              <v:fill on="f" focussize="0,0"/>
              <v:stroke on="f"/>
              <v:imagedata o:title=""/>
              <o:lock v:ext="edit" aspectratio="f"/>
              <v:textbox inset="0mm,0mm,0mm,0mm">
                <w:txbxContent>
                  <w:p w14:paraId="1280D2A4">
                    <w:pPr>
                      <w:pStyle w:val="7"/>
                      <w:spacing w:line="264" w:lineRule="exact"/>
                      <w:ind w:left="20"/>
                    </w:pPr>
                    <w:r>
                      <w:t>GTH-F-062</w:t>
                    </w:r>
                    <w:r>
                      <w:rPr>
                        <w:spacing w:val="-4"/>
                      </w:rPr>
                      <w:t xml:space="preserve"> </w:t>
                    </w:r>
                    <w:r>
                      <w:rPr>
                        <w:spacing w:val="-5"/>
                      </w:rPr>
                      <w:t>V10</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DA8A3">
    <w:pPr>
      <w:pStyle w:val="7"/>
      <w:spacing w:line="14" w:lineRule="auto"/>
      <w:rPr>
        <w:sz w:val="20"/>
      </w:rPr>
    </w:pPr>
    <w:r>
      <w:rPr>
        <w:sz w:val="20"/>
      </w:rPr>
      <w:drawing>
        <wp:anchor distT="0" distB="0" distL="0" distR="0" simplePos="0" relativeHeight="251659264" behindDoc="1" locked="0" layoutInCell="1" allowOverlap="1">
          <wp:simplePos x="0" y="0"/>
          <wp:positionH relativeFrom="page">
            <wp:posOffset>3589655</wp:posOffset>
          </wp:positionH>
          <wp:positionV relativeFrom="page">
            <wp:posOffset>449580</wp:posOffset>
          </wp:positionV>
          <wp:extent cx="592455" cy="561340"/>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2327" cy="56134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171"/>
    <w:rsid w:val="00032BB2"/>
    <w:rsid w:val="00037D65"/>
    <w:rsid w:val="00047FA0"/>
    <w:rsid w:val="000C1EC6"/>
    <w:rsid w:val="000D4A6D"/>
    <w:rsid w:val="00135DFA"/>
    <w:rsid w:val="00144165"/>
    <w:rsid w:val="001E6F37"/>
    <w:rsid w:val="00232080"/>
    <w:rsid w:val="00272A55"/>
    <w:rsid w:val="002900DF"/>
    <w:rsid w:val="002B618F"/>
    <w:rsid w:val="002C4E20"/>
    <w:rsid w:val="002E3091"/>
    <w:rsid w:val="002F4803"/>
    <w:rsid w:val="003569B3"/>
    <w:rsid w:val="00372E69"/>
    <w:rsid w:val="003E5D5E"/>
    <w:rsid w:val="003E6B75"/>
    <w:rsid w:val="00425FB2"/>
    <w:rsid w:val="00460276"/>
    <w:rsid w:val="0048104E"/>
    <w:rsid w:val="004E040F"/>
    <w:rsid w:val="00555EB8"/>
    <w:rsid w:val="00580AF0"/>
    <w:rsid w:val="00593148"/>
    <w:rsid w:val="005E1C1C"/>
    <w:rsid w:val="005F7FA5"/>
    <w:rsid w:val="00602111"/>
    <w:rsid w:val="00634ABD"/>
    <w:rsid w:val="00636735"/>
    <w:rsid w:val="0067068A"/>
    <w:rsid w:val="006C0C8E"/>
    <w:rsid w:val="006C1AAF"/>
    <w:rsid w:val="006E6C71"/>
    <w:rsid w:val="0072340A"/>
    <w:rsid w:val="00737119"/>
    <w:rsid w:val="00745D56"/>
    <w:rsid w:val="00820DD5"/>
    <w:rsid w:val="008E4D7D"/>
    <w:rsid w:val="009A5BEC"/>
    <w:rsid w:val="00B34F96"/>
    <w:rsid w:val="00B70C21"/>
    <w:rsid w:val="00B900E7"/>
    <w:rsid w:val="00BA5CDA"/>
    <w:rsid w:val="00C04582"/>
    <w:rsid w:val="00C1118B"/>
    <w:rsid w:val="00C25FD7"/>
    <w:rsid w:val="00D26C78"/>
    <w:rsid w:val="00D35D67"/>
    <w:rsid w:val="00D5566B"/>
    <w:rsid w:val="00D75B39"/>
    <w:rsid w:val="00DF26D3"/>
    <w:rsid w:val="00E14BBA"/>
    <w:rsid w:val="00E3400E"/>
    <w:rsid w:val="00E54978"/>
    <w:rsid w:val="00EA1171"/>
    <w:rsid w:val="00ED6EB7"/>
    <w:rsid w:val="00EE717D"/>
    <w:rsid w:val="00F845A1"/>
    <w:rsid w:val="00F93B77"/>
    <w:rsid w:val="00FB16BB"/>
    <w:rsid w:val="00FF55AE"/>
    <w:rsid w:val="029B35FB"/>
    <w:rsid w:val="03A857EB"/>
    <w:rsid w:val="040251CE"/>
    <w:rsid w:val="06206A38"/>
    <w:rsid w:val="08903B99"/>
    <w:rsid w:val="08CB61C7"/>
    <w:rsid w:val="08D84189"/>
    <w:rsid w:val="0B54647C"/>
    <w:rsid w:val="11E96DC2"/>
    <w:rsid w:val="11F70E62"/>
    <w:rsid w:val="12D2386F"/>
    <w:rsid w:val="13536CD4"/>
    <w:rsid w:val="17170724"/>
    <w:rsid w:val="18D771F0"/>
    <w:rsid w:val="18DD1382"/>
    <w:rsid w:val="1B0A789B"/>
    <w:rsid w:val="1B155DAE"/>
    <w:rsid w:val="1BA10E42"/>
    <w:rsid w:val="1F7E6FE4"/>
    <w:rsid w:val="200B57A0"/>
    <w:rsid w:val="25016B56"/>
    <w:rsid w:val="2CB27E61"/>
    <w:rsid w:val="2E2829B7"/>
    <w:rsid w:val="2F1640B2"/>
    <w:rsid w:val="2FDB647B"/>
    <w:rsid w:val="31282BF7"/>
    <w:rsid w:val="31570436"/>
    <w:rsid w:val="332350B4"/>
    <w:rsid w:val="3445423F"/>
    <w:rsid w:val="35062832"/>
    <w:rsid w:val="37BB437D"/>
    <w:rsid w:val="3B391A55"/>
    <w:rsid w:val="3B9E7B5C"/>
    <w:rsid w:val="3C055CCF"/>
    <w:rsid w:val="3C5D25B1"/>
    <w:rsid w:val="3E814E88"/>
    <w:rsid w:val="41741980"/>
    <w:rsid w:val="434D2DDB"/>
    <w:rsid w:val="437C5802"/>
    <w:rsid w:val="44FA5469"/>
    <w:rsid w:val="45B24076"/>
    <w:rsid w:val="470D0EF5"/>
    <w:rsid w:val="47971955"/>
    <w:rsid w:val="48A7350B"/>
    <w:rsid w:val="49764214"/>
    <w:rsid w:val="4BE805BA"/>
    <w:rsid w:val="4C077BD7"/>
    <w:rsid w:val="4C4D1540"/>
    <w:rsid w:val="4C9E103D"/>
    <w:rsid w:val="4CAB4564"/>
    <w:rsid w:val="4DE453E7"/>
    <w:rsid w:val="4E762887"/>
    <w:rsid w:val="525513A4"/>
    <w:rsid w:val="54323AEC"/>
    <w:rsid w:val="554561F4"/>
    <w:rsid w:val="55BD02AD"/>
    <w:rsid w:val="580301B1"/>
    <w:rsid w:val="58711EEA"/>
    <w:rsid w:val="590A38DC"/>
    <w:rsid w:val="5D207CD9"/>
    <w:rsid w:val="5D3F6CD9"/>
    <w:rsid w:val="5D55089F"/>
    <w:rsid w:val="5F374E45"/>
    <w:rsid w:val="5FD05F75"/>
    <w:rsid w:val="60A232AF"/>
    <w:rsid w:val="616D02E8"/>
    <w:rsid w:val="643843B9"/>
    <w:rsid w:val="646202DD"/>
    <w:rsid w:val="6BB53B75"/>
    <w:rsid w:val="6C1059E9"/>
    <w:rsid w:val="6CE92E24"/>
    <w:rsid w:val="6DB122F8"/>
    <w:rsid w:val="721D4D44"/>
    <w:rsid w:val="7244684F"/>
    <w:rsid w:val="76F5486A"/>
    <w:rsid w:val="78434273"/>
    <w:rsid w:val="78F73B10"/>
    <w:rsid w:val="79D55FA9"/>
    <w:rsid w:val="7AEA7C72"/>
    <w:rsid w:val="7BA64B3A"/>
    <w:rsid w:val="7C520A0E"/>
    <w:rsid w:val="7DC405A3"/>
    <w:rsid w:val="7DFE3B5C"/>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List Paragraph"/>
  </w:latentStyles>
  <w:style w:type="paragraph" w:default="1" w:styleId="1">
    <w:name w:val="Normal"/>
    <w:qFormat/>
    <w:uiPriority w:val="0"/>
    <w:pPr>
      <w:widowControl w:val="0"/>
      <w:autoSpaceDE w:val="0"/>
      <w:autoSpaceDN w:val="0"/>
    </w:pPr>
    <w:rPr>
      <w:rFonts w:ascii="Calibri" w:hAnsi="Calibri" w:eastAsia="Calibri" w:cs="Calibri"/>
      <w:sz w:val="22"/>
      <w:szCs w:val="22"/>
      <w:lang w:val="es-ES" w:eastAsia="en-US" w:bidi="ar-SA"/>
    </w:rPr>
  </w:style>
  <w:style w:type="paragraph" w:styleId="2">
    <w:name w:val="heading 1"/>
    <w:basedOn w:val="1"/>
    <w:qFormat/>
    <w:uiPriority w:val="9"/>
    <w:pPr>
      <w:ind w:left="262"/>
      <w:outlineLvl w:val="0"/>
    </w:pPr>
    <w:rPr>
      <w:b/>
      <w:bCs/>
      <w:sz w:val="24"/>
      <w:szCs w:val="24"/>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header"/>
    <w:basedOn w:val="1"/>
    <w:link w:val="12"/>
    <w:unhideWhenUsed/>
    <w:qFormat/>
    <w:uiPriority w:val="99"/>
    <w:pPr>
      <w:tabs>
        <w:tab w:val="center" w:pos="4419"/>
        <w:tab w:val="right" w:pos="8838"/>
      </w:tabs>
    </w:pPr>
  </w:style>
  <w:style w:type="paragraph" w:styleId="6">
    <w:name w:val="footer"/>
    <w:basedOn w:val="1"/>
    <w:link w:val="13"/>
    <w:unhideWhenUsed/>
    <w:qFormat/>
    <w:uiPriority w:val="99"/>
    <w:pPr>
      <w:tabs>
        <w:tab w:val="center" w:pos="4419"/>
        <w:tab w:val="right" w:pos="8838"/>
      </w:tabs>
    </w:pPr>
  </w:style>
  <w:style w:type="paragraph" w:styleId="7">
    <w:name w:val="Body Text"/>
    <w:basedOn w:val="1"/>
    <w:link w:val="11"/>
    <w:qFormat/>
    <w:uiPriority w:val="1"/>
    <w:rPr>
      <w:sz w:val="24"/>
      <w:szCs w:val="24"/>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style>
  <w:style w:type="paragraph" w:customStyle="1" w:styleId="10">
    <w:name w:val="Table Paragraph"/>
    <w:basedOn w:val="1"/>
    <w:qFormat/>
    <w:uiPriority w:val="1"/>
    <w:pPr>
      <w:ind w:left="107"/>
    </w:pPr>
  </w:style>
  <w:style w:type="character" w:customStyle="1" w:styleId="11">
    <w:name w:val="Texto independiente Car"/>
    <w:basedOn w:val="3"/>
    <w:link w:val="7"/>
    <w:qFormat/>
    <w:uiPriority w:val="1"/>
    <w:rPr>
      <w:rFonts w:ascii="Calibri" w:hAnsi="Calibri" w:eastAsia="Calibri" w:cs="Calibri"/>
      <w:sz w:val="24"/>
      <w:szCs w:val="24"/>
      <w:lang w:val="es-ES"/>
    </w:rPr>
  </w:style>
  <w:style w:type="character" w:customStyle="1" w:styleId="12">
    <w:name w:val="Encabezado Car"/>
    <w:basedOn w:val="3"/>
    <w:link w:val="5"/>
    <w:qFormat/>
    <w:uiPriority w:val="99"/>
    <w:rPr>
      <w:rFonts w:ascii="Calibri" w:hAnsi="Calibri" w:eastAsia="Calibri" w:cs="Calibri"/>
      <w:lang w:val="es-ES"/>
    </w:rPr>
  </w:style>
  <w:style w:type="character" w:customStyle="1" w:styleId="13">
    <w:name w:val="Pie de página Car"/>
    <w:basedOn w:val="3"/>
    <w:link w:val="6"/>
    <w:qFormat/>
    <w:uiPriority w:val="99"/>
    <w:rPr>
      <w:rFonts w:ascii="Calibri" w:hAnsi="Calibri" w:eastAsia="Calibri" w:cs="Calibri"/>
      <w:lang w:val="es-E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C9193D-1A8F-494E-8A7C-A00B8802A18F}">
  <ds:schemaRefs/>
</ds:datastoreItem>
</file>

<file path=docProps/app.xml><?xml version="1.0" encoding="utf-8"?>
<Properties xmlns="http://schemas.openxmlformats.org/officeDocument/2006/extended-properties" xmlns:vt="http://schemas.openxmlformats.org/officeDocument/2006/docPropsVTypes">
  <Template>Normal</Template>
  <Pages>9</Pages>
  <Words>1458</Words>
  <Characters>8019</Characters>
  <Lines>66</Lines>
  <Paragraphs>18</Paragraphs>
  <TotalTime>590</TotalTime>
  <ScaleCrop>false</ScaleCrop>
  <LinksUpToDate>false</LinksUpToDate>
  <CharactersWithSpaces>9459</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2025-04-21T15:39:00Z</dcterms:created>
  <dc:creator>Leonardo Cantor</dc:creator>
  <cp:lastModifiedBy>andrea ramirez</cp:lastModifiedBy>
  <cp:lastPrinted>2025-03-20T23:58:00Z</cp:lastPrinted>
  <dcterms:modified xsi:type="dcterms:W3CDTF">2025-11-21T15:21:49Z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2025-02-17T00:00:00Z</vt:filetime>
  </property>
  <property fmtid="{D5CDD505-2E9C-101B-9397-08002B2CF9AE}" pid="3" name="Creator">
    <vt:lpwstr>Microsoft® Word para Microsoft 365</vt:lpwstr>
  </property>
  <property fmtid="{D5CDD505-2E9C-101B-9397-08002B2CF9AE}" pid="4" name="LastSaved">
    <vt:filetime>2025-03-17T00:00:00Z</vt:filetime>
  </property>
  <property fmtid="{D5CDD505-2E9C-101B-9397-08002B2CF9AE}" pid="5" name="Producer">
    <vt:lpwstr>Microsoft® Word para Microsoft 365</vt:lpwstr>
  </property>
  <property fmtid="{D5CDD505-2E9C-101B-9397-08002B2CF9AE}" pid="6" name="KSOProductBuildVer">
    <vt:lpwstr>3082-12.2.0.23155</vt:lpwstr>
  </property>
  <property fmtid="{D5CDD505-2E9C-101B-9397-08002B2CF9AE}" pid="7" name="ICV">
    <vt:lpwstr>7F3EE9F095A24729A01FEAC42D91E65D_12</vt:lpwstr>
  </property>
</Properties>
</file>