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99941B" w14:textId="21DD8F0E" w:rsidR="00365A8C" w:rsidRPr="0021288A" w:rsidRDefault="00214AAA" w:rsidP="009C7924">
      <w:pPr>
        <w:tabs>
          <w:tab w:val="center" w:pos="4252"/>
          <w:tab w:val="right" w:pos="8504"/>
        </w:tabs>
        <w:jc w:val="center"/>
        <w:rPr>
          <w:rFonts w:ascii="Arial" w:hAnsi="Arial" w:cs="Arial"/>
          <w:b/>
          <w:lang w:eastAsia="es-MX"/>
        </w:rPr>
      </w:pPr>
      <w:r w:rsidRPr="0021288A">
        <w:rPr>
          <w:rFonts w:ascii="Arial" w:hAnsi="Arial" w:cs="Arial"/>
          <w:b/>
          <w:bCs/>
          <w:lang w:eastAsia="es-MX"/>
        </w:rPr>
        <w:tab/>
      </w:r>
      <w:r w:rsidR="00365A8C" w:rsidRPr="0021288A">
        <w:rPr>
          <w:rFonts w:ascii="Arial" w:hAnsi="Arial" w:cs="Arial"/>
          <w:b/>
          <w:bCs/>
          <w:lang w:eastAsia="es-MX"/>
        </w:rPr>
        <w:t xml:space="preserve">ESTUDIOS Y DOCUMENTOS PREVIOS PARA PROCESO DE SELECCIÓN ABREVIADA BAJO LA MODALIDAD DE SUBASTA INVERSA </w:t>
      </w:r>
      <w:r w:rsidR="00E312BA" w:rsidRPr="0021288A">
        <w:rPr>
          <w:rFonts w:ascii="Arial" w:hAnsi="Arial" w:cs="Arial"/>
          <w:b/>
          <w:bCs/>
          <w:lang w:eastAsia="es-MX"/>
        </w:rPr>
        <w:t xml:space="preserve">- </w:t>
      </w:r>
      <w:r w:rsidR="00E312BA" w:rsidRPr="0021288A">
        <w:rPr>
          <w:rFonts w:ascii="Arial" w:hAnsi="Arial" w:cs="Arial"/>
          <w:b/>
          <w:lang w:eastAsia="es-MX"/>
        </w:rPr>
        <w:t xml:space="preserve">SI </w:t>
      </w:r>
      <w:r w:rsidR="002F3541">
        <w:rPr>
          <w:rFonts w:ascii="Arial" w:hAnsi="Arial" w:cs="Arial"/>
          <w:b/>
          <w:lang w:eastAsia="es-MX"/>
        </w:rPr>
        <w:t>No. 007</w:t>
      </w:r>
      <w:r w:rsidR="00AB5D52" w:rsidRPr="0021288A">
        <w:rPr>
          <w:rFonts w:ascii="Arial" w:hAnsi="Arial" w:cs="Arial"/>
          <w:b/>
          <w:lang w:eastAsia="es-MX"/>
        </w:rPr>
        <w:t>-2025</w:t>
      </w:r>
    </w:p>
    <w:p w14:paraId="301CB494" w14:textId="36E9F9C0" w:rsidR="005E0735" w:rsidRPr="0021288A" w:rsidRDefault="005E0735" w:rsidP="009C7924">
      <w:pPr>
        <w:tabs>
          <w:tab w:val="center" w:pos="4252"/>
          <w:tab w:val="right" w:pos="8504"/>
        </w:tabs>
        <w:jc w:val="both"/>
        <w:rPr>
          <w:rFonts w:ascii="Arial" w:hAnsi="Arial" w:cs="Arial"/>
          <w:lang w:eastAsia="es-MX"/>
        </w:rPr>
      </w:pPr>
    </w:p>
    <w:p w14:paraId="58485520" w14:textId="77777777" w:rsidR="00365A8C" w:rsidRPr="0021288A" w:rsidRDefault="000C631C" w:rsidP="009C7924">
      <w:pPr>
        <w:jc w:val="center"/>
        <w:rPr>
          <w:rFonts w:ascii="Arial" w:hAnsi="Arial" w:cs="Arial"/>
          <w:b/>
          <w:bCs/>
          <w:lang w:eastAsia="es-MX"/>
        </w:rPr>
      </w:pPr>
      <w:r w:rsidRPr="0021288A">
        <w:rPr>
          <w:rFonts w:ascii="Arial" w:hAnsi="Arial" w:cs="Arial"/>
          <w:b/>
          <w:bCs/>
          <w:lang w:eastAsia="es-MX"/>
        </w:rPr>
        <w:t>SECRETARÍ</w:t>
      </w:r>
      <w:r w:rsidR="00365A8C" w:rsidRPr="0021288A">
        <w:rPr>
          <w:rFonts w:ascii="Arial" w:hAnsi="Arial" w:cs="Arial"/>
          <w:b/>
          <w:bCs/>
          <w:lang w:eastAsia="es-MX"/>
        </w:rPr>
        <w:t xml:space="preserve">A DE </w:t>
      </w:r>
      <w:r w:rsidR="00C330B0" w:rsidRPr="0021288A">
        <w:rPr>
          <w:rFonts w:ascii="Arial" w:hAnsi="Arial" w:cs="Arial"/>
          <w:b/>
          <w:bCs/>
          <w:lang w:eastAsia="es-MX"/>
        </w:rPr>
        <w:t xml:space="preserve">EDUCACIÓN, </w:t>
      </w:r>
      <w:r w:rsidR="002417AF" w:rsidRPr="0021288A">
        <w:rPr>
          <w:rFonts w:ascii="Arial" w:hAnsi="Arial" w:cs="Arial"/>
          <w:b/>
          <w:bCs/>
          <w:lang w:eastAsia="es-MX"/>
        </w:rPr>
        <w:t>CULTURA Y DEPORTE</w:t>
      </w:r>
    </w:p>
    <w:p w14:paraId="33436160" w14:textId="1F5DBA7A" w:rsidR="005E0735" w:rsidRPr="0021288A" w:rsidRDefault="005E0735" w:rsidP="009C7924">
      <w:pPr>
        <w:jc w:val="both"/>
        <w:rPr>
          <w:rFonts w:ascii="Arial" w:hAnsi="Arial" w:cs="Arial"/>
          <w:b/>
          <w:bCs/>
          <w:lang w:eastAsia="es-MX"/>
        </w:rPr>
      </w:pPr>
    </w:p>
    <w:p w14:paraId="3AFB70CC" w14:textId="77777777" w:rsidR="00365A8C" w:rsidRPr="0021288A" w:rsidRDefault="003862F1" w:rsidP="009C7924">
      <w:pPr>
        <w:autoSpaceDE w:val="0"/>
        <w:autoSpaceDN w:val="0"/>
        <w:adjustRightInd w:val="0"/>
        <w:jc w:val="both"/>
        <w:rPr>
          <w:rFonts w:ascii="Arial" w:hAnsi="Arial" w:cs="Arial"/>
          <w:b/>
          <w:lang w:eastAsia="es-MX"/>
        </w:rPr>
      </w:pPr>
      <w:r w:rsidRPr="0021288A">
        <w:rPr>
          <w:rFonts w:ascii="Arial" w:hAnsi="Arial" w:cs="Arial"/>
          <w:b/>
          <w:lang w:eastAsia="es-MX"/>
        </w:rPr>
        <w:t xml:space="preserve">1. </w:t>
      </w:r>
      <w:r w:rsidR="00365A8C" w:rsidRPr="0021288A">
        <w:rPr>
          <w:rFonts w:ascii="Arial" w:hAnsi="Arial" w:cs="Arial"/>
          <w:b/>
          <w:lang w:eastAsia="es-MX"/>
        </w:rPr>
        <w:t>DESCRIPCIÓN DE LA NECESIDAD QUE EL MUNICIPIO DE BELMIRA PRETENDE SATISFACER CON LA CONTRATACIÓN:</w:t>
      </w:r>
    </w:p>
    <w:p w14:paraId="5B23228A" w14:textId="77777777" w:rsidR="00365A8C" w:rsidRPr="0021288A" w:rsidRDefault="00365A8C" w:rsidP="009C7924">
      <w:pPr>
        <w:autoSpaceDE w:val="0"/>
        <w:autoSpaceDN w:val="0"/>
        <w:adjustRightInd w:val="0"/>
        <w:jc w:val="both"/>
        <w:rPr>
          <w:rFonts w:ascii="Arial" w:hAnsi="Arial" w:cs="Arial"/>
          <w:b/>
          <w:lang w:eastAsia="es-MX"/>
        </w:rPr>
      </w:pPr>
    </w:p>
    <w:p w14:paraId="6DF0FF91" w14:textId="77777777" w:rsidR="00DE109C" w:rsidRPr="0021288A" w:rsidRDefault="00DE109C" w:rsidP="00DE109C">
      <w:pPr>
        <w:jc w:val="both"/>
        <w:rPr>
          <w:rFonts w:ascii="Arial" w:hAnsi="Arial" w:cs="Arial"/>
          <w:lang w:eastAsia="es-MX"/>
        </w:rPr>
      </w:pPr>
      <w:r w:rsidRPr="0021288A">
        <w:rPr>
          <w:rFonts w:ascii="Arial" w:hAnsi="Arial" w:cs="Arial"/>
          <w:lang w:eastAsia="es-MX"/>
        </w:rPr>
        <w:t xml:space="preserve">En la Constitución Política de Colombia, en su artículo 2 se define: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Las autoridades de la República están instituidas para proteger a todas las personas residentes en Colombia, en su vida, honra, bienes, creencias, y demás derechos y libertades, y para asegurar el cumplimiento de los deberes sociales del Estado y de los particulares”.  </w:t>
      </w:r>
    </w:p>
    <w:p w14:paraId="51894C0B" w14:textId="77777777" w:rsidR="00DE109C" w:rsidRPr="0021288A" w:rsidRDefault="00DE109C" w:rsidP="00DE109C">
      <w:pPr>
        <w:jc w:val="both"/>
        <w:rPr>
          <w:rFonts w:ascii="Arial" w:hAnsi="Arial" w:cs="Arial"/>
          <w:lang w:eastAsia="es-MX"/>
        </w:rPr>
      </w:pPr>
    </w:p>
    <w:p w14:paraId="1B373144" w14:textId="77777777" w:rsidR="00DE109C" w:rsidRPr="0021288A" w:rsidRDefault="00DE109C" w:rsidP="00DE109C">
      <w:pPr>
        <w:jc w:val="both"/>
        <w:rPr>
          <w:rFonts w:ascii="Arial" w:hAnsi="Arial" w:cs="Arial"/>
          <w:lang w:eastAsia="es-MX"/>
        </w:rPr>
      </w:pPr>
      <w:r w:rsidRPr="0021288A">
        <w:rPr>
          <w:rFonts w:ascii="Arial" w:hAnsi="Arial" w:cs="Arial"/>
          <w:lang w:eastAsia="es-MX"/>
        </w:rPr>
        <w:t xml:space="preserve">Por otro lado, les corresponde a los municipios colombianos, según el artículo 311 Superior: </w:t>
      </w:r>
    </w:p>
    <w:p w14:paraId="2F69CD6E" w14:textId="77777777" w:rsidR="00DE109C" w:rsidRPr="0021288A" w:rsidRDefault="00DE109C" w:rsidP="00DE109C">
      <w:pPr>
        <w:jc w:val="both"/>
        <w:rPr>
          <w:rFonts w:ascii="Arial" w:hAnsi="Arial" w:cs="Arial"/>
          <w:lang w:eastAsia="es-MX"/>
        </w:rPr>
      </w:pPr>
    </w:p>
    <w:p w14:paraId="08FAB2A1" w14:textId="77777777" w:rsidR="00DE109C" w:rsidRPr="0021288A" w:rsidRDefault="00DE109C" w:rsidP="00DE109C">
      <w:pPr>
        <w:jc w:val="both"/>
        <w:rPr>
          <w:rFonts w:ascii="Arial" w:hAnsi="Arial" w:cs="Arial"/>
          <w:lang w:eastAsia="es-MX"/>
        </w:rPr>
      </w:pPr>
      <w:r w:rsidRPr="0021288A">
        <w:rPr>
          <w:rFonts w:ascii="Arial" w:hAnsi="Arial" w:cs="Arial"/>
          <w:lang w:eastAsia="es-MX"/>
        </w:rPr>
        <w:t>…¨Al municipio como entidad fundamental de la división político-administrativa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w:t>
      </w:r>
    </w:p>
    <w:p w14:paraId="14A390C6" w14:textId="77777777" w:rsidR="00DE109C" w:rsidRPr="0021288A" w:rsidRDefault="00DE109C" w:rsidP="00DE109C">
      <w:pPr>
        <w:jc w:val="both"/>
        <w:rPr>
          <w:rFonts w:ascii="Arial" w:hAnsi="Arial" w:cs="Arial"/>
          <w:lang w:eastAsia="es-MX"/>
        </w:rPr>
      </w:pPr>
    </w:p>
    <w:p w14:paraId="61F5BDF1" w14:textId="77777777" w:rsidR="00DE109C" w:rsidRPr="0021288A" w:rsidRDefault="00DE109C" w:rsidP="00DE109C">
      <w:pPr>
        <w:jc w:val="both"/>
        <w:rPr>
          <w:rFonts w:ascii="Arial" w:hAnsi="Arial" w:cs="Arial"/>
          <w:lang w:eastAsia="es-MX"/>
        </w:rPr>
      </w:pPr>
      <w:r w:rsidRPr="0021288A">
        <w:rPr>
          <w:rFonts w:ascii="Arial" w:hAnsi="Arial" w:cs="Arial"/>
          <w:lang w:eastAsia="es-MX"/>
        </w:rPr>
        <w:t>De lo anterior se colige que los entes territoriales están llamados a garantizar la prestación de los servicios públicos a todas las personas que habitan el territorio y dentro de estos están los servicios de promoción de la salud, prevención de la enfermedad y recuperación de la salud, garantizar el desarrollo social y la calidad de vida de sus habitantes.</w:t>
      </w:r>
    </w:p>
    <w:p w14:paraId="2B84A15E" w14:textId="77777777" w:rsidR="00DE109C" w:rsidRPr="0021288A" w:rsidRDefault="00DE109C" w:rsidP="00DE109C">
      <w:pPr>
        <w:jc w:val="both"/>
        <w:rPr>
          <w:rFonts w:ascii="Arial" w:hAnsi="Arial" w:cs="Arial"/>
          <w:lang w:eastAsia="es-MX"/>
        </w:rPr>
      </w:pPr>
    </w:p>
    <w:p w14:paraId="1A2F4C52" w14:textId="77777777" w:rsidR="00DE109C" w:rsidRPr="0021288A" w:rsidRDefault="00DE109C" w:rsidP="00DE109C">
      <w:pPr>
        <w:jc w:val="both"/>
        <w:rPr>
          <w:rFonts w:ascii="Arial" w:hAnsi="Arial" w:cs="Arial"/>
          <w:lang w:eastAsia="es-MX"/>
        </w:rPr>
      </w:pPr>
      <w:r w:rsidRPr="0021288A">
        <w:rPr>
          <w:rFonts w:ascii="Arial" w:hAnsi="Arial" w:cs="Arial"/>
          <w:lang w:eastAsia="es-MX"/>
        </w:rPr>
        <w:t xml:space="preserve">En la misma perspectiva Superior, el artículo 44 consagra que: …” Son derechos fundamentales de los niños: la vida, la integridad física, la salud y la seguridad social, la alimentación equilibrada, su nombre y nacionalidad, tener una familia y no ser separados de ella, el cuidado y amor, la educación y la cultura, la recreación y la libre expresión de su opinión. Serán protegidos contra toda forma de abandono, violencia física o moral, secuestro, venta, abuso sexual, explotación laboral o económica y trabajos riesgosos. Gozarán también de los demás derechos consagrados en la Constitución, en las leyes y en los tratados internacionales ratificados por Colombia. La familia, la sociedad y el Estado tienen la obligación de asistir y proteger al niño para garantizar su desarrollo armónico e integral y el ejercicio pleno de sus derechos. Cualquier persona puede exigir de la autoridad competente su cumplimiento y la sanción de los infractores. Los </w:t>
      </w:r>
      <w:r w:rsidRPr="0021288A">
        <w:rPr>
          <w:rFonts w:ascii="Arial" w:hAnsi="Arial" w:cs="Arial"/>
          <w:lang w:eastAsia="es-MX"/>
        </w:rPr>
        <w:lastRenderedPageBreak/>
        <w:t>derechos de los niños prevalecen sobre los derechos de los demás” …. Lo anterior indica que las entidades territoriales deben asumir las competencias que posibiliten un bienestar de la población infantil referida en este artículo.</w:t>
      </w:r>
    </w:p>
    <w:p w14:paraId="238FAFF8" w14:textId="77777777" w:rsidR="00DE109C" w:rsidRPr="0021288A" w:rsidRDefault="00DE109C" w:rsidP="00DE109C">
      <w:pPr>
        <w:jc w:val="both"/>
        <w:rPr>
          <w:rFonts w:ascii="Arial" w:hAnsi="Arial" w:cs="Arial"/>
          <w:lang w:eastAsia="es-MX"/>
        </w:rPr>
      </w:pPr>
    </w:p>
    <w:p w14:paraId="5A5E9030" w14:textId="77777777" w:rsidR="00DE109C" w:rsidRPr="0021288A" w:rsidRDefault="00DE109C" w:rsidP="00DE109C">
      <w:pPr>
        <w:jc w:val="both"/>
        <w:rPr>
          <w:rFonts w:ascii="Arial" w:hAnsi="Arial" w:cs="Arial"/>
          <w:lang w:eastAsia="es-MX"/>
        </w:rPr>
      </w:pPr>
      <w:r w:rsidRPr="0021288A">
        <w:rPr>
          <w:rFonts w:ascii="Arial" w:hAnsi="Arial" w:cs="Arial"/>
          <w:lang w:eastAsia="es-MX"/>
        </w:rPr>
        <w:t>Entendiendo el derecho de la educación como factor de desarrollo humano que permite desempeñarse en el medio que habita, el código de Infancia y Adolescencia en el artículo 17 señala que, “los niños, las niñas y los adolescentes tienen derecho a la vida, a una buena calidad de vida y a un ambiente sano en condiciones de dignidad y goce de todos sus derechos en forma prevalente (…) Este derecho supone la generación de condiciones que les aseguren desde la concepción cuidado, protección, alimentación nutritiva y equilibrada, acceso a los servicios de salud, educación, vestuario adecuado, recreación y vivienda segura dotada de servicios públicos esenciales en un ambiente sano”. Por su parte, la Declaración Universal de los Derechos Humanos adoptada por la Organización de las Naciones Unidas en 1948, establece que la educación es un derecho universal del cual son titulares todas las personas y al que deberían tener acceso en condición de gratuidad, al menos en los niveles de educación fundamental (ONU, 1948).</w:t>
      </w:r>
    </w:p>
    <w:p w14:paraId="78CE6C22" w14:textId="77777777" w:rsidR="00DE109C" w:rsidRPr="0021288A" w:rsidRDefault="00DE109C" w:rsidP="00DE109C">
      <w:pPr>
        <w:jc w:val="both"/>
        <w:rPr>
          <w:rFonts w:ascii="Arial" w:hAnsi="Arial" w:cs="Arial"/>
          <w:lang w:eastAsia="es-MX"/>
        </w:rPr>
      </w:pPr>
    </w:p>
    <w:p w14:paraId="2217475E" w14:textId="77777777" w:rsidR="00DE109C" w:rsidRPr="0021288A" w:rsidRDefault="00DE109C" w:rsidP="00DE109C">
      <w:pPr>
        <w:jc w:val="both"/>
        <w:rPr>
          <w:rFonts w:ascii="Arial" w:hAnsi="Arial" w:cs="Arial"/>
          <w:lang w:eastAsia="es-MX"/>
        </w:rPr>
      </w:pPr>
      <w:r w:rsidRPr="0021288A">
        <w:rPr>
          <w:rFonts w:ascii="Arial" w:hAnsi="Arial" w:cs="Arial"/>
          <w:lang w:eastAsia="es-MX"/>
        </w:rPr>
        <w:t>La educación se constituye en una de las herramientas más eficaces para la superación de contextos de pobreza y violencia, al tiempo que contribuye con la generación de ciudadanías activas y procesos de cohesión social (UNESCO, 2016). La importancia de la educación como dinamizadora de los procesos económicos y sociales hace que la privación del goce efectivo del derecho, materializada en el fenómeno de la deserción escolar, sea un fenómeno indeseable y profundamente pernicioso para la adecuada generación de capital humano, social y económico de una nación.</w:t>
      </w:r>
    </w:p>
    <w:p w14:paraId="7219B417" w14:textId="77777777" w:rsidR="00DE109C" w:rsidRPr="0021288A" w:rsidRDefault="00DE109C" w:rsidP="00DE109C">
      <w:pPr>
        <w:jc w:val="both"/>
        <w:rPr>
          <w:rFonts w:ascii="Arial" w:hAnsi="Arial" w:cs="Arial"/>
          <w:lang w:eastAsia="es-MX"/>
        </w:rPr>
      </w:pPr>
    </w:p>
    <w:p w14:paraId="5F1ED97A" w14:textId="77777777" w:rsidR="00DE109C" w:rsidRPr="0021288A" w:rsidRDefault="00DE109C" w:rsidP="00DE109C">
      <w:pPr>
        <w:jc w:val="both"/>
        <w:rPr>
          <w:rFonts w:ascii="Arial" w:hAnsi="Arial" w:cs="Arial"/>
          <w:lang w:eastAsia="es-MX"/>
        </w:rPr>
      </w:pPr>
      <w:r w:rsidRPr="0021288A">
        <w:rPr>
          <w:rFonts w:ascii="Arial" w:hAnsi="Arial" w:cs="Arial"/>
          <w:lang w:eastAsia="es-MX"/>
        </w:rPr>
        <w:t>Resulta particularmente interesante para el contexto colombiano el hecho de que la educación sea una de las principales estrategias para el logro de sociedades con mejores mecanismos de resolución de conflictos y mejores estrategias de inclusión y participación política. Individuos mejor educados tienen la capacidad de formar posiciones personales frente a asuntos de interés público y de organizarse para participar activamente en la toma de decisiones frente a esos asuntos; de la misma manera, conocer y comprender mejor las realidades sociales, políticas y económicas, y la posibilidad de transformarlas, contribuirá a que los individuos opten cada vez menos por la violencia como alternativa de incidencia política (UNESCO, 2016).</w:t>
      </w:r>
    </w:p>
    <w:p w14:paraId="3D8A18BA" w14:textId="77777777" w:rsidR="00DE109C" w:rsidRPr="0021288A" w:rsidRDefault="00DE109C" w:rsidP="00DE109C">
      <w:pPr>
        <w:jc w:val="both"/>
        <w:rPr>
          <w:rFonts w:ascii="Arial" w:hAnsi="Arial" w:cs="Arial"/>
          <w:lang w:eastAsia="es-MX"/>
        </w:rPr>
      </w:pPr>
    </w:p>
    <w:p w14:paraId="75E377A0" w14:textId="77777777" w:rsidR="00DE109C" w:rsidRPr="0021288A" w:rsidRDefault="00DE109C" w:rsidP="00DE109C">
      <w:pPr>
        <w:jc w:val="both"/>
        <w:rPr>
          <w:rFonts w:ascii="Arial" w:hAnsi="Arial" w:cs="Arial"/>
          <w:lang w:eastAsia="es-MX"/>
        </w:rPr>
      </w:pPr>
      <w:r w:rsidRPr="0021288A">
        <w:rPr>
          <w:rFonts w:ascii="Arial" w:hAnsi="Arial" w:cs="Arial"/>
          <w:lang w:eastAsia="es-MX"/>
        </w:rPr>
        <w:t xml:space="preserve">Cuando se trata del ámbito rural, la educación puede generar, en el mediano y largo plazo, prácticas sostenibles de generación de ingresos a partir del aprendizaje de técnicas y prácticas de cultivos, manufactura, entre otros. La generación de procesos más eficientes de producción agrícola contribuye a disminuir la pobreza rural y a cerrar la brecha de ingreso entre los habitantes del campo y de la ciudad. En el largo plazo, la educación genera crecimiento económico generalizado, al tiempo que permite generar mejores prácticas de distribución de recursos que disminuyan la segregación y la inequidad; también se espera que sistemas educativos universales y de mejor calidad </w:t>
      </w:r>
      <w:r w:rsidRPr="0021288A">
        <w:rPr>
          <w:rFonts w:ascii="Arial" w:hAnsi="Arial" w:cs="Arial"/>
          <w:lang w:eastAsia="es-MX"/>
        </w:rPr>
        <w:lastRenderedPageBreak/>
        <w:t>impacten positivamente en la transformación de los procesos productivos y contribuyan a generar desarrollo económico sostenible (UNESCO, 2016).</w:t>
      </w:r>
    </w:p>
    <w:p w14:paraId="32713015" w14:textId="77777777" w:rsidR="00DE109C" w:rsidRPr="0021288A" w:rsidRDefault="00DE109C" w:rsidP="00DE109C">
      <w:pPr>
        <w:jc w:val="both"/>
        <w:rPr>
          <w:rFonts w:ascii="Arial" w:hAnsi="Arial" w:cs="Arial"/>
          <w:lang w:eastAsia="es-MX"/>
        </w:rPr>
      </w:pPr>
    </w:p>
    <w:p w14:paraId="3B4E7251" w14:textId="77777777" w:rsidR="00DE109C" w:rsidRPr="0021288A" w:rsidRDefault="00DE109C" w:rsidP="00DE109C">
      <w:pPr>
        <w:jc w:val="both"/>
        <w:rPr>
          <w:rFonts w:ascii="Arial" w:hAnsi="Arial" w:cs="Arial"/>
          <w:lang w:eastAsia="es-MX"/>
        </w:rPr>
      </w:pPr>
      <w:r w:rsidRPr="0021288A">
        <w:rPr>
          <w:rFonts w:ascii="Arial" w:hAnsi="Arial" w:cs="Arial"/>
          <w:lang w:eastAsia="es-MX"/>
        </w:rPr>
        <w:t>La educación es, tal vez, la herramienta de política más efectiva para alcanzar un crecimiento sostenido en los niveles de bienestar y calidad de vida de la sociedad, esta tiene el potencial de generar mejores ciudadanos que se articulen adecuadamente con quienes les rodean, de empoderar a las comunidades para que conozcan sus derechos y se organicen para exigirlos en el marco de las instituciones democráticas. También puede contribuir a la superación de la carencia de las necesidades más inmediatas y, en el largo plazo, a la generación de mayores ingresos que se distribuyan más equitativamente en la sociedad.</w:t>
      </w:r>
    </w:p>
    <w:p w14:paraId="4B845B5A" w14:textId="77777777" w:rsidR="00DE109C" w:rsidRPr="0021288A" w:rsidRDefault="00DE109C" w:rsidP="00DE109C">
      <w:pPr>
        <w:jc w:val="both"/>
        <w:rPr>
          <w:rFonts w:ascii="Arial" w:hAnsi="Arial" w:cs="Arial"/>
          <w:lang w:eastAsia="es-MX"/>
        </w:rPr>
      </w:pPr>
    </w:p>
    <w:p w14:paraId="2FB161F0" w14:textId="77777777" w:rsidR="00DE109C" w:rsidRPr="0021288A" w:rsidRDefault="00DE109C" w:rsidP="00DE109C">
      <w:pPr>
        <w:jc w:val="both"/>
        <w:rPr>
          <w:rFonts w:ascii="Arial" w:hAnsi="Arial" w:cs="Arial"/>
          <w:lang w:eastAsia="es-MX"/>
        </w:rPr>
      </w:pPr>
      <w:r w:rsidRPr="0021288A">
        <w:rPr>
          <w:rFonts w:ascii="Arial" w:hAnsi="Arial" w:cs="Arial"/>
          <w:lang w:eastAsia="es-MX"/>
        </w:rPr>
        <w:t>No obstante, tanto la deserción escolar como el abandono definitivo del sistema educativo afectan indirectamente las posibilidades de desarrollo social y económico de una comunidad, y profundiza las brechas en la calidad de vida entre las personas que logran permanecer en el sistema educativo y aquellos que desisten de continuar su ciclo de estudios.</w:t>
      </w:r>
    </w:p>
    <w:p w14:paraId="430710A6" w14:textId="77777777" w:rsidR="00DE109C" w:rsidRPr="0021288A" w:rsidRDefault="00DE109C" w:rsidP="00DE109C">
      <w:pPr>
        <w:jc w:val="both"/>
        <w:rPr>
          <w:rFonts w:ascii="Arial" w:hAnsi="Arial" w:cs="Arial"/>
          <w:lang w:eastAsia="es-MX"/>
        </w:rPr>
      </w:pPr>
    </w:p>
    <w:p w14:paraId="01168FB1" w14:textId="77777777" w:rsidR="00DE109C" w:rsidRPr="0021288A" w:rsidRDefault="00DE109C" w:rsidP="00DE109C">
      <w:pPr>
        <w:jc w:val="both"/>
        <w:rPr>
          <w:rFonts w:ascii="Arial" w:hAnsi="Arial" w:cs="Arial"/>
          <w:lang w:eastAsia="es-MX"/>
        </w:rPr>
      </w:pPr>
      <w:r w:rsidRPr="0021288A">
        <w:rPr>
          <w:rFonts w:ascii="Arial" w:hAnsi="Arial" w:cs="Arial"/>
          <w:lang w:eastAsia="es-MX"/>
        </w:rPr>
        <w:t>Por lo antes expuesto se hace imperioso tutelar el derecho fundamental a la alimentación que le es propio a los niños, niñas y adolescentes del Departamento de Antioquia adelantando todas las acciones administrativas para lograr la ejecución del Programa de Alimentación Escolar – PAE desde el primer día calendario escolar como lo establece la Resolución 335 de 2021</w:t>
      </w:r>
    </w:p>
    <w:p w14:paraId="5993358B" w14:textId="77777777" w:rsidR="00DE109C" w:rsidRPr="0021288A" w:rsidRDefault="00DE109C" w:rsidP="00DE109C">
      <w:pPr>
        <w:jc w:val="both"/>
        <w:rPr>
          <w:rFonts w:ascii="Arial" w:hAnsi="Arial" w:cs="Arial"/>
          <w:lang w:eastAsia="es-MX"/>
        </w:rPr>
      </w:pPr>
    </w:p>
    <w:p w14:paraId="7F79F0D5" w14:textId="77777777" w:rsidR="00DE109C" w:rsidRPr="0021288A" w:rsidRDefault="00DE109C" w:rsidP="00DE109C">
      <w:pPr>
        <w:jc w:val="both"/>
        <w:rPr>
          <w:rFonts w:ascii="Arial" w:hAnsi="Arial" w:cs="Arial"/>
          <w:lang w:eastAsia="es-MX"/>
        </w:rPr>
      </w:pPr>
      <w:r w:rsidRPr="0021288A">
        <w:rPr>
          <w:rFonts w:ascii="Arial" w:hAnsi="Arial" w:cs="Arial"/>
          <w:lang w:eastAsia="es-MX"/>
        </w:rPr>
        <w:t>En líneas generales esta situación problema responde, entre otros, a estos tres factores:</w:t>
      </w:r>
    </w:p>
    <w:p w14:paraId="041910CC" w14:textId="77777777" w:rsidR="00DE109C" w:rsidRPr="0021288A" w:rsidRDefault="00DE109C" w:rsidP="00DE109C">
      <w:pPr>
        <w:jc w:val="both"/>
        <w:rPr>
          <w:rFonts w:ascii="Arial" w:hAnsi="Arial" w:cs="Arial"/>
          <w:lang w:eastAsia="es-MX"/>
        </w:rPr>
      </w:pPr>
    </w:p>
    <w:p w14:paraId="50A6077F" w14:textId="77777777" w:rsidR="00DE109C" w:rsidRPr="0021288A" w:rsidRDefault="00DE109C" w:rsidP="00DE109C">
      <w:pPr>
        <w:jc w:val="both"/>
        <w:rPr>
          <w:rFonts w:ascii="Arial" w:hAnsi="Arial" w:cs="Arial"/>
          <w:lang w:eastAsia="es-MX"/>
        </w:rPr>
      </w:pPr>
      <w:r w:rsidRPr="0021288A">
        <w:rPr>
          <w:rFonts w:ascii="Arial" w:hAnsi="Arial" w:cs="Arial"/>
          <w:lang w:eastAsia="es-MX"/>
        </w:rPr>
        <w:t xml:space="preserve"> • Insuficiencia de los medios de transporte para el desplazamiento hacia los establecimientos educativos, esto ocurre en gran medida por la alta dispersión de la población en las zonas rurales y las limitadas capacidades técnicas de las entidades para prestar el servicio de transporte escolar en condiciones óptimas de calidad. </w:t>
      </w:r>
    </w:p>
    <w:p w14:paraId="0C7A857B" w14:textId="77777777" w:rsidR="00DE109C" w:rsidRPr="0021288A" w:rsidRDefault="00DE109C" w:rsidP="00DE109C">
      <w:pPr>
        <w:jc w:val="both"/>
        <w:rPr>
          <w:rFonts w:ascii="Arial" w:hAnsi="Arial" w:cs="Arial"/>
          <w:lang w:eastAsia="es-MX"/>
        </w:rPr>
      </w:pPr>
      <w:r w:rsidRPr="0021288A">
        <w:rPr>
          <w:rFonts w:ascii="Arial" w:hAnsi="Arial" w:cs="Arial"/>
          <w:lang w:eastAsia="es-MX"/>
        </w:rPr>
        <w:t xml:space="preserve">• Bajo acceso a complementos alimentarios, derivado de deficiencias en el reconocimiento de las necesidades alimentarias, cobertura insuficiente del PAE en las IE y baja capacidad técnica en las ET para la prestación del servicio de alimentación escolar. </w:t>
      </w:r>
    </w:p>
    <w:p w14:paraId="535F7A34" w14:textId="77777777" w:rsidR="00DE109C" w:rsidRPr="0021288A" w:rsidRDefault="00DE109C" w:rsidP="00DE109C">
      <w:pPr>
        <w:jc w:val="both"/>
        <w:rPr>
          <w:rFonts w:ascii="Arial" w:hAnsi="Arial" w:cs="Arial"/>
          <w:lang w:eastAsia="es-MX"/>
        </w:rPr>
      </w:pPr>
      <w:r w:rsidRPr="0021288A">
        <w:rPr>
          <w:rFonts w:ascii="Arial" w:hAnsi="Arial" w:cs="Arial"/>
          <w:lang w:eastAsia="es-MX"/>
        </w:rPr>
        <w:t>• Finalmente, los bajos niveles de permanencia pueden estar relacionados con las condiciones para el aprendizaje y el adecuado rendimiento académico de los estudiantes. En este ámbito, el bajo acceso a uniformes, útiles y material escolar, así como, las deficiencias en los ambientes de aprendizaje tienen un impacto importante.</w:t>
      </w:r>
    </w:p>
    <w:p w14:paraId="10DFF16A" w14:textId="77777777" w:rsidR="00DE109C" w:rsidRPr="0021288A" w:rsidRDefault="00DE109C" w:rsidP="00DE109C">
      <w:pPr>
        <w:jc w:val="both"/>
        <w:rPr>
          <w:rFonts w:ascii="Arial" w:hAnsi="Arial" w:cs="Arial"/>
          <w:lang w:eastAsia="es-MX"/>
        </w:rPr>
      </w:pPr>
    </w:p>
    <w:p w14:paraId="7A3D1EC9" w14:textId="77777777" w:rsidR="00DE109C" w:rsidRPr="0021288A" w:rsidRDefault="00DE109C" w:rsidP="00DE109C">
      <w:pPr>
        <w:jc w:val="both"/>
        <w:rPr>
          <w:rFonts w:ascii="Arial" w:hAnsi="Arial" w:cs="Arial"/>
          <w:lang w:eastAsia="es-MX"/>
        </w:rPr>
      </w:pPr>
      <w:r w:rsidRPr="0021288A">
        <w:rPr>
          <w:rFonts w:ascii="Arial" w:hAnsi="Arial" w:cs="Arial"/>
          <w:lang w:eastAsia="es-MX"/>
        </w:rPr>
        <w:t>En este sentido, se determina para este proyecto, que resulta necesario contribuir a garantizar la permanencia y la cobertura educativa, mediante el Programa de Alimentación Escolar para estudiantes de la zona urbana y rural del nivel básico primaria, secundaria y media que asisten a los diferentes establecimientos educativos.</w:t>
      </w:r>
    </w:p>
    <w:p w14:paraId="15D2F677" w14:textId="77777777" w:rsidR="00DE109C" w:rsidRPr="0021288A" w:rsidRDefault="00DE109C" w:rsidP="00DE109C">
      <w:pPr>
        <w:jc w:val="both"/>
        <w:rPr>
          <w:rFonts w:ascii="Arial" w:hAnsi="Arial" w:cs="Arial"/>
          <w:lang w:eastAsia="es-MX"/>
        </w:rPr>
      </w:pPr>
    </w:p>
    <w:p w14:paraId="5945E701" w14:textId="77777777" w:rsidR="00DE109C" w:rsidRPr="0021288A" w:rsidRDefault="00DE109C" w:rsidP="00DE109C">
      <w:pPr>
        <w:jc w:val="both"/>
        <w:rPr>
          <w:rFonts w:ascii="Arial" w:hAnsi="Arial" w:cs="Arial"/>
          <w:lang w:eastAsia="es-MX"/>
        </w:rPr>
      </w:pPr>
      <w:r w:rsidRPr="0021288A">
        <w:rPr>
          <w:rFonts w:ascii="Arial" w:hAnsi="Arial" w:cs="Arial"/>
          <w:lang w:eastAsia="es-MX"/>
        </w:rPr>
        <w:lastRenderedPageBreak/>
        <w:t>En este contexto, los efectos que se generan por los bajos niveles de permanencia de los niños, niñas adolescentes y jóvenes que asisten a los establecimientos educativos oficiales toman trascendencia al impactar de manera directa el desarrollo social de la comunidad. Por un lado, la deserción de los estudiantes ocasiona la disminución de los indicadores relacionados con la cobertura educativa, lo cual en el mediano y largo plazo tendrá efectos en las posibilidades de acceso a la Educación superior, en generación de ingresos de la población y por supuesto en la competitividad económica de la zona. En el inmediato y corto plazo, esta problemática de permanencia en las IE acarrea un incremento de los factores de riesgo asociados a la falta de escolarización, por ejemplo, el trabajo infantil, el consumo de sustancias ilícitas, y el ingreso a organizaciones delictivas. Estos factores de riesgo terminan ejerciendo efectos sociales relacionados con la inseguridad, el desempleo y la indigencia.</w:t>
      </w:r>
    </w:p>
    <w:p w14:paraId="69BBFEE8" w14:textId="77777777" w:rsidR="00DE109C" w:rsidRPr="0021288A" w:rsidRDefault="00DE109C" w:rsidP="00DE109C">
      <w:pPr>
        <w:jc w:val="both"/>
        <w:rPr>
          <w:rFonts w:ascii="Arial" w:hAnsi="Arial" w:cs="Arial"/>
          <w:lang w:eastAsia="es-MX"/>
        </w:rPr>
      </w:pPr>
    </w:p>
    <w:p w14:paraId="52D579C7" w14:textId="77777777" w:rsidR="00443E4C" w:rsidRPr="00DE109C" w:rsidRDefault="00443E4C" w:rsidP="00443E4C">
      <w:pPr>
        <w:jc w:val="both"/>
        <w:rPr>
          <w:rFonts w:ascii="Arial" w:hAnsi="Arial" w:cs="Arial"/>
          <w:lang w:val="es-MX" w:eastAsia="es-MX"/>
        </w:rPr>
      </w:pPr>
      <w:r w:rsidRPr="009A5C87">
        <w:rPr>
          <w:rFonts w:ascii="Arial" w:hAnsi="Arial" w:cs="Arial"/>
          <w:lang w:val="es-MX" w:eastAsia="es-MX"/>
        </w:rPr>
        <w:t>El proyecto formulado será ejecutado de manera conjunta por la Gobernación de Antioquia y el municipio de Belmira, a través del Convenio Interadministrativo N°26AS151F2504 y la cofinanciación con recursos propios de los mismos. Para garantizar la debida ejecución, el proyecto estará acompañado por la interventoría que dará cuentas de la ejecución física y financiera. El municipio, los establecimientos educativos y las familias harán parte de la veeduría, para ello, se están diseñando los procesos mediante los cuales se podrán realizar la verificación y presentación de PQR y estos serán socializados a todos los actores.</w:t>
      </w:r>
    </w:p>
    <w:p w14:paraId="62ADAC72" w14:textId="77777777" w:rsidR="00443E4C" w:rsidRPr="00DE109C" w:rsidRDefault="00443E4C" w:rsidP="00443E4C">
      <w:pPr>
        <w:jc w:val="both"/>
        <w:rPr>
          <w:rFonts w:ascii="Arial" w:hAnsi="Arial" w:cs="Arial"/>
          <w:lang w:val="es-MX" w:eastAsia="es-MX"/>
        </w:rPr>
      </w:pPr>
    </w:p>
    <w:p w14:paraId="3BBD737F" w14:textId="4D959D31" w:rsidR="00443E4C" w:rsidRPr="00DE109C" w:rsidRDefault="00443E4C" w:rsidP="00443E4C">
      <w:pPr>
        <w:jc w:val="both"/>
        <w:rPr>
          <w:rFonts w:ascii="Arial" w:hAnsi="Arial" w:cs="Arial"/>
          <w:lang w:val="es-MX" w:eastAsia="es-MX"/>
        </w:rPr>
      </w:pPr>
      <w:r w:rsidRPr="00DE109C">
        <w:rPr>
          <w:rFonts w:ascii="Arial" w:hAnsi="Arial" w:cs="Arial"/>
          <w:lang w:val="es-MX" w:eastAsia="es-MX"/>
        </w:rPr>
        <w:t>El problema que se pretende desarrollar es la de reducir los Bajos niveles de permanencia de los niños, niñas, adolescentes y jóvenes en la jornada académica que asisten a los establecimientos educativos oficiales en la entidad territorial. Se pretende entregar raciones alimentarias para cada uno de los estudiantes focalizados en los Establecimientos Educativos oficiales de la entidad territorial, con la implementación de esta alternativa se bus</w:t>
      </w:r>
      <w:r w:rsidR="00FE2A58">
        <w:rPr>
          <w:rFonts w:ascii="Arial" w:hAnsi="Arial" w:cs="Arial"/>
          <w:lang w:val="es-MX" w:eastAsia="es-MX"/>
        </w:rPr>
        <w:t>ca beneficiar a 939 estudiantes</w:t>
      </w:r>
      <w:r w:rsidRPr="00DE109C">
        <w:rPr>
          <w:rFonts w:ascii="Arial" w:hAnsi="Arial" w:cs="Arial"/>
          <w:lang w:val="es-MX" w:eastAsia="es-MX"/>
        </w:rPr>
        <w:t xml:space="preserve"> , todas las raciones a entregar deben cumplir a cabalidad con los requisitos té</w:t>
      </w:r>
      <w:r w:rsidR="00FE2A58">
        <w:rPr>
          <w:rFonts w:ascii="Arial" w:hAnsi="Arial" w:cs="Arial"/>
          <w:lang w:val="es-MX" w:eastAsia="es-MX"/>
        </w:rPr>
        <w:t>cnicos</w:t>
      </w:r>
      <w:r w:rsidRPr="00DE109C">
        <w:rPr>
          <w:rFonts w:ascii="Arial" w:hAnsi="Arial" w:cs="Arial"/>
          <w:lang w:val="es-MX" w:eastAsia="es-MX"/>
        </w:rPr>
        <w:t xml:space="preserve"> exigidos por el Ministerio de Educación Nacional en la Resolución 335 de 2021.</w:t>
      </w:r>
    </w:p>
    <w:p w14:paraId="6E04A00F" w14:textId="77777777" w:rsidR="00443E4C" w:rsidRPr="00DE109C" w:rsidRDefault="00443E4C" w:rsidP="00443E4C">
      <w:pPr>
        <w:jc w:val="both"/>
        <w:rPr>
          <w:rFonts w:ascii="Arial" w:hAnsi="Arial" w:cs="Arial"/>
          <w:lang w:val="es-MX" w:eastAsia="es-MX"/>
        </w:rPr>
      </w:pPr>
    </w:p>
    <w:p w14:paraId="427D3FE2" w14:textId="77777777" w:rsidR="00443E4C" w:rsidRPr="00DE109C" w:rsidRDefault="00443E4C" w:rsidP="00443E4C">
      <w:pPr>
        <w:jc w:val="both"/>
        <w:rPr>
          <w:rFonts w:ascii="Arial" w:hAnsi="Arial" w:cs="Arial"/>
          <w:lang w:val="es-MX" w:eastAsia="es-MX"/>
        </w:rPr>
      </w:pPr>
      <w:r w:rsidRPr="00DE109C">
        <w:rPr>
          <w:rFonts w:ascii="Arial" w:hAnsi="Arial" w:cs="Arial"/>
          <w:lang w:val="es-MX" w:eastAsia="es-MX"/>
        </w:rPr>
        <w:t>Los CONPES 91 de 2005 y CONPES 112 DE 2008 establecieron como metas y estrategias para Colombia la erradicación de la pobreza extrema y el hambre, reducir la mortalidad de niños y niñas menores de 5 años y mejorar la salud materna, además se adoptó la Política Nacional de Seguridad Alimentaria y Nutricional (PSAN)</w:t>
      </w:r>
    </w:p>
    <w:p w14:paraId="5A08923F" w14:textId="77777777" w:rsidR="00443E4C" w:rsidRPr="00DE109C" w:rsidRDefault="00443E4C" w:rsidP="00443E4C">
      <w:pPr>
        <w:jc w:val="both"/>
        <w:rPr>
          <w:rFonts w:ascii="Arial" w:hAnsi="Arial" w:cs="Arial"/>
          <w:lang w:val="es-MX" w:eastAsia="es-MX"/>
        </w:rPr>
      </w:pPr>
    </w:p>
    <w:p w14:paraId="15DF703A" w14:textId="77777777" w:rsidR="00443E4C" w:rsidRPr="00DE109C" w:rsidRDefault="00443E4C" w:rsidP="00443E4C">
      <w:pPr>
        <w:jc w:val="both"/>
        <w:rPr>
          <w:rFonts w:ascii="Arial" w:hAnsi="Arial" w:cs="Arial"/>
          <w:lang w:val="es-MX" w:eastAsia="es-MX"/>
        </w:rPr>
      </w:pPr>
      <w:r w:rsidRPr="00DE109C">
        <w:rPr>
          <w:rFonts w:ascii="Arial" w:hAnsi="Arial" w:cs="Arial"/>
          <w:lang w:val="es-MX" w:eastAsia="es-MX"/>
        </w:rPr>
        <w:t>A nivel departamental, la Ordenanza 017/2003 adoptó la Política Pública de Seguridad Alimentaria y Nutricional para los menores de 14 años y sus familias en el Departamento de Antioquia, señalando en su artículo 6° que los municipios propenderán por la implementación del Plan Municipal de Seguridad Alimentaria y Nutricional.</w:t>
      </w:r>
    </w:p>
    <w:p w14:paraId="37E125C8" w14:textId="77777777" w:rsidR="00443E4C" w:rsidRPr="00DE109C" w:rsidRDefault="00443E4C" w:rsidP="00443E4C">
      <w:pPr>
        <w:jc w:val="both"/>
        <w:rPr>
          <w:rFonts w:ascii="Arial" w:hAnsi="Arial" w:cs="Arial"/>
          <w:lang w:val="es-MX" w:eastAsia="es-MX"/>
        </w:rPr>
      </w:pPr>
    </w:p>
    <w:p w14:paraId="537332C9" w14:textId="77777777" w:rsidR="00443E4C" w:rsidRPr="00DE109C" w:rsidRDefault="00443E4C" w:rsidP="00443E4C">
      <w:pPr>
        <w:jc w:val="both"/>
        <w:rPr>
          <w:rFonts w:ascii="Arial" w:hAnsi="Arial" w:cs="Arial"/>
          <w:lang w:val="es-MX" w:eastAsia="es-MX"/>
        </w:rPr>
      </w:pPr>
      <w:r w:rsidRPr="00DE109C">
        <w:rPr>
          <w:rFonts w:ascii="Arial" w:hAnsi="Arial" w:cs="Arial"/>
          <w:lang w:val="es-MX" w:eastAsia="es-MX"/>
        </w:rPr>
        <w:t>Por otro lado, la Ordenanza 027/2003 hace referencia a las “Políticas públicas para el desarrollo integral, sostenible y equitativo de la niñez en el departamento de Antioquia”, en la que se reconoce al plan MANA como la política pública que en materia de seguridad alimentaria y nutricional funda la Dirección Seccional de Salud de Antioquia.</w:t>
      </w:r>
    </w:p>
    <w:p w14:paraId="05702DA7" w14:textId="77777777" w:rsidR="00443E4C" w:rsidRPr="00DE109C" w:rsidRDefault="00443E4C" w:rsidP="00443E4C">
      <w:pPr>
        <w:jc w:val="both"/>
        <w:rPr>
          <w:rFonts w:ascii="Arial" w:hAnsi="Arial" w:cs="Arial"/>
          <w:lang w:val="es-MX" w:eastAsia="es-MX"/>
        </w:rPr>
      </w:pPr>
      <w:r w:rsidRPr="00DE109C">
        <w:rPr>
          <w:rFonts w:ascii="Arial" w:hAnsi="Arial" w:cs="Arial"/>
          <w:lang w:val="es-MX" w:eastAsia="es-MX"/>
        </w:rPr>
        <w:lastRenderedPageBreak/>
        <w:t>Según se desprende de todo lo que se viene tratando, la administración municipal de Belmira está llamada a atender una problemática Nacional, esto desde el referente local, pues es evidente la desprotección que se registra en la población de niños y niñas, consecuencia de una inseguridad alimentaría que estadísticamente se comprueba, especialmente en la población entre los cinco (5) y catorce (14) años de edad.</w:t>
      </w:r>
    </w:p>
    <w:p w14:paraId="3B9410F9" w14:textId="77777777" w:rsidR="00443E4C" w:rsidRPr="00DE109C" w:rsidRDefault="00443E4C" w:rsidP="00443E4C">
      <w:pPr>
        <w:jc w:val="both"/>
        <w:rPr>
          <w:rFonts w:ascii="Arial" w:hAnsi="Arial" w:cs="Arial"/>
          <w:lang w:val="es-MX" w:eastAsia="es-MX"/>
        </w:rPr>
      </w:pPr>
    </w:p>
    <w:p w14:paraId="3A5BE7DD" w14:textId="77777777" w:rsidR="00443E4C" w:rsidRPr="00DE109C" w:rsidRDefault="00443E4C" w:rsidP="00443E4C">
      <w:pPr>
        <w:jc w:val="both"/>
        <w:rPr>
          <w:rFonts w:ascii="Arial" w:hAnsi="Arial" w:cs="Arial"/>
          <w:lang w:val="es-MX" w:eastAsia="es-MX"/>
        </w:rPr>
      </w:pPr>
      <w:r w:rsidRPr="00DE109C">
        <w:rPr>
          <w:rFonts w:ascii="Arial" w:hAnsi="Arial" w:cs="Arial"/>
          <w:lang w:val="es-MX" w:eastAsia="es-MX"/>
        </w:rPr>
        <w:t>La ingesta de alimentos de forma oportuna y con calidad aumenta los niveles de concentración, mejora la actividad física y mental y los índices de desnutrición mejorarían. Algunos estudios indican que la alimentación escolar puede mejorar la función cognitiva de los niños y niñas al compensar los efectos del hambre de corto plazo.</w:t>
      </w:r>
    </w:p>
    <w:p w14:paraId="72DAE718" w14:textId="77777777" w:rsidR="00443E4C" w:rsidRPr="00DE109C" w:rsidRDefault="00443E4C" w:rsidP="00443E4C">
      <w:pPr>
        <w:jc w:val="both"/>
        <w:rPr>
          <w:rFonts w:ascii="Arial" w:hAnsi="Arial" w:cs="Arial"/>
          <w:lang w:val="es-MX" w:eastAsia="es-MX"/>
        </w:rPr>
      </w:pPr>
    </w:p>
    <w:p w14:paraId="52E06D71" w14:textId="77777777" w:rsidR="00443E4C" w:rsidRPr="00DE109C" w:rsidRDefault="00443E4C" w:rsidP="00443E4C">
      <w:pPr>
        <w:jc w:val="both"/>
        <w:rPr>
          <w:rFonts w:ascii="Arial" w:hAnsi="Arial" w:cs="Arial"/>
          <w:lang w:val="es-MX" w:eastAsia="es-MX"/>
        </w:rPr>
      </w:pPr>
      <w:r w:rsidRPr="00DE109C">
        <w:rPr>
          <w:rFonts w:ascii="Arial" w:hAnsi="Arial" w:cs="Arial"/>
          <w:lang w:val="es-MX" w:eastAsia="es-MX"/>
        </w:rPr>
        <w:t>Para dar estricto cumplimiento a todos los mandatos y exigencias a nivel mundial, nacional y departamental, y para lograr el objetivo del actual gobierno municipal, Belmira hará grandes esfuerzos por mantener el Programa de Restaurante Escolar, ofreciendo un almuerzo diario a los niños, niñas y adolescentes matriculados en las Instituciones Educativas, urbana y rural, y en cada uno de los Centros Educativos Rurales del Municipio de Belmira, priorizando a la población escolar en situación de desplazamiento; con esto se logra disminuir, de alguna manera, los índices de deserción escolar, disminuir los índices de desnutrición y garantizar la calidad de vida de los niños, niñas y adolescentes estudiantes del municipio de Belmira.</w:t>
      </w:r>
    </w:p>
    <w:p w14:paraId="06D36D48" w14:textId="77777777" w:rsidR="00443E4C" w:rsidRPr="00DE109C" w:rsidRDefault="00443E4C" w:rsidP="00443E4C">
      <w:pPr>
        <w:jc w:val="both"/>
        <w:rPr>
          <w:rFonts w:ascii="Arial" w:hAnsi="Arial" w:cs="Arial"/>
          <w:lang w:val="es-MX" w:eastAsia="es-MX"/>
        </w:rPr>
      </w:pPr>
    </w:p>
    <w:p w14:paraId="781425D7" w14:textId="079DF6D6" w:rsidR="00443E4C" w:rsidRPr="001A653C" w:rsidRDefault="00443E4C" w:rsidP="00443E4C">
      <w:pPr>
        <w:jc w:val="both"/>
        <w:rPr>
          <w:rFonts w:ascii="Arial" w:hAnsi="Arial" w:cs="Arial"/>
          <w:lang w:val="es-MX" w:eastAsia="es-MX"/>
        </w:rPr>
      </w:pPr>
      <w:r w:rsidRPr="001A653C">
        <w:rPr>
          <w:rFonts w:ascii="Arial" w:hAnsi="Arial" w:cs="Arial"/>
          <w:lang w:val="es-MX" w:eastAsia="es-MX"/>
        </w:rPr>
        <w:t>El Plan N</w:t>
      </w:r>
      <w:r w:rsidR="00FE2A58">
        <w:rPr>
          <w:rFonts w:ascii="Arial" w:hAnsi="Arial" w:cs="Arial"/>
          <w:lang w:val="es-MX" w:eastAsia="es-MX"/>
        </w:rPr>
        <w:t>acional de Desarrollo 2022-2026</w:t>
      </w:r>
      <w:r w:rsidRPr="001A653C">
        <w:rPr>
          <w:rFonts w:ascii="Arial" w:hAnsi="Arial" w:cs="Arial"/>
          <w:lang w:val="es-MX" w:eastAsia="es-MX"/>
        </w:rPr>
        <w:t>, en su catalizador “Superación de privaciones como fundamento de la dignidad humana y condiciones básicas para el bienestar”, Educación de calidad para reducir la desigualdad: La educación es un medio fundamental para superar la desigualdad y para hacer de nuestro país una sociedad del conocimiento y de los saberes propios. Se garantizará el derecho a la educación y al desarrollo integral de las niñas, los niños, los adolescentes, los jóvenes y adultos, desde la educación inicial hasta la posmedia, a través de estrategias de acceso y permanencia. La educación de calidad estará centrada en la formación y desarrollo de la profesión docente, y en el fortalecimiento pedagógico, curricular y de ambientes de aprendizaje. La apuesta es por una educación humanista, incluyente, antirracista e intercultural. Esta visión de la educación permite hacer de la escuela, más que un lugar físico un escenario alrededor del cual se organizan las comunidades. Se contará con un enfoque poblacional, regional, de género, territorial, étnico, atendiendo especialmente a la ruralidad.</w:t>
      </w:r>
    </w:p>
    <w:p w14:paraId="37FC9C45" w14:textId="77777777" w:rsidR="00443E4C" w:rsidRPr="001A653C" w:rsidRDefault="00443E4C" w:rsidP="00443E4C">
      <w:pPr>
        <w:jc w:val="both"/>
        <w:rPr>
          <w:rFonts w:ascii="Arial" w:hAnsi="Arial" w:cs="Arial"/>
          <w:lang w:val="es-MX" w:eastAsia="es-MX"/>
        </w:rPr>
      </w:pPr>
    </w:p>
    <w:p w14:paraId="7103E3F2" w14:textId="2B884555" w:rsidR="00443E4C" w:rsidRPr="001A653C" w:rsidRDefault="00443E4C" w:rsidP="00443E4C">
      <w:pPr>
        <w:jc w:val="both"/>
        <w:rPr>
          <w:rFonts w:ascii="Arial" w:hAnsi="Arial" w:cs="Arial"/>
          <w:lang w:val="es-MX" w:eastAsia="es-MX"/>
        </w:rPr>
      </w:pPr>
      <w:r w:rsidRPr="001A653C">
        <w:rPr>
          <w:rFonts w:ascii="Arial" w:hAnsi="Arial" w:cs="Arial"/>
          <w:lang w:val="es-MX" w:eastAsia="es-MX"/>
        </w:rPr>
        <w:t>El Plan de Des</w:t>
      </w:r>
      <w:r w:rsidR="00FE2A58">
        <w:rPr>
          <w:rFonts w:ascii="Arial" w:hAnsi="Arial" w:cs="Arial"/>
          <w:lang w:val="es-MX" w:eastAsia="es-MX"/>
        </w:rPr>
        <w:t>arrollo Departamental 2024-2027</w:t>
      </w:r>
      <w:r w:rsidRPr="001A653C">
        <w:rPr>
          <w:rFonts w:ascii="Arial" w:hAnsi="Arial" w:cs="Arial"/>
          <w:lang w:val="es-MX" w:eastAsia="es-MX"/>
        </w:rPr>
        <w:t xml:space="preserve"> En la línea Estratégica 2: Cohesión desde lo social, se encuentra el componente 2.3 Educación y cultura con pertinencia y calidad, este componente pretende Ampliar las oportunidades de acceso y permanencia a la educación de los habilitantes de Antioquia con la más alta calidad, optimizando la oferta de formación para mejorar competencias para la vida y lograr tránsitos armónicos entre los niveles educativos con pertinencia y en entornos escolares protectores y saludables, extendiendo la jornada escolar para habilitar el sistema del cuidado. El Programa 2.3.1. Tránsitos armónicos y trayectorias educativas continuas y completas </w:t>
      </w:r>
      <w:r w:rsidRPr="001A653C">
        <w:rPr>
          <w:rFonts w:ascii="Arial" w:hAnsi="Arial" w:cs="Arial"/>
          <w:lang w:val="es-MX" w:eastAsia="es-MX"/>
        </w:rPr>
        <w:lastRenderedPageBreak/>
        <w:t>con calidad pretende Mejorar de manera integral las trayectorias educativas de los estudiantes del departamento, asegurando tránsitos armónicos y continuos a lo largo de todos los niveles educativos, con un enfoque en la calidad, inclusión y equidad, garantizando el derecho a la educación a niños, niñas y</w:t>
      </w:r>
      <w:r>
        <w:rPr>
          <w:rFonts w:asciiTheme="minorHAnsi" w:eastAsia="Batang" w:hAnsiTheme="minorHAnsi" w:cstheme="minorHAnsi"/>
          <w:sz w:val="22"/>
          <w:szCs w:val="22"/>
          <w:lang w:val="es-MX"/>
        </w:rPr>
        <w:t xml:space="preserve"> </w:t>
      </w:r>
      <w:r w:rsidRPr="001A653C">
        <w:rPr>
          <w:rFonts w:ascii="Arial" w:hAnsi="Arial" w:cs="Arial"/>
          <w:lang w:val="es-MX" w:eastAsia="es-MX"/>
        </w:rPr>
        <w:t xml:space="preserve">jóvenes en edad escolar o en extra edad, de las zonas urbanas y rurales, al igual que se encuentran por fuera del sistema educativo, en los municipios no certificados en educación en el departamento de Antioquia. Dentro de este programa se encuentra el indicador de estudiantes beneficiados con alimentación escolar. </w:t>
      </w:r>
    </w:p>
    <w:p w14:paraId="3D4CB5CC" w14:textId="77777777" w:rsidR="00443E4C" w:rsidRPr="001A653C" w:rsidRDefault="00443E4C" w:rsidP="00443E4C">
      <w:pPr>
        <w:jc w:val="both"/>
        <w:rPr>
          <w:rFonts w:ascii="Arial" w:hAnsi="Arial" w:cs="Arial"/>
          <w:lang w:val="es-MX" w:eastAsia="es-MX"/>
        </w:rPr>
      </w:pPr>
    </w:p>
    <w:p w14:paraId="42E728C1" w14:textId="77777777" w:rsidR="00443E4C" w:rsidRPr="001A653C" w:rsidRDefault="00443E4C" w:rsidP="00443E4C">
      <w:pPr>
        <w:jc w:val="both"/>
        <w:rPr>
          <w:rFonts w:ascii="Arial" w:hAnsi="Arial" w:cs="Arial"/>
          <w:lang w:val="es-MX" w:eastAsia="es-MX"/>
        </w:rPr>
      </w:pPr>
      <w:r w:rsidRPr="001A653C">
        <w:rPr>
          <w:rFonts w:ascii="Arial" w:hAnsi="Arial" w:cs="Arial"/>
          <w:lang w:val="es-MX" w:eastAsia="es-MX"/>
        </w:rPr>
        <w:t>El Plan de Desarrollo Municipal “Belmira Un Avance Imparable Para Todos”, en la Línea Estratégica 1 está contemplado el Sector Educación, y dentro de este el Programa - Calidad, cobertura y fortalecimiento de la educación inicial, preescolar, básica y media,  Programa orientado al desarrollo de las competencias de los estudiantes, a través de referentes, lineamientos y el fortalecimiento de los procesos de enseñanza y aprendizaje; el fomento al uso pedagógico y educativo de las TIC, los procesos de evaluación; la formación de educadores; los ambientes de aprendizaje, la dotación de materiales pedagógicos, la gestión escolar y la articulación del sector educativo, que contribuyen a consolidar el mejoramiento de la calidad y al logro de trayectorias educativas en una sociedad en paz y equitativa. Para dan cumplimiento a lo planteado para mejorar el acceso y la permanencia se tiene el producto 1 Servicio de apoyo a la permanencia con alimentación escolar.</w:t>
      </w:r>
    </w:p>
    <w:p w14:paraId="39133F31" w14:textId="77777777" w:rsidR="00443E4C" w:rsidRPr="00DE109C" w:rsidRDefault="00443E4C" w:rsidP="00443E4C">
      <w:pPr>
        <w:jc w:val="both"/>
        <w:rPr>
          <w:rFonts w:ascii="Arial" w:hAnsi="Arial" w:cs="Arial"/>
          <w:lang w:val="es-MX" w:eastAsia="es-MX"/>
        </w:rPr>
      </w:pPr>
    </w:p>
    <w:p w14:paraId="326C14CA" w14:textId="77777777" w:rsidR="00443E4C" w:rsidRPr="00DE109C" w:rsidRDefault="00443E4C" w:rsidP="00443E4C">
      <w:pPr>
        <w:jc w:val="both"/>
        <w:rPr>
          <w:rFonts w:ascii="Arial" w:hAnsi="Arial" w:cs="Arial"/>
          <w:lang w:val="es-MX" w:eastAsia="es-MX"/>
        </w:rPr>
      </w:pPr>
      <w:r w:rsidRPr="00DE109C">
        <w:rPr>
          <w:rFonts w:ascii="Arial" w:hAnsi="Arial" w:cs="Arial"/>
          <w:lang w:val="es-MX" w:eastAsia="es-MX"/>
        </w:rPr>
        <w:t>Es importante tener en cuenta que el servicio educativo oficial en Belmira se presta con la participación de 1 Institución Educativa de nivel básica primaria, secundaria y media ubicada el área urbana; 2 Instituciones Educativas ubicadas en la zona rural, una en la vereda Zancudito y la otra ubicada en el Corregimiento de Labores; también se cuenta con 10 Centros Educativos Rurales e Instituciones los que se atenderán con el programa de Restaur</w:t>
      </w:r>
      <w:r>
        <w:rPr>
          <w:rFonts w:ascii="Arial" w:hAnsi="Arial" w:cs="Arial"/>
          <w:lang w:val="es-MX" w:eastAsia="es-MX"/>
        </w:rPr>
        <w:t>ante Escolar durante el año 2026</w:t>
      </w:r>
      <w:r w:rsidRPr="00DE109C">
        <w:rPr>
          <w:rFonts w:ascii="Arial" w:hAnsi="Arial" w:cs="Arial"/>
          <w:lang w:val="es-MX" w:eastAsia="es-MX"/>
        </w:rPr>
        <w:t xml:space="preserve">. </w:t>
      </w:r>
    </w:p>
    <w:p w14:paraId="776668FD" w14:textId="77777777" w:rsidR="00443E4C" w:rsidRPr="00DE109C" w:rsidRDefault="00443E4C" w:rsidP="00443E4C">
      <w:pPr>
        <w:jc w:val="both"/>
        <w:rPr>
          <w:rFonts w:ascii="Arial" w:hAnsi="Arial" w:cs="Arial"/>
          <w:lang w:val="es-MX" w:eastAsia="es-MX"/>
        </w:rPr>
      </w:pPr>
    </w:p>
    <w:p w14:paraId="2ED6A96C" w14:textId="77777777" w:rsidR="00443E4C" w:rsidRDefault="00443E4C" w:rsidP="00443E4C">
      <w:pPr>
        <w:jc w:val="both"/>
        <w:rPr>
          <w:rFonts w:ascii="Arial" w:hAnsi="Arial" w:cs="Arial"/>
          <w:lang w:val="es-MX" w:eastAsia="es-MX"/>
        </w:rPr>
      </w:pPr>
      <w:r w:rsidRPr="00DE109C">
        <w:rPr>
          <w:rFonts w:ascii="Arial" w:hAnsi="Arial" w:cs="Arial"/>
          <w:lang w:val="es-MX" w:eastAsia="es-MX"/>
        </w:rPr>
        <w:t>A continuación, se hace un consolidado de los mismos, tanto en el área urbana como en el área rural:</w:t>
      </w:r>
    </w:p>
    <w:p w14:paraId="7C2E6348" w14:textId="77777777" w:rsidR="00443E4C" w:rsidRDefault="00443E4C" w:rsidP="00443E4C">
      <w:pPr>
        <w:jc w:val="both"/>
        <w:rPr>
          <w:rFonts w:ascii="Arial" w:hAnsi="Arial" w:cs="Arial"/>
          <w:lang w:val="es-MX" w:eastAsia="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3"/>
        <w:gridCol w:w="2022"/>
        <w:gridCol w:w="5285"/>
        <w:gridCol w:w="1397"/>
      </w:tblGrid>
      <w:tr w:rsidR="00443E4C" w:rsidRPr="009E6FD4" w14:paraId="5E2ACE79" w14:textId="77777777" w:rsidTr="00443E4C">
        <w:trPr>
          <w:trHeight w:val="241"/>
        </w:trPr>
        <w:tc>
          <w:tcPr>
            <w:tcW w:w="484" w:type="pct"/>
            <w:shd w:val="clear" w:color="auto" w:fill="D8D8D8"/>
            <w:vAlign w:val="center"/>
            <w:hideMark/>
          </w:tcPr>
          <w:p w14:paraId="1AA3B333"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NRO.</w:t>
            </w:r>
          </w:p>
        </w:tc>
        <w:tc>
          <w:tcPr>
            <w:tcW w:w="1049" w:type="pct"/>
            <w:shd w:val="clear" w:color="auto" w:fill="D8D8D8"/>
            <w:vAlign w:val="center"/>
            <w:hideMark/>
          </w:tcPr>
          <w:p w14:paraId="151E70B0"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CÓDIGO DANE</w:t>
            </w:r>
          </w:p>
        </w:tc>
        <w:tc>
          <w:tcPr>
            <w:tcW w:w="2742" w:type="pct"/>
            <w:shd w:val="clear" w:color="auto" w:fill="D8D8D8"/>
            <w:vAlign w:val="center"/>
            <w:hideMark/>
          </w:tcPr>
          <w:p w14:paraId="4BD5DC84"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ESTABLECIMIENTO</w:t>
            </w:r>
            <w:r>
              <w:rPr>
                <w:rFonts w:ascii="Arial Narrow" w:hAnsi="Arial Narrow" w:cs="Arial"/>
                <w:sz w:val="20"/>
                <w:szCs w:val="20"/>
                <w:lang w:val="es-MX" w:eastAsia="en-US"/>
              </w:rPr>
              <w:t xml:space="preserve"> </w:t>
            </w:r>
            <w:r w:rsidRPr="009E6FD4">
              <w:rPr>
                <w:rFonts w:ascii="Arial Narrow" w:hAnsi="Arial Narrow" w:cs="Arial"/>
                <w:sz w:val="20"/>
                <w:szCs w:val="20"/>
                <w:lang w:val="es-MX" w:eastAsia="en-US"/>
              </w:rPr>
              <w:t>EDUCATIVO</w:t>
            </w:r>
          </w:p>
        </w:tc>
        <w:tc>
          <w:tcPr>
            <w:tcW w:w="726" w:type="pct"/>
            <w:shd w:val="clear" w:color="auto" w:fill="D8D8D8"/>
            <w:vAlign w:val="center"/>
            <w:hideMark/>
          </w:tcPr>
          <w:p w14:paraId="66797FDA"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ZONA</w:t>
            </w:r>
          </w:p>
        </w:tc>
      </w:tr>
      <w:tr w:rsidR="00443E4C" w:rsidRPr="009E6FD4" w14:paraId="724A3457" w14:textId="77777777" w:rsidTr="00443E4C">
        <w:trPr>
          <w:trHeight w:val="275"/>
        </w:trPr>
        <w:tc>
          <w:tcPr>
            <w:tcW w:w="484" w:type="pct"/>
            <w:noWrap/>
            <w:vAlign w:val="center"/>
            <w:hideMark/>
          </w:tcPr>
          <w:p w14:paraId="2B3FD099"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1</w:t>
            </w:r>
          </w:p>
        </w:tc>
        <w:tc>
          <w:tcPr>
            <w:tcW w:w="1049" w:type="pct"/>
            <w:noWrap/>
            <w:vAlign w:val="center"/>
            <w:hideMark/>
          </w:tcPr>
          <w:p w14:paraId="4A3252DA"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105086000110</w:t>
            </w:r>
          </w:p>
        </w:tc>
        <w:tc>
          <w:tcPr>
            <w:tcW w:w="2742" w:type="pct"/>
            <w:vAlign w:val="center"/>
            <w:hideMark/>
          </w:tcPr>
          <w:p w14:paraId="07A143CD" w14:textId="77777777" w:rsidR="00443E4C" w:rsidRPr="009E6FD4" w:rsidRDefault="00443E4C" w:rsidP="00901D8B">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I.E.</w:t>
            </w:r>
            <w:r>
              <w:rPr>
                <w:rFonts w:ascii="Arial Narrow" w:hAnsi="Arial Narrow" w:cs="Arial"/>
                <w:sz w:val="20"/>
                <w:szCs w:val="20"/>
                <w:lang w:val="es-MX" w:eastAsia="en-US"/>
              </w:rPr>
              <w:t xml:space="preserve"> </w:t>
            </w:r>
            <w:r w:rsidRPr="009E6FD4">
              <w:rPr>
                <w:rFonts w:ascii="Arial Narrow" w:hAnsi="Arial Narrow" w:cs="Arial"/>
                <w:sz w:val="20"/>
                <w:szCs w:val="20"/>
                <w:lang w:val="es-MX" w:eastAsia="en-US"/>
              </w:rPr>
              <w:t>PBRO. RICARDO LUIS GUTIÉRREZ TOBÓN</w:t>
            </w:r>
          </w:p>
        </w:tc>
        <w:tc>
          <w:tcPr>
            <w:tcW w:w="726" w:type="pct"/>
            <w:noWrap/>
            <w:vAlign w:val="center"/>
            <w:hideMark/>
          </w:tcPr>
          <w:p w14:paraId="50B2B157"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URBANO</w:t>
            </w:r>
          </w:p>
        </w:tc>
      </w:tr>
      <w:tr w:rsidR="00443E4C" w:rsidRPr="009E6FD4" w14:paraId="4278BE29" w14:textId="77777777" w:rsidTr="00443E4C">
        <w:trPr>
          <w:trHeight w:val="300"/>
        </w:trPr>
        <w:tc>
          <w:tcPr>
            <w:tcW w:w="484" w:type="pct"/>
            <w:noWrap/>
            <w:vAlign w:val="center"/>
            <w:hideMark/>
          </w:tcPr>
          <w:p w14:paraId="23C6D05D"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w:t>
            </w:r>
          </w:p>
        </w:tc>
        <w:tc>
          <w:tcPr>
            <w:tcW w:w="1049" w:type="pct"/>
            <w:noWrap/>
            <w:vAlign w:val="center"/>
            <w:hideMark/>
          </w:tcPr>
          <w:p w14:paraId="1D3442D9"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205086000033</w:t>
            </w:r>
          </w:p>
        </w:tc>
        <w:tc>
          <w:tcPr>
            <w:tcW w:w="2742" w:type="pct"/>
            <w:noWrap/>
            <w:vAlign w:val="center"/>
            <w:hideMark/>
          </w:tcPr>
          <w:p w14:paraId="78F5481C" w14:textId="77777777" w:rsidR="00443E4C" w:rsidRPr="009E6FD4" w:rsidRDefault="00443E4C" w:rsidP="00901D8B">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I. E. R.  LABORES</w:t>
            </w:r>
          </w:p>
        </w:tc>
        <w:tc>
          <w:tcPr>
            <w:tcW w:w="726" w:type="pct"/>
            <w:noWrap/>
            <w:vAlign w:val="center"/>
            <w:hideMark/>
          </w:tcPr>
          <w:p w14:paraId="74DC4CBC"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443E4C" w:rsidRPr="009E6FD4" w14:paraId="60EC59C8" w14:textId="77777777" w:rsidTr="00443E4C">
        <w:trPr>
          <w:trHeight w:val="300"/>
        </w:trPr>
        <w:tc>
          <w:tcPr>
            <w:tcW w:w="484" w:type="pct"/>
            <w:noWrap/>
            <w:vAlign w:val="center"/>
            <w:hideMark/>
          </w:tcPr>
          <w:p w14:paraId="2D23FA18"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3</w:t>
            </w:r>
          </w:p>
        </w:tc>
        <w:tc>
          <w:tcPr>
            <w:tcW w:w="1049" w:type="pct"/>
            <w:noWrap/>
            <w:vAlign w:val="center"/>
            <w:hideMark/>
          </w:tcPr>
          <w:p w14:paraId="583E4455"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205086000033</w:t>
            </w:r>
          </w:p>
        </w:tc>
        <w:tc>
          <w:tcPr>
            <w:tcW w:w="2742" w:type="pct"/>
            <w:noWrap/>
            <w:vAlign w:val="center"/>
            <w:hideMark/>
          </w:tcPr>
          <w:p w14:paraId="67D05402" w14:textId="77777777" w:rsidR="00443E4C" w:rsidRPr="009E6FD4" w:rsidRDefault="00443E4C" w:rsidP="00901D8B">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C. E. R. QUEBRADITAS</w:t>
            </w:r>
          </w:p>
        </w:tc>
        <w:tc>
          <w:tcPr>
            <w:tcW w:w="726" w:type="pct"/>
            <w:noWrap/>
            <w:vAlign w:val="center"/>
            <w:hideMark/>
          </w:tcPr>
          <w:p w14:paraId="3E33B67B"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443E4C" w:rsidRPr="009E6FD4" w14:paraId="54ACD8F7" w14:textId="77777777" w:rsidTr="00443E4C">
        <w:trPr>
          <w:trHeight w:val="300"/>
        </w:trPr>
        <w:tc>
          <w:tcPr>
            <w:tcW w:w="484" w:type="pct"/>
            <w:noWrap/>
            <w:vAlign w:val="center"/>
            <w:hideMark/>
          </w:tcPr>
          <w:p w14:paraId="663D4A56"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4</w:t>
            </w:r>
          </w:p>
        </w:tc>
        <w:tc>
          <w:tcPr>
            <w:tcW w:w="1049" w:type="pct"/>
            <w:noWrap/>
            <w:vAlign w:val="center"/>
            <w:hideMark/>
          </w:tcPr>
          <w:p w14:paraId="5859A8AC"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205086000033</w:t>
            </w:r>
          </w:p>
        </w:tc>
        <w:tc>
          <w:tcPr>
            <w:tcW w:w="2742" w:type="pct"/>
            <w:noWrap/>
            <w:vAlign w:val="center"/>
            <w:hideMark/>
          </w:tcPr>
          <w:p w14:paraId="02A8A9C0" w14:textId="77777777" w:rsidR="00443E4C" w:rsidRPr="009E6FD4" w:rsidRDefault="00443E4C" w:rsidP="00901D8B">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C. E. R. PLAYITAS</w:t>
            </w:r>
          </w:p>
        </w:tc>
        <w:tc>
          <w:tcPr>
            <w:tcW w:w="726" w:type="pct"/>
            <w:noWrap/>
            <w:vAlign w:val="center"/>
            <w:hideMark/>
          </w:tcPr>
          <w:p w14:paraId="1B84E75F"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443E4C" w:rsidRPr="009E6FD4" w14:paraId="1743B50A" w14:textId="77777777" w:rsidTr="00443E4C">
        <w:trPr>
          <w:trHeight w:val="300"/>
        </w:trPr>
        <w:tc>
          <w:tcPr>
            <w:tcW w:w="484" w:type="pct"/>
            <w:noWrap/>
            <w:vAlign w:val="center"/>
            <w:hideMark/>
          </w:tcPr>
          <w:p w14:paraId="060C6815"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5</w:t>
            </w:r>
          </w:p>
        </w:tc>
        <w:tc>
          <w:tcPr>
            <w:tcW w:w="1049" w:type="pct"/>
            <w:noWrap/>
            <w:vAlign w:val="center"/>
            <w:hideMark/>
          </w:tcPr>
          <w:p w14:paraId="250193C5"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205086000033</w:t>
            </w:r>
          </w:p>
        </w:tc>
        <w:tc>
          <w:tcPr>
            <w:tcW w:w="2742" w:type="pct"/>
            <w:noWrap/>
            <w:vAlign w:val="center"/>
            <w:hideMark/>
          </w:tcPr>
          <w:p w14:paraId="488EB180" w14:textId="77777777" w:rsidR="00443E4C" w:rsidRPr="009E6FD4" w:rsidRDefault="00443E4C" w:rsidP="00901D8B">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C. E. R. LA CANDELARIA</w:t>
            </w:r>
          </w:p>
        </w:tc>
        <w:tc>
          <w:tcPr>
            <w:tcW w:w="726" w:type="pct"/>
            <w:noWrap/>
            <w:vAlign w:val="center"/>
            <w:hideMark/>
          </w:tcPr>
          <w:p w14:paraId="253C5989"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443E4C" w:rsidRPr="009E6FD4" w14:paraId="6ACB1664" w14:textId="77777777" w:rsidTr="00443E4C">
        <w:trPr>
          <w:trHeight w:val="300"/>
        </w:trPr>
        <w:tc>
          <w:tcPr>
            <w:tcW w:w="484" w:type="pct"/>
            <w:noWrap/>
            <w:vAlign w:val="center"/>
            <w:hideMark/>
          </w:tcPr>
          <w:p w14:paraId="1B84F310"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6</w:t>
            </w:r>
          </w:p>
        </w:tc>
        <w:tc>
          <w:tcPr>
            <w:tcW w:w="1049" w:type="pct"/>
            <w:noWrap/>
            <w:vAlign w:val="center"/>
            <w:hideMark/>
          </w:tcPr>
          <w:p w14:paraId="566D69A7"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205086000092</w:t>
            </w:r>
          </w:p>
        </w:tc>
        <w:tc>
          <w:tcPr>
            <w:tcW w:w="2742" w:type="pct"/>
            <w:noWrap/>
            <w:vAlign w:val="center"/>
            <w:hideMark/>
          </w:tcPr>
          <w:p w14:paraId="3E7B1864" w14:textId="77777777" w:rsidR="00443E4C" w:rsidRPr="009E6FD4" w:rsidRDefault="00443E4C" w:rsidP="00901D8B">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I.E.R CARLOS GONZÁLEZ</w:t>
            </w:r>
          </w:p>
        </w:tc>
        <w:tc>
          <w:tcPr>
            <w:tcW w:w="726" w:type="pct"/>
            <w:noWrap/>
            <w:vAlign w:val="center"/>
            <w:hideMark/>
          </w:tcPr>
          <w:p w14:paraId="13637D50"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443E4C" w:rsidRPr="009E6FD4" w14:paraId="6728F7B1" w14:textId="77777777" w:rsidTr="00443E4C">
        <w:trPr>
          <w:trHeight w:val="300"/>
        </w:trPr>
        <w:tc>
          <w:tcPr>
            <w:tcW w:w="484" w:type="pct"/>
            <w:noWrap/>
            <w:vAlign w:val="center"/>
            <w:hideMark/>
          </w:tcPr>
          <w:p w14:paraId="0C26DA3D"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7</w:t>
            </w:r>
          </w:p>
        </w:tc>
        <w:tc>
          <w:tcPr>
            <w:tcW w:w="1049" w:type="pct"/>
            <w:noWrap/>
            <w:vAlign w:val="center"/>
            <w:hideMark/>
          </w:tcPr>
          <w:p w14:paraId="498F1CD1"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205086000041</w:t>
            </w:r>
          </w:p>
        </w:tc>
        <w:tc>
          <w:tcPr>
            <w:tcW w:w="2742" w:type="pct"/>
            <w:vAlign w:val="center"/>
            <w:hideMark/>
          </w:tcPr>
          <w:p w14:paraId="125162C8" w14:textId="77777777" w:rsidR="00443E4C" w:rsidRPr="009E6FD4" w:rsidRDefault="00443E4C" w:rsidP="00901D8B">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C. E. R. FRANCISCO CARVAJAL BUILES</w:t>
            </w:r>
          </w:p>
        </w:tc>
        <w:tc>
          <w:tcPr>
            <w:tcW w:w="726" w:type="pct"/>
            <w:noWrap/>
            <w:vAlign w:val="center"/>
            <w:hideMark/>
          </w:tcPr>
          <w:p w14:paraId="574758DD"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443E4C" w:rsidRPr="009E6FD4" w14:paraId="54B2282E" w14:textId="77777777" w:rsidTr="00443E4C">
        <w:trPr>
          <w:trHeight w:val="300"/>
        </w:trPr>
        <w:tc>
          <w:tcPr>
            <w:tcW w:w="484" w:type="pct"/>
            <w:noWrap/>
            <w:vAlign w:val="center"/>
            <w:hideMark/>
          </w:tcPr>
          <w:p w14:paraId="29B3203D"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8</w:t>
            </w:r>
          </w:p>
        </w:tc>
        <w:tc>
          <w:tcPr>
            <w:tcW w:w="1049" w:type="pct"/>
            <w:noWrap/>
            <w:vAlign w:val="center"/>
            <w:hideMark/>
          </w:tcPr>
          <w:p w14:paraId="57E87CF4"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205086000068</w:t>
            </w:r>
          </w:p>
        </w:tc>
        <w:tc>
          <w:tcPr>
            <w:tcW w:w="2742" w:type="pct"/>
            <w:vAlign w:val="center"/>
            <w:hideMark/>
          </w:tcPr>
          <w:p w14:paraId="0D0E90B5" w14:textId="77777777" w:rsidR="00443E4C" w:rsidRPr="009E6FD4" w:rsidRDefault="00443E4C" w:rsidP="00901D8B">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 xml:space="preserve">C.E.R.  PLAYAS </w:t>
            </w:r>
          </w:p>
        </w:tc>
        <w:tc>
          <w:tcPr>
            <w:tcW w:w="726" w:type="pct"/>
            <w:noWrap/>
            <w:vAlign w:val="center"/>
            <w:hideMark/>
          </w:tcPr>
          <w:p w14:paraId="02D23118"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443E4C" w:rsidRPr="009E6FD4" w14:paraId="672273D4" w14:textId="77777777" w:rsidTr="00443E4C">
        <w:trPr>
          <w:trHeight w:val="300"/>
        </w:trPr>
        <w:tc>
          <w:tcPr>
            <w:tcW w:w="484" w:type="pct"/>
            <w:noWrap/>
            <w:vAlign w:val="center"/>
            <w:hideMark/>
          </w:tcPr>
          <w:p w14:paraId="51BC4AF9"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9</w:t>
            </w:r>
          </w:p>
        </w:tc>
        <w:tc>
          <w:tcPr>
            <w:tcW w:w="1049" w:type="pct"/>
            <w:noWrap/>
            <w:vAlign w:val="center"/>
            <w:hideMark/>
          </w:tcPr>
          <w:p w14:paraId="3F951045"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205086000076</w:t>
            </w:r>
          </w:p>
        </w:tc>
        <w:tc>
          <w:tcPr>
            <w:tcW w:w="2742" w:type="pct"/>
            <w:vAlign w:val="center"/>
            <w:hideMark/>
          </w:tcPr>
          <w:p w14:paraId="549DEA6D" w14:textId="77777777" w:rsidR="00443E4C" w:rsidRPr="009E6FD4" w:rsidRDefault="00443E4C" w:rsidP="00901D8B">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 xml:space="preserve">C.E.R.  ZAFRA </w:t>
            </w:r>
          </w:p>
        </w:tc>
        <w:tc>
          <w:tcPr>
            <w:tcW w:w="726" w:type="pct"/>
            <w:noWrap/>
            <w:vAlign w:val="center"/>
            <w:hideMark/>
          </w:tcPr>
          <w:p w14:paraId="49373CC0"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443E4C" w:rsidRPr="009E6FD4" w14:paraId="32CF3382" w14:textId="77777777" w:rsidTr="00443E4C">
        <w:trPr>
          <w:trHeight w:val="300"/>
        </w:trPr>
        <w:tc>
          <w:tcPr>
            <w:tcW w:w="484" w:type="pct"/>
            <w:noWrap/>
            <w:vAlign w:val="center"/>
            <w:hideMark/>
          </w:tcPr>
          <w:p w14:paraId="2FC2834E"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10</w:t>
            </w:r>
          </w:p>
        </w:tc>
        <w:tc>
          <w:tcPr>
            <w:tcW w:w="1049" w:type="pct"/>
            <w:noWrap/>
            <w:vAlign w:val="center"/>
            <w:hideMark/>
          </w:tcPr>
          <w:p w14:paraId="54340168"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205086000084</w:t>
            </w:r>
          </w:p>
        </w:tc>
        <w:tc>
          <w:tcPr>
            <w:tcW w:w="2742" w:type="pct"/>
            <w:vAlign w:val="center"/>
            <w:hideMark/>
          </w:tcPr>
          <w:p w14:paraId="6A26C3DA" w14:textId="77777777" w:rsidR="00443E4C" w:rsidRPr="009E6FD4" w:rsidRDefault="00443E4C" w:rsidP="00901D8B">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C. E. R. SANTO DOMINGO</w:t>
            </w:r>
          </w:p>
        </w:tc>
        <w:tc>
          <w:tcPr>
            <w:tcW w:w="726" w:type="pct"/>
            <w:noWrap/>
            <w:vAlign w:val="center"/>
            <w:hideMark/>
          </w:tcPr>
          <w:p w14:paraId="6C347090"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443E4C" w:rsidRPr="009E6FD4" w14:paraId="0099FF73" w14:textId="77777777" w:rsidTr="00443E4C">
        <w:trPr>
          <w:trHeight w:val="300"/>
        </w:trPr>
        <w:tc>
          <w:tcPr>
            <w:tcW w:w="484" w:type="pct"/>
            <w:noWrap/>
            <w:vAlign w:val="center"/>
            <w:hideMark/>
          </w:tcPr>
          <w:p w14:paraId="51F7CAFB"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lastRenderedPageBreak/>
              <w:t>11</w:t>
            </w:r>
          </w:p>
        </w:tc>
        <w:tc>
          <w:tcPr>
            <w:tcW w:w="1049" w:type="pct"/>
            <w:noWrap/>
            <w:vAlign w:val="center"/>
            <w:hideMark/>
          </w:tcPr>
          <w:p w14:paraId="2A32E756"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205086000157</w:t>
            </w:r>
          </w:p>
        </w:tc>
        <w:tc>
          <w:tcPr>
            <w:tcW w:w="2742" w:type="pct"/>
            <w:noWrap/>
            <w:vAlign w:val="center"/>
            <w:hideMark/>
          </w:tcPr>
          <w:p w14:paraId="7DE19426" w14:textId="77777777" w:rsidR="00443E4C" w:rsidRPr="009E6FD4" w:rsidRDefault="00443E4C" w:rsidP="00901D8B">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C.E.R EL YUYAL</w:t>
            </w:r>
          </w:p>
        </w:tc>
        <w:tc>
          <w:tcPr>
            <w:tcW w:w="726" w:type="pct"/>
            <w:noWrap/>
            <w:vAlign w:val="center"/>
            <w:hideMark/>
          </w:tcPr>
          <w:p w14:paraId="51FD61B3"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443E4C" w:rsidRPr="009E6FD4" w14:paraId="58BED303" w14:textId="77777777" w:rsidTr="00443E4C">
        <w:trPr>
          <w:trHeight w:val="300"/>
        </w:trPr>
        <w:tc>
          <w:tcPr>
            <w:tcW w:w="484" w:type="pct"/>
            <w:noWrap/>
            <w:vAlign w:val="center"/>
            <w:hideMark/>
          </w:tcPr>
          <w:p w14:paraId="2EE99613"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12</w:t>
            </w:r>
          </w:p>
        </w:tc>
        <w:tc>
          <w:tcPr>
            <w:tcW w:w="1049" w:type="pct"/>
            <w:noWrap/>
            <w:vAlign w:val="center"/>
            <w:hideMark/>
          </w:tcPr>
          <w:p w14:paraId="522F32B1"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205086000190</w:t>
            </w:r>
          </w:p>
        </w:tc>
        <w:tc>
          <w:tcPr>
            <w:tcW w:w="2742" w:type="pct"/>
            <w:noWrap/>
            <w:vAlign w:val="center"/>
            <w:hideMark/>
          </w:tcPr>
          <w:p w14:paraId="77B882D5" w14:textId="77777777" w:rsidR="00443E4C" w:rsidRPr="009E6FD4" w:rsidRDefault="00443E4C" w:rsidP="00901D8B">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C. E. R. LA MIEL</w:t>
            </w:r>
          </w:p>
        </w:tc>
        <w:tc>
          <w:tcPr>
            <w:tcW w:w="726" w:type="pct"/>
            <w:noWrap/>
            <w:vAlign w:val="center"/>
            <w:hideMark/>
          </w:tcPr>
          <w:p w14:paraId="7C801552"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r w:rsidR="00443E4C" w:rsidRPr="009E6FD4" w14:paraId="781F3F75" w14:textId="77777777" w:rsidTr="00443E4C">
        <w:trPr>
          <w:trHeight w:val="300"/>
        </w:trPr>
        <w:tc>
          <w:tcPr>
            <w:tcW w:w="484" w:type="pct"/>
            <w:noWrap/>
            <w:vAlign w:val="center"/>
            <w:hideMark/>
          </w:tcPr>
          <w:p w14:paraId="2BB20D68"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13</w:t>
            </w:r>
          </w:p>
        </w:tc>
        <w:tc>
          <w:tcPr>
            <w:tcW w:w="1049" w:type="pct"/>
            <w:noWrap/>
            <w:vAlign w:val="center"/>
            <w:hideMark/>
          </w:tcPr>
          <w:p w14:paraId="68B91729"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205086000211</w:t>
            </w:r>
          </w:p>
        </w:tc>
        <w:tc>
          <w:tcPr>
            <w:tcW w:w="2742" w:type="pct"/>
            <w:noWrap/>
            <w:vAlign w:val="center"/>
            <w:hideMark/>
          </w:tcPr>
          <w:p w14:paraId="1FBA6B92" w14:textId="77777777" w:rsidR="00443E4C" w:rsidRPr="009E6FD4" w:rsidRDefault="00443E4C" w:rsidP="00901D8B">
            <w:pPr>
              <w:spacing w:line="256" w:lineRule="auto"/>
              <w:rPr>
                <w:rFonts w:ascii="Arial Narrow" w:hAnsi="Arial Narrow" w:cs="Arial"/>
                <w:sz w:val="20"/>
                <w:szCs w:val="20"/>
                <w:lang w:val="es-MX" w:eastAsia="en-US"/>
              </w:rPr>
            </w:pPr>
            <w:r w:rsidRPr="009E6FD4">
              <w:rPr>
                <w:rFonts w:ascii="Arial Narrow" w:hAnsi="Arial Narrow" w:cs="Arial"/>
                <w:sz w:val="20"/>
                <w:szCs w:val="20"/>
                <w:lang w:val="es-MX" w:eastAsia="en-US"/>
              </w:rPr>
              <w:t>C. E. R. SALAZAR</w:t>
            </w:r>
          </w:p>
        </w:tc>
        <w:tc>
          <w:tcPr>
            <w:tcW w:w="726" w:type="pct"/>
            <w:noWrap/>
            <w:vAlign w:val="center"/>
            <w:hideMark/>
          </w:tcPr>
          <w:p w14:paraId="4DBD7430" w14:textId="77777777" w:rsidR="00443E4C" w:rsidRPr="009E6FD4" w:rsidRDefault="00443E4C" w:rsidP="00901D8B">
            <w:pPr>
              <w:spacing w:line="256" w:lineRule="auto"/>
              <w:jc w:val="center"/>
              <w:rPr>
                <w:rFonts w:ascii="Arial Narrow" w:hAnsi="Arial Narrow" w:cs="Arial"/>
                <w:sz w:val="20"/>
                <w:szCs w:val="20"/>
                <w:lang w:val="es-MX" w:eastAsia="en-US"/>
              </w:rPr>
            </w:pPr>
            <w:r w:rsidRPr="009E6FD4">
              <w:rPr>
                <w:rFonts w:ascii="Arial Narrow" w:hAnsi="Arial Narrow" w:cs="Arial"/>
                <w:sz w:val="20"/>
                <w:szCs w:val="20"/>
                <w:lang w:val="es-MX" w:eastAsia="en-US"/>
              </w:rPr>
              <w:t>RURAL</w:t>
            </w:r>
          </w:p>
        </w:tc>
      </w:tr>
    </w:tbl>
    <w:p w14:paraId="61D26C87" w14:textId="77777777" w:rsidR="00443E4C" w:rsidRDefault="00443E4C" w:rsidP="00443E4C">
      <w:pPr>
        <w:jc w:val="both"/>
        <w:rPr>
          <w:rFonts w:ascii="Arial" w:hAnsi="Arial" w:cs="Arial"/>
          <w:lang w:val="es-MX" w:eastAsia="es-MX"/>
        </w:rPr>
      </w:pPr>
    </w:p>
    <w:p w14:paraId="609A6F27" w14:textId="77777777" w:rsidR="00443E4C" w:rsidRPr="00F077B7" w:rsidRDefault="00443E4C" w:rsidP="00443E4C">
      <w:pPr>
        <w:pStyle w:val="Default"/>
        <w:jc w:val="both"/>
        <w:rPr>
          <w:sz w:val="22"/>
          <w:szCs w:val="22"/>
          <w:lang w:val="es-MX"/>
        </w:rPr>
      </w:pPr>
      <w:r w:rsidRPr="00A90501">
        <w:rPr>
          <w:lang w:val="es-CO"/>
        </w:rPr>
        <w:t>Este proyecto (Contrato y/o convenio) se desar</w:t>
      </w:r>
      <w:r>
        <w:rPr>
          <w:lang w:val="es-CO"/>
        </w:rPr>
        <w:t>rollará a través de la Secretarí</w:t>
      </w:r>
      <w:r w:rsidRPr="00A90501">
        <w:rPr>
          <w:lang w:val="es-CO"/>
        </w:rPr>
        <w:t>a de Educación, Deporte y Cultura y la finalidad principal del Programa de Alimentación Escolar PAE, es la permanencia de los educandos escolares en las aulas de clase y en ella confluyen los intereses de la Administración Municipal a través del suministro de un paquete alimentario a los estudiantes matriculados e inscritos en el SIMAT en cada uno de los centros e instituciones educativas Urbanas y rurales del municipio.</w:t>
      </w:r>
    </w:p>
    <w:p w14:paraId="1DCBE6CC" w14:textId="27835408" w:rsidR="00443E4C" w:rsidRPr="0021288A" w:rsidRDefault="00443E4C" w:rsidP="00DE109C">
      <w:pPr>
        <w:jc w:val="both"/>
        <w:rPr>
          <w:rFonts w:ascii="Arial" w:hAnsi="Arial" w:cs="Arial"/>
          <w:lang w:eastAsia="es-MX"/>
        </w:rPr>
      </w:pPr>
    </w:p>
    <w:p w14:paraId="77FA7034" w14:textId="77777777" w:rsidR="00365A8C" w:rsidRPr="0021288A" w:rsidRDefault="00365A8C" w:rsidP="009C7924">
      <w:pPr>
        <w:autoSpaceDE w:val="0"/>
        <w:autoSpaceDN w:val="0"/>
        <w:adjustRightInd w:val="0"/>
        <w:contextualSpacing/>
        <w:jc w:val="both"/>
        <w:rPr>
          <w:rFonts w:ascii="Arial" w:eastAsia="Calibri" w:hAnsi="Arial" w:cs="Arial"/>
          <w:b/>
          <w:color w:val="000000"/>
          <w:lang w:eastAsia="en-US"/>
        </w:rPr>
      </w:pPr>
      <w:r w:rsidRPr="0021288A">
        <w:rPr>
          <w:rFonts w:ascii="Arial" w:eastAsia="Calibri" w:hAnsi="Arial" w:cs="Arial"/>
          <w:b/>
          <w:color w:val="000000"/>
          <w:lang w:eastAsia="en-US"/>
        </w:rPr>
        <w:t xml:space="preserve">2. OBJETO A CONTRATAR, ESPECIFICACIONES Y LA IDENTIFICACIÓN DEL CONTRATO A CELEBRAR. </w:t>
      </w:r>
    </w:p>
    <w:p w14:paraId="5DAF722D" w14:textId="77777777" w:rsidR="00365A8C" w:rsidRPr="0021288A" w:rsidRDefault="00365A8C" w:rsidP="009C7924">
      <w:pPr>
        <w:autoSpaceDE w:val="0"/>
        <w:autoSpaceDN w:val="0"/>
        <w:adjustRightInd w:val="0"/>
        <w:jc w:val="both"/>
        <w:rPr>
          <w:rFonts w:ascii="Arial" w:hAnsi="Arial" w:cs="Arial"/>
          <w:b/>
          <w:bCs/>
          <w:color w:val="000000"/>
          <w:lang w:eastAsia="es-MX"/>
        </w:rPr>
      </w:pPr>
      <w:r w:rsidRPr="0021288A">
        <w:rPr>
          <w:rFonts w:ascii="Arial" w:hAnsi="Arial" w:cs="Arial"/>
          <w:b/>
          <w:bCs/>
          <w:color w:val="000000"/>
          <w:lang w:eastAsia="es-MX"/>
        </w:rPr>
        <w:t xml:space="preserve"> </w:t>
      </w:r>
    </w:p>
    <w:p w14:paraId="2EBC08C8" w14:textId="1226A0C9" w:rsidR="001176C7" w:rsidRPr="0021288A" w:rsidRDefault="006248DE" w:rsidP="009C7924">
      <w:pPr>
        <w:autoSpaceDE w:val="0"/>
        <w:autoSpaceDN w:val="0"/>
        <w:adjustRightInd w:val="0"/>
        <w:jc w:val="both"/>
        <w:rPr>
          <w:rFonts w:ascii="Arial" w:hAnsi="Arial" w:cs="Arial"/>
          <w:lang w:eastAsia="es-MX"/>
        </w:rPr>
      </w:pPr>
      <w:r w:rsidRPr="0021288A">
        <w:rPr>
          <w:rFonts w:ascii="Arial" w:hAnsi="Arial" w:cs="Arial"/>
          <w:b/>
          <w:bCs/>
          <w:lang w:eastAsia="es-MX"/>
        </w:rPr>
        <w:t xml:space="preserve">2.1. </w:t>
      </w:r>
      <w:r w:rsidR="00365A8C" w:rsidRPr="0021288A">
        <w:rPr>
          <w:rFonts w:ascii="Arial" w:hAnsi="Arial" w:cs="Arial"/>
          <w:b/>
          <w:bCs/>
          <w:lang w:eastAsia="es-MX"/>
        </w:rPr>
        <w:t xml:space="preserve">OBJETO: </w:t>
      </w:r>
      <w:r w:rsidR="00443E4C" w:rsidRPr="00FE4AC7">
        <w:rPr>
          <w:rFonts w:ascii="Arial" w:hAnsi="Arial" w:cs="Arial"/>
          <w:lang w:val="es-MX" w:eastAsia="es-MX"/>
        </w:rPr>
        <w:t>PRESTACIÓN DEL SERVICIO DE MANIPULACIÓN DE ALIMENTOS Y SUMINISTROS DE ALIMENTOS Y VÍVERES DE LA CANASTA FAMILIAR PARA LA EJECUCIÓN DEL PROGRAMA DE ALIMENTACIÓN ESCOLAR —PAE, PARA LOS NIÑOS, NIÑAS Y ADOLESCENTES DE LA MATRICULA OFICIAL DEL MUNICIPIO DE B</w:t>
      </w:r>
      <w:r w:rsidR="00443E4C">
        <w:rPr>
          <w:rFonts w:ascii="Arial" w:hAnsi="Arial" w:cs="Arial"/>
          <w:lang w:val="es-MX" w:eastAsia="es-MX"/>
        </w:rPr>
        <w:t>ELMIRA — ANTIOQUIA VIGENCIA 2026.</w:t>
      </w:r>
    </w:p>
    <w:p w14:paraId="7EA9B1BA" w14:textId="77777777" w:rsidR="00043A58" w:rsidRPr="0021288A" w:rsidRDefault="00043A58" w:rsidP="009C7924">
      <w:pPr>
        <w:autoSpaceDE w:val="0"/>
        <w:autoSpaceDN w:val="0"/>
        <w:adjustRightInd w:val="0"/>
        <w:jc w:val="both"/>
        <w:rPr>
          <w:rFonts w:ascii="Arial" w:hAnsi="Arial" w:cs="Arial"/>
          <w:lang w:eastAsia="es-MX"/>
        </w:rPr>
      </w:pPr>
    </w:p>
    <w:p w14:paraId="4F141AF0" w14:textId="77777777" w:rsidR="00043A58" w:rsidRPr="0021288A" w:rsidRDefault="00043A58" w:rsidP="00043A58">
      <w:pPr>
        <w:autoSpaceDE w:val="0"/>
        <w:autoSpaceDN w:val="0"/>
        <w:adjustRightInd w:val="0"/>
        <w:jc w:val="both"/>
        <w:rPr>
          <w:rFonts w:ascii="Arial" w:hAnsi="Arial" w:cs="Arial"/>
          <w:b/>
          <w:lang w:eastAsia="es-MX"/>
        </w:rPr>
      </w:pPr>
      <w:r w:rsidRPr="0021288A">
        <w:rPr>
          <w:rFonts w:ascii="Arial" w:hAnsi="Arial" w:cs="Arial"/>
          <w:b/>
          <w:lang w:eastAsia="es-MX"/>
        </w:rPr>
        <w:t>2.2. El objeto se desarrollará teniendo en cuenta las siguientes especificaciones:</w:t>
      </w:r>
    </w:p>
    <w:p w14:paraId="515A5875" w14:textId="77777777" w:rsidR="00043A58" w:rsidRPr="0021288A" w:rsidRDefault="00043A58" w:rsidP="00043A58">
      <w:pPr>
        <w:autoSpaceDE w:val="0"/>
        <w:autoSpaceDN w:val="0"/>
        <w:adjustRightInd w:val="0"/>
        <w:jc w:val="both"/>
        <w:rPr>
          <w:rFonts w:ascii="Arial" w:hAnsi="Arial" w:cs="Arial"/>
          <w:b/>
          <w:lang w:eastAsia="es-MX"/>
        </w:rPr>
      </w:pPr>
    </w:p>
    <w:p w14:paraId="1200503B" w14:textId="77777777" w:rsidR="00043A58" w:rsidRPr="0021288A" w:rsidRDefault="00043A58" w:rsidP="00043A58">
      <w:pPr>
        <w:autoSpaceDE w:val="0"/>
        <w:autoSpaceDN w:val="0"/>
        <w:adjustRightInd w:val="0"/>
        <w:jc w:val="both"/>
        <w:rPr>
          <w:rFonts w:ascii="Arial" w:hAnsi="Arial" w:cs="Arial"/>
          <w:lang w:eastAsia="es-MX"/>
        </w:rPr>
      </w:pPr>
      <w:r w:rsidRPr="0021288A">
        <w:rPr>
          <w:rFonts w:ascii="Arial" w:hAnsi="Arial" w:cs="Arial"/>
          <w:lang w:eastAsia="es-MX"/>
        </w:rPr>
        <w:t>El objeto contractual será ejecutado en las instituciones educativas públicas del municipio de Belmira (zona urbana y rural) donde se priorizará la atención a niños, niñas y adolescentes según los datos del Sistema de Matricula SIMAT.</w:t>
      </w:r>
    </w:p>
    <w:p w14:paraId="3112A51A" w14:textId="77777777" w:rsidR="00FA1688" w:rsidRPr="0021288A" w:rsidRDefault="00FA1688" w:rsidP="009C7924">
      <w:pPr>
        <w:autoSpaceDE w:val="0"/>
        <w:autoSpaceDN w:val="0"/>
        <w:adjustRightInd w:val="0"/>
        <w:jc w:val="both"/>
        <w:rPr>
          <w:rFonts w:ascii="Arial" w:hAnsi="Arial" w:cs="Arial"/>
          <w:bCs/>
          <w:lang w:eastAsia="es-MX"/>
        </w:rPr>
      </w:pPr>
    </w:p>
    <w:p w14:paraId="33549CBB" w14:textId="77777777" w:rsidR="002117D1" w:rsidRPr="0021288A" w:rsidRDefault="001E240D" w:rsidP="009C7924">
      <w:pPr>
        <w:jc w:val="both"/>
        <w:rPr>
          <w:rFonts w:ascii="Arial" w:hAnsi="Arial" w:cs="Arial"/>
          <w:bCs/>
          <w:lang w:eastAsia="es-MX"/>
        </w:rPr>
      </w:pPr>
      <w:r w:rsidRPr="0021288A">
        <w:rPr>
          <w:rFonts w:ascii="Arial" w:hAnsi="Arial" w:cs="Arial"/>
          <w:bCs/>
          <w:lang w:eastAsia="es-MX"/>
        </w:rPr>
        <w:t>El proveedor seleccionado</w:t>
      </w:r>
      <w:r w:rsidR="006248DE" w:rsidRPr="0021288A">
        <w:rPr>
          <w:rFonts w:ascii="Arial" w:hAnsi="Arial" w:cs="Arial"/>
          <w:bCs/>
          <w:lang w:eastAsia="es-MX"/>
        </w:rPr>
        <w:t xml:space="preserve"> en este proceso contractual estará en la capacidad de ejecutar las siguientes actividades: </w:t>
      </w:r>
    </w:p>
    <w:p w14:paraId="500D73F2" w14:textId="77777777" w:rsidR="002117D1" w:rsidRPr="0021288A" w:rsidRDefault="002117D1" w:rsidP="009C7924">
      <w:pPr>
        <w:jc w:val="both"/>
        <w:rPr>
          <w:rFonts w:ascii="Arial" w:hAnsi="Arial" w:cs="Arial"/>
          <w:b/>
          <w:lang w:eastAsia="es-MX"/>
        </w:rPr>
      </w:pPr>
    </w:p>
    <w:p w14:paraId="2F25E5BA" w14:textId="77777777" w:rsidR="006248DE" w:rsidRPr="0021288A" w:rsidRDefault="001E240D" w:rsidP="009C7924">
      <w:pPr>
        <w:jc w:val="both"/>
        <w:rPr>
          <w:rFonts w:ascii="Arial" w:hAnsi="Arial" w:cs="Arial"/>
          <w:b/>
          <w:lang w:eastAsia="es-MX"/>
        </w:rPr>
      </w:pPr>
      <w:r w:rsidRPr="0021288A">
        <w:rPr>
          <w:rFonts w:ascii="Arial" w:hAnsi="Arial" w:cs="Arial"/>
          <w:b/>
          <w:lang w:eastAsia="es-MX"/>
        </w:rPr>
        <w:t>2.3</w:t>
      </w:r>
      <w:r w:rsidR="00365A8C" w:rsidRPr="0021288A">
        <w:rPr>
          <w:rFonts w:ascii="Arial" w:hAnsi="Arial" w:cs="Arial"/>
          <w:b/>
          <w:lang w:eastAsia="es-MX"/>
        </w:rPr>
        <w:t xml:space="preserve"> </w:t>
      </w:r>
      <w:r w:rsidR="006248DE" w:rsidRPr="0021288A">
        <w:rPr>
          <w:rFonts w:ascii="Arial" w:hAnsi="Arial" w:cs="Arial"/>
          <w:b/>
          <w:lang w:eastAsia="es-MX"/>
        </w:rPr>
        <w:t>OBLIGACIONES Y ESPECIFICACIONES TÉCNICAS</w:t>
      </w:r>
    </w:p>
    <w:p w14:paraId="5BEAF01A" w14:textId="77777777" w:rsidR="00365A8C" w:rsidRPr="0021288A" w:rsidRDefault="00365A8C" w:rsidP="009C7924">
      <w:pPr>
        <w:jc w:val="both"/>
        <w:rPr>
          <w:rFonts w:ascii="Arial" w:hAnsi="Arial" w:cs="Arial"/>
          <w:lang w:eastAsia="es-MX"/>
        </w:rPr>
      </w:pPr>
    </w:p>
    <w:p w14:paraId="5F0A05FC" w14:textId="77777777" w:rsidR="00AC7532" w:rsidRPr="0021288A" w:rsidRDefault="00AC7532" w:rsidP="00AC7532">
      <w:pPr>
        <w:autoSpaceDE w:val="0"/>
        <w:autoSpaceDN w:val="0"/>
        <w:adjustRightInd w:val="0"/>
        <w:jc w:val="both"/>
        <w:rPr>
          <w:rFonts w:ascii="Arial" w:eastAsia="Calibri" w:hAnsi="Arial" w:cs="Arial"/>
        </w:rPr>
      </w:pPr>
      <w:r w:rsidRPr="0021288A">
        <w:rPr>
          <w:rFonts w:ascii="Arial" w:eastAsia="Calibri" w:hAnsi="Arial" w:cs="Arial"/>
        </w:rPr>
        <w:t>En desarrollo del objeto contractual, el contratista debe estar en capacidad de suministrar insumos de la canasta familiar</w:t>
      </w:r>
      <w:r w:rsidR="001E240D" w:rsidRPr="0021288A">
        <w:rPr>
          <w:rFonts w:ascii="Arial" w:eastAsia="Calibri" w:hAnsi="Arial" w:cs="Arial"/>
        </w:rPr>
        <w:t>, contratar las manipuladoras y garantizar el transporte de los víveres a cada una de las sedes educativas para la correcta operación del programa PAE.</w:t>
      </w:r>
    </w:p>
    <w:p w14:paraId="1E948E02" w14:textId="77777777" w:rsidR="00AC7532" w:rsidRPr="0021288A" w:rsidRDefault="00AC7532" w:rsidP="00AC7532">
      <w:pPr>
        <w:autoSpaceDE w:val="0"/>
        <w:autoSpaceDN w:val="0"/>
        <w:adjustRightInd w:val="0"/>
        <w:jc w:val="both"/>
        <w:rPr>
          <w:rFonts w:ascii="Arial" w:eastAsia="Calibri" w:hAnsi="Arial" w:cs="Arial"/>
        </w:rPr>
      </w:pPr>
    </w:p>
    <w:p w14:paraId="2165BA44" w14:textId="4861306B" w:rsidR="00901D8B" w:rsidRDefault="00901D8B" w:rsidP="00901D8B">
      <w:pPr>
        <w:autoSpaceDE w:val="0"/>
        <w:autoSpaceDN w:val="0"/>
        <w:adjustRightInd w:val="0"/>
        <w:jc w:val="both"/>
        <w:rPr>
          <w:rFonts w:ascii="Arial" w:eastAsia="Calibri" w:hAnsi="Arial" w:cs="Arial"/>
        </w:rPr>
      </w:pPr>
      <w:r w:rsidRPr="00FE4AC7">
        <w:rPr>
          <w:rFonts w:ascii="Arial" w:eastAsia="Calibri" w:hAnsi="Arial" w:cs="Arial"/>
        </w:rPr>
        <w:t xml:space="preserve">Para cubrir un total de </w:t>
      </w:r>
      <w:r w:rsidR="00FE2A58">
        <w:rPr>
          <w:rFonts w:ascii="Arial" w:eastAsia="Calibri" w:hAnsi="Arial" w:cs="Arial"/>
        </w:rPr>
        <w:t>118</w:t>
      </w:r>
      <w:r w:rsidRPr="00FE4AC7">
        <w:rPr>
          <w:rFonts w:ascii="Arial" w:eastAsia="Calibri" w:hAnsi="Arial" w:cs="Arial"/>
        </w:rPr>
        <w:t xml:space="preserve"> días escolares el valor </w:t>
      </w:r>
      <w:r>
        <w:rPr>
          <w:rFonts w:ascii="Arial" w:eastAsia="Calibri" w:hAnsi="Arial" w:cs="Arial"/>
        </w:rPr>
        <w:t xml:space="preserve">de los víveres es de </w:t>
      </w:r>
      <w:r w:rsidRPr="00FE4AC7">
        <w:rPr>
          <w:rFonts w:ascii="Arial" w:eastAsia="Calibri" w:hAnsi="Arial" w:cs="Arial"/>
        </w:rPr>
        <w:t>$</w:t>
      </w:r>
      <w:r>
        <w:rPr>
          <w:rFonts w:ascii="Arial" w:eastAsia="Calibri" w:hAnsi="Arial" w:cs="Arial"/>
        </w:rPr>
        <w:t xml:space="preserve"> 468.145.834</w:t>
      </w:r>
      <w:r w:rsidRPr="00FE4AC7">
        <w:rPr>
          <w:rFonts w:ascii="Arial" w:eastAsia="Calibri" w:hAnsi="Arial" w:cs="Arial"/>
        </w:rPr>
        <w:t xml:space="preserve">, </w:t>
      </w:r>
      <w:r>
        <w:rPr>
          <w:rFonts w:ascii="Arial" w:eastAsia="Calibri" w:hAnsi="Arial" w:cs="Arial"/>
        </w:rPr>
        <w:t>a</w:t>
      </w:r>
      <w:r w:rsidRPr="00FE4AC7">
        <w:rPr>
          <w:rFonts w:ascii="Arial" w:eastAsia="Calibri" w:hAnsi="Arial" w:cs="Arial"/>
        </w:rPr>
        <w:t xml:space="preserve"> continuación, se detallan los insumos que se requieren:</w:t>
      </w:r>
    </w:p>
    <w:p w14:paraId="56A77FC5" w14:textId="77777777" w:rsidR="00901D8B" w:rsidRDefault="00901D8B" w:rsidP="00901D8B">
      <w:pPr>
        <w:autoSpaceDE w:val="0"/>
        <w:autoSpaceDN w:val="0"/>
        <w:adjustRightInd w:val="0"/>
        <w:jc w:val="both"/>
        <w:rPr>
          <w:rFonts w:ascii="Arial" w:eastAsia="Calibri" w:hAnsi="Arial" w:cs="Arial"/>
        </w:rPr>
      </w:pPr>
    </w:p>
    <w:p w14:paraId="72DD83D4" w14:textId="77777777" w:rsidR="00901D8B" w:rsidRDefault="00901D8B" w:rsidP="00901D8B">
      <w:pPr>
        <w:autoSpaceDE w:val="0"/>
        <w:autoSpaceDN w:val="0"/>
        <w:adjustRightInd w:val="0"/>
        <w:jc w:val="both"/>
        <w:rPr>
          <w:rFonts w:ascii="Arial" w:eastAsia="Calibri" w:hAnsi="Arial" w:cs="Arial"/>
        </w:rPr>
      </w:pPr>
    </w:p>
    <w:p w14:paraId="37173EFF" w14:textId="77777777" w:rsidR="00901D8B" w:rsidRDefault="00901D8B" w:rsidP="00901D8B">
      <w:pPr>
        <w:autoSpaceDE w:val="0"/>
        <w:autoSpaceDN w:val="0"/>
        <w:adjustRightInd w:val="0"/>
        <w:jc w:val="both"/>
        <w:rPr>
          <w:rFonts w:ascii="Arial" w:eastAsia="Calibri" w:hAnsi="Arial" w:cs="Arial"/>
        </w:rPr>
      </w:pPr>
    </w:p>
    <w:p w14:paraId="11D89488" w14:textId="77777777" w:rsidR="00901D8B" w:rsidRDefault="00901D8B" w:rsidP="00901D8B">
      <w:pPr>
        <w:autoSpaceDE w:val="0"/>
        <w:autoSpaceDN w:val="0"/>
        <w:adjustRightInd w:val="0"/>
        <w:jc w:val="both"/>
        <w:rPr>
          <w:rFonts w:ascii="Arial" w:eastAsia="Calibri" w:hAnsi="Arial" w:cs="Arial"/>
        </w:rPr>
      </w:pPr>
    </w:p>
    <w:tbl>
      <w:tblPr>
        <w:tblW w:w="9480" w:type="dxa"/>
        <w:tblInd w:w="75" w:type="dxa"/>
        <w:tblCellMar>
          <w:top w:w="15" w:type="dxa"/>
          <w:left w:w="70" w:type="dxa"/>
          <w:right w:w="70" w:type="dxa"/>
        </w:tblCellMar>
        <w:tblLook w:val="04A0" w:firstRow="1" w:lastRow="0" w:firstColumn="1" w:lastColumn="0" w:noHBand="0" w:noVBand="1"/>
      </w:tblPr>
      <w:tblGrid>
        <w:gridCol w:w="1233"/>
        <w:gridCol w:w="2247"/>
        <w:gridCol w:w="1167"/>
        <w:gridCol w:w="1110"/>
        <w:gridCol w:w="1770"/>
        <w:gridCol w:w="1889"/>
        <w:gridCol w:w="146"/>
      </w:tblGrid>
      <w:tr w:rsidR="00901D8B" w14:paraId="4E8C9B6A" w14:textId="77777777" w:rsidTr="00901D8B">
        <w:trPr>
          <w:gridAfter w:val="1"/>
          <w:wAfter w:w="11" w:type="dxa"/>
          <w:trHeight w:val="864"/>
        </w:trPr>
        <w:tc>
          <w:tcPr>
            <w:tcW w:w="1240" w:type="dxa"/>
            <w:tcBorders>
              <w:top w:val="single" w:sz="4" w:space="0" w:color="auto"/>
              <w:left w:val="single" w:sz="4" w:space="0" w:color="auto"/>
              <w:bottom w:val="single" w:sz="4" w:space="0" w:color="auto"/>
              <w:right w:val="single" w:sz="4" w:space="0" w:color="auto"/>
            </w:tcBorders>
            <w:shd w:val="clear" w:color="000000" w:fill="A8D08D"/>
            <w:noWrap/>
            <w:vAlign w:val="center"/>
            <w:hideMark/>
          </w:tcPr>
          <w:p w14:paraId="3CC6DB5B"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lastRenderedPageBreak/>
              <w:t>ITEM</w:t>
            </w:r>
          </w:p>
        </w:tc>
        <w:tc>
          <w:tcPr>
            <w:tcW w:w="2260" w:type="dxa"/>
            <w:tcBorders>
              <w:top w:val="single" w:sz="4" w:space="0" w:color="auto"/>
              <w:left w:val="nil"/>
              <w:bottom w:val="single" w:sz="4" w:space="0" w:color="auto"/>
              <w:right w:val="single" w:sz="4" w:space="0" w:color="auto"/>
            </w:tcBorders>
            <w:shd w:val="clear" w:color="000000" w:fill="A8D08D"/>
            <w:noWrap/>
            <w:vAlign w:val="center"/>
            <w:hideMark/>
          </w:tcPr>
          <w:p w14:paraId="33DA0382"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PRODUCTOS </w:t>
            </w:r>
          </w:p>
        </w:tc>
        <w:tc>
          <w:tcPr>
            <w:tcW w:w="1173" w:type="dxa"/>
            <w:tcBorders>
              <w:top w:val="single" w:sz="4" w:space="0" w:color="auto"/>
              <w:left w:val="nil"/>
              <w:bottom w:val="single" w:sz="4" w:space="0" w:color="auto"/>
              <w:right w:val="single" w:sz="4" w:space="0" w:color="auto"/>
            </w:tcBorders>
            <w:shd w:val="clear" w:color="000000" w:fill="A8D08D"/>
            <w:vAlign w:val="center"/>
            <w:hideMark/>
          </w:tcPr>
          <w:p w14:paraId="4DC556B6"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UNIDAD DE MEDIDA (GRAMOS</w:t>
            </w:r>
          </w:p>
        </w:tc>
        <w:tc>
          <w:tcPr>
            <w:tcW w:w="1116" w:type="dxa"/>
            <w:tcBorders>
              <w:top w:val="single" w:sz="4" w:space="0" w:color="auto"/>
              <w:left w:val="nil"/>
              <w:bottom w:val="single" w:sz="4" w:space="0" w:color="auto"/>
              <w:right w:val="single" w:sz="4" w:space="0" w:color="auto"/>
            </w:tcBorders>
            <w:shd w:val="clear" w:color="000000" w:fill="A8D08D"/>
            <w:vAlign w:val="center"/>
            <w:hideMark/>
          </w:tcPr>
          <w:p w14:paraId="269C5EB5"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TOTAL UNIDADES </w:t>
            </w:r>
          </w:p>
        </w:tc>
        <w:tc>
          <w:tcPr>
            <w:tcW w:w="1780" w:type="dxa"/>
            <w:tcBorders>
              <w:top w:val="single" w:sz="4" w:space="0" w:color="auto"/>
              <w:left w:val="nil"/>
              <w:bottom w:val="single" w:sz="4" w:space="0" w:color="auto"/>
              <w:right w:val="single" w:sz="4" w:space="0" w:color="auto"/>
            </w:tcBorders>
            <w:shd w:val="clear" w:color="000000" w:fill="A8D08D"/>
            <w:noWrap/>
            <w:vAlign w:val="center"/>
            <w:hideMark/>
          </w:tcPr>
          <w:p w14:paraId="57EA1062"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VALOR UNITARIO</w:t>
            </w:r>
          </w:p>
        </w:tc>
        <w:tc>
          <w:tcPr>
            <w:tcW w:w="1900" w:type="dxa"/>
            <w:tcBorders>
              <w:top w:val="single" w:sz="4" w:space="0" w:color="auto"/>
              <w:left w:val="nil"/>
              <w:bottom w:val="single" w:sz="4" w:space="0" w:color="auto"/>
              <w:right w:val="single" w:sz="4" w:space="0" w:color="auto"/>
            </w:tcBorders>
            <w:shd w:val="clear" w:color="000000" w:fill="A8D08D"/>
            <w:noWrap/>
            <w:vAlign w:val="center"/>
            <w:hideMark/>
          </w:tcPr>
          <w:p w14:paraId="49835625"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TOTAL 114 DIAS </w:t>
            </w:r>
          </w:p>
        </w:tc>
      </w:tr>
      <w:tr w:rsidR="00901D8B" w14:paraId="08F30BB7"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333006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w:t>
            </w:r>
          </w:p>
        </w:tc>
        <w:tc>
          <w:tcPr>
            <w:tcW w:w="2260" w:type="dxa"/>
            <w:tcBorders>
              <w:top w:val="nil"/>
              <w:left w:val="nil"/>
              <w:bottom w:val="single" w:sz="4" w:space="0" w:color="auto"/>
              <w:right w:val="single" w:sz="4" w:space="0" w:color="auto"/>
            </w:tcBorders>
            <w:shd w:val="clear" w:color="auto" w:fill="auto"/>
            <w:noWrap/>
            <w:vAlign w:val="bottom"/>
            <w:hideMark/>
          </w:tcPr>
          <w:p w14:paraId="56A379E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Aceite de Soya</w:t>
            </w:r>
          </w:p>
        </w:tc>
        <w:tc>
          <w:tcPr>
            <w:tcW w:w="1173" w:type="dxa"/>
            <w:tcBorders>
              <w:top w:val="nil"/>
              <w:left w:val="nil"/>
              <w:bottom w:val="single" w:sz="4" w:space="0" w:color="auto"/>
              <w:right w:val="single" w:sz="4" w:space="0" w:color="auto"/>
            </w:tcBorders>
            <w:shd w:val="clear" w:color="auto" w:fill="auto"/>
            <w:noWrap/>
            <w:vAlign w:val="bottom"/>
            <w:hideMark/>
          </w:tcPr>
          <w:p w14:paraId="5887C6B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250gr</w:t>
            </w:r>
          </w:p>
        </w:tc>
        <w:tc>
          <w:tcPr>
            <w:tcW w:w="1116" w:type="dxa"/>
            <w:tcBorders>
              <w:top w:val="nil"/>
              <w:left w:val="nil"/>
              <w:bottom w:val="single" w:sz="4" w:space="0" w:color="auto"/>
              <w:right w:val="single" w:sz="4" w:space="0" w:color="auto"/>
            </w:tcBorders>
            <w:shd w:val="clear" w:color="auto" w:fill="auto"/>
            <w:noWrap/>
            <w:vAlign w:val="bottom"/>
            <w:hideMark/>
          </w:tcPr>
          <w:p w14:paraId="6BDF55B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3135,00</w:t>
            </w:r>
          </w:p>
        </w:tc>
        <w:tc>
          <w:tcPr>
            <w:tcW w:w="1780" w:type="dxa"/>
            <w:tcBorders>
              <w:top w:val="nil"/>
              <w:left w:val="nil"/>
              <w:bottom w:val="single" w:sz="4" w:space="0" w:color="auto"/>
              <w:right w:val="single" w:sz="4" w:space="0" w:color="auto"/>
            </w:tcBorders>
            <w:shd w:val="clear" w:color="auto" w:fill="auto"/>
            <w:noWrap/>
            <w:vAlign w:val="bottom"/>
            <w:hideMark/>
          </w:tcPr>
          <w:p w14:paraId="71E905C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$ 5.341</w:t>
            </w:r>
          </w:p>
        </w:tc>
        <w:tc>
          <w:tcPr>
            <w:tcW w:w="1900" w:type="dxa"/>
            <w:tcBorders>
              <w:top w:val="nil"/>
              <w:left w:val="nil"/>
              <w:bottom w:val="single" w:sz="4" w:space="0" w:color="auto"/>
              <w:right w:val="single" w:sz="4" w:space="0" w:color="auto"/>
            </w:tcBorders>
            <w:shd w:val="clear" w:color="auto" w:fill="auto"/>
            <w:noWrap/>
            <w:vAlign w:val="bottom"/>
            <w:hideMark/>
          </w:tcPr>
          <w:p w14:paraId="138FA67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$ 16.743.986</w:t>
            </w:r>
          </w:p>
        </w:tc>
      </w:tr>
      <w:tr w:rsidR="00901D8B" w14:paraId="45AF2B80"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F151A15"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w:t>
            </w:r>
          </w:p>
        </w:tc>
        <w:tc>
          <w:tcPr>
            <w:tcW w:w="2260" w:type="dxa"/>
            <w:tcBorders>
              <w:top w:val="nil"/>
              <w:left w:val="nil"/>
              <w:bottom w:val="single" w:sz="4" w:space="0" w:color="auto"/>
              <w:right w:val="single" w:sz="4" w:space="0" w:color="auto"/>
            </w:tcBorders>
            <w:shd w:val="clear" w:color="auto" w:fill="auto"/>
            <w:noWrap/>
            <w:vAlign w:val="bottom"/>
            <w:hideMark/>
          </w:tcPr>
          <w:p w14:paraId="1796971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Ahuyama</w:t>
            </w:r>
          </w:p>
        </w:tc>
        <w:tc>
          <w:tcPr>
            <w:tcW w:w="1173" w:type="dxa"/>
            <w:tcBorders>
              <w:top w:val="nil"/>
              <w:left w:val="nil"/>
              <w:bottom w:val="single" w:sz="4" w:space="0" w:color="auto"/>
              <w:right w:val="single" w:sz="4" w:space="0" w:color="auto"/>
            </w:tcBorders>
            <w:shd w:val="clear" w:color="auto" w:fill="auto"/>
            <w:noWrap/>
            <w:vAlign w:val="bottom"/>
            <w:hideMark/>
          </w:tcPr>
          <w:p w14:paraId="072ED96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2B57C114"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985,95</w:t>
            </w:r>
          </w:p>
        </w:tc>
        <w:tc>
          <w:tcPr>
            <w:tcW w:w="1780" w:type="dxa"/>
            <w:tcBorders>
              <w:top w:val="nil"/>
              <w:left w:val="nil"/>
              <w:bottom w:val="single" w:sz="4" w:space="0" w:color="auto"/>
              <w:right w:val="single" w:sz="4" w:space="0" w:color="auto"/>
            </w:tcBorders>
            <w:shd w:val="clear" w:color="auto" w:fill="auto"/>
            <w:noWrap/>
            <w:vAlign w:val="bottom"/>
            <w:hideMark/>
          </w:tcPr>
          <w:p w14:paraId="6096E29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$ 1.189</w:t>
            </w:r>
          </w:p>
        </w:tc>
        <w:tc>
          <w:tcPr>
            <w:tcW w:w="1900" w:type="dxa"/>
            <w:tcBorders>
              <w:top w:val="nil"/>
              <w:left w:val="nil"/>
              <w:bottom w:val="single" w:sz="4" w:space="0" w:color="auto"/>
              <w:right w:val="single" w:sz="4" w:space="0" w:color="auto"/>
            </w:tcBorders>
            <w:shd w:val="clear" w:color="auto" w:fill="auto"/>
            <w:noWrap/>
            <w:vAlign w:val="bottom"/>
            <w:hideMark/>
          </w:tcPr>
          <w:p w14:paraId="1780DD1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$ 1.172.030</w:t>
            </w:r>
          </w:p>
        </w:tc>
      </w:tr>
      <w:tr w:rsidR="00901D8B" w14:paraId="3FC2B39F"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C24AD6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3</w:t>
            </w:r>
          </w:p>
        </w:tc>
        <w:tc>
          <w:tcPr>
            <w:tcW w:w="2260" w:type="dxa"/>
            <w:tcBorders>
              <w:top w:val="nil"/>
              <w:left w:val="nil"/>
              <w:bottom w:val="single" w:sz="4" w:space="0" w:color="auto"/>
              <w:right w:val="single" w:sz="4" w:space="0" w:color="auto"/>
            </w:tcBorders>
            <w:shd w:val="clear" w:color="auto" w:fill="auto"/>
            <w:noWrap/>
            <w:vAlign w:val="bottom"/>
            <w:hideMark/>
          </w:tcPr>
          <w:p w14:paraId="561D5BC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Ajo</w:t>
            </w:r>
          </w:p>
        </w:tc>
        <w:tc>
          <w:tcPr>
            <w:tcW w:w="1173" w:type="dxa"/>
            <w:tcBorders>
              <w:top w:val="nil"/>
              <w:left w:val="nil"/>
              <w:bottom w:val="single" w:sz="4" w:space="0" w:color="auto"/>
              <w:right w:val="single" w:sz="4" w:space="0" w:color="auto"/>
            </w:tcBorders>
            <w:shd w:val="clear" w:color="auto" w:fill="auto"/>
            <w:noWrap/>
            <w:vAlign w:val="bottom"/>
            <w:hideMark/>
          </w:tcPr>
          <w:p w14:paraId="3F57AC6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217DB89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43,08</w:t>
            </w:r>
          </w:p>
        </w:tc>
        <w:tc>
          <w:tcPr>
            <w:tcW w:w="1780" w:type="dxa"/>
            <w:tcBorders>
              <w:top w:val="nil"/>
              <w:left w:val="nil"/>
              <w:bottom w:val="single" w:sz="4" w:space="0" w:color="auto"/>
              <w:right w:val="single" w:sz="4" w:space="0" w:color="auto"/>
            </w:tcBorders>
            <w:shd w:val="clear" w:color="auto" w:fill="auto"/>
            <w:noWrap/>
            <w:vAlign w:val="bottom"/>
            <w:hideMark/>
          </w:tcPr>
          <w:p w14:paraId="6F1F7C80"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$ 8.052</w:t>
            </w:r>
          </w:p>
        </w:tc>
        <w:tc>
          <w:tcPr>
            <w:tcW w:w="1900" w:type="dxa"/>
            <w:tcBorders>
              <w:top w:val="nil"/>
              <w:left w:val="nil"/>
              <w:bottom w:val="single" w:sz="4" w:space="0" w:color="auto"/>
              <w:right w:val="single" w:sz="4" w:space="0" w:color="auto"/>
            </w:tcBorders>
            <w:shd w:val="clear" w:color="auto" w:fill="auto"/>
            <w:noWrap/>
            <w:vAlign w:val="bottom"/>
            <w:hideMark/>
          </w:tcPr>
          <w:p w14:paraId="25F8402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$ 346.926</w:t>
            </w:r>
          </w:p>
        </w:tc>
      </w:tr>
      <w:tr w:rsidR="00901D8B" w14:paraId="560780C2"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B71BA3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w:t>
            </w:r>
          </w:p>
        </w:tc>
        <w:tc>
          <w:tcPr>
            <w:tcW w:w="2260" w:type="dxa"/>
            <w:tcBorders>
              <w:top w:val="nil"/>
              <w:left w:val="nil"/>
              <w:bottom w:val="single" w:sz="4" w:space="0" w:color="auto"/>
              <w:right w:val="single" w:sz="4" w:space="0" w:color="auto"/>
            </w:tcBorders>
            <w:shd w:val="clear" w:color="auto" w:fill="auto"/>
            <w:noWrap/>
            <w:vAlign w:val="bottom"/>
            <w:hideMark/>
          </w:tcPr>
          <w:p w14:paraId="4501DFEB"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Arroz Blanco</w:t>
            </w:r>
          </w:p>
        </w:tc>
        <w:tc>
          <w:tcPr>
            <w:tcW w:w="1173" w:type="dxa"/>
            <w:tcBorders>
              <w:top w:val="nil"/>
              <w:left w:val="nil"/>
              <w:bottom w:val="single" w:sz="4" w:space="0" w:color="auto"/>
              <w:right w:val="single" w:sz="4" w:space="0" w:color="auto"/>
            </w:tcBorders>
            <w:shd w:val="clear" w:color="auto" w:fill="auto"/>
            <w:noWrap/>
            <w:vAlign w:val="bottom"/>
            <w:hideMark/>
          </w:tcPr>
          <w:p w14:paraId="73F8119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0EC791D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8180,00</w:t>
            </w:r>
          </w:p>
        </w:tc>
        <w:tc>
          <w:tcPr>
            <w:tcW w:w="1780" w:type="dxa"/>
            <w:tcBorders>
              <w:top w:val="nil"/>
              <w:left w:val="nil"/>
              <w:bottom w:val="single" w:sz="4" w:space="0" w:color="auto"/>
              <w:right w:val="single" w:sz="4" w:space="0" w:color="auto"/>
            </w:tcBorders>
            <w:shd w:val="clear" w:color="auto" w:fill="auto"/>
            <w:noWrap/>
            <w:vAlign w:val="bottom"/>
            <w:hideMark/>
          </w:tcPr>
          <w:p w14:paraId="1931CF2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$ 2.806</w:t>
            </w:r>
          </w:p>
        </w:tc>
        <w:tc>
          <w:tcPr>
            <w:tcW w:w="1900" w:type="dxa"/>
            <w:tcBorders>
              <w:top w:val="nil"/>
              <w:left w:val="nil"/>
              <w:bottom w:val="single" w:sz="4" w:space="0" w:color="auto"/>
              <w:right w:val="single" w:sz="4" w:space="0" w:color="auto"/>
            </w:tcBorders>
            <w:shd w:val="clear" w:color="auto" w:fill="auto"/>
            <w:noWrap/>
            <w:vAlign w:val="bottom"/>
            <w:hideMark/>
          </w:tcPr>
          <w:p w14:paraId="26E5B96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$ 22.953.402</w:t>
            </w:r>
          </w:p>
        </w:tc>
      </w:tr>
      <w:tr w:rsidR="00901D8B" w14:paraId="345026E5"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8E37D7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w:t>
            </w:r>
          </w:p>
        </w:tc>
        <w:tc>
          <w:tcPr>
            <w:tcW w:w="2260" w:type="dxa"/>
            <w:tcBorders>
              <w:top w:val="nil"/>
              <w:left w:val="nil"/>
              <w:bottom w:val="single" w:sz="4" w:space="0" w:color="auto"/>
              <w:right w:val="single" w:sz="4" w:space="0" w:color="auto"/>
            </w:tcBorders>
            <w:shd w:val="clear" w:color="auto" w:fill="auto"/>
            <w:noWrap/>
            <w:vAlign w:val="bottom"/>
            <w:hideMark/>
          </w:tcPr>
          <w:p w14:paraId="4A51737B"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Arveja seca</w:t>
            </w:r>
          </w:p>
        </w:tc>
        <w:tc>
          <w:tcPr>
            <w:tcW w:w="1173" w:type="dxa"/>
            <w:tcBorders>
              <w:top w:val="nil"/>
              <w:left w:val="nil"/>
              <w:bottom w:val="single" w:sz="4" w:space="0" w:color="auto"/>
              <w:right w:val="single" w:sz="4" w:space="0" w:color="auto"/>
            </w:tcBorders>
            <w:shd w:val="clear" w:color="auto" w:fill="auto"/>
            <w:noWrap/>
            <w:vAlign w:val="bottom"/>
            <w:hideMark/>
          </w:tcPr>
          <w:p w14:paraId="31C81E8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65473F7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708,00</w:t>
            </w:r>
          </w:p>
        </w:tc>
        <w:tc>
          <w:tcPr>
            <w:tcW w:w="1780" w:type="dxa"/>
            <w:tcBorders>
              <w:top w:val="nil"/>
              <w:left w:val="nil"/>
              <w:bottom w:val="single" w:sz="4" w:space="0" w:color="auto"/>
              <w:right w:val="single" w:sz="4" w:space="0" w:color="auto"/>
            </w:tcBorders>
            <w:shd w:val="clear" w:color="auto" w:fill="auto"/>
            <w:noWrap/>
            <w:vAlign w:val="bottom"/>
            <w:hideMark/>
          </w:tcPr>
          <w:p w14:paraId="795B653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$ 4.871</w:t>
            </w:r>
          </w:p>
        </w:tc>
        <w:tc>
          <w:tcPr>
            <w:tcW w:w="1900" w:type="dxa"/>
            <w:tcBorders>
              <w:top w:val="nil"/>
              <w:left w:val="nil"/>
              <w:bottom w:val="single" w:sz="4" w:space="0" w:color="auto"/>
              <w:right w:val="single" w:sz="4" w:space="0" w:color="auto"/>
            </w:tcBorders>
            <w:shd w:val="clear" w:color="auto" w:fill="auto"/>
            <w:noWrap/>
            <w:vAlign w:val="bottom"/>
            <w:hideMark/>
          </w:tcPr>
          <w:p w14:paraId="4246E1C5"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$ 3.448.526</w:t>
            </w:r>
          </w:p>
        </w:tc>
      </w:tr>
      <w:tr w:rsidR="00901D8B" w14:paraId="3A5D596C"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1F1015A"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6</w:t>
            </w:r>
          </w:p>
        </w:tc>
        <w:tc>
          <w:tcPr>
            <w:tcW w:w="2260" w:type="dxa"/>
            <w:tcBorders>
              <w:top w:val="nil"/>
              <w:left w:val="nil"/>
              <w:bottom w:val="single" w:sz="4" w:space="0" w:color="auto"/>
              <w:right w:val="single" w:sz="4" w:space="0" w:color="auto"/>
            </w:tcBorders>
            <w:shd w:val="clear" w:color="auto" w:fill="auto"/>
            <w:noWrap/>
            <w:vAlign w:val="bottom"/>
            <w:hideMark/>
          </w:tcPr>
          <w:p w14:paraId="15CD8B3A"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xml:space="preserve">Harina de avena </w:t>
            </w:r>
          </w:p>
        </w:tc>
        <w:tc>
          <w:tcPr>
            <w:tcW w:w="1173" w:type="dxa"/>
            <w:tcBorders>
              <w:top w:val="nil"/>
              <w:left w:val="nil"/>
              <w:bottom w:val="single" w:sz="4" w:space="0" w:color="auto"/>
              <w:right w:val="single" w:sz="4" w:space="0" w:color="auto"/>
            </w:tcBorders>
            <w:shd w:val="clear" w:color="auto" w:fill="auto"/>
            <w:noWrap/>
            <w:vAlign w:val="bottom"/>
            <w:hideMark/>
          </w:tcPr>
          <w:p w14:paraId="0962E60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200gr</w:t>
            </w:r>
          </w:p>
        </w:tc>
        <w:tc>
          <w:tcPr>
            <w:tcW w:w="1116" w:type="dxa"/>
            <w:tcBorders>
              <w:top w:val="nil"/>
              <w:left w:val="nil"/>
              <w:bottom w:val="single" w:sz="4" w:space="0" w:color="auto"/>
              <w:right w:val="single" w:sz="4" w:space="0" w:color="auto"/>
            </w:tcBorders>
            <w:shd w:val="clear" w:color="auto" w:fill="auto"/>
            <w:noWrap/>
            <w:vAlign w:val="bottom"/>
            <w:hideMark/>
          </w:tcPr>
          <w:p w14:paraId="321F3645"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306,00</w:t>
            </w:r>
          </w:p>
        </w:tc>
        <w:tc>
          <w:tcPr>
            <w:tcW w:w="1780" w:type="dxa"/>
            <w:tcBorders>
              <w:top w:val="nil"/>
              <w:left w:val="nil"/>
              <w:bottom w:val="single" w:sz="4" w:space="0" w:color="auto"/>
              <w:right w:val="single" w:sz="4" w:space="0" w:color="auto"/>
            </w:tcBorders>
            <w:shd w:val="clear" w:color="auto" w:fill="auto"/>
            <w:noWrap/>
            <w:vAlign w:val="bottom"/>
            <w:hideMark/>
          </w:tcPr>
          <w:p w14:paraId="7271B07B"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$ 2.943</w:t>
            </w:r>
          </w:p>
        </w:tc>
        <w:tc>
          <w:tcPr>
            <w:tcW w:w="1900" w:type="dxa"/>
            <w:tcBorders>
              <w:top w:val="nil"/>
              <w:left w:val="nil"/>
              <w:bottom w:val="single" w:sz="4" w:space="0" w:color="auto"/>
              <w:right w:val="single" w:sz="4" w:space="0" w:color="auto"/>
            </w:tcBorders>
            <w:shd w:val="clear" w:color="auto" w:fill="auto"/>
            <w:noWrap/>
            <w:vAlign w:val="bottom"/>
            <w:hideMark/>
          </w:tcPr>
          <w:p w14:paraId="0E8C607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$ 900.661</w:t>
            </w:r>
          </w:p>
        </w:tc>
      </w:tr>
      <w:tr w:rsidR="00901D8B" w14:paraId="7DF192C1"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A3C53C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7</w:t>
            </w:r>
          </w:p>
        </w:tc>
        <w:tc>
          <w:tcPr>
            <w:tcW w:w="2260" w:type="dxa"/>
            <w:tcBorders>
              <w:top w:val="nil"/>
              <w:left w:val="nil"/>
              <w:bottom w:val="single" w:sz="4" w:space="0" w:color="auto"/>
              <w:right w:val="single" w:sz="4" w:space="0" w:color="auto"/>
            </w:tcBorders>
            <w:shd w:val="clear" w:color="auto" w:fill="auto"/>
            <w:noWrap/>
            <w:vAlign w:val="bottom"/>
            <w:hideMark/>
          </w:tcPr>
          <w:p w14:paraId="6768024A"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Azucar</w:t>
            </w:r>
          </w:p>
        </w:tc>
        <w:tc>
          <w:tcPr>
            <w:tcW w:w="1173" w:type="dxa"/>
            <w:tcBorders>
              <w:top w:val="nil"/>
              <w:left w:val="nil"/>
              <w:bottom w:val="single" w:sz="4" w:space="0" w:color="auto"/>
              <w:right w:val="single" w:sz="4" w:space="0" w:color="auto"/>
            </w:tcBorders>
            <w:shd w:val="clear" w:color="auto" w:fill="auto"/>
            <w:noWrap/>
            <w:vAlign w:val="bottom"/>
            <w:hideMark/>
          </w:tcPr>
          <w:p w14:paraId="1C2CC5C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7CABFE30"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949,00</w:t>
            </w:r>
          </w:p>
        </w:tc>
        <w:tc>
          <w:tcPr>
            <w:tcW w:w="1780" w:type="dxa"/>
            <w:tcBorders>
              <w:top w:val="nil"/>
              <w:left w:val="nil"/>
              <w:bottom w:val="single" w:sz="4" w:space="0" w:color="auto"/>
              <w:right w:val="single" w:sz="4" w:space="0" w:color="auto"/>
            </w:tcBorders>
            <w:shd w:val="clear" w:color="auto" w:fill="auto"/>
            <w:noWrap/>
            <w:vAlign w:val="bottom"/>
            <w:hideMark/>
          </w:tcPr>
          <w:p w14:paraId="6D437FA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$ 3.032</w:t>
            </w:r>
          </w:p>
        </w:tc>
        <w:tc>
          <w:tcPr>
            <w:tcW w:w="1900" w:type="dxa"/>
            <w:tcBorders>
              <w:top w:val="nil"/>
              <w:left w:val="nil"/>
              <w:bottom w:val="single" w:sz="4" w:space="0" w:color="auto"/>
              <w:right w:val="single" w:sz="4" w:space="0" w:color="auto"/>
            </w:tcBorders>
            <w:shd w:val="clear" w:color="auto" w:fill="auto"/>
            <w:noWrap/>
            <w:vAlign w:val="bottom"/>
            <w:hideMark/>
          </w:tcPr>
          <w:p w14:paraId="51853290"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$ 2.877.268</w:t>
            </w:r>
          </w:p>
        </w:tc>
      </w:tr>
      <w:tr w:rsidR="00901D8B" w14:paraId="039994F5"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797EB2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8</w:t>
            </w:r>
          </w:p>
        </w:tc>
        <w:tc>
          <w:tcPr>
            <w:tcW w:w="2260" w:type="dxa"/>
            <w:tcBorders>
              <w:top w:val="nil"/>
              <w:left w:val="nil"/>
              <w:bottom w:val="single" w:sz="4" w:space="0" w:color="auto"/>
              <w:right w:val="single" w:sz="4" w:space="0" w:color="auto"/>
            </w:tcBorders>
            <w:shd w:val="clear" w:color="auto" w:fill="auto"/>
            <w:noWrap/>
            <w:vAlign w:val="bottom"/>
            <w:hideMark/>
          </w:tcPr>
          <w:p w14:paraId="5A250684"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Carne de Cerdo</w:t>
            </w:r>
          </w:p>
        </w:tc>
        <w:tc>
          <w:tcPr>
            <w:tcW w:w="1173" w:type="dxa"/>
            <w:tcBorders>
              <w:top w:val="nil"/>
              <w:left w:val="nil"/>
              <w:bottom w:val="single" w:sz="4" w:space="0" w:color="auto"/>
              <w:right w:val="single" w:sz="4" w:space="0" w:color="auto"/>
            </w:tcBorders>
            <w:shd w:val="clear" w:color="auto" w:fill="auto"/>
            <w:noWrap/>
            <w:vAlign w:val="bottom"/>
            <w:hideMark/>
          </w:tcPr>
          <w:p w14:paraId="5977DD8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667978C0"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2591,64</w:t>
            </w:r>
          </w:p>
        </w:tc>
        <w:tc>
          <w:tcPr>
            <w:tcW w:w="1780" w:type="dxa"/>
            <w:tcBorders>
              <w:top w:val="nil"/>
              <w:left w:val="nil"/>
              <w:bottom w:val="single" w:sz="4" w:space="0" w:color="auto"/>
              <w:right w:val="single" w:sz="4" w:space="0" w:color="auto"/>
            </w:tcBorders>
            <w:shd w:val="clear" w:color="auto" w:fill="auto"/>
            <w:noWrap/>
            <w:vAlign w:val="bottom"/>
            <w:hideMark/>
          </w:tcPr>
          <w:p w14:paraId="5D1A4440"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$ 19.325</w:t>
            </w:r>
          </w:p>
        </w:tc>
        <w:tc>
          <w:tcPr>
            <w:tcW w:w="1900" w:type="dxa"/>
            <w:tcBorders>
              <w:top w:val="nil"/>
              <w:left w:val="nil"/>
              <w:bottom w:val="single" w:sz="4" w:space="0" w:color="auto"/>
              <w:right w:val="single" w:sz="4" w:space="0" w:color="auto"/>
            </w:tcBorders>
            <w:shd w:val="clear" w:color="auto" w:fill="auto"/>
            <w:noWrap/>
            <w:vAlign w:val="bottom"/>
            <w:hideMark/>
          </w:tcPr>
          <w:p w14:paraId="53B937A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$ 50.082.447</w:t>
            </w:r>
          </w:p>
        </w:tc>
      </w:tr>
      <w:tr w:rsidR="00901D8B" w14:paraId="18106DF5"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5F43BD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9</w:t>
            </w:r>
          </w:p>
        </w:tc>
        <w:tc>
          <w:tcPr>
            <w:tcW w:w="2260" w:type="dxa"/>
            <w:tcBorders>
              <w:top w:val="nil"/>
              <w:left w:val="nil"/>
              <w:bottom w:val="single" w:sz="4" w:space="0" w:color="auto"/>
              <w:right w:val="single" w:sz="4" w:space="0" w:color="auto"/>
            </w:tcBorders>
            <w:shd w:val="clear" w:color="auto" w:fill="auto"/>
            <w:noWrap/>
            <w:vAlign w:val="bottom"/>
            <w:hideMark/>
          </w:tcPr>
          <w:p w14:paraId="75A79F55"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Carne de Res</w:t>
            </w:r>
          </w:p>
        </w:tc>
        <w:tc>
          <w:tcPr>
            <w:tcW w:w="1173" w:type="dxa"/>
            <w:tcBorders>
              <w:top w:val="nil"/>
              <w:left w:val="nil"/>
              <w:bottom w:val="single" w:sz="4" w:space="0" w:color="auto"/>
              <w:right w:val="single" w:sz="4" w:space="0" w:color="auto"/>
            </w:tcBorders>
            <w:shd w:val="clear" w:color="auto" w:fill="auto"/>
            <w:noWrap/>
            <w:vAlign w:val="bottom"/>
            <w:hideMark/>
          </w:tcPr>
          <w:p w14:paraId="3A987AF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06B3002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4507,20</w:t>
            </w:r>
          </w:p>
        </w:tc>
        <w:tc>
          <w:tcPr>
            <w:tcW w:w="1780" w:type="dxa"/>
            <w:tcBorders>
              <w:top w:val="nil"/>
              <w:left w:val="nil"/>
              <w:bottom w:val="single" w:sz="4" w:space="0" w:color="auto"/>
              <w:right w:val="single" w:sz="4" w:space="0" w:color="auto"/>
            </w:tcBorders>
            <w:shd w:val="clear" w:color="auto" w:fill="auto"/>
            <w:noWrap/>
            <w:vAlign w:val="bottom"/>
            <w:hideMark/>
          </w:tcPr>
          <w:p w14:paraId="1C1A5DA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$ 25.667</w:t>
            </w:r>
          </w:p>
        </w:tc>
        <w:tc>
          <w:tcPr>
            <w:tcW w:w="1900" w:type="dxa"/>
            <w:tcBorders>
              <w:top w:val="nil"/>
              <w:left w:val="nil"/>
              <w:bottom w:val="single" w:sz="4" w:space="0" w:color="auto"/>
              <w:right w:val="single" w:sz="4" w:space="0" w:color="auto"/>
            </w:tcBorders>
            <w:shd w:val="clear" w:color="auto" w:fill="auto"/>
            <w:noWrap/>
            <w:vAlign w:val="bottom"/>
            <w:hideMark/>
          </w:tcPr>
          <w:p w14:paraId="3A88401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$ 115.687.733</w:t>
            </w:r>
          </w:p>
        </w:tc>
      </w:tr>
      <w:tr w:rsidR="00901D8B" w14:paraId="29F854D2"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957062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10</w:t>
            </w:r>
          </w:p>
        </w:tc>
        <w:tc>
          <w:tcPr>
            <w:tcW w:w="2260" w:type="dxa"/>
            <w:tcBorders>
              <w:top w:val="nil"/>
              <w:left w:val="nil"/>
              <w:bottom w:val="single" w:sz="4" w:space="0" w:color="auto"/>
              <w:right w:val="single" w:sz="4" w:space="0" w:color="auto"/>
            </w:tcBorders>
            <w:shd w:val="clear" w:color="auto" w:fill="auto"/>
            <w:noWrap/>
            <w:vAlign w:val="bottom"/>
            <w:hideMark/>
          </w:tcPr>
          <w:p w14:paraId="2A94D2B4"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Cebolla cabezona</w:t>
            </w:r>
          </w:p>
        </w:tc>
        <w:tc>
          <w:tcPr>
            <w:tcW w:w="1173" w:type="dxa"/>
            <w:tcBorders>
              <w:top w:val="nil"/>
              <w:left w:val="nil"/>
              <w:bottom w:val="single" w:sz="4" w:space="0" w:color="auto"/>
              <w:right w:val="single" w:sz="4" w:space="0" w:color="auto"/>
            </w:tcBorders>
            <w:shd w:val="clear" w:color="auto" w:fill="auto"/>
            <w:noWrap/>
            <w:vAlign w:val="bottom"/>
            <w:hideMark/>
          </w:tcPr>
          <w:p w14:paraId="2A63FB83"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58B4AC4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1677,05</w:t>
            </w:r>
          </w:p>
        </w:tc>
        <w:tc>
          <w:tcPr>
            <w:tcW w:w="1780" w:type="dxa"/>
            <w:tcBorders>
              <w:top w:val="nil"/>
              <w:left w:val="nil"/>
              <w:bottom w:val="single" w:sz="4" w:space="0" w:color="auto"/>
              <w:right w:val="single" w:sz="4" w:space="0" w:color="auto"/>
            </w:tcBorders>
            <w:shd w:val="clear" w:color="auto" w:fill="auto"/>
            <w:noWrap/>
            <w:vAlign w:val="bottom"/>
            <w:hideMark/>
          </w:tcPr>
          <w:p w14:paraId="2642EC6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$ 1.784</w:t>
            </w:r>
          </w:p>
        </w:tc>
        <w:tc>
          <w:tcPr>
            <w:tcW w:w="1900" w:type="dxa"/>
            <w:tcBorders>
              <w:top w:val="nil"/>
              <w:left w:val="nil"/>
              <w:bottom w:val="single" w:sz="4" w:space="0" w:color="auto"/>
              <w:right w:val="single" w:sz="4" w:space="0" w:color="auto"/>
            </w:tcBorders>
            <w:shd w:val="clear" w:color="auto" w:fill="auto"/>
            <w:noWrap/>
            <w:vAlign w:val="bottom"/>
            <w:hideMark/>
          </w:tcPr>
          <w:p w14:paraId="7073EA8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$ 2.991.128</w:t>
            </w:r>
          </w:p>
        </w:tc>
      </w:tr>
      <w:tr w:rsidR="00901D8B" w14:paraId="47015688"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6DABCC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11</w:t>
            </w:r>
          </w:p>
        </w:tc>
        <w:tc>
          <w:tcPr>
            <w:tcW w:w="2260" w:type="dxa"/>
            <w:tcBorders>
              <w:top w:val="nil"/>
              <w:left w:val="nil"/>
              <w:bottom w:val="single" w:sz="4" w:space="0" w:color="auto"/>
              <w:right w:val="single" w:sz="4" w:space="0" w:color="auto"/>
            </w:tcBorders>
            <w:shd w:val="clear" w:color="auto" w:fill="auto"/>
            <w:noWrap/>
            <w:vAlign w:val="bottom"/>
            <w:hideMark/>
          </w:tcPr>
          <w:p w14:paraId="0089ED60"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Cilantro</w:t>
            </w:r>
          </w:p>
        </w:tc>
        <w:tc>
          <w:tcPr>
            <w:tcW w:w="1173" w:type="dxa"/>
            <w:tcBorders>
              <w:top w:val="nil"/>
              <w:left w:val="nil"/>
              <w:bottom w:val="single" w:sz="4" w:space="0" w:color="auto"/>
              <w:right w:val="single" w:sz="4" w:space="0" w:color="auto"/>
            </w:tcBorders>
            <w:shd w:val="clear" w:color="auto" w:fill="auto"/>
            <w:noWrap/>
            <w:vAlign w:val="bottom"/>
            <w:hideMark/>
          </w:tcPr>
          <w:p w14:paraId="46643AB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0E2E4DB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328,65</w:t>
            </w:r>
          </w:p>
        </w:tc>
        <w:tc>
          <w:tcPr>
            <w:tcW w:w="1780" w:type="dxa"/>
            <w:tcBorders>
              <w:top w:val="nil"/>
              <w:left w:val="nil"/>
              <w:bottom w:val="single" w:sz="4" w:space="0" w:color="auto"/>
              <w:right w:val="single" w:sz="4" w:space="0" w:color="auto"/>
            </w:tcBorders>
            <w:shd w:val="clear" w:color="auto" w:fill="auto"/>
            <w:noWrap/>
            <w:vAlign w:val="bottom"/>
            <w:hideMark/>
          </w:tcPr>
          <w:p w14:paraId="21681763"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$ 3.615</w:t>
            </w:r>
          </w:p>
        </w:tc>
        <w:tc>
          <w:tcPr>
            <w:tcW w:w="1900" w:type="dxa"/>
            <w:tcBorders>
              <w:top w:val="nil"/>
              <w:left w:val="nil"/>
              <w:bottom w:val="single" w:sz="4" w:space="0" w:color="auto"/>
              <w:right w:val="single" w:sz="4" w:space="0" w:color="auto"/>
            </w:tcBorders>
            <w:shd w:val="clear" w:color="auto" w:fill="auto"/>
            <w:noWrap/>
            <w:vAlign w:val="bottom"/>
            <w:hideMark/>
          </w:tcPr>
          <w:p w14:paraId="3155E365"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$ 1.187.943</w:t>
            </w:r>
          </w:p>
        </w:tc>
      </w:tr>
      <w:tr w:rsidR="00901D8B" w14:paraId="33033652"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9618C2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12</w:t>
            </w:r>
          </w:p>
        </w:tc>
        <w:tc>
          <w:tcPr>
            <w:tcW w:w="2260" w:type="dxa"/>
            <w:tcBorders>
              <w:top w:val="nil"/>
              <w:left w:val="nil"/>
              <w:bottom w:val="single" w:sz="4" w:space="0" w:color="auto"/>
              <w:right w:val="single" w:sz="4" w:space="0" w:color="auto"/>
            </w:tcBorders>
            <w:shd w:val="clear" w:color="auto" w:fill="auto"/>
            <w:noWrap/>
            <w:vAlign w:val="bottom"/>
            <w:hideMark/>
          </w:tcPr>
          <w:p w14:paraId="4E4996F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Cocoa en polvo</w:t>
            </w:r>
          </w:p>
        </w:tc>
        <w:tc>
          <w:tcPr>
            <w:tcW w:w="1173" w:type="dxa"/>
            <w:tcBorders>
              <w:top w:val="nil"/>
              <w:left w:val="nil"/>
              <w:bottom w:val="single" w:sz="4" w:space="0" w:color="auto"/>
              <w:right w:val="single" w:sz="4" w:space="0" w:color="auto"/>
            </w:tcBorders>
            <w:shd w:val="clear" w:color="auto" w:fill="auto"/>
            <w:noWrap/>
            <w:vAlign w:val="bottom"/>
            <w:hideMark/>
          </w:tcPr>
          <w:p w14:paraId="78317EC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250gr</w:t>
            </w:r>
          </w:p>
        </w:tc>
        <w:tc>
          <w:tcPr>
            <w:tcW w:w="1116" w:type="dxa"/>
            <w:tcBorders>
              <w:top w:val="nil"/>
              <w:left w:val="nil"/>
              <w:bottom w:val="single" w:sz="4" w:space="0" w:color="auto"/>
              <w:right w:val="single" w:sz="4" w:space="0" w:color="auto"/>
            </w:tcBorders>
            <w:shd w:val="clear" w:color="auto" w:fill="auto"/>
            <w:noWrap/>
            <w:vAlign w:val="bottom"/>
            <w:hideMark/>
          </w:tcPr>
          <w:p w14:paraId="1DD9C4E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672,00</w:t>
            </w:r>
          </w:p>
        </w:tc>
        <w:tc>
          <w:tcPr>
            <w:tcW w:w="1780" w:type="dxa"/>
            <w:tcBorders>
              <w:top w:val="nil"/>
              <w:left w:val="nil"/>
              <w:bottom w:val="single" w:sz="4" w:space="0" w:color="auto"/>
              <w:right w:val="single" w:sz="4" w:space="0" w:color="auto"/>
            </w:tcBorders>
            <w:shd w:val="clear" w:color="auto" w:fill="auto"/>
            <w:noWrap/>
            <w:vAlign w:val="bottom"/>
            <w:hideMark/>
          </w:tcPr>
          <w:p w14:paraId="4664A51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$ 10.744</w:t>
            </w:r>
          </w:p>
        </w:tc>
        <w:tc>
          <w:tcPr>
            <w:tcW w:w="1900" w:type="dxa"/>
            <w:tcBorders>
              <w:top w:val="nil"/>
              <w:left w:val="nil"/>
              <w:bottom w:val="single" w:sz="4" w:space="0" w:color="auto"/>
              <w:right w:val="single" w:sz="4" w:space="0" w:color="auto"/>
            </w:tcBorders>
            <w:shd w:val="clear" w:color="auto" w:fill="auto"/>
            <w:noWrap/>
            <w:vAlign w:val="bottom"/>
            <w:hideMark/>
          </w:tcPr>
          <w:p w14:paraId="1E1F54C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$ 7.219.677</w:t>
            </w:r>
          </w:p>
        </w:tc>
      </w:tr>
      <w:tr w:rsidR="00901D8B" w14:paraId="3742FA76"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D47C933"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13</w:t>
            </w:r>
          </w:p>
        </w:tc>
        <w:tc>
          <w:tcPr>
            <w:tcW w:w="2260" w:type="dxa"/>
            <w:tcBorders>
              <w:top w:val="nil"/>
              <w:left w:val="nil"/>
              <w:bottom w:val="single" w:sz="4" w:space="0" w:color="auto"/>
              <w:right w:val="single" w:sz="4" w:space="0" w:color="auto"/>
            </w:tcBorders>
            <w:shd w:val="clear" w:color="auto" w:fill="auto"/>
            <w:noWrap/>
            <w:vAlign w:val="bottom"/>
            <w:hideMark/>
          </w:tcPr>
          <w:p w14:paraId="65FE621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Crema de leche</w:t>
            </w:r>
          </w:p>
        </w:tc>
        <w:tc>
          <w:tcPr>
            <w:tcW w:w="1173" w:type="dxa"/>
            <w:tcBorders>
              <w:top w:val="nil"/>
              <w:left w:val="nil"/>
              <w:bottom w:val="single" w:sz="4" w:space="0" w:color="auto"/>
              <w:right w:val="single" w:sz="4" w:space="0" w:color="auto"/>
            </w:tcBorders>
            <w:shd w:val="clear" w:color="auto" w:fill="auto"/>
            <w:noWrap/>
            <w:vAlign w:val="bottom"/>
            <w:hideMark/>
          </w:tcPr>
          <w:p w14:paraId="6B06383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200gr</w:t>
            </w:r>
          </w:p>
        </w:tc>
        <w:tc>
          <w:tcPr>
            <w:tcW w:w="1116" w:type="dxa"/>
            <w:tcBorders>
              <w:top w:val="nil"/>
              <w:left w:val="nil"/>
              <w:bottom w:val="single" w:sz="4" w:space="0" w:color="auto"/>
              <w:right w:val="single" w:sz="4" w:space="0" w:color="auto"/>
            </w:tcBorders>
            <w:shd w:val="clear" w:color="auto" w:fill="auto"/>
            <w:noWrap/>
            <w:vAlign w:val="bottom"/>
            <w:hideMark/>
          </w:tcPr>
          <w:p w14:paraId="68A8703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450,00</w:t>
            </w:r>
          </w:p>
        </w:tc>
        <w:tc>
          <w:tcPr>
            <w:tcW w:w="1780" w:type="dxa"/>
            <w:tcBorders>
              <w:top w:val="nil"/>
              <w:left w:val="nil"/>
              <w:bottom w:val="single" w:sz="4" w:space="0" w:color="auto"/>
              <w:right w:val="single" w:sz="4" w:space="0" w:color="auto"/>
            </w:tcBorders>
            <w:shd w:val="clear" w:color="auto" w:fill="auto"/>
            <w:noWrap/>
            <w:vAlign w:val="bottom"/>
            <w:hideMark/>
          </w:tcPr>
          <w:p w14:paraId="20E6227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$ 3.982</w:t>
            </w:r>
          </w:p>
        </w:tc>
        <w:tc>
          <w:tcPr>
            <w:tcW w:w="1900" w:type="dxa"/>
            <w:tcBorders>
              <w:top w:val="nil"/>
              <w:left w:val="nil"/>
              <w:bottom w:val="single" w:sz="4" w:space="0" w:color="auto"/>
              <w:right w:val="single" w:sz="4" w:space="0" w:color="auto"/>
            </w:tcBorders>
            <w:shd w:val="clear" w:color="auto" w:fill="auto"/>
            <w:noWrap/>
            <w:vAlign w:val="bottom"/>
            <w:hideMark/>
          </w:tcPr>
          <w:p w14:paraId="37C5B87A"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$ 1.791.737</w:t>
            </w:r>
          </w:p>
        </w:tc>
      </w:tr>
      <w:tr w:rsidR="00901D8B" w14:paraId="5F65CD34"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F8F480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14</w:t>
            </w:r>
          </w:p>
        </w:tc>
        <w:tc>
          <w:tcPr>
            <w:tcW w:w="2260" w:type="dxa"/>
            <w:tcBorders>
              <w:top w:val="nil"/>
              <w:left w:val="nil"/>
              <w:bottom w:val="single" w:sz="4" w:space="0" w:color="auto"/>
              <w:right w:val="single" w:sz="4" w:space="0" w:color="auto"/>
            </w:tcBorders>
            <w:shd w:val="clear" w:color="auto" w:fill="auto"/>
            <w:noWrap/>
            <w:vAlign w:val="bottom"/>
            <w:hideMark/>
          </w:tcPr>
          <w:p w14:paraId="56CBE3A0"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Espaguetis</w:t>
            </w:r>
          </w:p>
        </w:tc>
        <w:tc>
          <w:tcPr>
            <w:tcW w:w="1173" w:type="dxa"/>
            <w:tcBorders>
              <w:top w:val="nil"/>
              <w:left w:val="nil"/>
              <w:bottom w:val="single" w:sz="4" w:space="0" w:color="auto"/>
              <w:right w:val="single" w:sz="4" w:space="0" w:color="auto"/>
            </w:tcBorders>
            <w:shd w:val="clear" w:color="auto" w:fill="auto"/>
            <w:noWrap/>
            <w:vAlign w:val="bottom"/>
            <w:hideMark/>
          </w:tcPr>
          <w:p w14:paraId="66E8673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250gr</w:t>
            </w:r>
          </w:p>
        </w:tc>
        <w:tc>
          <w:tcPr>
            <w:tcW w:w="1116" w:type="dxa"/>
            <w:tcBorders>
              <w:top w:val="nil"/>
              <w:left w:val="nil"/>
              <w:bottom w:val="single" w:sz="4" w:space="0" w:color="auto"/>
              <w:right w:val="single" w:sz="4" w:space="0" w:color="auto"/>
            </w:tcBorders>
            <w:shd w:val="clear" w:color="auto" w:fill="auto"/>
            <w:noWrap/>
            <w:vAlign w:val="bottom"/>
            <w:hideMark/>
          </w:tcPr>
          <w:p w14:paraId="7CCC66A5"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485,00</w:t>
            </w:r>
          </w:p>
        </w:tc>
        <w:tc>
          <w:tcPr>
            <w:tcW w:w="1780" w:type="dxa"/>
            <w:tcBorders>
              <w:top w:val="nil"/>
              <w:left w:val="nil"/>
              <w:bottom w:val="single" w:sz="4" w:space="0" w:color="auto"/>
              <w:right w:val="single" w:sz="4" w:space="0" w:color="auto"/>
            </w:tcBorders>
            <w:shd w:val="clear" w:color="auto" w:fill="auto"/>
            <w:noWrap/>
            <w:vAlign w:val="bottom"/>
            <w:hideMark/>
          </w:tcPr>
          <w:p w14:paraId="488AB49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$ 1.833</w:t>
            </w:r>
          </w:p>
        </w:tc>
        <w:tc>
          <w:tcPr>
            <w:tcW w:w="1900" w:type="dxa"/>
            <w:tcBorders>
              <w:top w:val="nil"/>
              <w:left w:val="nil"/>
              <w:bottom w:val="single" w:sz="4" w:space="0" w:color="auto"/>
              <w:right w:val="single" w:sz="4" w:space="0" w:color="auto"/>
            </w:tcBorders>
            <w:shd w:val="clear" w:color="auto" w:fill="auto"/>
            <w:noWrap/>
            <w:vAlign w:val="bottom"/>
            <w:hideMark/>
          </w:tcPr>
          <w:p w14:paraId="0C3EC705"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$ 889.097</w:t>
            </w:r>
          </w:p>
        </w:tc>
      </w:tr>
      <w:tr w:rsidR="00901D8B" w14:paraId="14B15A42"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F7E1B2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15</w:t>
            </w:r>
          </w:p>
        </w:tc>
        <w:tc>
          <w:tcPr>
            <w:tcW w:w="2260" w:type="dxa"/>
            <w:tcBorders>
              <w:top w:val="nil"/>
              <w:left w:val="nil"/>
              <w:bottom w:val="single" w:sz="4" w:space="0" w:color="auto"/>
              <w:right w:val="single" w:sz="4" w:space="0" w:color="auto"/>
            </w:tcBorders>
            <w:shd w:val="clear" w:color="auto" w:fill="auto"/>
            <w:noWrap/>
            <w:vAlign w:val="bottom"/>
            <w:hideMark/>
          </w:tcPr>
          <w:p w14:paraId="03E5A50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Frijol - Cargamanto</w:t>
            </w:r>
          </w:p>
        </w:tc>
        <w:tc>
          <w:tcPr>
            <w:tcW w:w="1173" w:type="dxa"/>
            <w:tcBorders>
              <w:top w:val="nil"/>
              <w:left w:val="nil"/>
              <w:bottom w:val="single" w:sz="4" w:space="0" w:color="auto"/>
              <w:right w:val="single" w:sz="4" w:space="0" w:color="auto"/>
            </w:tcBorders>
            <w:shd w:val="clear" w:color="auto" w:fill="auto"/>
            <w:noWrap/>
            <w:vAlign w:val="bottom"/>
            <w:hideMark/>
          </w:tcPr>
          <w:p w14:paraId="1BF7E36B"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0FDC415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516,00</w:t>
            </w:r>
          </w:p>
        </w:tc>
        <w:tc>
          <w:tcPr>
            <w:tcW w:w="1780" w:type="dxa"/>
            <w:tcBorders>
              <w:top w:val="nil"/>
              <w:left w:val="nil"/>
              <w:bottom w:val="single" w:sz="4" w:space="0" w:color="auto"/>
              <w:right w:val="single" w:sz="4" w:space="0" w:color="auto"/>
            </w:tcBorders>
            <w:shd w:val="clear" w:color="auto" w:fill="auto"/>
            <w:noWrap/>
            <w:vAlign w:val="bottom"/>
            <w:hideMark/>
          </w:tcPr>
          <w:p w14:paraId="0FC436D3"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$ 10.129</w:t>
            </w:r>
          </w:p>
        </w:tc>
        <w:tc>
          <w:tcPr>
            <w:tcW w:w="1900" w:type="dxa"/>
            <w:tcBorders>
              <w:top w:val="nil"/>
              <w:left w:val="nil"/>
              <w:bottom w:val="single" w:sz="4" w:space="0" w:color="auto"/>
              <w:right w:val="single" w:sz="4" w:space="0" w:color="auto"/>
            </w:tcBorders>
            <w:shd w:val="clear" w:color="auto" w:fill="auto"/>
            <w:noWrap/>
            <w:vAlign w:val="bottom"/>
            <w:hideMark/>
          </w:tcPr>
          <w:p w14:paraId="7577EC4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$ 5.226.650</w:t>
            </w:r>
          </w:p>
        </w:tc>
      </w:tr>
      <w:tr w:rsidR="00901D8B" w14:paraId="29624863"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2E05B6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16</w:t>
            </w:r>
          </w:p>
        </w:tc>
        <w:tc>
          <w:tcPr>
            <w:tcW w:w="2260" w:type="dxa"/>
            <w:tcBorders>
              <w:top w:val="nil"/>
              <w:left w:val="nil"/>
              <w:bottom w:val="single" w:sz="4" w:space="0" w:color="auto"/>
              <w:right w:val="single" w:sz="4" w:space="0" w:color="auto"/>
            </w:tcBorders>
            <w:shd w:val="clear" w:color="auto" w:fill="auto"/>
            <w:noWrap/>
            <w:vAlign w:val="bottom"/>
            <w:hideMark/>
          </w:tcPr>
          <w:p w14:paraId="242099C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Frijol Blanquillo</w:t>
            </w:r>
          </w:p>
        </w:tc>
        <w:tc>
          <w:tcPr>
            <w:tcW w:w="1173" w:type="dxa"/>
            <w:tcBorders>
              <w:top w:val="nil"/>
              <w:left w:val="nil"/>
              <w:bottom w:val="single" w:sz="4" w:space="0" w:color="auto"/>
              <w:right w:val="single" w:sz="4" w:space="0" w:color="auto"/>
            </w:tcBorders>
            <w:shd w:val="clear" w:color="auto" w:fill="auto"/>
            <w:noWrap/>
            <w:vAlign w:val="bottom"/>
            <w:hideMark/>
          </w:tcPr>
          <w:p w14:paraId="11B822D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601E3B45"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258,00</w:t>
            </w:r>
          </w:p>
        </w:tc>
        <w:tc>
          <w:tcPr>
            <w:tcW w:w="1780" w:type="dxa"/>
            <w:tcBorders>
              <w:top w:val="nil"/>
              <w:left w:val="nil"/>
              <w:bottom w:val="single" w:sz="4" w:space="0" w:color="auto"/>
              <w:right w:val="single" w:sz="4" w:space="0" w:color="auto"/>
            </w:tcBorders>
            <w:shd w:val="clear" w:color="auto" w:fill="auto"/>
            <w:noWrap/>
            <w:vAlign w:val="bottom"/>
            <w:hideMark/>
          </w:tcPr>
          <w:p w14:paraId="02D4AEB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$ 5.398</w:t>
            </w:r>
          </w:p>
        </w:tc>
        <w:tc>
          <w:tcPr>
            <w:tcW w:w="1900" w:type="dxa"/>
            <w:tcBorders>
              <w:top w:val="nil"/>
              <w:left w:val="nil"/>
              <w:bottom w:val="single" w:sz="4" w:space="0" w:color="auto"/>
              <w:right w:val="single" w:sz="4" w:space="0" w:color="auto"/>
            </w:tcBorders>
            <w:shd w:val="clear" w:color="auto" w:fill="auto"/>
            <w:noWrap/>
            <w:vAlign w:val="bottom"/>
            <w:hideMark/>
          </w:tcPr>
          <w:p w14:paraId="34407F5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$ 1.392.588</w:t>
            </w:r>
          </w:p>
        </w:tc>
      </w:tr>
      <w:tr w:rsidR="00901D8B" w14:paraId="76499249"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A7FBA4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17</w:t>
            </w:r>
          </w:p>
        </w:tc>
        <w:tc>
          <w:tcPr>
            <w:tcW w:w="2260" w:type="dxa"/>
            <w:tcBorders>
              <w:top w:val="nil"/>
              <w:left w:val="nil"/>
              <w:bottom w:val="single" w:sz="4" w:space="0" w:color="auto"/>
              <w:right w:val="single" w:sz="4" w:space="0" w:color="auto"/>
            </w:tcBorders>
            <w:shd w:val="clear" w:color="auto" w:fill="auto"/>
            <w:noWrap/>
            <w:vAlign w:val="bottom"/>
            <w:hideMark/>
          </w:tcPr>
          <w:p w14:paraId="511A3E7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Habichuela</w:t>
            </w:r>
          </w:p>
        </w:tc>
        <w:tc>
          <w:tcPr>
            <w:tcW w:w="1173" w:type="dxa"/>
            <w:tcBorders>
              <w:top w:val="nil"/>
              <w:left w:val="nil"/>
              <w:bottom w:val="single" w:sz="4" w:space="0" w:color="auto"/>
              <w:right w:val="single" w:sz="4" w:space="0" w:color="auto"/>
            </w:tcBorders>
            <w:shd w:val="clear" w:color="auto" w:fill="auto"/>
            <w:noWrap/>
            <w:vAlign w:val="bottom"/>
            <w:hideMark/>
          </w:tcPr>
          <w:p w14:paraId="76DB1AB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4E9BF2B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225,36</w:t>
            </w:r>
          </w:p>
        </w:tc>
        <w:tc>
          <w:tcPr>
            <w:tcW w:w="1780" w:type="dxa"/>
            <w:tcBorders>
              <w:top w:val="nil"/>
              <w:left w:val="nil"/>
              <w:bottom w:val="single" w:sz="4" w:space="0" w:color="auto"/>
              <w:right w:val="single" w:sz="4" w:space="0" w:color="auto"/>
            </w:tcBorders>
            <w:shd w:val="clear" w:color="auto" w:fill="auto"/>
            <w:noWrap/>
            <w:vAlign w:val="bottom"/>
            <w:hideMark/>
          </w:tcPr>
          <w:p w14:paraId="4FBBE8A4"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$ 2.604</w:t>
            </w:r>
          </w:p>
        </w:tc>
        <w:tc>
          <w:tcPr>
            <w:tcW w:w="1900" w:type="dxa"/>
            <w:tcBorders>
              <w:top w:val="nil"/>
              <w:left w:val="nil"/>
              <w:bottom w:val="single" w:sz="4" w:space="0" w:color="auto"/>
              <w:right w:val="single" w:sz="4" w:space="0" w:color="auto"/>
            </w:tcBorders>
            <w:shd w:val="clear" w:color="auto" w:fill="auto"/>
            <w:noWrap/>
            <w:vAlign w:val="bottom"/>
            <w:hideMark/>
          </w:tcPr>
          <w:p w14:paraId="76D8CD5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$ 586.885</w:t>
            </w:r>
          </w:p>
        </w:tc>
      </w:tr>
      <w:tr w:rsidR="00901D8B" w14:paraId="327858A8"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F7DF014"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18</w:t>
            </w:r>
          </w:p>
        </w:tc>
        <w:tc>
          <w:tcPr>
            <w:tcW w:w="2260" w:type="dxa"/>
            <w:tcBorders>
              <w:top w:val="nil"/>
              <w:left w:val="nil"/>
              <w:bottom w:val="single" w:sz="4" w:space="0" w:color="auto"/>
              <w:right w:val="single" w:sz="4" w:space="0" w:color="auto"/>
            </w:tcBorders>
            <w:shd w:val="clear" w:color="auto" w:fill="auto"/>
            <w:noWrap/>
            <w:vAlign w:val="bottom"/>
            <w:hideMark/>
          </w:tcPr>
          <w:p w14:paraId="1D702F5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Harina de trigo</w:t>
            </w:r>
          </w:p>
        </w:tc>
        <w:tc>
          <w:tcPr>
            <w:tcW w:w="1173" w:type="dxa"/>
            <w:tcBorders>
              <w:top w:val="nil"/>
              <w:left w:val="nil"/>
              <w:bottom w:val="single" w:sz="4" w:space="0" w:color="auto"/>
              <w:right w:val="single" w:sz="4" w:space="0" w:color="auto"/>
            </w:tcBorders>
            <w:shd w:val="clear" w:color="auto" w:fill="auto"/>
            <w:noWrap/>
            <w:vAlign w:val="bottom"/>
            <w:hideMark/>
          </w:tcPr>
          <w:p w14:paraId="73D4209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2BF3762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168,00</w:t>
            </w:r>
          </w:p>
        </w:tc>
        <w:tc>
          <w:tcPr>
            <w:tcW w:w="1780" w:type="dxa"/>
            <w:tcBorders>
              <w:top w:val="nil"/>
              <w:left w:val="nil"/>
              <w:bottom w:val="single" w:sz="4" w:space="0" w:color="auto"/>
              <w:right w:val="single" w:sz="4" w:space="0" w:color="auto"/>
            </w:tcBorders>
            <w:shd w:val="clear" w:color="auto" w:fill="auto"/>
            <w:noWrap/>
            <w:vAlign w:val="bottom"/>
            <w:hideMark/>
          </w:tcPr>
          <w:p w14:paraId="3609B26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$ 2.752</w:t>
            </w:r>
          </w:p>
        </w:tc>
        <w:tc>
          <w:tcPr>
            <w:tcW w:w="1900" w:type="dxa"/>
            <w:tcBorders>
              <w:top w:val="nil"/>
              <w:left w:val="nil"/>
              <w:bottom w:val="single" w:sz="4" w:space="0" w:color="auto"/>
              <w:right w:val="single" w:sz="4" w:space="0" w:color="auto"/>
            </w:tcBorders>
            <w:shd w:val="clear" w:color="auto" w:fill="auto"/>
            <w:noWrap/>
            <w:vAlign w:val="bottom"/>
            <w:hideMark/>
          </w:tcPr>
          <w:p w14:paraId="2D0EF92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$ 462.419</w:t>
            </w:r>
          </w:p>
        </w:tc>
      </w:tr>
      <w:tr w:rsidR="00901D8B" w14:paraId="3547B858"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DEDED90"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19</w:t>
            </w:r>
          </w:p>
        </w:tc>
        <w:tc>
          <w:tcPr>
            <w:tcW w:w="2260" w:type="dxa"/>
            <w:tcBorders>
              <w:top w:val="nil"/>
              <w:left w:val="nil"/>
              <w:bottom w:val="single" w:sz="4" w:space="0" w:color="auto"/>
              <w:right w:val="single" w:sz="4" w:space="0" w:color="auto"/>
            </w:tcBorders>
            <w:shd w:val="clear" w:color="auto" w:fill="auto"/>
            <w:noWrap/>
            <w:vAlign w:val="bottom"/>
            <w:hideMark/>
          </w:tcPr>
          <w:p w14:paraId="3BBF808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xml:space="preserve">Huevo </w:t>
            </w:r>
          </w:p>
        </w:tc>
        <w:tc>
          <w:tcPr>
            <w:tcW w:w="1173" w:type="dxa"/>
            <w:tcBorders>
              <w:top w:val="nil"/>
              <w:left w:val="nil"/>
              <w:bottom w:val="single" w:sz="4" w:space="0" w:color="auto"/>
              <w:right w:val="single" w:sz="4" w:space="0" w:color="auto"/>
            </w:tcBorders>
            <w:shd w:val="clear" w:color="auto" w:fill="auto"/>
            <w:noWrap/>
            <w:vAlign w:val="bottom"/>
            <w:hideMark/>
          </w:tcPr>
          <w:p w14:paraId="3CB3C03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und</w:t>
            </w:r>
          </w:p>
        </w:tc>
        <w:tc>
          <w:tcPr>
            <w:tcW w:w="1116" w:type="dxa"/>
            <w:tcBorders>
              <w:top w:val="nil"/>
              <w:left w:val="nil"/>
              <w:bottom w:val="single" w:sz="4" w:space="0" w:color="auto"/>
              <w:right w:val="single" w:sz="4" w:space="0" w:color="auto"/>
            </w:tcBorders>
            <w:shd w:val="clear" w:color="auto" w:fill="auto"/>
            <w:noWrap/>
            <w:vAlign w:val="bottom"/>
            <w:hideMark/>
          </w:tcPr>
          <w:p w14:paraId="56E20F1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47889,00</w:t>
            </w:r>
          </w:p>
        </w:tc>
        <w:tc>
          <w:tcPr>
            <w:tcW w:w="1780" w:type="dxa"/>
            <w:tcBorders>
              <w:top w:val="nil"/>
              <w:left w:val="nil"/>
              <w:bottom w:val="single" w:sz="4" w:space="0" w:color="auto"/>
              <w:right w:val="single" w:sz="4" w:space="0" w:color="auto"/>
            </w:tcBorders>
            <w:shd w:val="clear" w:color="auto" w:fill="auto"/>
            <w:noWrap/>
            <w:vAlign w:val="bottom"/>
            <w:hideMark/>
          </w:tcPr>
          <w:p w14:paraId="396AC585"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$ 790</w:t>
            </w:r>
          </w:p>
        </w:tc>
        <w:tc>
          <w:tcPr>
            <w:tcW w:w="1900" w:type="dxa"/>
            <w:tcBorders>
              <w:top w:val="nil"/>
              <w:left w:val="nil"/>
              <w:bottom w:val="single" w:sz="4" w:space="0" w:color="auto"/>
              <w:right w:val="single" w:sz="4" w:space="0" w:color="auto"/>
            </w:tcBorders>
            <w:shd w:val="clear" w:color="auto" w:fill="auto"/>
            <w:noWrap/>
            <w:vAlign w:val="bottom"/>
            <w:hideMark/>
          </w:tcPr>
          <w:p w14:paraId="50284E1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$ 37.815.679</w:t>
            </w:r>
          </w:p>
        </w:tc>
      </w:tr>
      <w:tr w:rsidR="00901D8B" w14:paraId="0064904A"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B77DD7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20</w:t>
            </w:r>
          </w:p>
        </w:tc>
        <w:tc>
          <w:tcPr>
            <w:tcW w:w="2260" w:type="dxa"/>
            <w:tcBorders>
              <w:top w:val="nil"/>
              <w:left w:val="nil"/>
              <w:bottom w:val="single" w:sz="4" w:space="0" w:color="auto"/>
              <w:right w:val="single" w:sz="4" w:space="0" w:color="auto"/>
            </w:tcBorders>
            <w:shd w:val="clear" w:color="auto" w:fill="auto"/>
            <w:noWrap/>
            <w:vAlign w:val="bottom"/>
            <w:hideMark/>
          </w:tcPr>
          <w:p w14:paraId="6077DB5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Leche entera en polvo</w:t>
            </w:r>
          </w:p>
        </w:tc>
        <w:tc>
          <w:tcPr>
            <w:tcW w:w="1173" w:type="dxa"/>
            <w:tcBorders>
              <w:top w:val="nil"/>
              <w:left w:val="nil"/>
              <w:bottom w:val="single" w:sz="4" w:space="0" w:color="auto"/>
              <w:right w:val="single" w:sz="4" w:space="0" w:color="auto"/>
            </w:tcBorders>
            <w:shd w:val="clear" w:color="auto" w:fill="auto"/>
            <w:noWrap/>
            <w:vAlign w:val="bottom"/>
            <w:hideMark/>
          </w:tcPr>
          <w:p w14:paraId="7127ADB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380gr</w:t>
            </w:r>
          </w:p>
        </w:tc>
        <w:tc>
          <w:tcPr>
            <w:tcW w:w="1116" w:type="dxa"/>
            <w:tcBorders>
              <w:top w:val="nil"/>
              <w:left w:val="nil"/>
              <w:bottom w:val="single" w:sz="4" w:space="0" w:color="auto"/>
              <w:right w:val="single" w:sz="4" w:space="0" w:color="auto"/>
            </w:tcBorders>
            <w:shd w:val="clear" w:color="auto" w:fill="auto"/>
            <w:noWrap/>
            <w:vAlign w:val="bottom"/>
            <w:hideMark/>
          </w:tcPr>
          <w:p w14:paraId="1A4130E3"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4326,00</w:t>
            </w:r>
          </w:p>
        </w:tc>
        <w:tc>
          <w:tcPr>
            <w:tcW w:w="1780" w:type="dxa"/>
            <w:tcBorders>
              <w:top w:val="nil"/>
              <w:left w:val="nil"/>
              <w:bottom w:val="single" w:sz="4" w:space="0" w:color="auto"/>
              <w:right w:val="single" w:sz="4" w:space="0" w:color="auto"/>
            </w:tcBorders>
            <w:shd w:val="clear" w:color="auto" w:fill="auto"/>
            <w:noWrap/>
            <w:vAlign w:val="bottom"/>
            <w:hideMark/>
          </w:tcPr>
          <w:p w14:paraId="51FD267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$ 14.926</w:t>
            </w:r>
          </w:p>
        </w:tc>
        <w:tc>
          <w:tcPr>
            <w:tcW w:w="1900" w:type="dxa"/>
            <w:tcBorders>
              <w:top w:val="nil"/>
              <w:left w:val="nil"/>
              <w:bottom w:val="single" w:sz="4" w:space="0" w:color="auto"/>
              <w:right w:val="single" w:sz="4" w:space="0" w:color="auto"/>
            </w:tcBorders>
            <w:shd w:val="clear" w:color="auto" w:fill="auto"/>
            <w:noWrap/>
            <w:vAlign w:val="bottom"/>
            <w:hideMark/>
          </w:tcPr>
          <w:p w14:paraId="77B89CC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$ 64.569.652</w:t>
            </w:r>
          </w:p>
        </w:tc>
      </w:tr>
      <w:tr w:rsidR="00901D8B" w14:paraId="05638B0D"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D000754"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21</w:t>
            </w:r>
          </w:p>
        </w:tc>
        <w:tc>
          <w:tcPr>
            <w:tcW w:w="2260" w:type="dxa"/>
            <w:tcBorders>
              <w:top w:val="nil"/>
              <w:left w:val="nil"/>
              <w:bottom w:val="single" w:sz="4" w:space="0" w:color="auto"/>
              <w:right w:val="single" w:sz="4" w:space="0" w:color="auto"/>
            </w:tcBorders>
            <w:shd w:val="clear" w:color="auto" w:fill="auto"/>
            <w:noWrap/>
            <w:vAlign w:val="bottom"/>
            <w:hideMark/>
          </w:tcPr>
          <w:p w14:paraId="7525EDF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Lenteja</w:t>
            </w:r>
          </w:p>
        </w:tc>
        <w:tc>
          <w:tcPr>
            <w:tcW w:w="1173" w:type="dxa"/>
            <w:tcBorders>
              <w:top w:val="nil"/>
              <w:left w:val="nil"/>
              <w:bottom w:val="single" w:sz="4" w:space="0" w:color="auto"/>
              <w:right w:val="single" w:sz="4" w:space="0" w:color="auto"/>
            </w:tcBorders>
            <w:shd w:val="clear" w:color="auto" w:fill="auto"/>
            <w:noWrap/>
            <w:vAlign w:val="bottom"/>
            <w:hideMark/>
          </w:tcPr>
          <w:p w14:paraId="4B262944"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1209F324"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561,00</w:t>
            </w:r>
          </w:p>
        </w:tc>
        <w:tc>
          <w:tcPr>
            <w:tcW w:w="1780" w:type="dxa"/>
            <w:tcBorders>
              <w:top w:val="nil"/>
              <w:left w:val="nil"/>
              <w:bottom w:val="single" w:sz="4" w:space="0" w:color="auto"/>
              <w:right w:val="single" w:sz="4" w:space="0" w:color="auto"/>
            </w:tcBorders>
            <w:shd w:val="clear" w:color="auto" w:fill="auto"/>
            <w:noWrap/>
            <w:vAlign w:val="bottom"/>
            <w:hideMark/>
          </w:tcPr>
          <w:p w14:paraId="22C172F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$ 4.289</w:t>
            </w:r>
          </w:p>
        </w:tc>
        <w:tc>
          <w:tcPr>
            <w:tcW w:w="1900" w:type="dxa"/>
            <w:tcBorders>
              <w:top w:val="nil"/>
              <w:left w:val="nil"/>
              <w:bottom w:val="single" w:sz="4" w:space="0" w:color="auto"/>
              <w:right w:val="single" w:sz="4" w:space="0" w:color="auto"/>
            </w:tcBorders>
            <w:shd w:val="clear" w:color="auto" w:fill="auto"/>
            <w:noWrap/>
            <w:vAlign w:val="bottom"/>
            <w:hideMark/>
          </w:tcPr>
          <w:p w14:paraId="72641AC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$ 2.406.046</w:t>
            </w:r>
          </w:p>
        </w:tc>
      </w:tr>
      <w:tr w:rsidR="00901D8B" w14:paraId="2240379C"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6DA2DE4"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22</w:t>
            </w:r>
          </w:p>
        </w:tc>
        <w:tc>
          <w:tcPr>
            <w:tcW w:w="2260" w:type="dxa"/>
            <w:tcBorders>
              <w:top w:val="nil"/>
              <w:left w:val="nil"/>
              <w:bottom w:val="single" w:sz="4" w:space="0" w:color="auto"/>
              <w:right w:val="single" w:sz="4" w:space="0" w:color="auto"/>
            </w:tcBorders>
            <w:shd w:val="clear" w:color="auto" w:fill="auto"/>
            <w:noWrap/>
            <w:vAlign w:val="bottom"/>
            <w:hideMark/>
          </w:tcPr>
          <w:p w14:paraId="0B1F5833"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Limon</w:t>
            </w:r>
          </w:p>
        </w:tc>
        <w:tc>
          <w:tcPr>
            <w:tcW w:w="1173" w:type="dxa"/>
            <w:tcBorders>
              <w:top w:val="nil"/>
              <w:left w:val="nil"/>
              <w:bottom w:val="single" w:sz="4" w:space="0" w:color="auto"/>
              <w:right w:val="single" w:sz="4" w:space="0" w:color="auto"/>
            </w:tcBorders>
            <w:shd w:val="clear" w:color="auto" w:fill="auto"/>
            <w:noWrap/>
            <w:vAlign w:val="bottom"/>
            <w:hideMark/>
          </w:tcPr>
          <w:p w14:paraId="4C87643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011D251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428,18</w:t>
            </w:r>
          </w:p>
        </w:tc>
        <w:tc>
          <w:tcPr>
            <w:tcW w:w="1780" w:type="dxa"/>
            <w:tcBorders>
              <w:top w:val="nil"/>
              <w:left w:val="nil"/>
              <w:bottom w:val="single" w:sz="4" w:space="0" w:color="auto"/>
              <w:right w:val="single" w:sz="4" w:space="0" w:color="auto"/>
            </w:tcBorders>
            <w:shd w:val="clear" w:color="auto" w:fill="auto"/>
            <w:noWrap/>
            <w:vAlign w:val="bottom"/>
            <w:hideMark/>
          </w:tcPr>
          <w:p w14:paraId="5625C923"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$ 2.050</w:t>
            </w:r>
          </w:p>
        </w:tc>
        <w:tc>
          <w:tcPr>
            <w:tcW w:w="1900" w:type="dxa"/>
            <w:tcBorders>
              <w:top w:val="nil"/>
              <w:left w:val="nil"/>
              <w:bottom w:val="single" w:sz="4" w:space="0" w:color="auto"/>
              <w:right w:val="single" w:sz="4" w:space="0" w:color="auto"/>
            </w:tcBorders>
            <w:shd w:val="clear" w:color="auto" w:fill="auto"/>
            <w:noWrap/>
            <w:vAlign w:val="bottom"/>
            <w:hideMark/>
          </w:tcPr>
          <w:p w14:paraId="02A22A5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$ 877.603</w:t>
            </w:r>
          </w:p>
        </w:tc>
      </w:tr>
      <w:tr w:rsidR="00901D8B" w14:paraId="4C5B3FAB"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4A21EE3"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23</w:t>
            </w:r>
          </w:p>
        </w:tc>
        <w:tc>
          <w:tcPr>
            <w:tcW w:w="2260" w:type="dxa"/>
            <w:tcBorders>
              <w:top w:val="nil"/>
              <w:left w:val="nil"/>
              <w:bottom w:val="single" w:sz="4" w:space="0" w:color="auto"/>
              <w:right w:val="single" w:sz="4" w:space="0" w:color="auto"/>
            </w:tcBorders>
            <w:shd w:val="clear" w:color="auto" w:fill="auto"/>
            <w:noWrap/>
            <w:vAlign w:val="bottom"/>
            <w:hideMark/>
          </w:tcPr>
          <w:p w14:paraId="2A87B253"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Mandarina-banano</w:t>
            </w:r>
          </w:p>
        </w:tc>
        <w:tc>
          <w:tcPr>
            <w:tcW w:w="1173" w:type="dxa"/>
            <w:tcBorders>
              <w:top w:val="nil"/>
              <w:left w:val="nil"/>
              <w:bottom w:val="single" w:sz="4" w:space="0" w:color="auto"/>
              <w:right w:val="single" w:sz="4" w:space="0" w:color="auto"/>
            </w:tcBorders>
            <w:shd w:val="clear" w:color="auto" w:fill="auto"/>
            <w:noWrap/>
            <w:vAlign w:val="bottom"/>
            <w:hideMark/>
          </w:tcPr>
          <w:p w14:paraId="32D0D50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1089FE5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4056,48</w:t>
            </w:r>
          </w:p>
        </w:tc>
        <w:tc>
          <w:tcPr>
            <w:tcW w:w="1780" w:type="dxa"/>
            <w:tcBorders>
              <w:top w:val="nil"/>
              <w:left w:val="nil"/>
              <w:bottom w:val="single" w:sz="4" w:space="0" w:color="auto"/>
              <w:right w:val="single" w:sz="4" w:space="0" w:color="auto"/>
            </w:tcBorders>
            <w:shd w:val="clear" w:color="auto" w:fill="auto"/>
            <w:noWrap/>
            <w:vAlign w:val="bottom"/>
            <w:hideMark/>
          </w:tcPr>
          <w:p w14:paraId="18EFD07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$ 2.054</w:t>
            </w:r>
          </w:p>
        </w:tc>
        <w:tc>
          <w:tcPr>
            <w:tcW w:w="1900" w:type="dxa"/>
            <w:tcBorders>
              <w:top w:val="nil"/>
              <w:left w:val="nil"/>
              <w:bottom w:val="single" w:sz="4" w:space="0" w:color="auto"/>
              <w:right w:val="single" w:sz="4" w:space="0" w:color="auto"/>
            </w:tcBorders>
            <w:shd w:val="clear" w:color="auto" w:fill="auto"/>
            <w:noWrap/>
            <w:vAlign w:val="bottom"/>
            <w:hideMark/>
          </w:tcPr>
          <w:p w14:paraId="431D0BD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$ 8.332.193</w:t>
            </w:r>
          </w:p>
        </w:tc>
      </w:tr>
      <w:tr w:rsidR="00901D8B" w14:paraId="12239D77"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3A66ECB"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24</w:t>
            </w:r>
          </w:p>
        </w:tc>
        <w:tc>
          <w:tcPr>
            <w:tcW w:w="2260" w:type="dxa"/>
            <w:tcBorders>
              <w:top w:val="nil"/>
              <w:left w:val="nil"/>
              <w:bottom w:val="single" w:sz="4" w:space="0" w:color="auto"/>
              <w:right w:val="single" w:sz="4" w:space="0" w:color="auto"/>
            </w:tcBorders>
            <w:shd w:val="clear" w:color="auto" w:fill="auto"/>
            <w:noWrap/>
            <w:vAlign w:val="bottom"/>
            <w:hideMark/>
          </w:tcPr>
          <w:p w14:paraId="02F53C43"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Mango comun</w:t>
            </w:r>
          </w:p>
        </w:tc>
        <w:tc>
          <w:tcPr>
            <w:tcW w:w="1173" w:type="dxa"/>
            <w:tcBorders>
              <w:top w:val="nil"/>
              <w:left w:val="nil"/>
              <w:bottom w:val="single" w:sz="4" w:space="0" w:color="auto"/>
              <w:right w:val="single" w:sz="4" w:space="0" w:color="auto"/>
            </w:tcBorders>
            <w:shd w:val="clear" w:color="auto" w:fill="auto"/>
            <w:noWrap/>
            <w:vAlign w:val="bottom"/>
            <w:hideMark/>
          </w:tcPr>
          <w:p w14:paraId="15159A0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78C1CCAA"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10030,52</w:t>
            </w:r>
          </w:p>
        </w:tc>
        <w:tc>
          <w:tcPr>
            <w:tcW w:w="1780" w:type="dxa"/>
            <w:tcBorders>
              <w:top w:val="nil"/>
              <w:left w:val="nil"/>
              <w:bottom w:val="single" w:sz="4" w:space="0" w:color="auto"/>
              <w:right w:val="single" w:sz="4" w:space="0" w:color="auto"/>
            </w:tcBorders>
            <w:shd w:val="clear" w:color="auto" w:fill="auto"/>
            <w:noWrap/>
            <w:vAlign w:val="bottom"/>
            <w:hideMark/>
          </w:tcPr>
          <w:p w14:paraId="3DD57E5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$ 3.838</w:t>
            </w:r>
          </w:p>
        </w:tc>
        <w:tc>
          <w:tcPr>
            <w:tcW w:w="1900" w:type="dxa"/>
            <w:tcBorders>
              <w:top w:val="nil"/>
              <w:left w:val="nil"/>
              <w:bottom w:val="single" w:sz="4" w:space="0" w:color="auto"/>
              <w:right w:val="single" w:sz="4" w:space="0" w:color="auto"/>
            </w:tcBorders>
            <w:shd w:val="clear" w:color="auto" w:fill="auto"/>
            <w:noWrap/>
            <w:vAlign w:val="bottom"/>
            <w:hideMark/>
          </w:tcPr>
          <w:p w14:paraId="425D58C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$ 38.492.145</w:t>
            </w:r>
          </w:p>
        </w:tc>
      </w:tr>
      <w:tr w:rsidR="00901D8B" w14:paraId="4110040A"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B5CA98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25</w:t>
            </w:r>
          </w:p>
        </w:tc>
        <w:tc>
          <w:tcPr>
            <w:tcW w:w="2260" w:type="dxa"/>
            <w:tcBorders>
              <w:top w:val="nil"/>
              <w:left w:val="nil"/>
              <w:bottom w:val="single" w:sz="4" w:space="0" w:color="auto"/>
              <w:right w:val="single" w:sz="4" w:space="0" w:color="auto"/>
            </w:tcBorders>
            <w:shd w:val="clear" w:color="auto" w:fill="auto"/>
            <w:noWrap/>
            <w:vAlign w:val="bottom"/>
            <w:hideMark/>
          </w:tcPr>
          <w:p w14:paraId="2CE0B54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Maracuyá</w:t>
            </w:r>
          </w:p>
        </w:tc>
        <w:tc>
          <w:tcPr>
            <w:tcW w:w="1173" w:type="dxa"/>
            <w:tcBorders>
              <w:top w:val="nil"/>
              <w:left w:val="nil"/>
              <w:bottom w:val="single" w:sz="4" w:space="0" w:color="auto"/>
              <w:right w:val="single" w:sz="4" w:space="0" w:color="auto"/>
            </w:tcBorders>
            <w:shd w:val="clear" w:color="auto" w:fill="auto"/>
            <w:noWrap/>
            <w:vAlign w:val="bottom"/>
            <w:hideMark/>
          </w:tcPr>
          <w:p w14:paraId="43981E3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3DCC1C9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1239,48</w:t>
            </w:r>
          </w:p>
        </w:tc>
        <w:tc>
          <w:tcPr>
            <w:tcW w:w="1780" w:type="dxa"/>
            <w:tcBorders>
              <w:top w:val="nil"/>
              <w:left w:val="nil"/>
              <w:bottom w:val="single" w:sz="4" w:space="0" w:color="auto"/>
              <w:right w:val="single" w:sz="4" w:space="0" w:color="auto"/>
            </w:tcBorders>
            <w:shd w:val="clear" w:color="auto" w:fill="auto"/>
            <w:noWrap/>
            <w:vAlign w:val="bottom"/>
            <w:hideMark/>
          </w:tcPr>
          <w:p w14:paraId="5A729DC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$ 2.141</w:t>
            </w:r>
          </w:p>
        </w:tc>
        <w:tc>
          <w:tcPr>
            <w:tcW w:w="1900" w:type="dxa"/>
            <w:tcBorders>
              <w:top w:val="nil"/>
              <w:left w:val="nil"/>
              <w:bottom w:val="single" w:sz="4" w:space="0" w:color="auto"/>
              <w:right w:val="single" w:sz="4" w:space="0" w:color="auto"/>
            </w:tcBorders>
            <w:shd w:val="clear" w:color="auto" w:fill="auto"/>
            <w:noWrap/>
            <w:vAlign w:val="bottom"/>
            <w:hideMark/>
          </w:tcPr>
          <w:p w14:paraId="7A1CE1D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$ 2.653.229</w:t>
            </w:r>
          </w:p>
        </w:tc>
      </w:tr>
      <w:tr w:rsidR="00901D8B" w14:paraId="17BDB1DB"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E77C9E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26</w:t>
            </w:r>
          </w:p>
        </w:tc>
        <w:tc>
          <w:tcPr>
            <w:tcW w:w="2260" w:type="dxa"/>
            <w:tcBorders>
              <w:top w:val="nil"/>
              <w:left w:val="nil"/>
              <w:bottom w:val="single" w:sz="4" w:space="0" w:color="auto"/>
              <w:right w:val="single" w:sz="4" w:space="0" w:color="auto"/>
            </w:tcBorders>
            <w:shd w:val="clear" w:color="auto" w:fill="auto"/>
            <w:noWrap/>
            <w:vAlign w:val="bottom"/>
            <w:hideMark/>
          </w:tcPr>
          <w:p w14:paraId="748872D5"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Panela</w:t>
            </w:r>
          </w:p>
        </w:tc>
        <w:tc>
          <w:tcPr>
            <w:tcW w:w="1173" w:type="dxa"/>
            <w:tcBorders>
              <w:top w:val="nil"/>
              <w:left w:val="nil"/>
              <w:bottom w:val="single" w:sz="4" w:space="0" w:color="auto"/>
              <w:right w:val="single" w:sz="4" w:space="0" w:color="auto"/>
            </w:tcBorders>
            <w:shd w:val="clear" w:color="auto" w:fill="auto"/>
            <w:noWrap/>
            <w:vAlign w:val="bottom"/>
            <w:hideMark/>
          </w:tcPr>
          <w:p w14:paraId="31AA5B2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6F76BD4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1410,00</w:t>
            </w:r>
          </w:p>
        </w:tc>
        <w:tc>
          <w:tcPr>
            <w:tcW w:w="1780" w:type="dxa"/>
            <w:tcBorders>
              <w:top w:val="nil"/>
              <w:left w:val="nil"/>
              <w:bottom w:val="single" w:sz="4" w:space="0" w:color="auto"/>
              <w:right w:val="single" w:sz="4" w:space="0" w:color="auto"/>
            </w:tcBorders>
            <w:shd w:val="clear" w:color="auto" w:fill="auto"/>
            <w:noWrap/>
            <w:vAlign w:val="bottom"/>
            <w:hideMark/>
          </w:tcPr>
          <w:p w14:paraId="39493BA5"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$ 3.429</w:t>
            </w:r>
          </w:p>
        </w:tc>
        <w:tc>
          <w:tcPr>
            <w:tcW w:w="1900" w:type="dxa"/>
            <w:tcBorders>
              <w:top w:val="nil"/>
              <w:left w:val="nil"/>
              <w:bottom w:val="single" w:sz="4" w:space="0" w:color="auto"/>
              <w:right w:val="single" w:sz="4" w:space="0" w:color="auto"/>
            </w:tcBorders>
            <w:shd w:val="clear" w:color="auto" w:fill="auto"/>
            <w:noWrap/>
            <w:vAlign w:val="bottom"/>
            <w:hideMark/>
          </w:tcPr>
          <w:p w14:paraId="4981E86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$ 4.835.084</w:t>
            </w:r>
          </w:p>
        </w:tc>
      </w:tr>
      <w:tr w:rsidR="00901D8B" w14:paraId="0E3F9B93"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35CCA64"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27</w:t>
            </w:r>
          </w:p>
        </w:tc>
        <w:tc>
          <w:tcPr>
            <w:tcW w:w="2260" w:type="dxa"/>
            <w:tcBorders>
              <w:top w:val="nil"/>
              <w:left w:val="nil"/>
              <w:bottom w:val="single" w:sz="4" w:space="0" w:color="auto"/>
              <w:right w:val="single" w:sz="4" w:space="0" w:color="auto"/>
            </w:tcBorders>
            <w:shd w:val="clear" w:color="auto" w:fill="auto"/>
            <w:noWrap/>
            <w:vAlign w:val="bottom"/>
            <w:hideMark/>
          </w:tcPr>
          <w:p w14:paraId="79CD422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Papa capira</w:t>
            </w:r>
          </w:p>
        </w:tc>
        <w:tc>
          <w:tcPr>
            <w:tcW w:w="1173" w:type="dxa"/>
            <w:tcBorders>
              <w:top w:val="nil"/>
              <w:left w:val="nil"/>
              <w:bottom w:val="single" w:sz="4" w:space="0" w:color="auto"/>
              <w:right w:val="single" w:sz="4" w:space="0" w:color="auto"/>
            </w:tcBorders>
            <w:shd w:val="clear" w:color="auto" w:fill="auto"/>
            <w:noWrap/>
            <w:vAlign w:val="bottom"/>
            <w:hideMark/>
          </w:tcPr>
          <w:p w14:paraId="526EEA1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0417692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4574,81</w:t>
            </w:r>
          </w:p>
        </w:tc>
        <w:tc>
          <w:tcPr>
            <w:tcW w:w="1780" w:type="dxa"/>
            <w:tcBorders>
              <w:top w:val="nil"/>
              <w:left w:val="nil"/>
              <w:bottom w:val="single" w:sz="4" w:space="0" w:color="auto"/>
              <w:right w:val="single" w:sz="4" w:space="0" w:color="auto"/>
            </w:tcBorders>
            <w:shd w:val="clear" w:color="auto" w:fill="auto"/>
            <w:noWrap/>
            <w:vAlign w:val="bottom"/>
            <w:hideMark/>
          </w:tcPr>
          <w:p w14:paraId="112A774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$ 2.154</w:t>
            </w:r>
          </w:p>
        </w:tc>
        <w:tc>
          <w:tcPr>
            <w:tcW w:w="1900" w:type="dxa"/>
            <w:tcBorders>
              <w:top w:val="nil"/>
              <w:left w:val="nil"/>
              <w:bottom w:val="single" w:sz="4" w:space="0" w:color="auto"/>
              <w:right w:val="single" w:sz="4" w:space="0" w:color="auto"/>
            </w:tcBorders>
            <w:shd w:val="clear" w:color="auto" w:fill="auto"/>
            <w:noWrap/>
            <w:vAlign w:val="bottom"/>
            <w:hideMark/>
          </w:tcPr>
          <w:p w14:paraId="252EC4C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$ 9.854.914</w:t>
            </w:r>
          </w:p>
        </w:tc>
      </w:tr>
      <w:tr w:rsidR="00901D8B" w14:paraId="789D4DC1"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940205B"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28</w:t>
            </w:r>
          </w:p>
        </w:tc>
        <w:tc>
          <w:tcPr>
            <w:tcW w:w="2260" w:type="dxa"/>
            <w:tcBorders>
              <w:top w:val="nil"/>
              <w:left w:val="nil"/>
              <w:bottom w:val="single" w:sz="4" w:space="0" w:color="auto"/>
              <w:right w:val="single" w:sz="4" w:space="0" w:color="auto"/>
            </w:tcBorders>
            <w:shd w:val="clear" w:color="auto" w:fill="auto"/>
            <w:noWrap/>
            <w:vAlign w:val="bottom"/>
            <w:hideMark/>
          </w:tcPr>
          <w:p w14:paraId="6C26279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Papa criolla</w:t>
            </w:r>
          </w:p>
        </w:tc>
        <w:tc>
          <w:tcPr>
            <w:tcW w:w="1173" w:type="dxa"/>
            <w:tcBorders>
              <w:top w:val="nil"/>
              <w:left w:val="nil"/>
              <w:bottom w:val="single" w:sz="4" w:space="0" w:color="auto"/>
              <w:right w:val="single" w:sz="4" w:space="0" w:color="auto"/>
            </w:tcBorders>
            <w:shd w:val="clear" w:color="auto" w:fill="auto"/>
            <w:noWrap/>
            <w:vAlign w:val="bottom"/>
            <w:hideMark/>
          </w:tcPr>
          <w:p w14:paraId="0ECA82B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0A0631E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1887,39</w:t>
            </w:r>
          </w:p>
        </w:tc>
        <w:tc>
          <w:tcPr>
            <w:tcW w:w="1780" w:type="dxa"/>
            <w:tcBorders>
              <w:top w:val="nil"/>
              <w:left w:val="nil"/>
              <w:bottom w:val="single" w:sz="4" w:space="0" w:color="auto"/>
              <w:right w:val="single" w:sz="4" w:space="0" w:color="auto"/>
            </w:tcBorders>
            <w:shd w:val="clear" w:color="auto" w:fill="auto"/>
            <w:noWrap/>
            <w:vAlign w:val="bottom"/>
            <w:hideMark/>
          </w:tcPr>
          <w:p w14:paraId="2AB528F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$ 2.451</w:t>
            </w:r>
          </w:p>
        </w:tc>
        <w:tc>
          <w:tcPr>
            <w:tcW w:w="1900" w:type="dxa"/>
            <w:tcBorders>
              <w:top w:val="nil"/>
              <w:left w:val="nil"/>
              <w:bottom w:val="single" w:sz="4" w:space="0" w:color="auto"/>
              <w:right w:val="single" w:sz="4" w:space="0" w:color="auto"/>
            </w:tcBorders>
            <w:shd w:val="clear" w:color="auto" w:fill="auto"/>
            <w:noWrap/>
            <w:vAlign w:val="bottom"/>
            <w:hideMark/>
          </w:tcPr>
          <w:p w14:paraId="02F1282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$ 4.626.355</w:t>
            </w:r>
          </w:p>
        </w:tc>
      </w:tr>
      <w:tr w:rsidR="00901D8B" w14:paraId="42FB9FC8"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5BCE82A"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29</w:t>
            </w:r>
          </w:p>
        </w:tc>
        <w:tc>
          <w:tcPr>
            <w:tcW w:w="2260" w:type="dxa"/>
            <w:tcBorders>
              <w:top w:val="nil"/>
              <w:left w:val="nil"/>
              <w:bottom w:val="single" w:sz="4" w:space="0" w:color="auto"/>
              <w:right w:val="single" w:sz="4" w:space="0" w:color="auto"/>
            </w:tcBorders>
            <w:shd w:val="clear" w:color="auto" w:fill="auto"/>
            <w:noWrap/>
            <w:vAlign w:val="bottom"/>
            <w:hideMark/>
          </w:tcPr>
          <w:p w14:paraId="7B23782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Pasta alimenticia</w:t>
            </w:r>
          </w:p>
        </w:tc>
        <w:tc>
          <w:tcPr>
            <w:tcW w:w="1173" w:type="dxa"/>
            <w:tcBorders>
              <w:top w:val="nil"/>
              <w:left w:val="nil"/>
              <w:bottom w:val="single" w:sz="4" w:space="0" w:color="auto"/>
              <w:right w:val="single" w:sz="4" w:space="0" w:color="auto"/>
            </w:tcBorders>
            <w:shd w:val="clear" w:color="auto" w:fill="auto"/>
            <w:noWrap/>
            <w:vAlign w:val="bottom"/>
            <w:hideMark/>
          </w:tcPr>
          <w:p w14:paraId="1AC6969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250gr</w:t>
            </w:r>
          </w:p>
        </w:tc>
        <w:tc>
          <w:tcPr>
            <w:tcW w:w="1116" w:type="dxa"/>
            <w:tcBorders>
              <w:top w:val="nil"/>
              <w:left w:val="nil"/>
              <w:bottom w:val="single" w:sz="4" w:space="0" w:color="auto"/>
              <w:right w:val="single" w:sz="4" w:space="0" w:color="auto"/>
            </w:tcBorders>
            <w:shd w:val="clear" w:color="auto" w:fill="auto"/>
            <w:noWrap/>
            <w:vAlign w:val="bottom"/>
            <w:hideMark/>
          </w:tcPr>
          <w:p w14:paraId="4F8CE27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1088,00</w:t>
            </w:r>
          </w:p>
        </w:tc>
        <w:tc>
          <w:tcPr>
            <w:tcW w:w="1780" w:type="dxa"/>
            <w:tcBorders>
              <w:top w:val="nil"/>
              <w:left w:val="nil"/>
              <w:bottom w:val="single" w:sz="4" w:space="0" w:color="auto"/>
              <w:right w:val="single" w:sz="4" w:space="0" w:color="auto"/>
            </w:tcBorders>
            <w:shd w:val="clear" w:color="auto" w:fill="auto"/>
            <w:noWrap/>
            <w:vAlign w:val="bottom"/>
            <w:hideMark/>
          </w:tcPr>
          <w:p w14:paraId="6AD902D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$ 2.653</w:t>
            </w:r>
          </w:p>
        </w:tc>
        <w:tc>
          <w:tcPr>
            <w:tcW w:w="1900" w:type="dxa"/>
            <w:tcBorders>
              <w:top w:val="nil"/>
              <w:left w:val="nil"/>
              <w:bottom w:val="single" w:sz="4" w:space="0" w:color="auto"/>
              <w:right w:val="single" w:sz="4" w:space="0" w:color="auto"/>
            </w:tcBorders>
            <w:shd w:val="clear" w:color="auto" w:fill="auto"/>
            <w:noWrap/>
            <w:vAlign w:val="bottom"/>
            <w:hideMark/>
          </w:tcPr>
          <w:p w14:paraId="224EC58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$ 2.886.171</w:t>
            </w:r>
          </w:p>
        </w:tc>
      </w:tr>
      <w:tr w:rsidR="00901D8B" w14:paraId="4EA9B1EE"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A2DA52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30</w:t>
            </w:r>
          </w:p>
        </w:tc>
        <w:tc>
          <w:tcPr>
            <w:tcW w:w="2260" w:type="dxa"/>
            <w:tcBorders>
              <w:top w:val="nil"/>
              <w:left w:val="nil"/>
              <w:bottom w:val="single" w:sz="4" w:space="0" w:color="auto"/>
              <w:right w:val="single" w:sz="4" w:space="0" w:color="auto"/>
            </w:tcBorders>
            <w:shd w:val="clear" w:color="auto" w:fill="auto"/>
            <w:noWrap/>
            <w:vAlign w:val="bottom"/>
            <w:hideMark/>
          </w:tcPr>
          <w:p w14:paraId="5425BFC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Pasta Cabello de angel</w:t>
            </w:r>
          </w:p>
        </w:tc>
        <w:tc>
          <w:tcPr>
            <w:tcW w:w="1173" w:type="dxa"/>
            <w:tcBorders>
              <w:top w:val="nil"/>
              <w:left w:val="nil"/>
              <w:bottom w:val="single" w:sz="4" w:space="0" w:color="auto"/>
              <w:right w:val="single" w:sz="4" w:space="0" w:color="auto"/>
            </w:tcBorders>
            <w:shd w:val="clear" w:color="auto" w:fill="auto"/>
            <w:noWrap/>
            <w:vAlign w:val="bottom"/>
            <w:hideMark/>
          </w:tcPr>
          <w:p w14:paraId="473B23B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250gr</w:t>
            </w:r>
          </w:p>
        </w:tc>
        <w:tc>
          <w:tcPr>
            <w:tcW w:w="1116" w:type="dxa"/>
            <w:tcBorders>
              <w:top w:val="nil"/>
              <w:left w:val="nil"/>
              <w:bottom w:val="single" w:sz="4" w:space="0" w:color="auto"/>
              <w:right w:val="single" w:sz="4" w:space="0" w:color="auto"/>
            </w:tcBorders>
            <w:shd w:val="clear" w:color="auto" w:fill="auto"/>
            <w:noWrap/>
            <w:vAlign w:val="bottom"/>
            <w:hideMark/>
          </w:tcPr>
          <w:p w14:paraId="42D6D975"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308,00</w:t>
            </w:r>
          </w:p>
        </w:tc>
        <w:tc>
          <w:tcPr>
            <w:tcW w:w="1780" w:type="dxa"/>
            <w:tcBorders>
              <w:top w:val="nil"/>
              <w:left w:val="nil"/>
              <w:bottom w:val="single" w:sz="4" w:space="0" w:color="auto"/>
              <w:right w:val="single" w:sz="4" w:space="0" w:color="auto"/>
            </w:tcBorders>
            <w:shd w:val="clear" w:color="auto" w:fill="auto"/>
            <w:noWrap/>
            <w:vAlign w:val="bottom"/>
            <w:hideMark/>
          </w:tcPr>
          <w:p w14:paraId="47614880"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$ 2.186</w:t>
            </w:r>
          </w:p>
        </w:tc>
        <w:tc>
          <w:tcPr>
            <w:tcW w:w="1900" w:type="dxa"/>
            <w:tcBorders>
              <w:top w:val="nil"/>
              <w:left w:val="nil"/>
              <w:bottom w:val="single" w:sz="4" w:space="0" w:color="auto"/>
              <w:right w:val="single" w:sz="4" w:space="0" w:color="auto"/>
            </w:tcBorders>
            <w:shd w:val="clear" w:color="auto" w:fill="auto"/>
            <w:noWrap/>
            <w:vAlign w:val="bottom"/>
            <w:hideMark/>
          </w:tcPr>
          <w:p w14:paraId="7A273F0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$ 673.380</w:t>
            </w:r>
          </w:p>
        </w:tc>
      </w:tr>
      <w:tr w:rsidR="00901D8B" w14:paraId="460203D3"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F1BCEE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31</w:t>
            </w:r>
          </w:p>
        </w:tc>
        <w:tc>
          <w:tcPr>
            <w:tcW w:w="2260" w:type="dxa"/>
            <w:tcBorders>
              <w:top w:val="nil"/>
              <w:left w:val="nil"/>
              <w:bottom w:val="single" w:sz="4" w:space="0" w:color="auto"/>
              <w:right w:val="single" w:sz="4" w:space="0" w:color="auto"/>
            </w:tcBorders>
            <w:shd w:val="clear" w:color="auto" w:fill="auto"/>
            <w:noWrap/>
            <w:vAlign w:val="bottom"/>
            <w:hideMark/>
          </w:tcPr>
          <w:p w14:paraId="48DD4CC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Pepino</w:t>
            </w:r>
          </w:p>
        </w:tc>
        <w:tc>
          <w:tcPr>
            <w:tcW w:w="1173" w:type="dxa"/>
            <w:tcBorders>
              <w:top w:val="nil"/>
              <w:left w:val="nil"/>
              <w:bottom w:val="single" w:sz="4" w:space="0" w:color="auto"/>
              <w:right w:val="single" w:sz="4" w:space="0" w:color="auto"/>
            </w:tcBorders>
            <w:shd w:val="clear" w:color="auto" w:fill="auto"/>
            <w:noWrap/>
            <w:vAlign w:val="bottom"/>
            <w:hideMark/>
          </w:tcPr>
          <w:p w14:paraId="6CD77ED4"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2229739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1483,62</w:t>
            </w:r>
          </w:p>
        </w:tc>
        <w:tc>
          <w:tcPr>
            <w:tcW w:w="1780" w:type="dxa"/>
            <w:tcBorders>
              <w:top w:val="nil"/>
              <w:left w:val="nil"/>
              <w:bottom w:val="single" w:sz="4" w:space="0" w:color="auto"/>
              <w:right w:val="single" w:sz="4" w:space="0" w:color="auto"/>
            </w:tcBorders>
            <w:shd w:val="clear" w:color="auto" w:fill="auto"/>
            <w:noWrap/>
            <w:vAlign w:val="bottom"/>
            <w:hideMark/>
          </w:tcPr>
          <w:p w14:paraId="2B453DC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$ 1.847</w:t>
            </w:r>
          </w:p>
        </w:tc>
        <w:tc>
          <w:tcPr>
            <w:tcW w:w="1900" w:type="dxa"/>
            <w:tcBorders>
              <w:top w:val="nil"/>
              <w:left w:val="nil"/>
              <w:bottom w:val="single" w:sz="4" w:space="0" w:color="auto"/>
              <w:right w:val="single" w:sz="4" w:space="0" w:color="auto"/>
            </w:tcBorders>
            <w:shd w:val="clear" w:color="auto" w:fill="auto"/>
            <w:noWrap/>
            <w:vAlign w:val="bottom"/>
            <w:hideMark/>
          </w:tcPr>
          <w:p w14:paraId="1A5EE84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$ 2.739.679</w:t>
            </w:r>
          </w:p>
        </w:tc>
      </w:tr>
      <w:tr w:rsidR="00901D8B" w14:paraId="43E507DF"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6597E2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32</w:t>
            </w:r>
          </w:p>
        </w:tc>
        <w:tc>
          <w:tcPr>
            <w:tcW w:w="2260" w:type="dxa"/>
            <w:tcBorders>
              <w:top w:val="nil"/>
              <w:left w:val="nil"/>
              <w:bottom w:val="single" w:sz="4" w:space="0" w:color="auto"/>
              <w:right w:val="single" w:sz="4" w:space="0" w:color="auto"/>
            </w:tcBorders>
            <w:shd w:val="clear" w:color="auto" w:fill="auto"/>
            <w:noWrap/>
            <w:vAlign w:val="bottom"/>
            <w:hideMark/>
          </w:tcPr>
          <w:p w14:paraId="424AA45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Piña</w:t>
            </w:r>
          </w:p>
        </w:tc>
        <w:tc>
          <w:tcPr>
            <w:tcW w:w="1173" w:type="dxa"/>
            <w:tcBorders>
              <w:top w:val="nil"/>
              <w:left w:val="nil"/>
              <w:bottom w:val="single" w:sz="4" w:space="0" w:color="auto"/>
              <w:right w:val="single" w:sz="4" w:space="0" w:color="auto"/>
            </w:tcBorders>
            <w:shd w:val="clear" w:color="auto" w:fill="auto"/>
            <w:noWrap/>
            <w:vAlign w:val="bottom"/>
            <w:hideMark/>
          </w:tcPr>
          <w:p w14:paraId="448EB00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31051A3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4056,48</w:t>
            </w:r>
          </w:p>
        </w:tc>
        <w:tc>
          <w:tcPr>
            <w:tcW w:w="1780" w:type="dxa"/>
            <w:tcBorders>
              <w:top w:val="nil"/>
              <w:left w:val="nil"/>
              <w:bottom w:val="single" w:sz="4" w:space="0" w:color="auto"/>
              <w:right w:val="single" w:sz="4" w:space="0" w:color="auto"/>
            </w:tcBorders>
            <w:shd w:val="clear" w:color="auto" w:fill="auto"/>
            <w:noWrap/>
            <w:vAlign w:val="bottom"/>
            <w:hideMark/>
          </w:tcPr>
          <w:p w14:paraId="2BCBD054"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$ 3.646</w:t>
            </w:r>
          </w:p>
        </w:tc>
        <w:tc>
          <w:tcPr>
            <w:tcW w:w="1900" w:type="dxa"/>
            <w:tcBorders>
              <w:top w:val="nil"/>
              <w:left w:val="nil"/>
              <w:bottom w:val="single" w:sz="4" w:space="0" w:color="auto"/>
              <w:right w:val="single" w:sz="4" w:space="0" w:color="auto"/>
            </w:tcBorders>
            <w:shd w:val="clear" w:color="auto" w:fill="auto"/>
            <w:noWrap/>
            <w:vAlign w:val="bottom"/>
            <w:hideMark/>
          </w:tcPr>
          <w:p w14:paraId="4503F544"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$ 14.787.913</w:t>
            </w:r>
          </w:p>
        </w:tc>
      </w:tr>
      <w:tr w:rsidR="00901D8B" w14:paraId="49CF77ED"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46BCB8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33</w:t>
            </w:r>
          </w:p>
        </w:tc>
        <w:tc>
          <w:tcPr>
            <w:tcW w:w="2260" w:type="dxa"/>
            <w:tcBorders>
              <w:top w:val="nil"/>
              <w:left w:val="nil"/>
              <w:bottom w:val="single" w:sz="4" w:space="0" w:color="auto"/>
              <w:right w:val="single" w:sz="4" w:space="0" w:color="auto"/>
            </w:tcBorders>
            <w:shd w:val="clear" w:color="auto" w:fill="auto"/>
            <w:noWrap/>
            <w:vAlign w:val="bottom"/>
            <w:hideMark/>
          </w:tcPr>
          <w:p w14:paraId="766AF75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Platano maduro</w:t>
            </w:r>
          </w:p>
        </w:tc>
        <w:tc>
          <w:tcPr>
            <w:tcW w:w="1173" w:type="dxa"/>
            <w:tcBorders>
              <w:top w:val="nil"/>
              <w:left w:val="nil"/>
              <w:bottom w:val="single" w:sz="4" w:space="0" w:color="auto"/>
              <w:right w:val="single" w:sz="4" w:space="0" w:color="auto"/>
            </w:tcBorders>
            <w:shd w:val="clear" w:color="auto" w:fill="auto"/>
            <w:noWrap/>
            <w:vAlign w:val="bottom"/>
            <w:hideMark/>
          </w:tcPr>
          <w:p w14:paraId="00A0B36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300E6F2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375,60</w:t>
            </w:r>
          </w:p>
        </w:tc>
        <w:tc>
          <w:tcPr>
            <w:tcW w:w="1780" w:type="dxa"/>
            <w:tcBorders>
              <w:top w:val="nil"/>
              <w:left w:val="nil"/>
              <w:bottom w:val="single" w:sz="4" w:space="0" w:color="auto"/>
              <w:right w:val="single" w:sz="4" w:space="0" w:color="auto"/>
            </w:tcBorders>
            <w:shd w:val="clear" w:color="auto" w:fill="auto"/>
            <w:noWrap/>
            <w:vAlign w:val="bottom"/>
            <w:hideMark/>
          </w:tcPr>
          <w:p w14:paraId="34CBCA25"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$ 2.010</w:t>
            </w:r>
          </w:p>
        </w:tc>
        <w:tc>
          <w:tcPr>
            <w:tcW w:w="1900" w:type="dxa"/>
            <w:tcBorders>
              <w:top w:val="nil"/>
              <w:left w:val="nil"/>
              <w:bottom w:val="single" w:sz="4" w:space="0" w:color="auto"/>
              <w:right w:val="single" w:sz="4" w:space="0" w:color="auto"/>
            </w:tcBorders>
            <w:shd w:val="clear" w:color="auto" w:fill="auto"/>
            <w:noWrap/>
            <w:vAlign w:val="bottom"/>
            <w:hideMark/>
          </w:tcPr>
          <w:p w14:paraId="0916C6A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$ 754.815</w:t>
            </w:r>
          </w:p>
        </w:tc>
      </w:tr>
      <w:tr w:rsidR="00901D8B" w14:paraId="32A858E1"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738A85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34</w:t>
            </w:r>
          </w:p>
        </w:tc>
        <w:tc>
          <w:tcPr>
            <w:tcW w:w="2260" w:type="dxa"/>
            <w:tcBorders>
              <w:top w:val="nil"/>
              <w:left w:val="nil"/>
              <w:bottom w:val="single" w:sz="4" w:space="0" w:color="auto"/>
              <w:right w:val="single" w:sz="4" w:space="0" w:color="auto"/>
            </w:tcBorders>
            <w:shd w:val="clear" w:color="auto" w:fill="auto"/>
            <w:noWrap/>
            <w:vAlign w:val="bottom"/>
            <w:hideMark/>
          </w:tcPr>
          <w:p w14:paraId="139EB653"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Platano Verde</w:t>
            </w:r>
          </w:p>
        </w:tc>
        <w:tc>
          <w:tcPr>
            <w:tcW w:w="1173" w:type="dxa"/>
            <w:tcBorders>
              <w:top w:val="nil"/>
              <w:left w:val="nil"/>
              <w:bottom w:val="single" w:sz="4" w:space="0" w:color="auto"/>
              <w:right w:val="single" w:sz="4" w:space="0" w:color="auto"/>
            </w:tcBorders>
            <w:shd w:val="clear" w:color="auto" w:fill="auto"/>
            <w:noWrap/>
            <w:vAlign w:val="bottom"/>
            <w:hideMark/>
          </w:tcPr>
          <w:p w14:paraId="4AC541C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0C794EE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3549,42</w:t>
            </w:r>
          </w:p>
        </w:tc>
        <w:tc>
          <w:tcPr>
            <w:tcW w:w="1780" w:type="dxa"/>
            <w:tcBorders>
              <w:top w:val="nil"/>
              <w:left w:val="nil"/>
              <w:bottom w:val="single" w:sz="4" w:space="0" w:color="auto"/>
              <w:right w:val="single" w:sz="4" w:space="0" w:color="auto"/>
            </w:tcBorders>
            <w:shd w:val="clear" w:color="auto" w:fill="auto"/>
            <w:noWrap/>
            <w:vAlign w:val="bottom"/>
            <w:hideMark/>
          </w:tcPr>
          <w:p w14:paraId="24D4C51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$ 2.010</w:t>
            </w:r>
          </w:p>
        </w:tc>
        <w:tc>
          <w:tcPr>
            <w:tcW w:w="1900" w:type="dxa"/>
            <w:tcBorders>
              <w:top w:val="nil"/>
              <w:left w:val="nil"/>
              <w:bottom w:val="single" w:sz="4" w:space="0" w:color="auto"/>
              <w:right w:val="single" w:sz="4" w:space="0" w:color="auto"/>
            </w:tcBorders>
            <w:shd w:val="clear" w:color="auto" w:fill="auto"/>
            <w:noWrap/>
            <w:vAlign w:val="bottom"/>
            <w:hideMark/>
          </w:tcPr>
          <w:p w14:paraId="1198EC2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$ 7.134.374</w:t>
            </w:r>
          </w:p>
        </w:tc>
      </w:tr>
      <w:tr w:rsidR="00901D8B" w14:paraId="26102CA0"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F6678D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35</w:t>
            </w:r>
          </w:p>
        </w:tc>
        <w:tc>
          <w:tcPr>
            <w:tcW w:w="2260" w:type="dxa"/>
            <w:tcBorders>
              <w:top w:val="nil"/>
              <w:left w:val="nil"/>
              <w:bottom w:val="single" w:sz="4" w:space="0" w:color="auto"/>
              <w:right w:val="single" w:sz="4" w:space="0" w:color="auto"/>
            </w:tcBorders>
            <w:shd w:val="clear" w:color="auto" w:fill="auto"/>
            <w:noWrap/>
            <w:vAlign w:val="bottom"/>
            <w:hideMark/>
          </w:tcPr>
          <w:p w14:paraId="1937C14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Platano Guineo</w:t>
            </w:r>
          </w:p>
        </w:tc>
        <w:tc>
          <w:tcPr>
            <w:tcW w:w="1173" w:type="dxa"/>
            <w:tcBorders>
              <w:top w:val="nil"/>
              <w:left w:val="nil"/>
              <w:bottom w:val="single" w:sz="4" w:space="0" w:color="auto"/>
              <w:right w:val="single" w:sz="4" w:space="0" w:color="auto"/>
            </w:tcBorders>
            <w:shd w:val="clear" w:color="auto" w:fill="auto"/>
            <w:noWrap/>
            <w:vAlign w:val="bottom"/>
            <w:hideMark/>
          </w:tcPr>
          <w:p w14:paraId="0AFE988A"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642E8E25"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929,61</w:t>
            </w:r>
          </w:p>
        </w:tc>
        <w:tc>
          <w:tcPr>
            <w:tcW w:w="1780" w:type="dxa"/>
            <w:tcBorders>
              <w:top w:val="nil"/>
              <w:left w:val="nil"/>
              <w:bottom w:val="single" w:sz="4" w:space="0" w:color="auto"/>
              <w:right w:val="single" w:sz="4" w:space="0" w:color="auto"/>
            </w:tcBorders>
            <w:shd w:val="clear" w:color="auto" w:fill="auto"/>
            <w:noWrap/>
            <w:vAlign w:val="bottom"/>
            <w:hideMark/>
          </w:tcPr>
          <w:p w14:paraId="690FFB2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$ 1.205</w:t>
            </w:r>
          </w:p>
        </w:tc>
        <w:tc>
          <w:tcPr>
            <w:tcW w:w="1900" w:type="dxa"/>
            <w:tcBorders>
              <w:top w:val="nil"/>
              <w:left w:val="nil"/>
              <w:bottom w:val="single" w:sz="4" w:space="0" w:color="auto"/>
              <w:right w:val="single" w:sz="4" w:space="0" w:color="auto"/>
            </w:tcBorders>
            <w:shd w:val="clear" w:color="auto" w:fill="auto"/>
            <w:noWrap/>
            <w:vAlign w:val="bottom"/>
            <w:hideMark/>
          </w:tcPr>
          <w:p w14:paraId="25220B1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$ 1.120.053</w:t>
            </w:r>
          </w:p>
        </w:tc>
      </w:tr>
      <w:tr w:rsidR="00901D8B" w14:paraId="7A7F2DF4"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58CC39A"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36</w:t>
            </w:r>
          </w:p>
        </w:tc>
        <w:tc>
          <w:tcPr>
            <w:tcW w:w="2260" w:type="dxa"/>
            <w:tcBorders>
              <w:top w:val="nil"/>
              <w:left w:val="nil"/>
              <w:bottom w:val="single" w:sz="4" w:space="0" w:color="auto"/>
              <w:right w:val="single" w:sz="4" w:space="0" w:color="auto"/>
            </w:tcBorders>
            <w:shd w:val="clear" w:color="auto" w:fill="auto"/>
            <w:noWrap/>
            <w:vAlign w:val="bottom"/>
            <w:hideMark/>
          </w:tcPr>
          <w:p w14:paraId="1438BDB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Remolacha</w:t>
            </w:r>
          </w:p>
        </w:tc>
        <w:tc>
          <w:tcPr>
            <w:tcW w:w="1173" w:type="dxa"/>
            <w:tcBorders>
              <w:top w:val="nil"/>
              <w:left w:val="nil"/>
              <w:bottom w:val="single" w:sz="4" w:space="0" w:color="auto"/>
              <w:right w:val="single" w:sz="4" w:space="0" w:color="auto"/>
            </w:tcBorders>
            <w:shd w:val="clear" w:color="auto" w:fill="auto"/>
            <w:noWrap/>
            <w:vAlign w:val="bottom"/>
            <w:hideMark/>
          </w:tcPr>
          <w:p w14:paraId="5FD3F0D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60CB91F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225,36</w:t>
            </w:r>
          </w:p>
        </w:tc>
        <w:tc>
          <w:tcPr>
            <w:tcW w:w="1780" w:type="dxa"/>
            <w:tcBorders>
              <w:top w:val="nil"/>
              <w:left w:val="nil"/>
              <w:bottom w:val="single" w:sz="4" w:space="0" w:color="auto"/>
              <w:right w:val="single" w:sz="4" w:space="0" w:color="auto"/>
            </w:tcBorders>
            <w:shd w:val="clear" w:color="auto" w:fill="auto"/>
            <w:noWrap/>
            <w:vAlign w:val="bottom"/>
            <w:hideMark/>
          </w:tcPr>
          <w:p w14:paraId="7CABA87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$ 1.657</w:t>
            </w:r>
          </w:p>
        </w:tc>
        <w:tc>
          <w:tcPr>
            <w:tcW w:w="1900" w:type="dxa"/>
            <w:tcBorders>
              <w:top w:val="nil"/>
              <w:left w:val="nil"/>
              <w:bottom w:val="single" w:sz="4" w:space="0" w:color="auto"/>
              <w:right w:val="single" w:sz="4" w:space="0" w:color="auto"/>
            </w:tcBorders>
            <w:shd w:val="clear" w:color="auto" w:fill="auto"/>
            <w:noWrap/>
            <w:vAlign w:val="bottom"/>
            <w:hideMark/>
          </w:tcPr>
          <w:p w14:paraId="606AC11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$ 373.380</w:t>
            </w:r>
          </w:p>
        </w:tc>
      </w:tr>
      <w:tr w:rsidR="00901D8B" w14:paraId="0483F3E5"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C12E13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37</w:t>
            </w:r>
          </w:p>
        </w:tc>
        <w:tc>
          <w:tcPr>
            <w:tcW w:w="2260" w:type="dxa"/>
            <w:tcBorders>
              <w:top w:val="nil"/>
              <w:left w:val="nil"/>
              <w:bottom w:val="single" w:sz="4" w:space="0" w:color="auto"/>
              <w:right w:val="single" w:sz="4" w:space="0" w:color="auto"/>
            </w:tcBorders>
            <w:shd w:val="clear" w:color="auto" w:fill="auto"/>
            <w:noWrap/>
            <w:vAlign w:val="bottom"/>
            <w:hideMark/>
          </w:tcPr>
          <w:p w14:paraId="7B574403"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Repollo Blanco</w:t>
            </w:r>
          </w:p>
        </w:tc>
        <w:tc>
          <w:tcPr>
            <w:tcW w:w="1173" w:type="dxa"/>
            <w:tcBorders>
              <w:top w:val="nil"/>
              <w:left w:val="nil"/>
              <w:bottom w:val="single" w:sz="4" w:space="0" w:color="auto"/>
              <w:right w:val="single" w:sz="4" w:space="0" w:color="auto"/>
            </w:tcBorders>
            <w:shd w:val="clear" w:color="auto" w:fill="auto"/>
            <w:noWrap/>
            <w:vAlign w:val="bottom"/>
            <w:hideMark/>
          </w:tcPr>
          <w:p w14:paraId="5DD90E1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6AFF657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3004,80</w:t>
            </w:r>
          </w:p>
        </w:tc>
        <w:tc>
          <w:tcPr>
            <w:tcW w:w="1780" w:type="dxa"/>
            <w:tcBorders>
              <w:top w:val="nil"/>
              <w:left w:val="nil"/>
              <w:bottom w:val="single" w:sz="4" w:space="0" w:color="auto"/>
              <w:right w:val="single" w:sz="4" w:space="0" w:color="auto"/>
            </w:tcBorders>
            <w:shd w:val="clear" w:color="auto" w:fill="auto"/>
            <w:noWrap/>
            <w:vAlign w:val="bottom"/>
            <w:hideMark/>
          </w:tcPr>
          <w:p w14:paraId="62E3AA5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$ 1.339</w:t>
            </w:r>
          </w:p>
        </w:tc>
        <w:tc>
          <w:tcPr>
            <w:tcW w:w="1900" w:type="dxa"/>
            <w:tcBorders>
              <w:top w:val="nil"/>
              <w:left w:val="nil"/>
              <w:bottom w:val="single" w:sz="4" w:space="0" w:color="auto"/>
              <w:right w:val="single" w:sz="4" w:space="0" w:color="auto"/>
            </w:tcBorders>
            <w:shd w:val="clear" w:color="auto" w:fill="auto"/>
            <w:noWrap/>
            <w:vAlign w:val="bottom"/>
            <w:hideMark/>
          </w:tcPr>
          <w:p w14:paraId="530BBDFA"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$ 4.022.240</w:t>
            </w:r>
          </w:p>
        </w:tc>
      </w:tr>
      <w:tr w:rsidR="00901D8B" w14:paraId="4497CC31"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530440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lastRenderedPageBreak/>
              <w:t>38</w:t>
            </w:r>
          </w:p>
        </w:tc>
        <w:tc>
          <w:tcPr>
            <w:tcW w:w="2260" w:type="dxa"/>
            <w:tcBorders>
              <w:top w:val="nil"/>
              <w:left w:val="nil"/>
              <w:bottom w:val="single" w:sz="4" w:space="0" w:color="auto"/>
              <w:right w:val="single" w:sz="4" w:space="0" w:color="auto"/>
            </w:tcBorders>
            <w:shd w:val="clear" w:color="auto" w:fill="auto"/>
            <w:noWrap/>
            <w:vAlign w:val="bottom"/>
            <w:hideMark/>
          </w:tcPr>
          <w:p w14:paraId="37AE7DF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Sal</w:t>
            </w:r>
          </w:p>
        </w:tc>
        <w:tc>
          <w:tcPr>
            <w:tcW w:w="1173" w:type="dxa"/>
            <w:tcBorders>
              <w:top w:val="nil"/>
              <w:left w:val="nil"/>
              <w:bottom w:val="single" w:sz="4" w:space="0" w:color="auto"/>
              <w:right w:val="single" w:sz="4" w:space="0" w:color="auto"/>
            </w:tcBorders>
            <w:shd w:val="clear" w:color="auto" w:fill="auto"/>
            <w:noWrap/>
            <w:vAlign w:val="bottom"/>
            <w:hideMark/>
          </w:tcPr>
          <w:p w14:paraId="3C24044A"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4CC5594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631,00</w:t>
            </w:r>
          </w:p>
        </w:tc>
        <w:tc>
          <w:tcPr>
            <w:tcW w:w="1780" w:type="dxa"/>
            <w:tcBorders>
              <w:top w:val="nil"/>
              <w:left w:val="nil"/>
              <w:bottom w:val="single" w:sz="4" w:space="0" w:color="auto"/>
              <w:right w:val="single" w:sz="4" w:space="0" w:color="auto"/>
            </w:tcBorders>
            <w:shd w:val="clear" w:color="auto" w:fill="auto"/>
            <w:noWrap/>
            <w:vAlign w:val="bottom"/>
            <w:hideMark/>
          </w:tcPr>
          <w:p w14:paraId="49FE12AA"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$ 1.307</w:t>
            </w:r>
          </w:p>
        </w:tc>
        <w:tc>
          <w:tcPr>
            <w:tcW w:w="1900" w:type="dxa"/>
            <w:tcBorders>
              <w:top w:val="nil"/>
              <w:left w:val="nil"/>
              <w:bottom w:val="single" w:sz="4" w:space="0" w:color="auto"/>
              <w:right w:val="single" w:sz="4" w:space="0" w:color="auto"/>
            </w:tcBorders>
            <w:shd w:val="clear" w:color="auto" w:fill="auto"/>
            <w:noWrap/>
            <w:vAlign w:val="bottom"/>
            <w:hideMark/>
          </w:tcPr>
          <w:p w14:paraId="331EEDDB"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$ 824.454</w:t>
            </w:r>
          </w:p>
        </w:tc>
      </w:tr>
      <w:tr w:rsidR="00901D8B" w14:paraId="575D03C6"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E81414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39</w:t>
            </w:r>
          </w:p>
        </w:tc>
        <w:tc>
          <w:tcPr>
            <w:tcW w:w="2260" w:type="dxa"/>
            <w:tcBorders>
              <w:top w:val="nil"/>
              <w:left w:val="nil"/>
              <w:bottom w:val="single" w:sz="4" w:space="0" w:color="auto"/>
              <w:right w:val="single" w:sz="4" w:space="0" w:color="auto"/>
            </w:tcBorders>
            <w:shd w:val="clear" w:color="auto" w:fill="auto"/>
            <w:noWrap/>
            <w:vAlign w:val="bottom"/>
            <w:hideMark/>
          </w:tcPr>
          <w:p w14:paraId="0FB2139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Tomate</w:t>
            </w:r>
          </w:p>
        </w:tc>
        <w:tc>
          <w:tcPr>
            <w:tcW w:w="1173" w:type="dxa"/>
            <w:tcBorders>
              <w:top w:val="nil"/>
              <w:left w:val="nil"/>
              <w:bottom w:val="single" w:sz="4" w:space="0" w:color="auto"/>
              <w:right w:val="single" w:sz="4" w:space="0" w:color="auto"/>
            </w:tcBorders>
            <w:shd w:val="clear" w:color="auto" w:fill="auto"/>
            <w:noWrap/>
            <w:vAlign w:val="bottom"/>
            <w:hideMark/>
          </w:tcPr>
          <w:p w14:paraId="3DA656A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31582E5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5555,41</w:t>
            </w:r>
          </w:p>
        </w:tc>
        <w:tc>
          <w:tcPr>
            <w:tcW w:w="1780" w:type="dxa"/>
            <w:tcBorders>
              <w:top w:val="nil"/>
              <w:left w:val="nil"/>
              <w:bottom w:val="single" w:sz="4" w:space="0" w:color="auto"/>
              <w:right w:val="single" w:sz="4" w:space="0" w:color="auto"/>
            </w:tcBorders>
            <w:shd w:val="clear" w:color="auto" w:fill="auto"/>
            <w:noWrap/>
            <w:vAlign w:val="bottom"/>
            <w:hideMark/>
          </w:tcPr>
          <w:p w14:paraId="1EF6DDB5"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$ 2.591</w:t>
            </w:r>
          </w:p>
        </w:tc>
        <w:tc>
          <w:tcPr>
            <w:tcW w:w="1900" w:type="dxa"/>
            <w:tcBorders>
              <w:top w:val="nil"/>
              <w:left w:val="nil"/>
              <w:bottom w:val="single" w:sz="4" w:space="0" w:color="auto"/>
              <w:right w:val="single" w:sz="4" w:space="0" w:color="auto"/>
            </w:tcBorders>
            <w:shd w:val="clear" w:color="auto" w:fill="auto"/>
            <w:noWrap/>
            <w:vAlign w:val="bottom"/>
            <w:hideMark/>
          </w:tcPr>
          <w:p w14:paraId="7FA42644"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$ 14.394.716</w:t>
            </w:r>
          </w:p>
        </w:tc>
      </w:tr>
      <w:tr w:rsidR="00901D8B" w14:paraId="65A80EBC"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666B38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40</w:t>
            </w:r>
          </w:p>
        </w:tc>
        <w:tc>
          <w:tcPr>
            <w:tcW w:w="2260" w:type="dxa"/>
            <w:tcBorders>
              <w:top w:val="nil"/>
              <w:left w:val="nil"/>
              <w:bottom w:val="single" w:sz="4" w:space="0" w:color="auto"/>
              <w:right w:val="single" w:sz="4" w:space="0" w:color="auto"/>
            </w:tcBorders>
            <w:shd w:val="clear" w:color="auto" w:fill="auto"/>
            <w:noWrap/>
            <w:vAlign w:val="bottom"/>
            <w:hideMark/>
          </w:tcPr>
          <w:p w14:paraId="4D02DBE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Yuca</w:t>
            </w:r>
          </w:p>
        </w:tc>
        <w:tc>
          <w:tcPr>
            <w:tcW w:w="1173" w:type="dxa"/>
            <w:tcBorders>
              <w:top w:val="nil"/>
              <w:left w:val="nil"/>
              <w:bottom w:val="single" w:sz="4" w:space="0" w:color="auto"/>
              <w:right w:val="single" w:sz="4" w:space="0" w:color="auto"/>
            </w:tcBorders>
            <w:shd w:val="clear" w:color="auto" w:fill="auto"/>
            <w:noWrap/>
            <w:vAlign w:val="bottom"/>
            <w:hideMark/>
          </w:tcPr>
          <w:p w14:paraId="01BBD35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1DA6711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360,58</w:t>
            </w:r>
          </w:p>
        </w:tc>
        <w:tc>
          <w:tcPr>
            <w:tcW w:w="1780" w:type="dxa"/>
            <w:tcBorders>
              <w:top w:val="nil"/>
              <w:left w:val="nil"/>
              <w:bottom w:val="single" w:sz="4" w:space="0" w:color="auto"/>
              <w:right w:val="single" w:sz="4" w:space="0" w:color="auto"/>
            </w:tcBorders>
            <w:shd w:val="clear" w:color="auto" w:fill="auto"/>
            <w:noWrap/>
            <w:vAlign w:val="bottom"/>
            <w:hideMark/>
          </w:tcPr>
          <w:p w14:paraId="154D4EB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$ 1.875</w:t>
            </w:r>
          </w:p>
        </w:tc>
        <w:tc>
          <w:tcPr>
            <w:tcW w:w="1900" w:type="dxa"/>
            <w:tcBorders>
              <w:top w:val="nil"/>
              <w:left w:val="nil"/>
              <w:bottom w:val="single" w:sz="4" w:space="0" w:color="auto"/>
              <w:right w:val="single" w:sz="4" w:space="0" w:color="auto"/>
            </w:tcBorders>
            <w:shd w:val="clear" w:color="auto" w:fill="auto"/>
            <w:noWrap/>
            <w:vAlign w:val="bottom"/>
            <w:hideMark/>
          </w:tcPr>
          <w:p w14:paraId="51D14DF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$ 676.234</w:t>
            </w:r>
          </w:p>
        </w:tc>
      </w:tr>
      <w:tr w:rsidR="00901D8B" w14:paraId="06F40235" w14:textId="77777777" w:rsidTr="00901D8B">
        <w:trPr>
          <w:gridAfter w:val="1"/>
          <w:wAfter w:w="11" w:type="dxa"/>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B4A299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41</w:t>
            </w:r>
          </w:p>
        </w:tc>
        <w:tc>
          <w:tcPr>
            <w:tcW w:w="2260" w:type="dxa"/>
            <w:tcBorders>
              <w:top w:val="nil"/>
              <w:left w:val="nil"/>
              <w:bottom w:val="single" w:sz="4" w:space="0" w:color="auto"/>
              <w:right w:val="single" w:sz="4" w:space="0" w:color="auto"/>
            </w:tcBorders>
            <w:shd w:val="clear" w:color="auto" w:fill="auto"/>
            <w:noWrap/>
            <w:vAlign w:val="bottom"/>
            <w:hideMark/>
          </w:tcPr>
          <w:p w14:paraId="672BA51B"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Zanahoria</w:t>
            </w:r>
          </w:p>
        </w:tc>
        <w:tc>
          <w:tcPr>
            <w:tcW w:w="1173" w:type="dxa"/>
            <w:tcBorders>
              <w:top w:val="nil"/>
              <w:left w:val="nil"/>
              <w:bottom w:val="single" w:sz="4" w:space="0" w:color="auto"/>
              <w:right w:val="single" w:sz="4" w:space="0" w:color="auto"/>
            </w:tcBorders>
            <w:shd w:val="clear" w:color="auto" w:fill="auto"/>
            <w:noWrap/>
            <w:vAlign w:val="bottom"/>
            <w:hideMark/>
          </w:tcPr>
          <w:p w14:paraId="1069EFD4"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500gr</w:t>
            </w:r>
          </w:p>
        </w:tc>
        <w:tc>
          <w:tcPr>
            <w:tcW w:w="1116" w:type="dxa"/>
            <w:tcBorders>
              <w:top w:val="nil"/>
              <w:left w:val="nil"/>
              <w:bottom w:val="single" w:sz="4" w:space="0" w:color="auto"/>
              <w:right w:val="single" w:sz="4" w:space="0" w:color="auto"/>
            </w:tcBorders>
            <w:shd w:val="clear" w:color="auto" w:fill="auto"/>
            <w:noWrap/>
            <w:vAlign w:val="bottom"/>
            <w:hideMark/>
          </w:tcPr>
          <w:p w14:paraId="4B22448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5451,68</w:t>
            </w:r>
          </w:p>
        </w:tc>
        <w:tc>
          <w:tcPr>
            <w:tcW w:w="1780" w:type="dxa"/>
            <w:tcBorders>
              <w:top w:val="nil"/>
              <w:left w:val="nil"/>
              <w:bottom w:val="single" w:sz="4" w:space="0" w:color="auto"/>
              <w:right w:val="single" w:sz="4" w:space="0" w:color="auto"/>
            </w:tcBorders>
            <w:shd w:val="clear" w:color="auto" w:fill="auto"/>
            <w:noWrap/>
            <w:vAlign w:val="bottom"/>
            <w:hideMark/>
          </w:tcPr>
          <w:p w14:paraId="7CAB9E7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$ 1.345</w:t>
            </w:r>
          </w:p>
        </w:tc>
        <w:tc>
          <w:tcPr>
            <w:tcW w:w="1900" w:type="dxa"/>
            <w:tcBorders>
              <w:top w:val="nil"/>
              <w:left w:val="nil"/>
              <w:bottom w:val="single" w:sz="4" w:space="0" w:color="auto"/>
              <w:right w:val="single" w:sz="4" w:space="0" w:color="auto"/>
            </w:tcBorders>
            <w:shd w:val="clear" w:color="auto" w:fill="auto"/>
            <w:noWrap/>
            <w:vAlign w:val="bottom"/>
            <w:hideMark/>
          </w:tcPr>
          <w:p w14:paraId="5EEB60F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$ 7.334.419</w:t>
            </w:r>
          </w:p>
        </w:tc>
      </w:tr>
      <w:tr w:rsidR="00901D8B" w14:paraId="496EF92F" w14:textId="77777777" w:rsidTr="00901D8B">
        <w:trPr>
          <w:gridAfter w:val="1"/>
          <w:wAfter w:w="11" w:type="dxa"/>
          <w:trHeight w:val="342"/>
        </w:trPr>
        <w:tc>
          <w:tcPr>
            <w:tcW w:w="7569"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05653F" w14:textId="77777777" w:rsidR="00901D8B" w:rsidRDefault="00901D8B" w:rsidP="00901D8B">
            <w:pPr>
              <w:jc w:val="center"/>
              <w:rPr>
                <w:rFonts w:ascii="Calibri" w:hAnsi="Calibri" w:cs="Calibri"/>
                <w:b/>
                <w:bCs/>
                <w:color w:val="000000"/>
                <w:sz w:val="28"/>
                <w:szCs w:val="28"/>
              </w:rPr>
            </w:pPr>
            <w:r>
              <w:rPr>
                <w:rFonts w:ascii="Calibri" w:hAnsi="Calibri" w:cs="Calibri"/>
                <w:b/>
                <w:bCs/>
                <w:color w:val="000000"/>
                <w:sz w:val="28"/>
                <w:szCs w:val="28"/>
              </w:rPr>
              <w:t>TOTAL</w:t>
            </w:r>
          </w:p>
        </w:tc>
        <w:tc>
          <w:tcPr>
            <w:tcW w:w="1900" w:type="dxa"/>
            <w:vMerge w:val="restart"/>
            <w:tcBorders>
              <w:top w:val="nil"/>
              <w:left w:val="single" w:sz="4" w:space="0" w:color="auto"/>
              <w:bottom w:val="single" w:sz="4" w:space="0" w:color="auto"/>
              <w:right w:val="single" w:sz="4" w:space="0" w:color="auto"/>
            </w:tcBorders>
            <w:shd w:val="clear" w:color="auto" w:fill="auto"/>
            <w:vAlign w:val="center"/>
            <w:hideMark/>
          </w:tcPr>
          <w:p w14:paraId="1C0A125B" w14:textId="77777777" w:rsidR="00901D8B" w:rsidRDefault="00901D8B" w:rsidP="00901D8B">
            <w:pPr>
              <w:jc w:val="center"/>
              <w:rPr>
                <w:rFonts w:ascii="Calibri" w:hAnsi="Calibri" w:cs="Calibri"/>
                <w:b/>
                <w:bCs/>
                <w:color w:val="000000"/>
                <w:sz w:val="28"/>
                <w:szCs w:val="28"/>
              </w:rPr>
            </w:pPr>
            <w:r>
              <w:rPr>
                <w:rFonts w:ascii="Calibri" w:hAnsi="Calibri" w:cs="Calibri"/>
                <w:b/>
                <w:bCs/>
                <w:color w:val="000000"/>
                <w:sz w:val="28"/>
                <w:szCs w:val="28"/>
              </w:rPr>
              <w:t>$ 468.145.834</w:t>
            </w:r>
          </w:p>
        </w:tc>
      </w:tr>
      <w:tr w:rsidR="00901D8B" w14:paraId="628585F1" w14:textId="77777777" w:rsidTr="00901D8B">
        <w:trPr>
          <w:trHeight w:val="288"/>
        </w:trPr>
        <w:tc>
          <w:tcPr>
            <w:tcW w:w="7569" w:type="dxa"/>
            <w:gridSpan w:val="5"/>
            <w:vMerge/>
            <w:tcBorders>
              <w:top w:val="single" w:sz="4" w:space="0" w:color="auto"/>
              <w:left w:val="single" w:sz="4" w:space="0" w:color="auto"/>
              <w:bottom w:val="single" w:sz="4" w:space="0" w:color="auto"/>
              <w:right w:val="single" w:sz="4" w:space="0" w:color="auto"/>
            </w:tcBorders>
            <w:vAlign w:val="center"/>
            <w:hideMark/>
          </w:tcPr>
          <w:p w14:paraId="415A6EE5" w14:textId="77777777" w:rsidR="00901D8B" w:rsidRDefault="00901D8B" w:rsidP="00901D8B">
            <w:pPr>
              <w:rPr>
                <w:rFonts w:ascii="Calibri" w:hAnsi="Calibri" w:cs="Calibri"/>
                <w:b/>
                <w:bCs/>
                <w:color w:val="000000"/>
                <w:sz w:val="28"/>
                <w:szCs w:val="28"/>
              </w:rPr>
            </w:pPr>
          </w:p>
        </w:tc>
        <w:tc>
          <w:tcPr>
            <w:tcW w:w="1900" w:type="dxa"/>
            <w:vMerge/>
            <w:tcBorders>
              <w:top w:val="nil"/>
              <w:left w:val="single" w:sz="4" w:space="0" w:color="auto"/>
              <w:bottom w:val="single" w:sz="4" w:space="0" w:color="auto"/>
              <w:right w:val="single" w:sz="4" w:space="0" w:color="auto"/>
            </w:tcBorders>
            <w:vAlign w:val="center"/>
            <w:hideMark/>
          </w:tcPr>
          <w:p w14:paraId="455D1378" w14:textId="77777777" w:rsidR="00901D8B" w:rsidRDefault="00901D8B" w:rsidP="00901D8B">
            <w:pPr>
              <w:rPr>
                <w:rFonts w:ascii="Calibri" w:hAnsi="Calibri" w:cs="Calibri"/>
                <w:b/>
                <w:bCs/>
                <w:color w:val="000000"/>
                <w:sz w:val="28"/>
                <w:szCs w:val="28"/>
              </w:rPr>
            </w:pPr>
          </w:p>
        </w:tc>
        <w:tc>
          <w:tcPr>
            <w:tcW w:w="11" w:type="dxa"/>
            <w:tcBorders>
              <w:top w:val="nil"/>
              <w:left w:val="nil"/>
              <w:bottom w:val="nil"/>
              <w:right w:val="nil"/>
            </w:tcBorders>
            <w:shd w:val="clear" w:color="auto" w:fill="auto"/>
            <w:noWrap/>
            <w:vAlign w:val="bottom"/>
            <w:hideMark/>
          </w:tcPr>
          <w:p w14:paraId="1EC0B8FD" w14:textId="77777777" w:rsidR="00901D8B" w:rsidRDefault="00901D8B" w:rsidP="00901D8B">
            <w:pPr>
              <w:jc w:val="center"/>
              <w:rPr>
                <w:rFonts w:ascii="Calibri" w:hAnsi="Calibri" w:cs="Calibri"/>
                <w:b/>
                <w:bCs/>
                <w:color w:val="000000"/>
                <w:sz w:val="28"/>
                <w:szCs w:val="28"/>
              </w:rPr>
            </w:pPr>
          </w:p>
        </w:tc>
      </w:tr>
    </w:tbl>
    <w:p w14:paraId="37706C0E" w14:textId="77777777" w:rsidR="00901D8B" w:rsidRDefault="00901D8B" w:rsidP="00901D8B">
      <w:pPr>
        <w:autoSpaceDE w:val="0"/>
        <w:autoSpaceDN w:val="0"/>
        <w:adjustRightInd w:val="0"/>
        <w:jc w:val="both"/>
        <w:rPr>
          <w:rFonts w:ascii="Arial" w:eastAsia="Calibri" w:hAnsi="Arial" w:cs="Arial"/>
        </w:rPr>
      </w:pPr>
    </w:p>
    <w:p w14:paraId="6EEE3870" w14:textId="77777777" w:rsidR="00901D8B" w:rsidRDefault="00901D8B" w:rsidP="00901D8B">
      <w:pPr>
        <w:autoSpaceDE w:val="0"/>
        <w:autoSpaceDN w:val="0"/>
        <w:adjustRightInd w:val="0"/>
        <w:jc w:val="both"/>
        <w:rPr>
          <w:rFonts w:ascii="Arial" w:eastAsia="Calibri" w:hAnsi="Arial" w:cs="Arial"/>
        </w:rPr>
      </w:pPr>
      <w:r w:rsidRPr="00C270CF">
        <w:rPr>
          <w:rFonts w:ascii="Arial" w:eastAsia="Calibri" w:hAnsi="Arial" w:cs="Arial"/>
        </w:rPr>
        <w:t>Para las manipuladoras se les entregara una compensación mensual, dependiendo de la cantidad de estudiantes de la siguiente manera</w:t>
      </w:r>
    </w:p>
    <w:p w14:paraId="43F81B58" w14:textId="77777777" w:rsidR="00901D8B" w:rsidRDefault="00901D8B" w:rsidP="00901D8B">
      <w:pPr>
        <w:autoSpaceDE w:val="0"/>
        <w:autoSpaceDN w:val="0"/>
        <w:adjustRightInd w:val="0"/>
        <w:jc w:val="both"/>
        <w:rPr>
          <w:rFonts w:ascii="Arial" w:eastAsia="Calibri" w:hAnsi="Arial" w:cs="Arial"/>
        </w:rPr>
      </w:pPr>
    </w:p>
    <w:p w14:paraId="203DE626" w14:textId="77777777" w:rsidR="00901D8B" w:rsidRDefault="00901D8B" w:rsidP="00901D8B">
      <w:pPr>
        <w:autoSpaceDE w:val="0"/>
        <w:autoSpaceDN w:val="0"/>
        <w:adjustRightInd w:val="0"/>
        <w:jc w:val="both"/>
        <w:rPr>
          <w:rFonts w:ascii="Arial" w:eastAsia="Calibri" w:hAnsi="Arial" w:cs="Arial"/>
        </w:rPr>
      </w:pPr>
      <w:r w:rsidRPr="008F00E2">
        <w:rPr>
          <w:rFonts w:ascii="Arial" w:eastAsia="Calibri" w:hAnsi="Arial" w:cs="Arial"/>
        </w:rPr>
        <w:t>El contratista deberá garantizar que las manipuladoras cualquiera sea la modalidad de contratación sean afiliadas al sistema de seguridad social, incluyendo el pago de riesgos laborales</w:t>
      </w:r>
    </w:p>
    <w:p w14:paraId="01B2F7DB" w14:textId="77777777" w:rsidR="00901D8B" w:rsidRDefault="00901D8B" w:rsidP="00901D8B">
      <w:pPr>
        <w:autoSpaceDE w:val="0"/>
        <w:autoSpaceDN w:val="0"/>
        <w:adjustRightInd w:val="0"/>
        <w:jc w:val="both"/>
        <w:rPr>
          <w:rFonts w:ascii="Arial" w:eastAsia="Calibri" w:hAnsi="Arial" w:cs="Arial"/>
        </w:rPr>
      </w:pPr>
    </w:p>
    <w:tbl>
      <w:tblPr>
        <w:tblW w:w="9560" w:type="dxa"/>
        <w:tblInd w:w="75" w:type="dxa"/>
        <w:tblCellMar>
          <w:left w:w="70" w:type="dxa"/>
          <w:right w:w="70" w:type="dxa"/>
        </w:tblCellMar>
        <w:tblLook w:val="04A0" w:firstRow="1" w:lastRow="0" w:firstColumn="1" w:lastColumn="0" w:noHBand="0" w:noVBand="1"/>
      </w:tblPr>
      <w:tblGrid>
        <w:gridCol w:w="1627"/>
        <w:gridCol w:w="1311"/>
        <w:gridCol w:w="2412"/>
        <w:gridCol w:w="1126"/>
        <w:gridCol w:w="1363"/>
        <w:gridCol w:w="1721"/>
      </w:tblGrid>
      <w:tr w:rsidR="00901D8B" w14:paraId="7A70F3BC" w14:textId="77777777" w:rsidTr="00901D8B">
        <w:trPr>
          <w:trHeight w:val="468"/>
        </w:trPr>
        <w:tc>
          <w:tcPr>
            <w:tcW w:w="9560" w:type="dxa"/>
            <w:gridSpan w:val="6"/>
            <w:tcBorders>
              <w:top w:val="single" w:sz="4" w:space="0" w:color="auto"/>
              <w:left w:val="single" w:sz="4" w:space="0" w:color="auto"/>
              <w:bottom w:val="single" w:sz="4" w:space="0" w:color="auto"/>
              <w:right w:val="single" w:sz="4" w:space="0" w:color="auto"/>
            </w:tcBorders>
            <w:shd w:val="clear" w:color="000000" w:fill="A9D08E"/>
            <w:vAlign w:val="center"/>
            <w:hideMark/>
          </w:tcPr>
          <w:p w14:paraId="49DB3AF0"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MANIPULADORAS 118 DIAS </w:t>
            </w:r>
          </w:p>
        </w:tc>
      </w:tr>
      <w:tr w:rsidR="00901D8B" w14:paraId="48927124" w14:textId="77777777" w:rsidTr="00901D8B">
        <w:trPr>
          <w:trHeight w:val="864"/>
        </w:trPr>
        <w:tc>
          <w:tcPr>
            <w:tcW w:w="1627" w:type="dxa"/>
            <w:tcBorders>
              <w:top w:val="nil"/>
              <w:left w:val="single" w:sz="4" w:space="0" w:color="auto"/>
              <w:bottom w:val="single" w:sz="4" w:space="0" w:color="auto"/>
              <w:right w:val="single" w:sz="4" w:space="0" w:color="auto"/>
            </w:tcBorders>
            <w:shd w:val="clear" w:color="auto" w:fill="auto"/>
            <w:noWrap/>
            <w:vAlign w:val="center"/>
            <w:hideMark/>
          </w:tcPr>
          <w:p w14:paraId="5A436F60"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nil"/>
              <w:left w:val="nil"/>
              <w:bottom w:val="single" w:sz="4" w:space="0" w:color="auto"/>
              <w:right w:val="single" w:sz="4" w:space="0" w:color="auto"/>
            </w:tcBorders>
            <w:shd w:val="clear" w:color="auto" w:fill="auto"/>
            <w:noWrap/>
            <w:vAlign w:val="center"/>
            <w:hideMark/>
          </w:tcPr>
          <w:p w14:paraId="6814AE48"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nil"/>
              <w:left w:val="nil"/>
              <w:bottom w:val="single" w:sz="4" w:space="0" w:color="auto"/>
              <w:right w:val="single" w:sz="4" w:space="0" w:color="auto"/>
            </w:tcBorders>
            <w:shd w:val="clear" w:color="auto" w:fill="auto"/>
            <w:vAlign w:val="center"/>
            <w:hideMark/>
          </w:tcPr>
          <w:p w14:paraId="7C6EFC62"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nil"/>
              <w:left w:val="nil"/>
              <w:bottom w:val="single" w:sz="4" w:space="0" w:color="auto"/>
              <w:right w:val="single" w:sz="4" w:space="0" w:color="auto"/>
            </w:tcBorders>
            <w:shd w:val="clear" w:color="auto" w:fill="auto"/>
            <w:noWrap/>
            <w:vAlign w:val="center"/>
            <w:hideMark/>
          </w:tcPr>
          <w:p w14:paraId="48D541F3"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nil"/>
              <w:left w:val="nil"/>
              <w:bottom w:val="single" w:sz="4" w:space="0" w:color="auto"/>
              <w:right w:val="single" w:sz="4" w:space="0" w:color="auto"/>
            </w:tcBorders>
            <w:shd w:val="clear" w:color="auto" w:fill="auto"/>
            <w:noWrap/>
            <w:vAlign w:val="center"/>
            <w:hideMark/>
          </w:tcPr>
          <w:p w14:paraId="384FD4FB"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721" w:type="dxa"/>
            <w:tcBorders>
              <w:top w:val="nil"/>
              <w:left w:val="nil"/>
              <w:bottom w:val="single" w:sz="4" w:space="0" w:color="auto"/>
              <w:right w:val="single" w:sz="4" w:space="0" w:color="auto"/>
            </w:tcBorders>
            <w:shd w:val="clear" w:color="auto" w:fill="auto"/>
            <w:noWrap/>
            <w:vAlign w:val="center"/>
            <w:hideMark/>
          </w:tcPr>
          <w:p w14:paraId="69AA6285"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901D8B" w14:paraId="08C2155A" w14:textId="77777777" w:rsidTr="00901D8B">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14:paraId="350B505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xml:space="preserve">ENERO </w:t>
            </w:r>
          </w:p>
        </w:tc>
        <w:tc>
          <w:tcPr>
            <w:tcW w:w="1311" w:type="dxa"/>
            <w:tcBorders>
              <w:top w:val="nil"/>
              <w:left w:val="nil"/>
              <w:bottom w:val="single" w:sz="4" w:space="0" w:color="auto"/>
              <w:right w:val="single" w:sz="4" w:space="0" w:color="auto"/>
            </w:tcBorders>
            <w:shd w:val="clear" w:color="auto" w:fill="auto"/>
            <w:noWrap/>
            <w:vAlign w:val="bottom"/>
            <w:hideMark/>
          </w:tcPr>
          <w:p w14:paraId="0E15E06B"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14:paraId="784F0EE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14:paraId="0BFCCB2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15</w:t>
            </w:r>
          </w:p>
        </w:tc>
        <w:tc>
          <w:tcPr>
            <w:tcW w:w="1363" w:type="dxa"/>
            <w:tcBorders>
              <w:top w:val="nil"/>
              <w:left w:val="nil"/>
              <w:bottom w:val="single" w:sz="4" w:space="0" w:color="auto"/>
              <w:right w:val="single" w:sz="4" w:space="0" w:color="auto"/>
            </w:tcBorders>
            <w:shd w:val="clear" w:color="auto" w:fill="auto"/>
            <w:noWrap/>
            <w:vAlign w:val="bottom"/>
            <w:hideMark/>
          </w:tcPr>
          <w:p w14:paraId="7C0A7965"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$ 63.659</w:t>
            </w:r>
          </w:p>
        </w:tc>
        <w:tc>
          <w:tcPr>
            <w:tcW w:w="1721" w:type="dxa"/>
            <w:tcBorders>
              <w:top w:val="nil"/>
              <w:left w:val="nil"/>
              <w:bottom w:val="single" w:sz="4" w:space="0" w:color="auto"/>
              <w:right w:val="single" w:sz="4" w:space="0" w:color="auto"/>
            </w:tcBorders>
            <w:shd w:val="clear" w:color="auto" w:fill="auto"/>
            <w:noWrap/>
            <w:vAlign w:val="bottom"/>
            <w:hideMark/>
          </w:tcPr>
          <w:p w14:paraId="38E01CEA"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$ 10.503.735</w:t>
            </w:r>
          </w:p>
        </w:tc>
      </w:tr>
      <w:tr w:rsidR="00901D8B" w14:paraId="47354190" w14:textId="77777777" w:rsidTr="00901D8B">
        <w:trPr>
          <w:trHeight w:val="288"/>
        </w:trPr>
        <w:tc>
          <w:tcPr>
            <w:tcW w:w="1627" w:type="dxa"/>
            <w:vMerge/>
            <w:tcBorders>
              <w:top w:val="nil"/>
              <w:left w:val="single" w:sz="4" w:space="0" w:color="auto"/>
              <w:bottom w:val="single" w:sz="4" w:space="0" w:color="auto"/>
              <w:right w:val="single" w:sz="4" w:space="0" w:color="auto"/>
            </w:tcBorders>
            <w:vAlign w:val="center"/>
            <w:hideMark/>
          </w:tcPr>
          <w:p w14:paraId="18B9D718" w14:textId="77777777" w:rsidR="00901D8B" w:rsidRDefault="00901D8B" w:rsidP="00901D8B">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14:paraId="2C7D6C7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14:paraId="62B5F1C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14:paraId="7909717A"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15</w:t>
            </w:r>
          </w:p>
        </w:tc>
        <w:tc>
          <w:tcPr>
            <w:tcW w:w="1363" w:type="dxa"/>
            <w:tcBorders>
              <w:top w:val="nil"/>
              <w:left w:val="nil"/>
              <w:bottom w:val="single" w:sz="4" w:space="0" w:color="auto"/>
              <w:right w:val="single" w:sz="4" w:space="0" w:color="auto"/>
            </w:tcBorders>
            <w:shd w:val="clear" w:color="auto" w:fill="auto"/>
            <w:noWrap/>
            <w:vAlign w:val="bottom"/>
            <w:hideMark/>
          </w:tcPr>
          <w:p w14:paraId="7A533DC4"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$ 73.430</w:t>
            </w:r>
          </w:p>
        </w:tc>
        <w:tc>
          <w:tcPr>
            <w:tcW w:w="1721" w:type="dxa"/>
            <w:tcBorders>
              <w:top w:val="nil"/>
              <w:left w:val="nil"/>
              <w:bottom w:val="single" w:sz="4" w:space="0" w:color="auto"/>
              <w:right w:val="single" w:sz="4" w:space="0" w:color="auto"/>
            </w:tcBorders>
            <w:shd w:val="clear" w:color="auto" w:fill="auto"/>
            <w:noWrap/>
            <w:vAlign w:val="bottom"/>
            <w:hideMark/>
          </w:tcPr>
          <w:p w14:paraId="6675907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$ 2.202.900</w:t>
            </w:r>
          </w:p>
        </w:tc>
      </w:tr>
      <w:tr w:rsidR="00901D8B" w14:paraId="1F75ECEC" w14:textId="77777777" w:rsidTr="00901D8B">
        <w:trPr>
          <w:trHeight w:val="288"/>
        </w:trPr>
        <w:tc>
          <w:tcPr>
            <w:tcW w:w="1627" w:type="dxa"/>
            <w:vMerge/>
            <w:tcBorders>
              <w:top w:val="nil"/>
              <w:left w:val="single" w:sz="4" w:space="0" w:color="auto"/>
              <w:bottom w:val="single" w:sz="4" w:space="0" w:color="auto"/>
              <w:right w:val="single" w:sz="4" w:space="0" w:color="auto"/>
            </w:tcBorders>
            <w:vAlign w:val="center"/>
            <w:hideMark/>
          </w:tcPr>
          <w:p w14:paraId="6120FA97" w14:textId="77777777" w:rsidR="00901D8B" w:rsidRDefault="00901D8B" w:rsidP="00901D8B">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14:paraId="493A656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14:paraId="6051AFA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14:paraId="38CCAE8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15</w:t>
            </w:r>
          </w:p>
        </w:tc>
        <w:tc>
          <w:tcPr>
            <w:tcW w:w="1363" w:type="dxa"/>
            <w:tcBorders>
              <w:top w:val="nil"/>
              <w:left w:val="nil"/>
              <w:bottom w:val="single" w:sz="4" w:space="0" w:color="auto"/>
              <w:right w:val="single" w:sz="4" w:space="0" w:color="auto"/>
            </w:tcBorders>
            <w:shd w:val="clear" w:color="auto" w:fill="auto"/>
            <w:noWrap/>
            <w:vAlign w:val="bottom"/>
            <w:hideMark/>
          </w:tcPr>
          <w:p w14:paraId="1F512DFE"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$ 92.972</w:t>
            </w:r>
          </w:p>
        </w:tc>
        <w:tc>
          <w:tcPr>
            <w:tcW w:w="1721" w:type="dxa"/>
            <w:tcBorders>
              <w:top w:val="nil"/>
              <w:left w:val="nil"/>
              <w:bottom w:val="single" w:sz="4" w:space="0" w:color="auto"/>
              <w:right w:val="single" w:sz="4" w:space="0" w:color="auto"/>
            </w:tcBorders>
            <w:shd w:val="clear" w:color="auto" w:fill="auto"/>
            <w:noWrap/>
            <w:vAlign w:val="bottom"/>
            <w:hideMark/>
          </w:tcPr>
          <w:p w14:paraId="085E29CA"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$ 9.762.060</w:t>
            </w:r>
          </w:p>
        </w:tc>
      </w:tr>
      <w:tr w:rsidR="00901D8B" w14:paraId="4C0D69A7" w14:textId="77777777" w:rsidTr="00901D8B">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14:paraId="0A0ED89A"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721" w:type="dxa"/>
            <w:tcBorders>
              <w:top w:val="nil"/>
              <w:left w:val="nil"/>
              <w:bottom w:val="single" w:sz="4" w:space="0" w:color="auto"/>
              <w:right w:val="single" w:sz="4" w:space="0" w:color="auto"/>
            </w:tcBorders>
            <w:shd w:val="clear" w:color="auto" w:fill="auto"/>
            <w:noWrap/>
            <w:vAlign w:val="bottom"/>
            <w:hideMark/>
          </w:tcPr>
          <w:p w14:paraId="76984EA1"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$ 22.468.695</w:t>
            </w:r>
          </w:p>
        </w:tc>
      </w:tr>
      <w:tr w:rsidR="00901D8B" w14:paraId="6698C075" w14:textId="77777777" w:rsidTr="00901D8B">
        <w:trPr>
          <w:trHeight w:val="288"/>
        </w:trPr>
        <w:tc>
          <w:tcPr>
            <w:tcW w:w="1627" w:type="dxa"/>
            <w:tcBorders>
              <w:top w:val="nil"/>
              <w:left w:val="nil"/>
              <w:bottom w:val="nil"/>
              <w:right w:val="nil"/>
            </w:tcBorders>
            <w:shd w:val="clear" w:color="auto" w:fill="auto"/>
            <w:noWrap/>
            <w:vAlign w:val="bottom"/>
            <w:hideMark/>
          </w:tcPr>
          <w:p w14:paraId="399B0C8D" w14:textId="77777777" w:rsidR="00901D8B" w:rsidRDefault="00901D8B" w:rsidP="00901D8B">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14:paraId="0C3D51BF" w14:textId="77777777" w:rsidR="00901D8B" w:rsidRDefault="00901D8B" w:rsidP="00901D8B">
            <w:pPr>
              <w:jc w:val="center"/>
              <w:rPr>
                <w:sz w:val="20"/>
                <w:szCs w:val="20"/>
              </w:rPr>
            </w:pPr>
          </w:p>
        </w:tc>
        <w:tc>
          <w:tcPr>
            <w:tcW w:w="2412" w:type="dxa"/>
            <w:tcBorders>
              <w:top w:val="nil"/>
              <w:left w:val="nil"/>
              <w:bottom w:val="nil"/>
              <w:right w:val="nil"/>
            </w:tcBorders>
            <w:shd w:val="clear" w:color="auto" w:fill="auto"/>
            <w:noWrap/>
            <w:vAlign w:val="bottom"/>
            <w:hideMark/>
          </w:tcPr>
          <w:p w14:paraId="2775BBAB" w14:textId="77777777" w:rsidR="00901D8B" w:rsidRDefault="00901D8B" w:rsidP="00901D8B">
            <w:pPr>
              <w:jc w:val="center"/>
              <w:rPr>
                <w:sz w:val="20"/>
                <w:szCs w:val="20"/>
              </w:rPr>
            </w:pPr>
          </w:p>
        </w:tc>
        <w:tc>
          <w:tcPr>
            <w:tcW w:w="1126" w:type="dxa"/>
            <w:tcBorders>
              <w:top w:val="nil"/>
              <w:left w:val="nil"/>
              <w:bottom w:val="nil"/>
              <w:right w:val="nil"/>
            </w:tcBorders>
            <w:shd w:val="clear" w:color="auto" w:fill="auto"/>
            <w:noWrap/>
            <w:vAlign w:val="bottom"/>
            <w:hideMark/>
          </w:tcPr>
          <w:p w14:paraId="6AAD5A32" w14:textId="77777777" w:rsidR="00901D8B" w:rsidRDefault="00901D8B" w:rsidP="00901D8B">
            <w:pPr>
              <w:jc w:val="center"/>
              <w:rPr>
                <w:sz w:val="20"/>
                <w:szCs w:val="20"/>
              </w:rPr>
            </w:pPr>
          </w:p>
        </w:tc>
        <w:tc>
          <w:tcPr>
            <w:tcW w:w="1363" w:type="dxa"/>
            <w:tcBorders>
              <w:top w:val="nil"/>
              <w:left w:val="nil"/>
              <w:bottom w:val="nil"/>
              <w:right w:val="nil"/>
            </w:tcBorders>
            <w:shd w:val="clear" w:color="auto" w:fill="auto"/>
            <w:noWrap/>
            <w:vAlign w:val="bottom"/>
            <w:hideMark/>
          </w:tcPr>
          <w:p w14:paraId="176A3085" w14:textId="77777777" w:rsidR="00901D8B" w:rsidRDefault="00901D8B" w:rsidP="00901D8B">
            <w:pPr>
              <w:jc w:val="center"/>
              <w:rPr>
                <w:sz w:val="20"/>
                <w:szCs w:val="20"/>
              </w:rPr>
            </w:pPr>
          </w:p>
        </w:tc>
        <w:tc>
          <w:tcPr>
            <w:tcW w:w="1721" w:type="dxa"/>
            <w:tcBorders>
              <w:top w:val="nil"/>
              <w:left w:val="nil"/>
              <w:bottom w:val="nil"/>
              <w:right w:val="nil"/>
            </w:tcBorders>
            <w:shd w:val="clear" w:color="auto" w:fill="auto"/>
            <w:noWrap/>
            <w:vAlign w:val="bottom"/>
            <w:hideMark/>
          </w:tcPr>
          <w:p w14:paraId="5FD4178F" w14:textId="77777777" w:rsidR="00901D8B" w:rsidRDefault="00901D8B" w:rsidP="00901D8B">
            <w:pPr>
              <w:jc w:val="center"/>
              <w:rPr>
                <w:sz w:val="20"/>
                <w:szCs w:val="20"/>
              </w:rPr>
            </w:pPr>
          </w:p>
        </w:tc>
      </w:tr>
      <w:tr w:rsidR="00901D8B" w14:paraId="39F15B87" w14:textId="77777777" w:rsidTr="00901D8B">
        <w:trPr>
          <w:trHeight w:val="864"/>
        </w:trPr>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C3DD8"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14:paraId="0F7D4C2E"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single" w:sz="4" w:space="0" w:color="auto"/>
              <w:left w:val="nil"/>
              <w:bottom w:val="single" w:sz="4" w:space="0" w:color="auto"/>
              <w:right w:val="single" w:sz="4" w:space="0" w:color="auto"/>
            </w:tcBorders>
            <w:shd w:val="clear" w:color="auto" w:fill="auto"/>
            <w:vAlign w:val="center"/>
            <w:hideMark/>
          </w:tcPr>
          <w:p w14:paraId="54E049D7"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14:paraId="3B7DA1BC"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14:paraId="5DB280F6"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721" w:type="dxa"/>
            <w:tcBorders>
              <w:top w:val="single" w:sz="4" w:space="0" w:color="auto"/>
              <w:left w:val="nil"/>
              <w:bottom w:val="single" w:sz="4" w:space="0" w:color="auto"/>
              <w:right w:val="single" w:sz="4" w:space="0" w:color="auto"/>
            </w:tcBorders>
            <w:shd w:val="clear" w:color="auto" w:fill="auto"/>
            <w:noWrap/>
            <w:vAlign w:val="center"/>
            <w:hideMark/>
          </w:tcPr>
          <w:p w14:paraId="240A4B24"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901D8B" w14:paraId="3493B9A9" w14:textId="77777777" w:rsidTr="00901D8B">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14:paraId="7B510D6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FEBRERO</w:t>
            </w:r>
          </w:p>
        </w:tc>
        <w:tc>
          <w:tcPr>
            <w:tcW w:w="1311" w:type="dxa"/>
            <w:tcBorders>
              <w:top w:val="nil"/>
              <w:left w:val="nil"/>
              <w:bottom w:val="single" w:sz="4" w:space="0" w:color="auto"/>
              <w:right w:val="single" w:sz="4" w:space="0" w:color="auto"/>
            </w:tcBorders>
            <w:shd w:val="clear" w:color="auto" w:fill="auto"/>
            <w:noWrap/>
            <w:vAlign w:val="bottom"/>
            <w:hideMark/>
          </w:tcPr>
          <w:p w14:paraId="6F7C0D9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14:paraId="05217C4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14:paraId="70A941F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21</w:t>
            </w:r>
          </w:p>
        </w:tc>
        <w:tc>
          <w:tcPr>
            <w:tcW w:w="1363" w:type="dxa"/>
            <w:tcBorders>
              <w:top w:val="nil"/>
              <w:left w:val="nil"/>
              <w:bottom w:val="nil"/>
              <w:right w:val="nil"/>
            </w:tcBorders>
            <w:shd w:val="clear" w:color="auto" w:fill="auto"/>
            <w:noWrap/>
            <w:vAlign w:val="bottom"/>
            <w:hideMark/>
          </w:tcPr>
          <w:p w14:paraId="2855D929"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$ 59.373</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14:paraId="0078C7C0"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$ 13.715.163</w:t>
            </w:r>
          </w:p>
        </w:tc>
      </w:tr>
      <w:tr w:rsidR="00901D8B" w14:paraId="2026A76B" w14:textId="77777777" w:rsidTr="00901D8B">
        <w:trPr>
          <w:trHeight w:val="288"/>
        </w:trPr>
        <w:tc>
          <w:tcPr>
            <w:tcW w:w="1627" w:type="dxa"/>
            <w:vMerge/>
            <w:tcBorders>
              <w:top w:val="nil"/>
              <w:left w:val="single" w:sz="4" w:space="0" w:color="auto"/>
              <w:bottom w:val="single" w:sz="4" w:space="0" w:color="auto"/>
              <w:right w:val="single" w:sz="4" w:space="0" w:color="auto"/>
            </w:tcBorders>
            <w:vAlign w:val="center"/>
            <w:hideMark/>
          </w:tcPr>
          <w:p w14:paraId="224668FB" w14:textId="77777777" w:rsidR="00901D8B" w:rsidRDefault="00901D8B" w:rsidP="00901D8B">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14:paraId="0236295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14:paraId="72DC704A"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14:paraId="0DCCB73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21</w:t>
            </w:r>
          </w:p>
        </w:tc>
        <w:tc>
          <w:tcPr>
            <w:tcW w:w="1363" w:type="dxa"/>
            <w:tcBorders>
              <w:top w:val="nil"/>
              <w:left w:val="nil"/>
              <w:bottom w:val="nil"/>
              <w:right w:val="nil"/>
            </w:tcBorders>
            <w:shd w:val="clear" w:color="auto" w:fill="auto"/>
            <w:noWrap/>
            <w:vAlign w:val="bottom"/>
            <w:hideMark/>
          </w:tcPr>
          <w:p w14:paraId="019E8B23"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$ 69.144</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14:paraId="3A4C6760"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$ 2.904.048</w:t>
            </w:r>
          </w:p>
        </w:tc>
      </w:tr>
      <w:tr w:rsidR="00901D8B" w14:paraId="78858C5B" w14:textId="77777777" w:rsidTr="00901D8B">
        <w:trPr>
          <w:trHeight w:val="288"/>
        </w:trPr>
        <w:tc>
          <w:tcPr>
            <w:tcW w:w="1627" w:type="dxa"/>
            <w:vMerge/>
            <w:tcBorders>
              <w:top w:val="nil"/>
              <w:left w:val="single" w:sz="4" w:space="0" w:color="auto"/>
              <w:bottom w:val="single" w:sz="4" w:space="0" w:color="auto"/>
              <w:right w:val="single" w:sz="4" w:space="0" w:color="auto"/>
            </w:tcBorders>
            <w:vAlign w:val="center"/>
            <w:hideMark/>
          </w:tcPr>
          <w:p w14:paraId="05F17523" w14:textId="77777777" w:rsidR="00901D8B" w:rsidRDefault="00901D8B" w:rsidP="00901D8B">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14:paraId="1B277B3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14:paraId="54AE82A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14:paraId="45D66DA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21</w:t>
            </w:r>
          </w:p>
        </w:tc>
        <w:tc>
          <w:tcPr>
            <w:tcW w:w="1363" w:type="dxa"/>
            <w:tcBorders>
              <w:top w:val="nil"/>
              <w:left w:val="nil"/>
              <w:bottom w:val="nil"/>
              <w:right w:val="nil"/>
            </w:tcBorders>
            <w:shd w:val="clear" w:color="auto" w:fill="auto"/>
            <w:noWrap/>
            <w:vAlign w:val="bottom"/>
            <w:hideMark/>
          </w:tcPr>
          <w:p w14:paraId="4E394941"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$ 88.686</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14:paraId="06BC1530"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$ 13.036.842</w:t>
            </w:r>
          </w:p>
        </w:tc>
      </w:tr>
      <w:tr w:rsidR="00901D8B" w14:paraId="74E89A9B" w14:textId="77777777" w:rsidTr="00901D8B">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14:paraId="3666688F"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721" w:type="dxa"/>
            <w:tcBorders>
              <w:top w:val="nil"/>
              <w:left w:val="nil"/>
              <w:bottom w:val="single" w:sz="4" w:space="0" w:color="auto"/>
              <w:right w:val="single" w:sz="4" w:space="0" w:color="auto"/>
            </w:tcBorders>
            <w:shd w:val="clear" w:color="auto" w:fill="auto"/>
            <w:noWrap/>
            <w:vAlign w:val="bottom"/>
            <w:hideMark/>
          </w:tcPr>
          <w:p w14:paraId="11C60633"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$ 29.656.053</w:t>
            </w:r>
          </w:p>
        </w:tc>
      </w:tr>
      <w:tr w:rsidR="00901D8B" w14:paraId="461A7F53" w14:textId="77777777" w:rsidTr="00901D8B">
        <w:trPr>
          <w:trHeight w:val="288"/>
        </w:trPr>
        <w:tc>
          <w:tcPr>
            <w:tcW w:w="1627" w:type="dxa"/>
            <w:tcBorders>
              <w:top w:val="nil"/>
              <w:left w:val="nil"/>
              <w:bottom w:val="nil"/>
              <w:right w:val="nil"/>
            </w:tcBorders>
            <w:shd w:val="clear" w:color="auto" w:fill="auto"/>
            <w:noWrap/>
            <w:vAlign w:val="bottom"/>
            <w:hideMark/>
          </w:tcPr>
          <w:p w14:paraId="1A802279" w14:textId="77777777" w:rsidR="00901D8B" w:rsidRDefault="00901D8B" w:rsidP="00901D8B">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14:paraId="40B740AB" w14:textId="77777777" w:rsidR="00901D8B" w:rsidRDefault="00901D8B" w:rsidP="00901D8B">
            <w:pPr>
              <w:jc w:val="center"/>
              <w:rPr>
                <w:sz w:val="20"/>
                <w:szCs w:val="20"/>
              </w:rPr>
            </w:pPr>
          </w:p>
        </w:tc>
        <w:tc>
          <w:tcPr>
            <w:tcW w:w="2412" w:type="dxa"/>
            <w:tcBorders>
              <w:top w:val="nil"/>
              <w:left w:val="nil"/>
              <w:bottom w:val="nil"/>
              <w:right w:val="nil"/>
            </w:tcBorders>
            <w:shd w:val="clear" w:color="auto" w:fill="auto"/>
            <w:noWrap/>
            <w:vAlign w:val="bottom"/>
            <w:hideMark/>
          </w:tcPr>
          <w:p w14:paraId="5138A940" w14:textId="77777777" w:rsidR="00901D8B" w:rsidRDefault="00901D8B" w:rsidP="00901D8B">
            <w:pPr>
              <w:jc w:val="center"/>
              <w:rPr>
                <w:sz w:val="20"/>
                <w:szCs w:val="20"/>
              </w:rPr>
            </w:pPr>
          </w:p>
        </w:tc>
        <w:tc>
          <w:tcPr>
            <w:tcW w:w="1126" w:type="dxa"/>
            <w:tcBorders>
              <w:top w:val="nil"/>
              <w:left w:val="nil"/>
              <w:bottom w:val="nil"/>
              <w:right w:val="nil"/>
            </w:tcBorders>
            <w:shd w:val="clear" w:color="auto" w:fill="auto"/>
            <w:noWrap/>
            <w:vAlign w:val="bottom"/>
            <w:hideMark/>
          </w:tcPr>
          <w:p w14:paraId="05C1E0E2" w14:textId="77777777" w:rsidR="00901D8B" w:rsidRDefault="00901D8B" w:rsidP="00901D8B">
            <w:pPr>
              <w:jc w:val="center"/>
              <w:rPr>
                <w:sz w:val="20"/>
                <w:szCs w:val="20"/>
              </w:rPr>
            </w:pPr>
          </w:p>
        </w:tc>
        <w:tc>
          <w:tcPr>
            <w:tcW w:w="1363" w:type="dxa"/>
            <w:tcBorders>
              <w:top w:val="nil"/>
              <w:left w:val="nil"/>
              <w:bottom w:val="nil"/>
              <w:right w:val="nil"/>
            </w:tcBorders>
            <w:shd w:val="clear" w:color="auto" w:fill="auto"/>
            <w:noWrap/>
            <w:vAlign w:val="bottom"/>
            <w:hideMark/>
          </w:tcPr>
          <w:p w14:paraId="79DCEF67" w14:textId="77777777" w:rsidR="00901D8B" w:rsidRDefault="00901D8B" w:rsidP="00901D8B">
            <w:pPr>
              <w:jc w:val="center"/>
              <w:rPr>
                <w:sz w:val="20"/>
                <w:szCs w:val="20"/>
              </w:rPr>
            </w:pPr>
          </w:p>
        </w:tc>
        <w:tc>
          <w:tcPr>
            <w:tcW w:w="1721" w:type="dxa"/>
            <w:tcBorders>
              <w:top w:val="nil"/>
              <w:left w:val="nil"/>
              <w:bottom w:val="nil"/>
              <w:right w:val="nil"/>
            </w:tcBorders>
            <w:shd w:val="clear" w:color="auto" w:fill="auto"/>
            <w:noWrap/>
            <w:vAlign w:val="bottom"/>
            <w:hideMark/>
          </w:tcPr>
          <w:p w14:paraId="2BD93031" w14:textId="77777777" w:rsidR="00901D8B" w:rsidRDefault="00901D8B" w:rsidP="00901D8B">
            <w:pPr>
              <w:jc w:val="center"/>
              <w:rPr>
                <w:sz w:val="20"/>
                <w:szCs w:val="20"/>
              </w:rPr>
            </w:pPr>
          </w:p>
        </w:tc>
      </w:tr>
      <w:tr w:rsidR="00901D8B" w14:paraId="5837C43D" w14:textId="77777777" w:rsidTr="00901D8B">
        <w:trPr>
          <w:trHeight w:val="864"/>
        </w:trPr>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935D7C"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14:paraId="0D7618B8"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single" w:sz="4" w:space="0" w:color="auto"/>
              <w:left w:val="nil"/>
              <w:bottom w:val="single" w:sz="4" w:space="0" w:color="auto"/>
              <w:right w:val="single" w:sz="4" w:space="0" w:color="auto"/>
            </w:tcBorders>
            <w:shd w:val="clear" w:color="auto" w:fill="auto"/>
            <w:vAlign w:val="center"/>
            <w:hideMark/>
          </w:tcPr>
          <w:p w14:paraId="069F06F1"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14:paraId="1DD9FE18"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14:paraId="4EF592D5"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721" w:type="dxa"/>
            <w:tcBorders>
              <w:top w:val="single" w:sz="4" w:space="0" w:color="auto"/>
              <w:left w:val="nil"/>
              <w:bottom w:val="single" w:sz="4" w:space="0" w:color="auto"/>
              <w:right w:val="single" w:sz="4" w:space="0" w:color="auto"/>
            </w:tcBorders>
            <w:shd w:val="clear" w:color="auto" w:fill="auto"/>
            <w:noWrap/>
            <w:vAlign w:val="center"/>
            <w:hideMark/>
          </w:tcPr>
          <w:p w14:paraId="3E0EC8BD"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901D8B" w14:paraId="70CE8797" w14:textId="77777777" w:rsidTr="00901D8B">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14:paraId="6E70403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MARZO</w:t>
            </w:r>
          </w:p>
        </w:tc>
        <w:tc>
          <w:tcPr>
            <w:tcW w:w="1311" w:type="dxa"/>
            <w:tcBorders>
              <w:top w:val="nil"/>
              <w:left w:val="nil"/>
              <w:bottom w:val="single" w:sz="4" w:space="0" w:color="auto"/>
              <w:right w:val="single" w:sz="4" w:space="0" w:color="auto"/>
            </w:tcBorders>
            <w:shd w:val="clear" w:color="auto" w:fill="auto"/>
            <w:noWrap/>
            <w:vAlign w:val="bottom"/>
            <w:hideMark/>
          </w:tcPr>
          <w:p w14:paraId="635D231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14:paraId="0718661B"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14:paraId="4E11BC20"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hideMark/>
          </w:tcPr>
          <w:p w14:paraId="196AF8CF"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$ 59.908</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14:paraId="37D7E73B"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$ 13.179.760</w:t>
            </w:r>
          </w:p>
        </w:tc>
      </w:tr>
      <w:tr w:rsidR="00901D8B" w14:paraId="48491A13" w14:textId="77777777" w:rsidTr="00901D8B">
        <w:trPr>
          <w:trHeight w:val="288"/>
        </w:trPr>
        <w:tc>
          <w:tcPr>
            <w:tcW w:w="1627" w:type="dxa"/>
            <w:vMerge/>
            <w:tcBorders>
              <w:top w:val="nil"/>
              <w:left w:val="single" w:sz="4" w:space="0" w:color="auto"/>
              <w:bottom w:val="single" w:sz="4" w:space="0" w:color="auto"/>
              <w:right w:val="single" w:sz="4" w:space="0" w:color="auto"/>
            </w:tcBorders>
            <w:vAlign w:val="center"/>
            <w:hideMark/>
          </w:tcPr>
          <w:p w14:paraId="3E349ECC" w14:textId="77777777" w:rsidR="00901D8B" w:rsidRDefault="00901D8B" w:rsidP="00901D8B">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14:paraId="03BCC42A"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14:paraId="7BBE40B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14:paraId="4CC6AFC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hideMark/>
          </w:tcPr>
          <w:p w14:paraId="7D52881C"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$ 69.680</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14:paraId="623C8F0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$ 2.787.200</w:t>
            </w:r>
          </w:p>
        </w:tc>
      </w:tr>
      <w:tr w:rsidR="00901D8B" w14:paraId="44FD4F54" w14:textId="77777777" w:rsidTr="00901D8B">
        <w:trPr>
          <w:trHeight w:val="288"/>
        </w:trPr>
        <w:tc>
          <w:tcPr>
            <w:tcW w:w="1627" w:type="dxa"/>
            <w:vMerge/>
            <w:tcBorders>
              <w:top w:val="nil"/>
              <w:left w:val="single" w:sz="4" w:space="0" w:color="auto"/>
              <w:bottom w:val="single" w:sz="4" w:space="0" w:color="auto"/>
              <w:right w:val="single" w:sz="4" w:space="0" w:color="auto"/>
            </w:tcBorders>
            <w:vAlign w:val="center"/>
            <w:hideMark/>
          </w:tcPr>
          <w:p w14:paraId="377A2CC2" w14:textId="77777777" w:rsidR="00901D8B" w:rsidRDefault="00901D8B" w:rsidP="00901D8B">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14:paraId="6513F0DB"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14:paraId="490BEE5B"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14:paraId="69C3E90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hideMark/>
          </w:tcPr>
          <w:p w14:paraId="1BCEC44D"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$ 89.222</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14:paraId="664D77E4"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$ 12.491.080</w:t>
            </w:r>
          </w:p>
        </w:tc>
      </w:tr>
      <w:tr w:rsidR="00901D8B" w14:paraId="381B8C52" w14:textId="77777777" w:rsidTr="00901D8B">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14:paraId="44D919C4"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721" w:type="dxa"/>
            <w:tcBorders>
              <w:top w:val="nil"/>
              <w:left w:val="nil"/>
              <w:bottom w:val="single" w:sz="4" w:space="0" w:color="auto"/>
              <w:right w:val="single" w:sz="4" w:space="0" w:color="auto"/>
            </w:tcBorders>
            <w:shd w:val="clear" w:color="auto" w:fill="auto"/>
            <w:noWrap/>
            <w:vAlign w:val="bottom"/>
            <w:hideMark/>
          </w:tcPr>
          <w:p w14:paraId="57BE3C48"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$ 28.458.040</w:t>
            </w:r>
          </w:p>
        </w:tc>
      </w:tr>
      <w:tr w:rsidR="00901D8B" w14:paraId="4D8B8F29" w14:textId="77777777" w:rsidTr="00901D8B">
        <w:trPr>
          <w:trHeight w:val="288"/>
        </w:trPr>
        <w:tc>
          <w:tcPr>
            <w:tcW w:w="1627" w:type="dxa"/>
            <w:tcBorders>
              <w:top w:val="nil"/>
              <w:left w:val="nil"/>
              <w:bottom w:val="nil"/>
              <w:right w:val="nil"/>
            </w:tcBorders>
            <w:shd w:val="clear" w:color="auto" w:fill="auto"/>
            <w:noWrap/>
            <w:vAlign w:val="bottom"/>
            <w:hideMark/>
          </w:tcPr>
          <w:p w14:paraId="13E2EA6D" w14:textId="77777777" w:rsidR="00901D8B" w:rsidRDefault="00901D8B" w:rsidP="00901D8B">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14:paraId="034819C3" w14:textId="77777777" w:rsidR="00901D8B" w:rsidRDefault="00901D8B" w:rsidP="00901D8B">
            <w:pPr>
              <w:jc w:val="center"/>
              <w:rPr>
                <w:sz w:val="20"/>
                <w:szCs w:val="20"/>
              </w:rPr>
            </w:pPr>
          </w:p>
        </w:tc>
        <w:tc>
          <w:tcPr>
            <w:tcW w:w="2412" w:type="dxa"/>
            <w:tcBorders>
              <w:top w:val="nil"/>
              <w:left w:val="nil"/>
              <w:bottom w:val="nil"/>
              <w:right w:val="nil"/>
            </w:tcBorders>
            <w:shd w:val="clear" w:color="auto" w:fill="auto"/>
            <w:noWrap/>
            <w:vAlign w:val="bottom"/>
            <w:hideMark/>
          </w:tcPr>
          <w:p w14:paraId="0011103B" w14:textId="77777777" w:rsidR="00901D8B" w:rsidRDefault="00901D8B" w:rsidP="00901D8B">
            <w:pPr>
              <w:jc w:val="center"/>
              <w:rPr>
                <w:sz w:val="20"/>
                <w:szCs w:val="20"/>
              </w:rPr>
            </w:pPr>
          </w:p>
        </w:tc>
        <w:tc>
          <w:tcPr>
            <w:tcW w:w="1126" w:type="dxa"/>
            <w:tcBorders>
              <w:top w:val="nil"/>
              <w:left w:val="nil"/>
              <w:bottom w:val="nil"/>
              <w:right w:val="nil"/>
            </w:tcBorders>
            <w:shd w:val="clear" w:color="auto" w:fill="auto"/>
            <w:noWrap/>
            <w:vAlign w:val="bottom"/>
            <w:hideMark/>
          </w:tcPr>
          <w:p w14:paraId="29A8585E" w14:textId="77777777" w:rsidR="00901D8B" w:rsidRDefault="00901D8B" w:rsidP="00901D8B">
            <w:pPr>
              <w:jc w:val="center"/>
              <w:rPr>
                <w:sz w:val="20"/>
                <w:szCs w:val="20"/>
              </w:rPr>
            </w:pPr>
          </w:p>
        </w:tc>
        <w:tc>
          <w:tcPr>
            <w:tcW w:w="1363" w:type="dxa"/>
            <w:tcBorders>
              <w:top w:val="nil"/>
              <w:left w:val="nil"/>
              <w:bottom w:val="nil"/>
              <w:right w:val="nil"/>
            </w:tcBorders>
            <w:shd w:val="clear" w:color="auto" w:fill="auto"/>
            <w:noWrap/>
            <w:vAlign w:val="bottom"/>
            <w:hideMark/>
          </w:tcPr>
          <w:p w14:paraId="3A52C9B6" w14:textId="77777777" w:rsidR="00901D8B" w:rsidRDefault="00901D8B" w:rsidP="00901D8B">
            <w:pPr>
              <w:jc w:val="center"/>
              <w:rPr>
                <w:sz w:val="20"/>
                <w:szCs w:val="20"/>
              </w:rPr>
            </w:pPr>
          </w:p>
        </w:tc>
        <w:tc>
          <w:tcPr>
            <w:tcW w:w="1721" w:type="dxa"/>
            <w:tcBorders>
              <w:top w:val="nil"/>
              <w:left w:val="nil"/>
              <w:bottom w:val="nil"/>
              <w:right w:val="nil"/>
            </w:tcBorders>
            <w:shd w:val="clear" w:color="auto" w:fill="auto"/>
            <w:noWrap/>
            <w:vAlign w:val="bottom"/>
            <w:hideMark/>
          </w:tcPr>
          <w:p w14:paraId="15112380" w14:textId="77777777" w:rsidR="00901D8B" w:rsidRDefault="00901D8B" w:rsidP="00901D8B">
            <w:pPr>
              <w:jc w:val="center"/>
              <w:rPr>
                <w:sz w:val="20"/>
                <w:szCs w:val="20"/>
              </w:rPr>
            </w:pPr>
          </w:p>
        </w:tc>
      </w:tr>
      <w:tr w:rsidR="00901D8B" w14:paraId="75D511B9" w14:textId="77777777" w:rsidTr="00901D8B">
        <w:trPr>
          <w:trHeight w:val="864"/>
        </w:trPr>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FFF16E"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lastRenderedPageBreak/>
              <w:t xml:space="preserve">MES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14:paraId="5EDE0B7C"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single" w:sz="4" w:space="0" w:color="auto"/>
              <w:left w:val="nil"/>
              <w:bottom w:val="single" w:sz="4" w:space="0" w:color="auto"/>
              <w:right w:val="single" w:sz="4" w:space="0" w:color="auto"/>
            </w:tcBorders>
            <w:shd w:val="clear" w:color="auto" w:fill="auto"/>
            <w:vAlign w:val="center"/>
            <w:hideMark/>
          </w:tcPr>
          <w:p w14:paraId="076B7E13"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14:paraId="41D05334"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14:paraId="7014C37C"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721" w:type="dxa"/>
            <w:tcBorders>
              <w:top w:val="single" w:sz="4" w:space="0" w:color="auto"/>
              <w:left w:val="nil"/>
              <w:bottom w:val="single" w:sz="4" w:space="0" w:color="auto"/>
              <w:right w:val="single" w:sz="4" w:space="0" w:color="auto"/>
            </w:tcBorders>
            <w:shd w:val="clear" w:color="auto" w:fill="auto"/>
            <w:noWrap/>
            <w:vAlign w:val="center"/>
            <w:hideMark/>
          </w:tcPr>
          <w:p w14:paraId="679C64D4"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901D8B" w14:paraId="58517CEF" w14:textId="77777777" w:rsidTr="00901D8B">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14:paraId="0A15D7F4"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ABRIL</w:t>
            </w:r>
          </w:p>
        </w:tc>
        <w:tc>
          <w:tcPr>
            <w:tcW w:w="1311" w:type="dxa"/>
            <w:tcBorders>
              <w:top w:val="nil"/>
              <w:left w:val="nil"/>
              <w:bottom w:val="single" w:sz="4" w:space="0" w:color="auto"/>
              <w:right w:val="single" w:sz="4" w:space="0" w:color="auto"/>
            </w:tcBorders>
            <w:shd w:val="clear" w:color="auto" w:fill="auto"/>
            <w:noWrap/>
            <w:vAlign w:val="bottom"/>
            <w:hideMark/>
          </w:tcPr>
          <w:p w14:paraId="030A54E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14:paraId="3E68E52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14:paraId="592C204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hideMark/>
          </w:tcPr>
          <w:p w14:paraId="0CE0029E"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$ 59.908</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14:paraId="08D1164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$ 13.179.760</w:t>
            </w:r>
          </w:p>
        </w:tc>
      </w:tr>
      <w:tr w:rsidR="00901D8B" w14:paraId="11F6E9A3" w14:textId="77777777" w:rsidTr="00901D8B">
        <w:trPr>
          <w:trHeight w:val="288"/>
        </w:trPr>
        <w:tc>
          <w:tcPr>
            <w:tcW w:w="1627" w:type="dxa"/>
            <w:vMerge/>
            <w:tcBorders>
              <w:top w:val="nil"/>
              <w:left w:val="single" w:sz="4" w:space="0" w:color="auto"/>
              <w:bottom w:val="single" w:sz="4" w:space="0" w:color="auto"/>
              <w:right w:val="single" w:sz="4" w:space="0" w:color="auto"/>
            </w:tcBorders>
            <w:vAlign w:val="center"/>
            <w:hideMark/>
          </w:tcPr>
          <w:p w14:paraId="4932CB6B" w14:textId="77777777" w:rsidR="00901D8B" w:rsidRDefault="00901D8B" w:rsidP="00901D8B">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14:paraId="3CB2A59B"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14:paraId="2C880E1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14:paraId="7A906515"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hideMark/>
          </w:tcPr>
          <w:p w14:paraId="1082DEB4"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$ 69.680</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14:paraId="07A64D7A"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$ 2.787.200</w:t>
            </w:r>
          </w:p>
        </w:tc>
      </w:tr>
      <w:tr w:rsidR="00901D8B" w14:paraId="6AA07077" w14:textId="77777777" w:rsidTr="00901D8B">
        <w:trPr>
          <w:trHeight w:val="288"/>
        </w:trPr>
        <w:tc>
          <w:tcPr>
            <w:tcW w:w="1627" w:type="dxa"/>
            <w:vMerge/>
            <w:tcBorders>
              <w:top w:val="nil"/>
              <w:left w:val="single" w:sz="4" w:space="0" w:color="auto"/>
              <w:bottom w:val="single" w:sz="4" w:space="0" w:color="auto"/>
              <w:right w:val="single" w:sz="4" w:space="0" w:color="auto"/>
            </w:tcBorders>
            <w:vAlign w:val="center"/>
            <w:hideMark/>
          </w:tcPr>
          <w:p w14:paraId="486DBB0D" w14:textId="77777777" w:rsidR="00901D8B" w:rsidRDefault="00901D8B" w:rsidP="00901D8B">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14:paraId="34ADBB5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14:paraId="07F8B560"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14:paraId="6B52E343"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hideMark/>
          </w:tcPr>
          <w:p w14:paraId="65E574CD"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$ 89.222</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14:paraId="2EBED93B"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$ 12.491.080</w:t>
            </w:r>
          </w:p>
        </w:tc>
      </w:tr>
      <w:tr w:rsidR="00901D8B" w14:paraId="08295FF7" w14:textId="77777777" w:rsidTr="00901D8B">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14:paraId="280782BD"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721" w:type="dxa"/>
            <w:tcBorders>
              <w:top w:val="nil"/>
              <w:left w:val="nil"/>
              <w:bottom w:val="single" w:sz="4" w:space="0" w:color="auto"/>
              <w:right w:val="single" w:sz="4" w:space="0" w:color="auto"/>
            </w:tcBorders>
            <w:shd w:val="clear" w:color="auto" w:fill="auto"/>
            <w:noWrap/>
            <w:vAlign w:val="bottom"/>
            <w:hideMark/>
          </w:tcPr>
          <w:p w14:paraId="432F49A7"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$ 28.458.040</w:t>
            </w:r>
          </w:p>
        </w:tc>
      </w:tr>
      <w:tr w:rsidR="00901D8B" w14:paraId="2C20A2C3" w14:textId="77777777" w:rsidTr="00901D8B">
        <w:trPr>
          <w:trHeight w:val="288"/>
        </w:trPr>
        <w:tc>
          <w:tcPr>
            <w:tcW w:w="1627" w:type="dxa"/>
            <w:tcBorders>
              <w:top w:val="nil"/>
              <w:left w:val="nil"/>
              <w:bottom w:val="nil"/>
              <w:right w:val="nil"/>
            </w:tcBorders>
            <w:shd w:val="clear" w:color="auto" w:fill="auto"/>
            <w:noWrap/>
            <w:vAlign w:val="bottom"/>
            <w:hideMark/>
          </w:tcPr>
          <w:p w14:paraId="36534778" w14:textId="77777777" w:rsidR="00901D8B" w:rsidRDefault="00901D8B" w:rsidP="00901D8B">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14:paraId="33E99E09" w14:textId="77777777" w:rsidR="00901D8B" w:rsidRDefault="00901D8B" w:rsidP="00901D8B">
            <w:pPr>
              <w:jc w:val="center"/>
              <w:rPr>
                <w:sz w:val="20"/>
                <w:szCs w:val="20"/>
              </w:rPr>
            </w:pPr>
          </w:p>
        </w:tc>
        <w:tc>
          <w:tcPr>
            <w:tcW w:w="2412" w:type="dxa"/>
            <w:tcBorders>
              <w:top w:val="nil"/>
              <w:left w:val="nil"/>
              <w:bottom w:val="nil"/>
              <w:right w:val="nil"/>
            </w:tcBorders>
            <w:shd w:val="clear" w:color="auto" w:fill="auto"/>
            <w:noWrap/>
            <w:vAlign w:val="bottom"/>
            <w:hideMark/>
          </w:tcPr>
          <w:p w14:paraId="24609823" w14:textId="77777777" w:rsidR="00901D8B" w:rsidRDefault="00901D8B" w:rsidP="00901D8B">
            <w:pPr>
              <w:jc w:val="center"/>
              <w:rPr>
                <w:sz w:val="20"/>
                <w:szCs w:val="20"/>
              </w:rPr>
            </w:pPr>
          </w:p>
        </w:tc>
        <w:tc>
          <w:tcPr>
            <w:tcW w:w="1126" w:type="dxa"/>
            <w:tcBorders>
              <w:top w:val="nil"/>
              <w:left w:val="nil"/>
              <w:bottom w:val="nil"/>
              <w:right w:val="nil"/>
            </w:tcBorders>
            <w:shd w:val="clear" w:color="auto" w:fill="auto"/>
            <w:noWrap/>
            <w:vAlign w:val="bottom"/>
            <w:hideMark/>
          </w:tcPr>
          <w:p w14:paraId="28B93A87" w14:textId="77777777" w:rsidR="00901D8B" w:rsidRDefault="00901D8B" w:rsidP="00901D8B">
            <w:pPr>
              <w:jc w:val="center"/>
              <w:rPr>
                <w:sz w:val="20"/>
                <w:szCs w:val="20"/>
              </w:rPr>
            </w:pPr>
          </w:p>
        </w:tc>
        <w:tc>
          <w:tcPr>
            <w:tcW w:w="1363" w:type="dxa"/>
            <w:tcBorders>
              <w:top w:val="nil"/>
              <w:left w:val="nil"/>
              <w:bottom w:val="nil"/>
              <w:right w:val="nil"/>
            </w:tcBorders>
            <w:shd w:val="clear" w:color="auto" w:fill="auto"/>
            <w:noWrap/>
            <w:vAlign w:val="bottom"/>
            <w:hideMark/>
          </w:tcPr>
          <w:p w14:paraId="65070F47" w14:textId="77777777" w:rsidR="00901D8B" w:rsidRDefault="00901D8B" w:rsidP="00901D8B">
            <w:pPr>
              <w:jc w:val="center"/>
              <w:rPr>
                <w:sz w:val="20"/>
                <w:szCs w:val="20"/>
              </w:rPr>
            </w:pPr>
          </w:p>
        </w:tc>
        <w:tc>
          <w:tcPr>
            <w:tcW w:w="1721" w:type="dxa"/>
            <w:tcBorders>
              <w:top w:val="nil"/>
              <w:left w:val="nil"/>
              <w:bottom w:val="nil"/>
              <w:right w:val="nil"/>
            </w:tcBorders>
            <w:shd w:val="clear" w:color="auto" w:fill="auto"/>
            <w:noWrap/>
            <w:vAlign w:val="bottom"/>
            <w:hideMark/>
          </w:tcPr>
          <w:p w14:paraId="5AE20682" w14:textId="77777777" w:rsidR="00901D8B" w:rsidRDefault="00901D8B" w:rsidP="00901D8B">
            <w:pPr>
              <w:jc w:val="center"/>
              <w:rPr>
                <w:sz w:val="20"/>
                <w:szCs w:val="20"/>
              </w:rPr>
            </w:pPr>
          </w:p>
        </w:tc>
      </w:tr>
      <w:tr w:rsidR="00901D8B" w14:paraId="4973E746" w14:textId="77777777" w:rsidTr="00901D8B">
        <w:trPr>
          <w:trHeight w:val="864"/>
        </w:trPr>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10DE24"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14:paraId="5126F9F9"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single" w:sz="4" w:space="0" w:color="auto"/>
              <w:left w:val="nil"/>
              <w:bottom w:val="single" w:sz="4" w:space="0" w:color="auto"/>
              <w:right w:val="single" w:sz="4" w:space="0" w:color="auto"/>
            </w:tcBorders>
            <w:shd w:val="clear" w:color="auto" w:fill="auto"/>
            <w:vAlign w:val="center"/>
            <w:hideMark/>
          </w:tcPr>
          <w:p w14:paraId="5F5098B3"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14:paraId="31FF03AA"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14:paraId="1F3C552B"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721" w:type="dxa"/>
            <w:tcBorders>
              <w:top w:val="single" w:sz="4" w:space="0" w:color="auto"/>
              <w:left w:val="nil"/>
              <w:bottom w:val="single" w:sz="4" w:space="0" w:color="auto"/>
              <w:right w:val="single" w:sz="4" w:space="0" w:color="auto"/>
            </w:tcBorders>
            <w:shd w:val="clear" w:color="auto" w:fill="auto"/>
            <w:noWrap/>
            <w:vAlign w:val="center"/>
            <w:hideMark/>
          </w:tcPr>
          <w:p w14:paraId="689C263D"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901D8B" w14:paraId="609AF10F" w14:textId="77777777" w:rsidTr="00901D8B">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14:paraId="7E7C3E9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MAYO</w:t>
            </w:r>
          </w:p>
        </w:tc>
        <w:tc>
          <w:tcPr>
            <w:tcW w:w="1311" w:type="dxa"/>
            <w:tcBorders>
              <w:top w:val="nil"/>
              <w:left w:val="nil"/>
              <w:bottom w:val="single" w:sz="4" w:space="0" w:color="auto"/>
              <w:right w:val="single" w:sz="4" w:space="0" w:color="auto"/>
            </w:tcBorders>
            <w:shd w:val="clear" w:color="auto" w:fill="auto"/>
            <w:noWrap/>
            <w:vAlign w:val="bottom"/>
            <w:hideMark/>
          </w:tcPr>
          <w:p w14:paraId="7F7A491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14:paraId="1152417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14:paraId="1BA6F4F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hideMark/>
          </w:tcPr>
          <w:p w14:paraId="6F103CB5"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$ 59.908</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14:paraId="5CF5E68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$ 13.179.760</w:t>
            </w:r>
          </w:p>
        </w:tc>
      </w:tr>
      <w:tr w:rsidR="00901D8B" w14:paraId="07E6ECFD" w14:textId="77777777" w:rsidTr="00901D8B">
        <w:trPr>
          <w:trHeight w:val="288"/>
        </w:trPr>
        <w:tc>
          <w:tcPr>
            <w:tcW w:w="1627" w:type="dxa"/>
            <w:vMerge/>
            <w:tcBorders>
              <w:top w:val="nil"/>
              <w:left w:val="single" w:sz="4" w:space="0" w:color="auto"/>
              <w:bottom w:val="single" w:sz="4" w:space="0" w:color="auto"/>
              <w:right w:val="single" w:sz="4" w:space="0" w:color="auto"/>
            </w:tcBorders>
            <w:vAlign w:val="center"/>
            <w:hideMark/>
          </w:tcPr>
          <w:p w14:paraId="331EC8FB" w14:textId="77777777" w:rsidR="00901D8B" w:rsidRDefault="00901D8B" w:rsidP="00901D8B">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14:paraId="3F111AA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14:paraId="0E39425B"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14:paraId="45B358E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hideMark/>
          </w:tcPr>
          <w:p w14:paraId="0C675AF6"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$ 69.680</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14:paraId="7419413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$ 2.787.200</w:t>
            </w:r>
          </w:p>
        </w:tc>
      </w:tr>
      <w:tr w:rsidR="00901D8B" w14:paraId="0F732E97" w14:textId="77777777" w:rsidTr="00901D8B">
        <w:trPr>
          <w:trHeight w:val="288"/>
        </w:trPr>
        <w:tc>
          <w:tcPr>
            <w:tcW w:w="1627" w:type="dxa"/>
            <w:vMerge/>
            <w:tcBorders>
              <w:top w:val="nil"/>
              <w:left w:val="single" w:sz="4" w:space="0" w:color="auto"/>
              <w:bottom w:val="single" w:sz="4" w:space="0" w:color="auto"/>
              <w:right w:val="single" w:sz="4" w:space="0" w:color="auto"/>
            </w:tcBorders>
            <w:vAlign w:val="center"/>
            <w:hideMark/>
          </w:tcPr>
          <w:p w14:paraId="411E66E0" w14:textId="77777777" w:rsidR="00901D8B" w:rsidRDefault="00901D8B" w:rsidP="00901D8B">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14:paraId="465D655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14:paraId="080646E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14:paraId="73DBB707"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20</w:t>
            </w:r>
          </w:p>
        </w:tc>
        <w:tc>
          <w:tcPr>
            <w:tcW w:w="1363" w:type="dxa"/>
            <w:tcBorders>
              <w:top w:val="nil"/>
              <w:left w:val="nil"/>
              <w:bottom w:val="nil"/>
              <w:right w:val="nil"/>
            </w:tcBorders>
            <w:shd w:val="clear" w:color="auto" w:fill="auto"/>
            <w:noWrap/>
            <w:vAlign w:val="bottom"/>
            <w:hideMark/>
          </w:tcPr>
          <w:p w14:paraId="4F098BF1"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$ 89.222</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14:paraId="3C4A74E4"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$ 12.491.080</w:t>
            </w:r>
          </w:p>
        </w:tc>
      </w:tr>
      <w:tr w:rsidR="00901D8B" w14:paraId="28B05EF6" w14:textId="77777777" w:rsidTr="00901D8B">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14:paraId="50CF0F93"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721" w:type="dxa"/>
            <w:tcBorders>
              <w:top w:val="nil"/>
              <w:left w:val="nil"/>
              <w:bottom w:val="single" w:sz="4" w:space="0" w:color="auto"/>
              <w:right w:val="single" w:sz="4" w:space="0" w:color="auto"/>
            </w:tcBorders>
            <w:shd w:val="clear" w:color="auto" w:fill="auto"/>
            <w:noWrap/>
            <w:vAlign w:val="bottom"/>
            <w:hideMark/>
          </w:tcPr>
          <w:p w14:paraId="32956780"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$ 28.458.040</w:t>
            </w:r>
          </w:p>
        </w:tc>
      </w:tr>
      <w:tr w:rsidR="00901D8B" w14:paraId="7DD9C174" w14:textId="77777777" w:rsidTr="00901D8B">
        <w:trPr>
          <w:trHeight w:val="288"/>
        </w:trPr>
        <w:tc>
          <w:tcPr>
            <w:tcW w:w="1627" w:type="dxa"/>
            <w:tcBorders>
              <w:top w:val="nil"/>
              <w:left w:val="nil"/>
              <w:bottom w:val="nil"/>
              <w:right w:val="nil"/>
            </w:tcBorders>
            <w:shd w:val="clear" w:color="auto" w:fill="auto"/>
            <w:noWrap/>
            <w:vAlign w:val="bottom"/>
            <w:hideMark/>
          </w:tcPr>
          <w:p w14:paraId="1137C575" w14:textId="77777777" w:rsidR="00901D8B" w:rsidRDefault="00901D8B" w:rsidP="00901D8B">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14:paraId="239ED4ED" w14:textId="77777777" w:rsidR="00901D8B" w:rsidRDefault="00901D8B" w:rsidP="00901D8B">
            <w:pPr>
              <w:jc w:val="center"/>
              <w:rPr>
                <w:sz w:val="20"/>
                <w:szCs w:val="20"/>
              </w:rPr>
            </w:pPr>
          </w:p>
        </w:tc>
        <w:tc>
          <w:tcPr>
            <w:tcW w:w="2412" w:type="dxa"/>
            <w:tcBorders>
              <w:top w:val="nil"/>
              <w:left w:val="nil"/>
              <w:bottom w:val="nil"/>
              <w:right w:val="nil"/>
            </w:tcBorders>
            <w:shd w:val="clear" w:color="auto" w:fill="auto"/>
            <w:noWrap/>
            <w:vAlign w:val="bottom"/>
            <w:hideMark/>
          </w:tcPr>
          <w:p w14:paraId="1F5B3D26" w14:textId="77777777" w:rsidR="00901D8B" w:rsidRDefault="00901D8B" w:rsidP="00901D8B">
            <w:pPr>
              <w:jc w:val="center"/>
              <w:rPr>
                <w:sz w:val="20"/>
                <w:szCs w:val="20"/>
              </w:rPr>
            </w:pPr>
          </w:p>
        </w:tc>
        <w:tc>
          <w:tcPr>
            <w:tcW w:w="1126" w:type="dxa"/>
            <w:tcBorders>
              <w:top w:val="nil"/>
              <w:left w:val="nil"/>
              <w:bottom w:val="nil"/>
              <w:right w:val="nil"/>
            </w:tcBorders>
            <w:shd w:val="clear" w:color="auto" w:fill="auto"/>
            <w:noWrap/>
            <w:vAlign w:val="bottom"/>
            <w:hideMark/>
          </w:tcPr>
          <w:p w14:paraId="0A45A55D" w14:textId="77777777" w:rsidR="00901D8B" w:rsidRDefault="00901D8B" w:rsidP="00901D8B">
            <w:pPr>
              <w:jc w:val="center"/>
              <w:rPr>
                <w:sz w:val="20"/>
                <w:szCs w:val="20"/>
              </w:rPr>
            </w:pPr>
          </w:p>
        </w:tc>
        <w:tc>
          <w:tcPr>
            <w:tcW w:w="1363" w:type="dxa"/>
            <w:tcBorders>
              <w:top w:val="nil"/>
              <w:left w:val="nil"/>
              <w:bottom w:val="nil"/>
              <w:right w:val="nil"/>
            </w:tcBorders>
            <w:shd w:val="clear" w:color="auto" w:fill="auto"/>
            <w:noWrap/>
            <w:vAlign w:val="bottom"/>
            <w:hideMark/>
          </w:tcPr>
          <w:p w14:paraId="2CE589FF" w14:textId="77777777" w:rsidR="00901D8B" w:rsidRDefault="00901D8B" w:rsidP="00901D8B">
            <w:pPr>
              <w:jc w:val="center"/>
              <w:rPr>
                <w:sz w:val="20"/>
                <w:szCs w:val="20"/>
              </w:rPr>
            </w:pPr>
          </w:p>
        </w:tc>
        <w:tc>
          <w:tcPr>
            <w:tcW w:w="1721" w:type="dxa"/>
            <w:tcBorders>
              <w:top w:val="nil"/>
              <w:left w:val="nil"/>
              <w:bottom w:val="nil"/>
              <w:right w:val="nil"/>
            </w:tcBorders>
            <w:shd w:val="clear" w:color="auto" w:fill="auto"/>
            <w:noWrap/>
            <w:vAlign w:val="bottom"/>
            <w:hideMark/>
          </w:tcPr>
          <w:p w14:paraId="7CEBD1BA" w14:textId="77777777" w:rsidR="00901D8B" w:rsidRDefault="00901D8B" w:rsidP="00901D8B">
            <w:pPr>
              <w:jc w:val="center"/>
              <w:rPr>
                <w:sz w:val="20"/>
                <w:szCs w:val="20"/>
              </w:rPr>
            </w:pPr>
          </w:p>
        </w:tc>
      </w:tr>
      <w:tr w:rsidR="00901D8B" w14:paraId="7E26572A" w14:textId="77777777" w:rsidTr="00901D8B">
        <w:trPr>
          <w:trHeight w:val="864"/>
        </w:trPr>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DF8D22"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14:paraId="0C360CEC"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single" w:sz="4" w:space="0" w:color="auto"/>
              <w:left w:val="nil"/>
              <w:bottom w:val="single" w:sz="4" w:space="0" w:color="auto"/>
              <w:right w:val="single" w:sz="4" w:space="0" w:color="auto"/>
            </w:tcBorders>
            <w:shd w:val="clear" w:color="auto" w:fill="auto"/>
            <w:vAlign w:val="center"/>
            <w:hideMark/>
          </w:tcPr>
          <w:p w14:paraId="109A7CB9"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14:paraId="11AF8786"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14:paraId="15EEC9A4"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721" w:type="dxa"/>
            <w:tcBorders>
              <w:top w:val="single" w:sz="4" w:space="0" w:color="auto"/>
              <w:left w:val="nil"/>
              <w:bottom w:val="single" w:sz="4" w:space="0" w:color="auto"/>
              <w:right w:val="single" w:sz="4" w:space="0" w:color="auto"/>
            </w:tcBorders>
            <w:shd w:val="clear" w:color="auto" w:fill="auto"/>
            <w:noWrap/>
            <w:vAlign w:val="center"/>
            <w:hideMark/>
          </w:tcPr>
          <w:p w14:paraId="04BA67A2"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901D8B" w14:paraId="082F01BD" w14:textId="77777777" w:rsidTr="00901D8B">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14:paraId="1FEAD1A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JUNIO</w:t>
            </w:r>
          </w:p>
        </w:tc>
        <w:tc>
          <w:tcPr>
            <w:tcW w:w="1311" w:type="dxa"/>
            <w:tcBorders>
              <w:top w:val="nil"/>
              <w:left w:val="nil"/>
              <w:bottom w:val="single" w:sz="4" w:space="0" w:color="auto"/>
              <w:right w:val="single" w:sz="4" w:space="0" w:color="auto"/>
            </w:tcBorders>
            <w:shd w:val="clear" w:color="auto" w:fill="auto"/>
            <w:noWrap/>
            <w:vAlign w:val="bottom"/>
            <w:hideMark/>
          </w:tcPr>
          <w:p w14:paraId="0E78F29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14:paraId="50FE7FCA"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14:paraId="4E793D6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10</w:t>
            </w:r>
          </w:p>
        </w:tc>
        <w:tc>
          <w:tcPr>
            <w:tcW w:w="1363" w:type="dxa"/>
            <w:tcBorders>
              <w:top w:val="nil"/>
              <w:left w:val="nil"/>
              <w:bottom w:val="nil"/>
              <w:right w:val="nil"/>
            </w:tcBorders>
            <w:shd w:val="clear" w:color="auto" w:fill="auto"/>
            <w:noWrap/>
            <w:vAlign w:val="bottom"/>
            <w:hideMark/>
          </w:tcPr>
          <w:p w14:paraId="1C365EA9"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$ 64.924</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14:paraId="6CDA279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$ 7.141.640</w:t>
            </w:r>
          </w:p>
        </w:tc>
      </w:tr>
      <w:tr w:rsidR="00901D8B" w14:paraId="6D899F19" w14:textId="77777777" w:rsidTr="00901D8B">
        <w:trPr>
          <w:trHeight w:val="288"/>
        </w:trPr>
        <w:tc>
          <w:tcPr>
            <w:tcW w:w="1627" w:type="dxa"/>
            <w:vMerge/>
            <w:tcBorders>
              <w:top w:val="nil"/>
              <w:left w:val="single" w:sz="4" w:space="0" w:color="auto"/>
              <w:bottom w:val="single" w:sz="4" w:space="0" w:color="auto"/>
              <w:right w:val="single" w:sz="4" w:space="0" w:color="auto"/>
            </w:tcBorders>
            <w:vAlign w:val="center"/>
            <w:hideMark/>
          </w:tcPr>
          <w:p w14:paraId="0E62769F" w14:textId="77777777" w:rsidR="00901D8B" w:rsidRDefault="00901D8B" w:rsidP="00901D8B">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14:paraId="726D65C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14:paraId="69E5C5E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14:paraId="2EE6F814"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10</w:t>
            </w:r>
          </w:p>
        </w:tc>
        <w:tc>
          <w:tcPr>
            <w:tcW w:w="1363" w:type="dxa"/>
            <w:tcBorders>
              <w:top w:val="nil"/>
              <w:left w:val="nil"/>
              <w:bottom w:val="nil"/>
              <w:right w:val="nil"/>
            </w:tcBorders>
            <w:shd w:val="clear" w:color="auto" w:fill="auto"/>
            <w:noWrap/>
            <w:vAlign w:val="bottom"/>
            <w:hideMark/>
          </w:tcPr>
          <w:p w14:paraId="6DC7EF14"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$ 74.696</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14:paraId="2A2BCDF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$ 1.493.920</w:t>
            </w:r>
          </w:p>
        </w:tc>
      </w:tr>
      <w:tr w:rsidR="00901D8B" w14:paraId="354422A7" w14:textId="77777777" w:rsidTr="00901D8B">
        <w:trPr>
          <w:trHeight w:val="288"/>
        </w:trPr>
        <w:tc>
          <w:tcPr>
            <w:tcW w:w="1627" w:type="dxa"/>
            <w:vMerge/>
            <w:tcBorders>
              <w:top w:val="nil"/>
              <w:left w:val="single" w:sz="4" w:space="0" w:color="auto"/>
              <w:bottom w:val="single" w:sz="4" w:space="0" w:color="auto"/>
              <w:right w:val="single" w:sz="4" w:space="0" w:color="auto"/>
            </w:tcBorders>
            <w:vAlign w:val="center"/>
            <w:hideMark/>
          </w:tcPr>
          <w:p w14:paraId="53A97386" w14:textId="77777777" w:rsidR="00901D8B" w:rsidRDefault="00901D8B" w:rsidP="00901D8B">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14:paraId="26C1B5D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14:paraId="70690078"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14:paraId="0743EAD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10</w:t>
            </w:r>
          </w:p>
        </w:tc>
        <w:tc>
          <w:tcPr>
            <w:tcW w:w="1363" w:type="dxa"/>
            <w:tcBorders>
              <w:top w:val="nil"/>
              <w:left w:val="nil"/>
              <w:bottom w:val="nil"/>
              <w:right w:val="nil"/>
            </w:tcBorders>
            <w:shd w:val="clear" w:color="auto" w:fill="auto"/>
            <w:noWrap/>
            <w:vAlign w:val="bottom"/>
            <w:hideMark/>
          </w:tcPr>
          <w:p w14:paraId="5395F015"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$ 94.238</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14:paraId="3A2840A1"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$ 6.596.660</w:t>
            </w:r>
          </w:p>
        </w:tc>
      </w:tr>
      <w:tr w:rsidR="00901D8B" w14:paraId="1F1CFF2B" w14:textId="77777777" w:rsidTr="00901D8B">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14:paraId="11F2230F"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721" w:type="dxa"/>
            <w:tcBorders>
              <w:top w:val="nil"/>
              <w:left w:val="nil"/>
              <w:bottom w:val="single" w:sz="4" w:space="0" w:color="auto"/>
              <w:right w:val="single" w:sz="4" w:space="0" w:color="auto"/>
            </w:tcBorders>
            <w:shd w:val="clear" w:color="auto" w:fill="auto"/>
            <w:noWrap/>
            <w:vAlign w:val="bottom"/>
            <w:hideMark/>
          </w:tcPr>
          <w:p w14:paraId="1137A761"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$ 15.232.220</w:t>
            </w:r>
          </w:p>
        </w:tc>
      </w:tr>
      <w:tr w:rsidR="00901D8B" w14:paraId="437B1559" w14:textId="77777777" w:rsidTr="00901D8B">
        <w:trPr>
          <w:trHeight w:val="288"/>
        </w:trPr>
        <w:tc>
          <w:tcPr>
            <w:tcW w:w="1627" w:type="dxa"/>
            <w:tcBorders>
              <w:top w:val="nil"/>
              <w:left w:val="nil"/>
              <w:bottom w:val="nil"/>
              <w:right w:val="nil"/>
            </w:tcBorders>
            <w:shd w:val="clear" w:color="auto" w:fill="auto"/>
            <w:noWrap/>
            <w:vAlign w:val="bottom"/>
            <w:hideMark/>
          </w:tcPr>
          <w:p w14:paraId="3675E0AD" w14:textId="77777777" w:rsidR="00901D8B" w:rsidRDefault="00901D8B" w:rsidP="00901D8B">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14:paraId="63390E55" w14:textId="77777777" w:rsidR="00901D8B" w:rsidRDefault="00901D8B" w:rsidP="00901D8B">
            <w:pPr>
              <w:jc w:val="center"/>
              <w:rPr>
                <w:sz w:val="20"/>
                <w:szCs w:val="20"/>
              </w:rPr>
            </w:pPr>
          </w:p>
        </w:tc>
        <w:tc>
          <w:tcPr>
            <w:tcW w:w="2412" w:type="dxa"/>
            <w:tcBorders>
              <w:top w:val="nil"/>
              <w:left w:val="nil"/>
              <w:bottom w:val="nil"/>
              <w:right w:val="nil"/>
            </w:tcBorders>
            <w:shd w:val="clear" w:color="auto" w:fill="auto"/>
            <w:noWrap/>
            <w:vAlign w:val="bottom"/>
            <w:hideMark/>
          </w:tcPr>
          <w:p w14:paraId="1EE7C9A5" w14:textId="77777777" w:rsidR="00901D8B" w:rsidRDefault="00901D8B" w:rsidP="00901D8B">
            <w:pPr>
              <w:jc w:val="center"/>
              <w:rPr>
                <w:sz w:val="20"/>
                <w:szCs w:val="20"/>
              </w:rPr>
            </w:pPr>
          </w:p>
        </w:tc>
        <w:tc>
          <w:tcPr>
            <w:tcW w:w="1126" w:type="dxa"/>
            <w:tcBorders>
              <w:top w:val="nil"/>
              <w:left w:val="nil"/>
              <w:bottom w:val="nil"/>
              <w:right w:val="nil"/>
            </w:tcBorders>
            <w:shd w:val="clear" w:color="auto" w:fill="auto"/>
            <w:noWrap/>
            <w:vAlign w:val="bottom"/>
            <w:hideMark/>
          </w:tcPr>
          <w:p w14:paraId="3D2F6E99" w14:textId="77777777" w:rsidR="00901D8B" w:rsidRDefault="00901D8B" w:rsidP="00901D8B">
            <w:pPr>
              <w:jc w:val="center"/>
              <w:rPr>
                <w:sz w:val="20"/>
                <w:szCs w:val="20"/>
              </w:rPr>
            </w:pPr>
          </w:p>
        </w:tc>
        <w:tc>
          <w:tcPr>
            <w:tcW w:w="1363" w:type="dxa"/>
            <w:tcBorders>
              <w:top w:val="nil"/>
              <w:left w:val="nil"/>
              <w:bottom w:val="nil"/>
              <w:right w:val="nil"/>
            </w:tcBorders>
            <w:shd w:val="clear" w:color="auto" w:fill="auto"/>
            <w:noWrap/>
            <w:vAlign w:val="bottom"/>
            <w:hideMark/>
          </w:tcPr>
          <w:p w14:paraId="5FB2AB23" w14:textId="77777777" w:rsidR="00901D8B" w:rsidRDefault="00901D8B" w:rsidP="00901D8B">
            <w:pPr>
              <w:jc w:val="center"/>
              <w:rPr>
                <w:sz w:val="20"/>
                <w:szCs w:val="20"/>
              </w:rPr>
            </w:pPr>
          </w:p>
        </w:tc>
        <w:tc>
          <w:tcPr>
            <w:tcW w:w="1721" w:type="dxa"/>
            <w:tcBorders>
              <w:top w:val="nil"/>
              <w:left w:val="nil"/>
              <w:bottom w:val="nil"/>
              <w:right w:val="nil"/>
            </w:tcBorders>
            <w:shd w:val="clear" w:color="auto" w:fill="auto"/>
            <w:noWrap/>
            <w:vAlign w:val="bottom"/>
            <w:hideMark/>
          </w:tcPr>
          <w:p w14:paraId="645C4976" w14:textId="77777777" w:rsidR="00901D8B" w:rsidRDefault="00901D8B" w:rsidP="00901D8B">
            <w:pPr>
              <w:jc w:val="center"/>
              <w:rPr>
                <w:sz w:val="20"/>
                <w:szCs w:val="20"/>
              </w:rPr>
            </w:pPr>
          </w:p>
        </w:tc>
      </w:tr>
      <w:tr w:rsidR="00901D8B" w14:paraId="1C020E6A" w14:textId="77777777" w:rsidTr="00901D8B">
        <w:trPr>
          <w:trHeight w:val="864"/>
        </w:trPr>
        <w:tc>
          <w:tcPr>
            <w:tcW w:w="1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EEDD3C"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MES </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14:paraId="5DAA21D5"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HORA\DÍA</w:t>
            </w:r>
          </w:p>
        </w:tc>
        <w:tc>
          <w:tcPr>
            <w:tcW w:w="2412" w:type="dxa"/>
            <w:tcBorders>
              <w:top w:val="single" w:sz="4" w:space="0" w:color="auto"/>
              <w:left w:val="nil"/>
              <w:bottom w:val="single" w:sz="4" w:space="0" w:color="auto"/>
              <w:right w:val="single" w:sz="4" w:space="0" w:color="auto"/>
            </w:tcBorders>
            <w:shd w:val="clear" w:color="auto" w:fill="auto"/>
            <w:vAlign w:val="center"/>
            <w:hideMark/>
          </w:tcPr>
          <w:p w14:paraId="62E0DCD1"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 MANIPULADORAS </w:t>
            </w:r>
          </w:p>
        </w:tc>
        <w:tc>
          <w:tcPr>
            <w:tcW w:w="1126" w:type="dxa"/>
            <w:tcBorders>
              <w:top w:val="single" w:sz="4" w:space="0" w:color="auto"/>
              <w:left w:val="nil"/>
              <w:bottom w:val="single" w:sz="4" w:space="0" w:color="auto"/>
              <w:right w:val="single" w:sz="4" w:space="0" w:color="auto"/>
            </w:tcBorders>
            <w:shd w:val="clear" w:color="auto" w:fill="auto"/>
            <w:noWrap/>
            <w:vAlign w:val="center"/>
            <w:hideMark/>
          </w:tcPr>
          <w:p w14:paraId="6784221A"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DÍA\MES</w:t>
            </w:r>
          </w:p>
        </w:tc>
        <w:tc>
          <w:tcPr>
            <w:tcW w:w="1363" w:type="dxa"/>
            <w:tcBorders>
              <w:top w:val="single" w:sz="4" w:space="0" w:color="auto"/>
              <w:left w:val="nil"/>
              <w:bottom w:val="single" w:sz="4" w:space="0" w:color="auto"/>
              <w:right w:val="single" w:sz="4" w:space="0" w:color="auto"/>
            </w:tcBorders>
            <w:shd w:val="clear" w:color="auto" w:fill="auto"/>
            <w:noWrap/>
            <w:vAlign w:val="center"/>
            <w:hideMark/>
          </w:tcPr>
          <w:p w14:paraId="531D3A07"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VALOR DIA</w:t>
            </w:r>
          </w:p>
        </w:tc>
        <w:tc>
          <w:tcPr>
            <w:tcW w:w="1721" w:type="dxa"/>
            <w:tcBorders>
              <w:top w:val="single" w:sz="4" w:space="0" w:color="auto"/>
              <w:left w:val="nil"/>
              <w:bottom w:val="single" w:sz="4" w:space="0" w:color="auto"/>
              <w:right w:val="single" w:sz="4" w:space="0" w:color="auto"/>
            </w:tcBorders>
            <w:shd w:val="clear" w:color="auto" w:fill="auto"/>
            <w:noWrap/>
            <w:vAlign w:val="center"/>
            <w:hideMark/>
          </w:tcPr>
          <w:p w14:paraId="2347FEAE"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r>
      <w:tr w:rsidR="00901D8B" w14:paraId="6AFAE4DB" w14:textId="77777777" w:rsidTr="00901D8B">
        <w:trPr>
          <w:trHeight w:val="288"/>
        </w:trPr>
        <w:tc>
          <w:tcPr>
            <w:tcW w:w="1627" w:type="dxa"/>
            <w:vMerge w:val="restart"/>
            <w:tcBorders>
              <w:top w:val="nil"/>
              <w:left w:val="single" w:sz="4" w:space="0" w:color="auto"/>
              <w:bottom w:val="single" w:sz="4" w:space="0" w:color="auto"/>
              <w:right w:val="single" w:sz="4" w:space="0" w:color="auto"/>
            </w:tcBorders>
            <w:shd w:val="clear" w:color="auto" w:fill="auto"/>
            <w:vAlign w:val="center"/>
            <w:hideMark/>
          </w:tcPr>
          <w:p w14:paraId="15EFAAA3"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JULIO</w:t>
            </w:r>
          </w:p>
        </w:tc>
        <w:tc>
          <w:tcPr>
            <w:tcW w:w="1311" w:type="dxa"/>
            <w:tcBorders>
              <w:top w:val="nil"/>
              <w:left w:val="nil"/>
              <w:bottom w:val="single" w:sz="4" w:space="0" w:color="auto"/>
              <w:right w:val="single" w:sz="4" w:space="0" w:color="auto"/>
            </w:tcBorders>
            <w:shd w:val="clear" w:color="auto" w:fill="auto"/>
            <w:noWrap/>
            <w:vAlign w:val="bottom"/>
            <w:hideMark/>
          </w:tcPr>
          <w:p w14:paraId="2671F68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4</w:t>
            </w:r>
          </w:p>
        </w:tc>
        <w:tc>
          <w:tcPr>
            <w:tcW w:w="2412" w:type="dxa"/>
            <w:tcBorders>
              <w:top w:val="nil"/>
              <w:left w:val="nil"/>
              <w:bottom w:val="single" w:sz="4" w:space="0" w:color="auto"/>
              <w:right w:val="single" w:sz="4" w:space="0" w:color="auto"/>
            </w:tcBorders>
            <w:shd w:val="clear" w:color="auto" w:fill="auto"/>
            <w:noWrap/>
            <w:vAlign w:val="bottom"/>
            <w:hideMark/>
          </w:tcPr>
          <w:p w14:paraId="7D0C2FB3"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11</w:t>
            </w:r>
          </w:p>
        </w:tc>
        <w:tc>
          <w:tcPr>
            <w:tcW w:w="1126" w:type="dxa"/>
            <w:tcBorders>
              <w:top w:val="nil"/>
              <w:left w:val="nil"/>
              <w:bottom w:val="single" w:sz="4" w:space="0" w:color="auto"/>
              <w:right w:val="single" w:sz="4" w:space="0" w:color="auto"/>
            </w:tcBorders>
            <w:shd w:val="clear" w:color="auto" w:fill="auto"/>
            <w:noWrap/>
            <w:vAlign w:val="bottom"/>
            <w:hideMark/>
          </w:tcPr>
          <w:p w14:paraId="578ED3DF"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12</w:t>
            </w:r>
          </w:p>
        </w:tc>
        <w:tc>
          <w:tcPr>
            <w:tcW w:w="1363" w:type="dxa"/>
            <w:tcBorders>
              <w:top w:val="nil"/>
              <w:left w:val="nil"/>
              <w:bottom w:val="nil"/>
              <w:right w:val="nil"/>
            </w:tcBorders>
            <w:shd w:val="clear" w:color="auto" w:fill="auto"/>
            <w:noWrap/>
            <w:vAlign w:val="bottom"/>
            <w:hideMark/>
          </w:tcPr>
          <w:p w14:paraId="1D62F6F1"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$ 64.074</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14:paraId="78A848B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$ 8.457.768</w:t>
            </w:r>
          </w:p>
        </w:tc>
      </w:tr>
      <w:tr w:rsidR="00901D8B" w14:paraId="51E0278B" w14:textId="77777777" w:rsidTr="00901D8B">
        <w:trPr>
          <w:trHeight w:val="288"/>
        </w:trPr>
        <w:tc>
          <w:tcPr>
            <w:tcW w:w="1627" w:type="dxa"/>
            <w:vMerge/>
            <w:tcBorders>
              <w:top w:val="nil"/>
              <w:left w:val="single" w:sz="4" w:space="0" w:color="auto"/>
              <w:bottom w:val="single" w:sz="4" w:space="0" w:color="auto"/>
              <w:right w:val="single" w:sz="4" w:space="0" w:color="auto"/>
            </w:tcBorders>
            <w:vAlign w:val="center"/>
            <w:hideMark/>
          </w:tcPr>
          <w:p w14:paraId="362A84F1" w14:textId="77777777" w:rsidR="00901D8B" w:rsidRDefault="00901D8B" w:rsidP="00901D8B">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14:paraId="183AF43C"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5</w:t>
            </w:r>
          </w:p>
        </w:tc>
        <w:tc>
          <w:tcPr>
            <w:tcW w:w="2412" w:type="dxa"/>
            <w:tcBorders>
              <w:top w:val="nil"/>
              <w:left w:val="nil"/>
              <w:bottom w:val="single" w:sz="4" w:space="0" w:color="auto"/>
              <w:right w:val="single" w:sz="4" w:space="0" w:color="auto"/>
            </w:tcBorders>
            <w:shd w:val="clear" w:color="auto" w:fill="auto"/>
            <w:noWrap/>
            <w:vAlign w:val="bottom"/>
            <w:hideMark/>
          </w:tcPr>
          <w:p w14:paraId="28B85DBE"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2</w:t>
            </w:r>
          </w:p>
        </w:tc>
        <w:tc>
          <w:tcPr>
            <w:tcW w:w="1126" w:type="dxa"/>
            <w:tcBorders>
              <w:top w:val="nil"/>
              <w:left w:val="nil"/>
              <w:bottom w:val="single" w:sz="4" w:space="0" w:color="auto"/>
              <w:right w:val="single" w:sz="4" w:space="0" w:color="auto"/>
            </w:tcBorders>
            <w:shd w:val="clear" w:color="auto" w:fill="auto"/>
            <w:noWrap/>
            <w:vAlign w:val="bottom"/>
            <w:hideMark/>
          </w:tcPr>
          <w:p w14:paraId="43F1017D"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12</w:t>
            </w:r>
          </w:p>
        </w:tc>
        <w:tc>
          <w:tcPr>
            <w:tcW w:w="1363" w:type="dxa"/>
            <w:tcBorders>
              <w:top w:val="nil"/>
              <w:left w:val="nil"/>
              <w:bottom w:val="nil"/>
              <w:right w:val="nil"/>
            </w:tcBorders>
            <w:shd w:val="clear" w:color="auto" w:fill="auto"/>
            <w:noWrap/>
            <w:vAlign w:val="bottom"/>
            <w:hideMark/>
          </w:tcPr>
          <w:p w14:paraId="0FD2EC7C"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$ 74.311</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14:paraId="29C6FCE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$ 1.783.464</w:t>
            </w:r>
          </w:p>
        </w:tc>
      </w:tr>
      <w:tr w:rsidR="00901D8B" w14:paraId="379AFD31" w14:textId="77777777" w:rsidTr="00901D8B">
        <w:trPr>
          <w:trHeight w:val="288"/>
        </w:trPr>
        <w:tc>
          <w:tcPr>
            <w:tcW w:w="1627" w:type="dxa"/>
            <w:vMerge/>
            <w:tcBorders>
              <w:top w:val="nil"/>
              <w:left w:val="single" w:sz="4" w:space="0" w:color="auto"/>
              <w:bottom w:val="single" w:sz="4" w:space="0" w:color="auto"/>
              <w:right w:val="single" w:sz="4" w:space="0" w:color="auto"/>
            </w:tcBorders>
            <w:vAlign w:val="center"/>
            <w:hideMark/>
          </w:tcPr>
          <w:p w14:paraId="1F59D73D" w14:textId="77777777" w:rsidR="00901D8B" w:rsidRDefault="00901D8B" w:rsidP="00901D8B">
            <w:pPr>
              <w:rPr>
                <w:rFonts w:ascii="Calibri" w:hAnsi="Calibri" w:cs="Calibri"/>
                <w:color w:val="000000"/>
                <w:sz w:val="22"/>
                <w:szCs w:val="22"/>
              </w:rPr>
            </w:pPr>
          </w:p>
        </w:tc>
        <w:tc>
          <w:tcPr>
            <w:tcW w:w="1311" w:type="dxa"/>
            <w:tcBorders>
              <w:top w:val="nil"/>
              <w:left w:val="nil"/>
              <w:bottom w:val="single" w:sz="4" w:space="0" w:color="auto"/>
              <w:right w:val="single" w:sz="4" w:space="0" w:color="auto"/>
            </w:tcBorders>
            <w:shd w:val="clear" w:color="auto" w:fill="auto"/>
            <w:noWrap/>
            <w:vAlign w:val="bottom"/>
            <w:hideMark/>
          </w:tcPr>
          <w:p w14:paraId="54A30D89"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7</w:t>
            </w:r>
          </w:p>
        </w:tc>
        <w:tc>
          <w:tcPr>
            <w:tcW w:w="2412" w:type="dxa"/>
            <w:tcBorders>
              <w:top w:val="nil"/>
              <w:left w:val="nil"/>
              <w:bottom w:val="single" w:sz="4" w:space="0" w:color="auto"/>
              <w:right w:val="single" w:sz="4" w:space="0" w:color="auto"/>
            </w:tcBorders>
            <w:shd w:val="clear" w:color="auto" w:fill="auto"/>
            <w:noWrap/>
            <w:vAlign w:val="bottom"/>
            <w:hideMark/>
          </w:tcPr>
          <w:p w14:paraId="0E4B1A76"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7</w:t>
            </w:r>
          </w:p>
        </w:tc>
        <w:tc>
          <w:tcPr>
            <w:tcW w:w="1126" w:type="dxa"/>
            <w:tcBorders>
              <w:top w:val="nil"/>
              <w:left w:val="nil"/>
              <w:bottom w:val="single" w:sz="4" w:space="0" w:color="auto"/>
              <w:right w:val="single" w:sz="4" w:space="0" w:color="auto"/>
            </w:tcBorders>
            <w:shd w:val="clear" w:color="auto" w:fill="auto"/>
            <w:noWrap/>
            <w:vAlign w:val="bottom"/>
            <w:hideMark/>
          </w:tcPr>
          <w:p w14:paraId="7242E49A"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12</w:t>
            </w:r>
          </w:p>
        </w:tc>
        <w:tc>
          <w:tcPr>
            <w:tcW w:w="1363" w:type="dxa"/>
            <w:tcBorders>
              <w:top w:val="nil"/>
              <w:left w:val="nil"/>
              <w:bottom w:val="nil"/>
              <w:right w:val="nil"/>
            </w:tcBorders>
            <w:shd w:val="clear" w:color="auto" w:fill="auto"/>
            <w:noWrap/>
            <w:vAlign w:val="bottom"/>
            <w:hideMark/>
          </w:tcPr>
          <w:p w14:paraId="0B48C995" w14:textId="77777777" w:rsidR="00901D8B" w:rsidRDefault="00901D8B" w:rsidP="00901D8B">
            <w:pPr>
              <w:jc w:val="right"/>
              <w:rPr>
                <w:rFonts w:ascii="Calibri" w:hAnsi="Calibri" w:cs="Calibri"/>
                <w:color w:val="000000"/>
                <w:sz w:val="22"/>
                <w:szCs w:val="22"/>
              </w:rPr>
            </w:pPr>
            <w:r>
              <w:rPr>
                <w:rFonts w:ascii="Calibri" w:hAnsi="Calibri" w:cs="Calibri"/>
                <w:color w:val="000000"/>
                <w:sz w:val="22"/>
                <w:szCs w:val="22"/>
              </w:rPr>
              <w:t>$ 94.784</w:t>
            </w:r>
          </w:p>
        </w:tc>
        <w:tc>
          <w:tcPr>
            <w:tcW w:w="1721" w:type="dxa"/>
            <w:tcBorders>
              <w:top w:val="nil"/>
              <w:left w:val="single" w:sz="4" w:space="0" w:color="auto"/>
              <w:bottom w:val="single" w:sz="4" w:space="0" w:color="auto"/>
              <w:right w:val="single" w:sz="4" w:space="0" w:color="auto"/>
            </w:tcBorders>
            <w:shd w:val="clear" w:color="auto" w:fill="auto"/>
            <w:noWrap/>
            <w:vAlign w:val="bottom"/>
            <w:hideMark/>
          </w:tcPr>
          <w:p w14:paraId="026A0052" w14:textId="77777777" w:rsidR="00901D8B" w:rsidRDefault="00901D8B" w:rsidP="00901D8B">
            <w:pPr>
              <w:jc w:val="center"/>
              <w:rPr>
                <w:rFonts w:ascii="Calibri" w:hAnsi="Calibri" w:cs="Calibri"/>
                <w:color w:val="000000"/>
                <w:sz w:val="22"/>
                <w:szCs w:val="22"/>
              </w:rPr>
            </w:pPr>
            <w:r>
              <w:rPr>
                <w:rFonts w:ascii="Calibri" w:hAnsi="Calibri" w:cs="Calibri"/>
                <w:color w:val="000000"/>
                <w:sz w:val="22"/>
                <w:szCs w:val="22"/>
              </w:rPr>
              <w:t>$ 7.961.856</w:t>
            </w:r>
          </w:p>
        </w:tc>
      </w:tr>
      <w:tr w:rsidR="00901D8B" w14:paraId="71437605" w14:textId="77777777" w:rsidTr="00901D8B">
        <w:trPr>
          <w:trHeight w:val="288"/>
        </w:trPr>
        <w:tc>
          <w:tcPr>
            <w:tcW w:w="7839"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14:paraId="4FF00B82"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xml:space="preserve">TOTAL </w:t>
            </w:r>
          </w:p>
        </w:tc>
        <w:tc>
          <w:tcPr>
            <w:tcW w:w="1721" w:type="dxa"/>
            <w:tcBorders>
              <w:top w:val="nil"/>
              <w:left w:val="nil"/>
              <w:bottom w:val="single" w:sz="4" w:space="0" w:color="auto"/>
              <w:right w:val="single" w:sz="4" w:space="0" w:color="auto"/>
            </w:tcBorders>
            <w:shd w:val="clear" w:color="auto" w:fill="auto"/>
            <w:noWrap/>
            <w:vAlign w:val="bottom"/>
            <w:hideMark/>
          </w:tcPr>
          <w:p w14:paraId="46F64860"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$ 18.203.088</w:t>
            </w:r>
          </w:p>
        </w:tc>
      </w:tr>
      <w:tr w:rsidR="00901D8B" w14:paraId="1E9735A3" w14:textId="77777777" w:rsidTr="00901D8B">
        <w:trPr>
          <w:trHeight w:val="288"/>
        </w:trPr>
        <w:tc>
          <w:tcPr>
            <w:tcW w:w="1627" w:type="dxa"/>
            <w:tcBorders>
              <w:top w:val="nil"/>
              <w:left w:val="nil"/>
              <w:bottom w:val="nil"/>
              <w:right w:val="nil"/>
            </w:tcBorders>
            <w:shd w:val="clear" w:color="auto" w:fill="auto"/>
            <w:noWrap/>
            <w:vAlign w:val="bottom"/>
            <w:hideMark/>
          </w:tcPr>
          <w:p w14:paraId="44139447" w14:textId="77777777" w:rsidR="00901D8B" w:rsidRDefault="00901D8B" w:rsidP="00901D8B">
            <w:pPr>
              <w:jc w:val="center"/>
              <w:rPr>
                <w:rFonts w:ascii="Calibri" w:hAnsi="Calibri" w:cs="Calibri"/>
                <w:b/>
                <w:bCs/>
                <w:color w:val="000000"/>
                <w:sz w:val="22"/>
                <w:szCs w:val="22"/>
              </w:rPr>
            </w:pPr>
          </w:p>
        </w:tc>
        <w:tc>
          <w:tcPr>
            <w:tcW w:w="1311" w:type="dxa"/>
            <w:tcBorders>
              <w:top w:val="nil"/>
              <w:left w:val="nil"/>
              <w:bottom w:val="nil"/>
              <w:right w:val="nil"/>
            </w:tcBorders>
            <w:shd w:val="clear" w:color="auto" w:fill="auto"/>
            <w:noWrap/>
            <w:vAlign w:val="bottom"/>
            <w:hideMark/>
          </w:tcPr>
          <w:p w14:paraId="3E2C4860" w14:textId="77777777" w:rsidR="00901D8B" w:rsidRDefault="00901D8B" w:rsidP="00901D8B">
            <w:pPr>
              <w:jc w:val="center"/>
              <w:rPr>
                <w:sz w:val="20"/>
                <w:szCs w:val="20"/>
              </w:rPr>
            </w:pPr>
          </w:p>
        </w:tc>
        <w:tc>
          <w:tcPr>
            <w:tcW w:w="2412" w:type="dxa"/>
            <w:tcBorders>
              <w:top w:val="nil"/>
              <w:left w:val="nil"/>
              <w:bottom w:val="nil"/>
              <w:right w:val="nil"/>
            </w:tcBorders>
            <w:shd w:val="clear" w:color="auto" w:fill="auto"/>
            <w:noWrap/>
            <w:vAlign w:val="bottom"/>
            <w:hideMark/>
          </w:tcPr>
          <w:p w14:paraId="43E169E2" w14:textId="77777777" w:rsidR="00901D8B" w:rsidRDefault="00901D8B" w:rsidP="00901D8B">
            <w:pPr>
              <w:jc w:val="center"/>
              <w:rPr>
                <w:sz w:val="20"/>
                <w:szCs w:val="20"/>
              </w:rPr>
            </w:pPr>
          </w:p>
        </w:tc>
        <w:tc>
          <w:tcPr>
            <w:tcW w:w="1126" w:type="dxa"/>
            <w:tcBorders>
              <w:top w:val="nil"/>
              <w:left w:val="nil"/>
              <w:bottom w:val="nil"/>
              <w:right w:val="nil"/>
            </w:tcBorders>
            <w:shd w:val="clear" w:color="auto" w:fill="auto"/>
            <w:noWrap/>
            <w:vAlign w:val="bottom"/>
            <w:hideMark/>
          </w:tcPr>
          <w:p w14:paraId="39A7E93B" w14:textId="77777777" w:rsidR="00901D8B" w:rsidRDefault="00901D8B" w:rsidP="00901D8B">
            <w:pPr>
              <w:jc w:val="center"/>
              <w:rPr>
                <w:sz w:val="20"/>
                <w:szCs w:val="20"/>
              </w:rPr>
            </w:pPr>
          </w:p>
        </w:tc>
        <w:tc>
          <w:tcPr>
            <w:tcW w:w="1363" w:type="dxa"/>
            <w:tcBorders>
              <w:top w:val="nil"/>
              <w:left w:val="nil"/>
              <w:bottom w:val="nil"/>
              <w:right w:val="nil"/>
            </w:tcBorders>
            <w:shd w:val="clear" w:color="auto" w:fill="auto"/>
            <w:noWrap/>
            <w:vAlign w:val="bottom"/>
            <w:hideMark/>
          </w:tcPr>
          <w:p w14:paraId="79AB4603" w14:textId="77777777" w:rsidR="00901D8B" w:rsidRDefault="00901D8B" w:rsidP="00901D8B">
            <w:pPr>
              <w:jc w:val="center"/>
              <w:rPr>
                <w:sz w:val="20"/>
                <w:szCs w:val="20"/>
              </w:rPr>
            </w:pPr>
          </w:p>
        </w:tc>
        <w:tc>
          <w:tcPr>
            <w:tcW w:w="1721" w:type="dxa"/>
            <w:tcBorders>
              <w:top w:val="nil"/>
              <w:left w:val="nil"/>
              <w:bottom w:val="nil"/>
              <w:right w:val="nil"/>
            </w:tcBorders>
            <w:shd w:val="clear" w:color="auto" w:fill="auto"/>
            <w:noWrap/>
            <w:vAlign w:val="bottom"/>
            <w:hideMark/>
          </w:tcPr>
          <w:p w14:paraId="3AA9C92A" w14:textId="77777777" w:rsidR="00901D8B" w:rsidRDefault="00901D8B" w:rsidP="00901D8B">
            <w:pPr>
              <w:jc w:val="center"/>
              <w:rPr>
                <w:sz w:val="20"/>
                <w:szCs w:val="20"/>
              </w:rPr>
            </w:pPr>
          </w:p>
        </w:tc>
      </w:tr>
      <w:tr w:rsidR="00901D8B" w14:paraId="6287D550" w14:textId="77777777" w:rsidTr="00901D8B">
        <w:trPr>
          <w:trHeight w:val="288"/>
        </w:trPr>
        <w:tc>
          <w:tcPr>
            <w:tcW w:w="7839"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29F17ED7"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TOTAL</w:t>
            </w:r>
          </w:p>
        </w:tc>
        <w:tc>
          <w:tcPr>
            <w:tcW w:w="1721" w:type="dxa"/>
            <w:tcBorders>
              <w:top w:val="single" w:sz="4" w:space="0" w:color="auto"/>
              <w:left w:val="nil"/>
              <w:bottom w:val="single" w:sz="4" w:space="0" w:color="auto"/>
              <w:right w:val="single" w:sz="4" w:space="0" w:color="auto"/>
            </w:tcBorders>
            <w:shd w:val="clear" w:color="auto" w:fill="auto"/>
            <w:noWrap/>
            <w:vAlign w:val="bottom"/>
            <w:hideMark/>
          </w:tcPr>
          <w:p w14:paraId="309BC2AB" w14:textId="77777777" w:rsidR="00901D8B" w:rsidRDefault="00901D8B" w:rsidP="00901D8B">
            <w:pPr>
              <w:jc w:val="center"/>
              <w:rPr>
                <w:rFonts w:ascii="Calibri" w:hAnsi="Calibri" w:cs="Calibri"/>
                <w:b/>
                <w:bCs/>
                <w:color w:val="000000"/>
                <w:sz w:val="22"/>
                <w:szCs w:val="22"/>
              </w:rPr>
            </w:pPr>
            <w:r>
              <w:rPr>
                <w:rFonts w:ascii="Calibri" w:hAnsi="Calibri" w:cs="Calibri"/>
                <w:b/>
                <w:bCs/>
                <w:color w:val="000000"/>
                <w:sz w:val="22"/>
                <w:szCs w:val="22"/>
              </w:rPr>
              <w:t>$ 170.934.176</w:t>
            </w:r>
          </w:p>
        </w:tc>
      </w:tr>
    </w:tbl>
    <w:p w14:paraId="35BA89BE" w14:textId="3A1A762D" w:rsidR="00901D8B" w:rsidRDefault="00901D8B" w:rsidP="00901D8B">
      <w:pPr>
        <w:autoSpaceDE w:val="0"/>
        <w:autoSpaceDN w:val="0"/>
        <w:adjustRightInd w:val="0"/>
        <w:jc w:val="both"/>
        <w:rPr>
          <w:rFonts w:ascii="Arial" w:eastAsia="Calibri" w:hAnsi="Arial" w:cs="Arial"/>
        </w:rPr>
      </w:pPr>
    </w:p>
    <w:p w14:paraId="66E55C71" w14:textId="77777777" w:rsidR="00F35127" w:rsidRPr="00B56C47" w:rsidRDefault="00F35127" w:rsidP="00F35127">
      <w:pPr>
        <w:autoSpaceDE w:val="0"/>
        <w:autoSpaceDN w:val="0"/>
        <w:adjustRightInd w:val="0"/>
        <w:jc w:val="both"/>
        <w:rPr>
          <w:rFonts w:ascii="Arial" w:eastAsia="Calibri" w:hAnsi="Arial" w:cs="Arial"/>
        </w:rPr>
      </w:pPr>
      <w:r w:rsidRPr="00B56C47">
        <w:rPr>
          <w:rFonts w:ascii="Arial" w:eastAsia="Calibri" w:hAnsi="Arial" w:cs="Arial"/>
        </w:rPr>
        <w:t xml:space="preserve">El contratista deberá garantizar que las manipuladoras cualquiera sea la modalidad de contratación sean afiliadas al sistema de seguridad social en pensión e incluyendo el pago de riesgos laborales, dado como lo estipula en el </w:t>
      </w:r>
      <w:r w:rsidRPr="0021288A">
        <w:rPr>
          <w:rFonts w:ascii="Arial" w:hAnsi="Arial" w:cs="Arial"/>
          <w:bCs/>
          <w:sz w:val="22"/>
          <w:szCs w:val="22"/>
          <w:lang w:eastAsia="es-MX"/>
        </w:rPr>
        <w:t xml:space="preserve">convenio interadministrativo </w:t>
      </w:r>
      <w:r w:rsidRPr="009A5C87">
        <w:rPr>
          <w:rFonts w:ascii="Arial" w:hAnsi="Arial" w:cs="Arial"/>
          <w:lang w:val="es-MX" w:eastAsia="es-MX"/>
        </w:rPr>
        <w:t xml:space="preserve">N°26AS151F2504 </w:t>
      </w:r>
      <w:r w:rsidRPr="0021288A">
        <w:rPr>
          <w:rFonts w:ascii="Arial" w:hAnsi="Arial" w:cs="Arial"/>
          <w:bCs/>
          <w:sz w:val="22"/>
          <w:szCs w:val="22"/>
          <w:lang w:eastAsia="es-MX"/>
        </w:rPr>
        <w:t xml:space="preserve">con el Departamento de Antioquia firmado el 29 de </w:t>
      </w:r>
      <w:r>
        <w:rPr>
          <w:rFonts w:ascii="Arial" w:hAnsi="Arial" w:cs="Arial"/>
          <w:bCs/>
          <w:sz w:val="22"/>
          <w:szCs w:val="22"/>
          <w:lang w:eastAsia="es-MX"/>
        </w:rPr>
        <w:t xml:space="preserve">octubre </w:t>
      </w:r>
      <w:r w:rsidRPr="0021288A">
        <w:rPr>
          <w:rFonts w:ascii="Arial" w:hAnsi="Arial" w:cs="Arial"/>
          <w:bCs/>
          <w:sz w:val="22"/>
          <w:szCs w:val="22"/>
          <w:lang w:eastAsia="es-MX"/>
        </w:rPr>
        <w:t>de 2025</w:t>
      </w:r>
      <w:r>
        <w:rPr>
          <w:rFonts w:ascii="Arial" w:hAnsi="Arial" w:cs="Arial"/>
          <w:bCs/>
          <w:sz w:val="22"/>
          <w:szCs w:val="22"/>
          <w:lang w:eastAsia="es-MX"/>
        </w:rPr>
        <w:t xml:space="preserve"> </w:t>
      </w:r>
      <w:r w:rsidRPr="00B56C47">
        <w:rPr>
          <w:rFonts w:ascii="Arial" w:eastAsia="Calibri" w:hAnsi="Arial" w:cs="Arial"/>
        </w:rPr>
        <w:t>las cuales serán como cotizantes tipo 51 por encontrarse vinculados al régimen subsidiado o como beneficiarios del régimen contributivo durante los días de atención del calendario escolar.</w:t>
      </w:r>
    </w:p>
    <w:p w14:paraId="08184C92" w14:textId="77777777" w:rsidR="00F35127" w:rsidRPr="00B56C47" w:rsidRDefault="00F35127" w:rsidP="00F35127">
      <w:pPr>
        <w:autoSpaceDE w:val="0"/>
        <w:autoSpaceDN w:val="0"/>
        <w:adjustRightInd w:val="0"/>
        <w:jc w:val="both"/>
        <w:rPr>
          <w:rFonts w:ascii="Arial" w:eastAsia="Calibri" w:hAnsi="Arial" w:cs="Arial"/>
        </w:rPr>
      </w:pPr>
    </w:p>
    <w:p w14:paraId="273E37A3" w14:textId="77777777" w:rsidR="00F35127" w:rsidRPr="00B56C47" w:rsidRDefault="00F35127" w:rsidP="00F35127">
      <w:pPr>
        <w:autoSpaceDE w:val="0"/>
        <w:autoSpaceDN w:val="0"/>
        <w:adjustRightInd w:val="0"/>
        <w:jc w:val="both"/>
        <w:rPr>
          <w:rFonts w:ascii="Arial" w:eastAsia="Calibri" w:hAnsi="Arial" w:cs="Arial"/>
        </w:rPr>
      </w:pPr>
      <w:r w:rsidRPr="00B56C47">
        <w:rPr>
          <w:rFonts w:ascii="Arial" w:eastAsia="Calibri" w:hAnsi="Arial" w:cs="Arial"/>
        </w:rPr>
        <w:lastRenderedPageBreak/>
        <w:t>Por otro lado, es necesario expresar que e</w:t>
      </w:r>
      <w:r>
        <w:rPr>
          <w:rFonts w:ascii="Arial" w:eastAsia="Calibri" w:hAnsi="Arial" w:cs="Arial"/>
        </w:rPr>
        <w:t>n concordancia con la principia</w:t>
      </w:r>
      <w:r w:rsidRPr="00B56C47">
        <w:rPr>
          <w:rFonts w:ascii="Arial" w:eastAsia="Calibri" w:hAnsi="Arial" w:cs="Arial"/>
        </w:rPr>
        <w:t>listica y la necesidad del mismo programa de la que hemos hablado en este proceso contractual, se debe solicitar al proveedor seleccionado que el personal que sea contratado debe vivir en el municipio de Belmira, en razón a la autonomía de las familias, la participación de las madres cabeza de hogar que han desarrollado este papel en el marco de la manipulación de alimentos, del mejoramiento de la calidad de vida de las personas del municipio, y de la igualdad de género; esto en razón a que son en la mayoría del tiempo las mujeres las que prestan el mismo servicio.</w:t>
      </w:r>
    </w:p>
    <w:p w14:paraId="4030D7C2" w14:textId="77777777" w:rsidR="00F35127" w:rsidRDefault="00F35127" w:rsidP="00901D8B">
      <w:pPr>
        <w:autoSpaceDE w:val="0"/>
        <w:autoSpaceDN w:val="0"/>
        <w:adjustRightInd w:val="0"/>
        <w:jc w:val="both"/>
        <w:rPr>
          <w:rFonts w:ascii="Arial" w:eastAsia="Calibri" w:hAnsi="Arial" w:cs="Arial"/>
        </w:rPr>
      </w:pPr>
    </w:p>
    <w:p w14:paraId="50430C79" w14:textId="0804EE26" w:rsidR="00901D8B" w:rsidRPr="00AC7532" w:rsidRDefault="00901D8B" w:rsidP="00901D8B">
      <w:pPr>
        <w:autoSpaceDE w:val="0"/>
        <w:autoSpaceDN w:val="0"/>
        <w:adjustRightInd w:val="0"/>
        <w:jc w:val="both"/>
        <w:rPr>
          <w:rFonts w:ascii="Arial" w:eastAsia="Calibri" w:hAnsi="Arial" w:cs="Arial"/>
        </w:rPr>
      </w:pPr>
      <w:r>
        <w:rPr>
          <w:rFonts w:ascii="Arial" w:eastAsia="Calibri" w:hAnsi="Arial" w:cs="Arial"/>
        </w:rPr>
        <w:t>El contratista debe cumplir con lo que dicta la Resolución 0335 de 2021</w:t>
      </w:r>
      <w:r w:rsidRPr="00AC7532">
        <w:rPr>
          <w:rFonts w:ascii="Arial" w:eastAsia="Calibri" w:hAnsi="Arial" w:cs="Arial"/>
        </w:rPr>
        <w:t xml:space="preserve">, </w:t>
      </w:r>
      <w:r>
        <w:rPr>
          <w:rFonts w:ascii="Arial" w:eastAsia="Calibri" w:hAnsi="Arial" w:cs="Arial"/>
        </w:rPr>
        <w:t xml:space="preserve">y además </w:t>
      </w:r>
      <w:r w:rsidRPr="00AC7532">
        <w:rPr>
          <w:rFonts w:ascii="Arial" w:eastAsia="Calibri" w:hAnsi="Arial" w:cs="Arial"/>
        </w:rPr>
        <w:t>deberá cumplir con las siguientes obligaciones:</w:t>
      </w:r>
    </w:p>
    <w:p w14:paraId="37425E9E" w14:textId="77777777" w:rsidR="00901D8B" w:rsidRPr="00AC7532" w:rsidRDefault="00901D8B" w:rsidP="00901D8B">
      <w:pPr>
        <w:autoSpaceDE w:val="0"/>
        <w:autoSpaceDN w:val="0"/>
        <w:adjustRightInd w:val="0"/>
        <w:jc w:val="both"/>
        <w:rPr>
          <w:rFonts w:ascii="Arial" w:eastAsia="Calibri" w:hAnsi="Arial" w:cs="Arial"/>
        </w:rPr>
      </w:pPr>
    </w:p>
    <w:p w14:paraId="08349304" w14:textId="77777777" w:rsidR="00901D8B" w:rsidRPr="00AC7532" w:rsidRDefault="00901D8B" w:rsidP="00901D8B">
      <w:pPr>
        <w:autoSpaceDE w:val="0"/>
        <w:autoSpaceDN w:val="0"/>
        <w:adjustRightInd w:val="0"/>
        <w:jc w:val="both"/>
        <w:rPr>
          <w:rFonts w:ascii="Arial" w:eastAsia="Calibri" w:hAnsi="Arial" w:cs="Arial"/>
        </w:rPr>
      </w:pPr>
      <w:r w:rsidRPr="00AC7532">
        <w:rPr>
          <w:rFonts w:ascii="Arial" w:eastAsia="Calibri" w:hAnsi="Arial" w:cs="Arial"/>
        </w:rPr>
        <w:t>Cumplir con el Decreto 3075 del 23 de diciembre de 1997 Por la cual se reglamenta parcialmente la Ley 9 de 1979 y se dictan otras disposiciones y la Resolución No. 2674 de 2013.</w:t>
      </w:r>
    </w:p>
    <w:p w14:paraId="63F8BC18" w14:textId="77777777" w:rsidR="00901D8B" w:rsidRPr="00AC7532" w:rsidRDefault="00901D8B" w:rsidP="00901D8B">
      <w:pPr>
        <w:autoSpaceDE w:val="0"/>
        <w:autoSpaceDN w:val="0"/>
        <w:adjustRightInd w:val="0"/>
        <w:jc w:val="both"/>
        <w:rPr>
          <w:rFonts w:ascii="Arial" w:eastAsia="Calibri" w:hAnsi="Arial" w:cs="Arial"/>
        </w:rPr>
      </w:pPr>
    </w:p>
    <w:p w14:paraId="5854D509" w14:textId="77777777" w:rsidR="00901D8B" w:rsidRPr="00AC7532" w:rsidRDefault="00901D8B" w:rsidP="00901D8B">
      <w:pPr>
        <w:autoSpaceDE w:val="0"/>
        <w:autoSpaceDN w:val="0"/>
        <w:adjustRightInd w:val="0"/>
        <w:jc w:val="both"/>
        <w:rPr>
          <w:rFonts w:ascii="Arial" w:eastAsia="Calibri" w:hAnsi="Arial" w:cs="Arial"/>
        </w:rPr>
      </w:pPr>
      <w:r w:rsidRPr="00AC7532">
        <w:rPr>
          <w:rFonts w:ascii="Arial" w:eastAsia="Calibri" w:hAnsi="Arial" w:cs="Arial"/>
        </w:rPr>
        <w:t xml:space="preserve">Fomentar el desarrollo de la economía local, a través de la compra de víveres para preparar las raciones del programa de alimentación escolar PAE, a las organizaciones de base comunitaria o asociaciones del municipio relacionadas con la producción y/o comercialización de alimentos y/o productor de alimentos del Municipio y /o distribuidor de alimentos con establecimientos de comercio en el Municipio, que comercialicen los productos a suministrar, de acuerdo a la oferta en la región, priorizando las organizaciones de pequeños y medianos productores agropecuarios apoyados por intervenciones públicas, privadas o de entidades del sistema Nacional de Bienestar Familiar. </w:t>
      </w:r>
    </w:p>
    <w:p w14:paraId="497D9ED3" w14:textId="77777777" w:rsidR="00901D8B" w:rsidRPr="00AC7532" w:rsidRDefault="00901D8B" w:rsidP="00901D8B">
      <w:pPr>
        <w:autoSpaceDE w:val="0"/>
        <w:autoSpaceDN w:val="0"/>
        <w:adjustRightInd w:val="0"/>
        <w:jc w:val="both"/>
        <w:rPr>
          <w:rFonts w:ascii="Arial" w:eastAsia="Calibri" w:hAnsi="Arial" w:cs="Arial"/>
        </w:rPr>
      </w:pPr>
    </w:p>
    <w:p w14:paraId="7342D559" w14:textId="77777777" w:rsidR="00901D8B" w:rsidRPr="00AC7532" w:rsidRDefault="00901D8B" w:rsidP="00901D8B">
      <w:pPr>
        <w:autoSpaceDE w:val="0"/>
        <w:autoSpaceDN w:val="0"/>
        <w:adjustRightInd w:val="0"/>
        <w:jc w:val="both"/>
        <w:rPr>
          <w:rFonts w:ascii="Arial" w:eastAsia="Calibri" w:hAnsi="Arial" w:cs="Arial"/>
        </w:rPr>
      </w:pPr>
      <w:r w:rsidRPr="00AC7532">
        <w:rPr>
          <w:rFonts w:ascii="Arial" w:eastAsia="Calibri" w:hAnsi="Arial" w:cs="Arial"/>
        </w:rPr>
        <w:t xml:space="preserve">Los proveedores u operadores seleccionados por el municipio deberán diligenciar en el formato establecido por la gerencia MANA, las compras realizadas a asociaciones o productores. Los formatos diligenciados se presentarán como soporte al informe mensual de seguimiento, a la gerencia MANA. </w:t>
      </w:r>
    </w:p>
    <w:p w14:paraId="65FFA939" w14:textId="77777777" w:rsidR="00901D8B" w:rsidRPr="00AC7532" w:rsidRDefault="00901D8B" w:rsidP="00901D8B">
      <w:pPr>
        <w:autoSpaceDE w:val="0"/>
        <w:autoSpaceDN w:val="0"/>
        <w:adjustRightInd w:val="0"/>
        <w:jc w:val="both"/>
        <w:rPr>
          <w:rFonts w:ascii="Arial" w:eastAsia="Calibri" w:hAnsi="Arial" w:cs="Arial"/>
        </w:rPr>
      </w:pPr>
    </w:p>
    <w:p w14:paraId="1C0BCD25" w14:textId="77777777" w:rsidR="00901D8B" w:rsidRPr="00AC7532" w:rsidRDefault="00901D8B" w:rsidP="00901D8B">
      <w:pPr>
        <w:autoSpaceDE w:val="0"/>
        <w:autoSpaceDN w:val="0"/>
        <w:adjustRightInd w:val="0"/>
        <w:jc w:val="both"/>
        <w:rPr>
          <w:rFonts w:ascii="Arial" w:eastAsia="Calibri" w:hAnsi="Arial" w:cs="Arial"/>
        </w:rPr>
      </w:pPr>
      <w:r w:rsidRPr="00AC7532">
        <w:rPr>
          <w:rFonts w:ascii="Arial" w:eastAsia="Calibri" w:hAnsi="Arial" w:cs="Arial"/>
        </w:rPr>
        <w:t xml:space="preserve">Responder oportunamente los requerimientos realizados por la supervisión y/o entes de control; suministrando la información solicitada, en los tiempos establecidos y acatando las recomendaciones. </w:t>
      </w:r>
    </w:p>
    <w:p w14:paraId="0BC9CB54" w14:textId="77777777" w:rsidR="00901D8B" w:rsidRPr="00AC7532" w:rsidRDefault="00901D8B" w:rsidP="00901D8B">
      <w:pPr>
        <w:autoSpaceDE w:val="0"/>
        <w:autoSpaceDN w:val="0"/>
        <w:adjustRightInd w:val="0"/>
        <w:jc w:val="both"/>
        <w:rPr>
          <w:rFonts w:ascii="Arial" w:eastAsia="Calibri" w:hAnsi="Arial" w:cs="Arial"/>
        </w:rPr>
      </w:pPr>
    </w:p>
    <w:p w14:paraId="578A028C" w14:textId="77777777" w:rsidR="00901D8B" w:rsidRPr="00AC7532" w:rsidRDefault="00901D8B" w:rsidP="00901D8B">
      <w:pPr>
        <w:autoSpaceDE w:val="0"/>
        <w:autoSpaceDN w:val="0"/>
        <w:adjustRightInd w:val="0"/>
        <w:jc w:val="both"/>
        <w:rPr>
          <w:rFonts w:ascii="Arial" w:eastAsia="Calibri" w:hAnsi="Arial" w:cs="Arial"/>
        </w:rPr>
      </w:pPr>
      <w:r w:rsidRPr="00AC7532">
        <w:rPr>
          <w:rFonts w:ascii="Arial" w:eastAsia="Calibri" w:hAnsi="Arial" w:cs="Arial"/>
        </w:rPr>
        <w:t xml:space="preserve">Elaborar las listas de mercado semanal, conforme a los requerimientos de la interventoría, completamente diligenciada, revisada y firmada. </w:t>
      </w:r>
    </w:p>
    <w:p w14:paraId="64909511" w14:textId="77777777" w:rsidR="00901D8B" w:rsidRPr="00AC7532" w:rsidRDefault="00901D8B" w:rsidP="00901D8B">
      <w:pPr>
        <w:autoSpaceDE w:val="0"/>
        <w:autoSpaceDN w:val="0"/>
        <w:adjustRightInd w:val="0"/>
        <w:jc w:val="both"/>
        <w:rPr>
          <w:rFonts w:ascii="Arial" w:eastAsia="Calibri" w:hAnsi="Arial" w:cs="Arial"/>
        </w:rPr>
      </w:pPr>
    </w:p>
    <w:p w14:paraId="19B38FB6" w14:textId="77777777" w:rsidR="00901D8B" w:rsidRPr="000B3C53" w:rsidRDefault="00901D8B" w:rsidP="00901D8B">
      <w:pPr>
        <w:autoSpaceDE w:val="0"/>
        <w:autoSpaceDN w:val="0"/>
        <w:adjustRightInd w:val="0"/>
        <w:jc w:val="both"/>
        <w:rPr>
          <w:rFonts w:ascii="Arial" w:eastAsia="Calibri" w:hAnsi="Arial" w:cs="Arial"/>
        </w:rPr>
      </w:pPr>
      <w:r w:rsidRPr="000B3C53">
        <w:rPr>
          <w:rFonts w:ascii="Arial" w:eastAsia="Calibri" w:hAnsi="Arial" w:cs="Arial"/>
        </w:rPr>
        <w:t xml:space="preserve">Realizar examen microbiológico trimestralmente a los alimentos de alto riego: pollo, carne, quesito, mortadela, salchichón, pulpa de fruta y panela. </w:t>
      </w:r>
    </w:p>
    <w:p w14:paraId="189CE720" w14:textId="77777777" w:rsidR="00901D8B" w:rsidRPr="00AC7532" w:rsidRDefault="00901D8B" w:rsidP="00901D8B">
      <w:pPr>
        <w:autoSpaceDE w:val="0"/>
        <w:autoSpaceDN w:val="0"/>
        <w:adjustRightInd w:val="0"/>
        <w:jc w:val="both"/>
        <w:rPr>
          <w:rFonts w:ascii="Arial" w:eastAsia="Calibri" w:hAnsi="Arial" w:cs="Arial"/>
        </w:rPr>
      </w:pPr>
    </w:p>
    <w:p w14:paraId="565B7E55" w14:textId="77777777" w:rsidR="00901D8B" w:rsidRPr="00AC7532" w:rsidRDefault="00901D8B" w:rsidP="00901D8B">
      <w:pPr>
        <w:autoSpaceDE w:val="0"/>
        <w:autoSpaceDN w:val="0"/>
        <w:adjustRightInd w:val="0"/>
        <w:jc w:val="both"/>
        <w:rPr>
          <w:rFonts w:ascii="Arial" w:eastAsia="Calibri" w:hAnsi="Arial" w:cs="Arial"/>
        </w:rPr>
      </w:pPr>
      <w:r w:rsidRPr="00AC7532">
        <w:rPr>
          <w:rFonts w:ascii="Arial" w:eastAsia="Calibri" w:hAnsi="Arial" w:cs="Arial"/>
        </w:rPr>
        <w:t xml:space="preserve">Entregar semanalmente los víveres alimenticios, conforme a la lista de entrega y según la minuta correspondiente, previamente convenida con el interventor del contrato </w:t>
      </w:r>
    </w:p>
    <w:p w14:paraId="0F0A5634" w14:textId="77777777" w:rsidR="00901D8B" w:rsidRPr="00AC7532" w:rsidRDefault="00901D8B" w:rsidP="00901D8B">
      <w:pPr>
        <w:autoSpaceDE w:val="0"/>
        <w:autoSpaceDN w:val="0"/>
        <w:adjustRightInd w:val="0"/>
        <w:jc w:val="both"/>
        <w:rPr>
          <w:rFonts w:ascii="Arial" w:eastAsia="Calibri" w:hAnsi="Arial" w:cs="Arial"/>
        </w:rPr>
      </w:pPr>
    </w:p>
    <w:p w14:paraId="1A99BBC5" w14:textId="77777777" w:rsidR="00901D8B" w:rsidRPr="00AC7532" w:rsidRDefault="00901D8B" w:rsidP="00901D8B">
      <w:pPr>
        <w:autoSpaceDE w:val="0"/>
        <w:autoSpaceDN w:val="0"/>
        <w:adjustRightInd w:val="0"/>
        <w:jc w:val="both"/>
        <w:rPr>
          <w:rFonts w:ascii="Arial" w:eastAsia="Calibri" w:hAnsi="Arial" w:cs="Arial"/>
        </w:rPr>
      </w:pPr>
      <w:r w:rsidRPr="00AC7532">
        <w:rPr>
          <w:rFonts w:ascii="Arial" w:eastAsia="Calibri" w:hAnsi="Arial" w:cs="Arial"/>
        </w:rPr>
        <w:lastRenderedPageBreak/>
        <w:t xml:space="preserve">Empaque de alimentos para cada una de las instituciones educativas oficiales del Municipio de Belmira, semanalmente. </w:t>
      </w:r>
    </w:p>
    <w:p w14:paraId="16C534DC" w14:textId="77777777" w:rsidR="00901D8B" w:rsidRPr="00AC7532" w:rsidRDefault="00901D8B" w:rsidP="00901D8B">
      <w:pPr>
        <w:autoSpaceDE w:val="0"/>
        <w:autoSpaceDN w:val="0"/>
        <w:adjustRightInd w:val="0"/>
        <w:jc w:val="both"/>
        <w:rPr>
          <w:rFonts w:ascii="Arial" w:eastAsia="Calibri" w:hAnsi="Arial" w:cs="Arial"/>
        </w:rPr>
      </w:pPr>
    </w:p>
    <w:p w14:paraId="2689898E" w14:textId="77777777" w:rsidR="00901D8B" w:rsidRPr="00AC7532" w:rsidRDefault="00901D8B" w:rsidP="00901D8B">
      <w:pPr>
        <w:autoSpaceDE w:val="0"/>
        <w:autoSpaceDN w:val="0"/>
        <w:adjustRightInd w:val="0"/>
        <w:jc w:val="both"/>
        <w:rPr>
          <w:rFonts w:ascii="Arial" w:eastAsia="Calibri" w:hAnsi="Arial" w:cs="Arial"/>
        </w:rPr>
      </w:pPr>
      <w:r w:rsidRPr="00AC7532">
        <w:rPr>
          <w:rFonts w:ascii="Arial" w:eastAsia="Calibri" w:hAnsi="Arial" w:cs="Arial"/>
        </w:rPr>
        <w:t xml:space="preserve">Distribución semanal de los víveres alimenticios a cada una de las instituciones educativas oficiales (transporte a cargo del contratista) del Municipio de Belmira. </w:t>
      </w:r>
    </w:p>
    <w:p w14:paraId="056ED7D1" w14:textId="77777777" w:rsidR="00901D8B" w:rsidRPr="00AC7532" w:rsidRDefault="00901D8B" w:rsidP="00901D8B">
      <w:pPr>
        <w:autoSpaceDE w:val="0"/>
        <w:autoSpaceDN w:val="0"/>
        <w:adjustRightInd w:val="0"/>
        <w:jc w:val="both"/>
        <w:rPr>
          <w:rFonts w:ascii="Arial" w:eastAsia="Calibri" w:hAnsi="Arial" w:cs="Arial"/>
        </w:rPr>
      </w:pPr>
    </w:p>
    <w:p w14:paraId="085A2E7E" w14:textId="77777777" w:rsidR="00901D8B" w:rsidRDefault="00901D8B" w:rsidP="00901D8B">
      <w:pPr>
        <w:autoSpaceDE w:val="0"/>
        <w:autoSpaceDN w:val="0"/>
        <w:adjustRightInd w:val="0"/>
        <w:jc w:val="both"/>
        <w:rPr>
          <w:rFonts w:ascii="Arial" w:eastAsia="Calibri" w:hAnsi="Arial" w:cs="Arial"/>
          <w:b/>
          <w:bCs/>
          <w:color w:val="000000"/>
        </w:rPr>
      </w:pPr>
      <w:r w:rsidRPr="00AC7532">
        <w:rPr>
          <w:rFonts w:ascii="Arial" w:eastAsia="Calibri" w:hAnsi="Arial" w:cs="Arial"/>
        </w:rPr>
        <w:t>Las demás actividades afines que se adelanten en el Municipio y que sean propias de la actuación del objeto contractual y aquellas otras ofrecidas dentro de su propuesta.</w:t>
      </w:r>
    </w:p>
    <w:p w14:paraId="06B648C8" w14:textId="77777777" w:rsidR="00901D8B" w:rsidRDefault="00901D8B" w:rsidP="00901D8B">
      <w:pPr>
        <w:autoSpaceDE w:val="0"/>
        <w:autoSpaceDN w:val="0"/>
        <w:adjustRightInd w:val="0"/>
        <w:jc w:val="both"/>
        <w:rPr>
          <w:rFonts w:ascii="Arial" w:eastAsia="Calibri" w:hAnsi="Arial" w:cs="Arial"/>
          <w:b/>
          <w:bCs/>
          <w:color w:val="000000"/>
        </w:rPr>
      </w:pPr>
    </w:p>
    <w:p w14:paraId="1A12CC31" w14:textId="77777777" w:rsidR="00901D8B" w:rsidRPr="00D7209C" w:rsidRDefault="00901D8B" w:rsidP="00901D8B">
      <w:pPr>
        <w:autoSpaceDE w:val="0"/>
        <w:autoSpaceDN w:val="0"/>
        <w:adjustRightInd w:val="0"/>
        <w:jc w:val="both"/>
        <w:rPr>
          <w:rFonts w:ascii="Arial" w:eastAsia="Calibri" w:hAnsi="Arial" w:cs="Arial"/>
          <w:color w:val="000000"/>
        </w:rPr>
      </w:pPr>
      <w:r w:rsidRPr="00D7209C">
        <w:rPr>
          <w:rFonts w:ascii="Arial" w:eastAsia="Calibri" w:hAnsi="Arial" w:cs="Arial"/>
          <w:b/>
          <w:bCs/>
          <w:color w:val="000000"/>
        </w:rPr>
        <w:t xml:space="preserve">Bodega </w:t>
      </w:r>
    </w:p>
    <w:p w14:paraId="5E303BBB" w14:textId="77777777" w:rsidR="00901D8B" w:rsidRPr="00D7209C" w:rsidRDefault="00901D8B" w:rsidP="00901D8B">
      <w:pPr>
        <w:autoSpaceDE w:val="0"/>
        <w:autoSpaceDN w:val="0"/>
        <w:adjustRightInd w:val="0"/>
        <w:jc w:val="both"/>
        <w:rPr>
          <w:rFonts w:ascii="Arial" w:eastAsia="Calibri" w:hAnsi="Arial" w:cs="Arial"/>
          <w:color w:val="000000"/>
        </w:rPr>
      </w:pPr>
    </w:p>
    <w:p w14:paraId="7B705D28" w14:textId="77777777" w:rsidR="00901D8B" w:rsidRPr="00E05B4A" w:rsidRDefault="00901D8B" w:rsidP="00901D8B">
      <w:pPr>
        <w:pStyle w:val="Prrafodelista"/>
        <w:numPr>
          <w:ilvl w:val="0"/>
          <w:numId w:val="43"/>
        </w:numPr>
        <w:autoSpaceDE w:val="0"/>
        <w:autoSpaceDN w:val="0"/>
        <w:adjustRightInd w:val="0"/>
        <w:jc w:val="both"/>
        <w:rPr>
          <w:rFonts w:ascii="Arial" w:hAnsi="Arial" w:cs="Arial"/>
          <w:color w:val="000000"/>
          <w:sz w:val="24"/>
        </w:rPr>
      </w:pPr>
      <w:r w:rsidRPr="00E05B4A">
        <w:rPr>
          <w:rFonts w:ascii="Arial" w:hAnsi="Arial" w:cs="Arial"/>
          <w:color w:val="000000"/>
          <w:sz w:val="24"/>
        </w:rPr>
        <w:t xml:space="preserve">Certificado de sanidad de la bodega con concepto favorable </w:t>
      </w:r>
    </w:p>
    <w:p w14:paraId="20B2BAC6" w14:textId="77777777" w:rsidR="00901D8B" w:rsidRPr="00E05B4A" w:rsidRDefault="00901D8B" w:rsidP="00901D8B">
      <w:pPr>
        <w:pStyle w:val="Prrafodelista"/>
        <w:autoSpaceDE w:val="0"/>
        <w:autoSpaceDN w:val="0"/>
        <w:adjustRightInd w:val="0"/>
        <w:jc w:val="both"/>
        <w:rPr>
          <w:rFonts w:ascii="Arial" w:hAnsi="Arial" w:cs="Arial"/>
          <w:color w:val="000000"/>
          <w:sz w:val="24"/>
        </w:rPr>
      </w:pPr>
    </w:p>
    <w:p w14:paraId="03B3FF7F" w14:textId="77777777" w:rsidR="00901D8B" w:rsidRPr="00A94E4C" w:rsidRDefault="00901D8B" w:rsidP="00901D8B">
      <w:pPr>
        <w:pStyle w:val="Prrafodelista"/>
        <w:numPr>
          <w:ilvl w:val="0"/>
          <w:numId w:val="43"/>
        </w:numPr>
        <w:autoSpaceDE w:val="0"/>
        <w:autoSpaceDN w:val="0"/>
        <w:adjustRightInd w:val="0"/>
        <w:jc w:val="both"/>
        <w:rPr>
          <w:rFonts w:ascii="Arial" w:hAnsi="Arial" w:cs="Arial"/>
          <w:color w:val="000000"/>
        </w:rPr>
      </w:pPr>
      <w:r w:rsidRPr="00E05B4A">
        <w:rPr>
          <w:rFonts w:ascii="Arial" w:hAnsi="Arial" w:cs="Arial"/>
          <w:color w:val="000000"/>
          <w:sz w:val="24"/>
        </w:rPr>
        <w:t>Cumplimiento con el Plan de Saneamiento Básico con los cuatro programas que lo conforman (programa de limpieza y desinfección, programa de desechos sólidos, programa de control de plagas y programa de abastecimiento de agua potable) y los registros que den cuenta de la implementación de dichos programas</w:t>
      </w:r>
      <w:r w:rsidRPr="00A94E4C">
        <w:rPr>
          <w:rFonts w:ascii="Arial" w:hAnsi="Arial" w:cs="Arial"/>
          <w:color w:val="000000"/>
        </w:rPr>
        <w:t xml:space="preserve">. </w:t>
      </w:r>
    </w:p>
    <w:p w14:paraId="2B5D5C24" w14:textId="77777777" w:rsidR="00901D8B" w:rsidRPr="00D7209C" w:rsidRDefault="00901D8B" w:rsidP="00901D8B">
      <w:pPr>
        <w:autoSpaceDE w:val="0"/>
        <w:autoSpaceDN w:val="0"/>
        <w:adjustRightInd w:val="0"/>
        <w:jc w:val="both"/>
        <w:rPr>
          <w:rFonts w:ascii="Arial" w:eastAsia="Calibri" w:hAnsi="Arial" w:cs="Arial"/>
          <w:color w:val="000000"/>
        </w:rPr>
      </w:pPr>
    </w:p>
    <w:p w14:paraId="37A4A2FA" w14:textId="77777777" w:rsidR="00901D8B" w:rsidRPr="00D7209C" w:rsidRDefault="00901D8B" w:rsidP="00901D8B">
      <w:pPr>
        <w:autoSpaceDE w:val="0"/>
        <w:autoSpaceDN w:val="0"/>
        <w:adjustRightInd w:val="0"/>
        <w:jc w:val="both"/>
        <w:rPr>
          <w:rFonts w:ascii="Arial" w:eastAsia="Calibri" w:hAnsi="Arial" w:cs="Arial"/>
          <w:color w:val="000000"/>
        </w:rPr>
      </w:pPr>
      <w:r w:rsidRPr="00D7209C">
        <w:rPr>
          <w:rFonts w:ascii="Arial" w:eastAsia="Calibri" w:hAnsi="Arial" w:cs="Arial"/>
          <w:color w:val="000000"/>
        </w:rPr>
        <w:t xml:space="preserve">Los equipos de refrigeración y congelación deben contar con control de temperaturas con los registros correspondientes </w:t>
      </w:r>
    </w:p>
    <w:p w14:paraId="420D18C0" w14:textId="77777777" w:rsidR="00901D8B" w:rsidRDefault="00901D8B" w:rsidP="00901D8B">
      <w:pPr>
        <w:autoSpaceDE w:val="0"/>
        <w:autoSpaceDN w:val="0"/>
        <w:adjustRightInd w:val="0"/>
        <w:jc w:val="both"/>
        <w:rPr>
          <w:rFonts w:ascii="Arial" w:eastAsia="Calibri" w:hAnsi="Arial" w:cs="Arial"/>
          <w:b/>
          <w:color w:val="000000"/>
        </w:rPr>
      </w:pPr>
    </w:p>
    <w:p w14:paraId="0B7B65FB" w14:textId="77777777" w:rsidR="00901D8B" w:rsidRDefault="00901D8B" w:rsidP="00901D8B">
      <w:pPr>
        <w:autoSpaceDE w:val="0"/>
        <w:autoSpaceDN w:val="0"/>
        <w:adjustRightInd w:val="0"/>
        <w:jc w:val="both"/>
        <w:rPr>
          <w:rFonts w:ascii="Arial" w:eastAsia="Calibri" w:hAnsi="Arial" w:cs="Arial"/>
          <w:b/>
          <w:color w:val="000000"/>
        </w:rPr>
      </w:pPr>
      <w:r w:rsidRPr="00D7209C">
        <w:rPr>
          <w:rFonts w:ascii="Arial" w:eastAsia="Calibri" w:hAnsi="Arial" w:cs="Arial"/>
          <w:b/>
          <w:color w:val="000000"/>
        </w:rPr>
        <w:t>Transporte de Alimentos</w:t>
      </w:r>
    </w:p>
    <w:p w14:paraId="1803F4B3" w14:textId="77777777" w:rsidR="00901D8B" w:rsidRDefault="00901D8B" w:rsidP="00901D8B">
      <w:pPr>
        <w:autoSpaceDE w:val="0"/>
        <w:autoSpaceDN w:val="0"/>
        <w:adjustRightInd w:val="0"/>
        <w:jc w:val="both"/>
        <w:rPr>
          <w:rFonts w:ascii="Arial" w:eastAsia="Calibri" w:hAnsi="Arial" w:cs="Arial"/>
          <w:b/>
          <w:color w:val="000000"/>
        </w:rPr>
      </w:pPr>
    </w:p>
    <w:p w14:paraId="6ACF3870" w14:textId="77777777" w:rsidR="00901D8B" w:rsidRDefault="00901D8B" w:rsidP="00901D8B">
      <w:pPr>
        <w:autoSpaceDE w:val="0"/>
        <w:autoSpaceDN w:val="0"/>
        <w:adjustRightInd w:val="0"/>
        <w:jc w:val="both"/>
        <w:rPr>
          <w:rFonts w:ascii="Arial" w:eastAsia="Calibri" w:hAnsi="Arial" w:cs="Arial"/>
        </w:rPr>
      </w:pPr>
      <w:r w:rsidRPr="008F00E2">
        <w:rPr>
          <w:rFonts w:ascii="Arial" w:eastAsia="Calibri" w:hAnsi="Arial" w:cs="Arial"/>
        </w:rPr>
        <w:t xml:space="preserve">Adicional al valor de </w:t>
      </w:r>
      <w:r>
        <w:rPr>
          <w:rFonts w:ascii="Arial" w:eastAsia="Calibri" w:hAnsi="Arial" w:cs="Arial"/>
        </w:rPr>
        <w:t>los víveres</w:t>
      </w:r>
      <w:r w:rsidRPr="008F00E2">
        <w:rPr>
          <w:rFonts w:ascii="Arial" w:eastAsia="Calibri" w:hAnsi="Arial" w:cs="Arial"/>
        </w:rPr>
        <w:t xml:space="preserve"> se contratará el Transporte a las unidades aplicativas, cargue y descargue de los víveres</w:t>
      </w:r>
      <w:r>
        <w:rPr>
          <w:rFonts w:ascii="Arial" w:eastAsia="Calibri" w:hAnsi="Arial" w:cs="Arial"/>
        </w:rPr>
        <w:t>.</w:t>
      </w:r>
    </w:p>
    <w:p w14:paraId="7F4618D2" w14:textId="348BFA13" w:rsidR="00901D8B" w:rsidRDefault="00901D8B" w:rsidP="00901D8B">
      <w:pPr>
        <w:autoSpaceDE w:val="0"/>
        <w:autoSpaceDN w:val="0"/>
        <w:adjustRightInd w:val="0"/>
        <w:jc w:val="both"/>
        <w:rPr>
          <w:rFonts w:ascii="Arial" w:eastAsia="Calibri" w:hAnsi="Arial" w:cs="Arial"/>
        </w:rPr>
      </w:pPr>
    </w:p>
    <w:tbl>
      <w:tblPr>
        <w:tblW w:w="0" w:type="auto"/>
        <w:tblInd w:w="1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2"/>
        <w:gridCol w:w="3297"/>
      </w:tblGrid>
      <w:tr w:rsidR="00901D8B" w14:paraId="215D66C6" w14:textId="77777777" w:rsidTr="00901D8B">
        <w:trPr>
          <w:trHeight w:val="399"/>
        </w:trPr>
        <w:tc>
          <w:tcPr>
            <w:tcW w:w="3182" w:type="dxa"/>
            <w:shd w:val="clear" w:color="auto" w:fill="auto"/>
          </w:tcPr>
          <w:p w14:paraId="3F331DD6" w14:textId="77777777" w:rsidR="00901D8B" w:rsidRDefault="00901D8B" w:rsidP="00901D8B">
            <w:pPr>
              <w:autoSpaceDE w:val="0"/>
              <w:autoSpaceDN w:val="0"/>
              <w:adjustRightInd w:val="0"/>
              <w:jc w:val="center"/>
              <w:rPr>
                <w:rFonts w:ascii="Arial" w:eastAsia="Calibri" w:hAnsi="Arial" w:cs="Arial"/>
                <w:b/>
              </w:rPr>
            </w:pPr>
            <w:r>
              <w:rPr>
                <w:rFonts w:ascii="Arial" w:eastAsia="Calibri" w:hAnsi="Arial" w:cs="Arial"/>
                <w:b/>
              </w:rPr>
              <w:t xml:space="preserve">DESCRIPCIÓN </w:t>
            </w:r>
          </w:p>
        </w:tc>
        <w:tc>
          <w:tcPr>
            <w:tcW w:w="3297" w:type="dxa"/>
            <w:shd w:val="clear" w:color="auto" w:fill="auto"/>
          </w:tcPr>
          <w:p w14:paraId="270C63CD" w14:textId="77777777" w:rsidR="00901D8B" w:rsidRDefault="00901D8B" w:rsidP="00901D8B">
            <w:pPr>
              <w:autoSpaceDE w:val="0"/>
              <w:autoSpaceDN w:val="0"/>
              <w:adjustRightInd w:val="0"/>
              <w:jc w:val="center"/>
              <w:rPr>
                <w:rFonts w:ascii="Arial" w:eastAsia="Calibri" w:hAnsi="Arial" w:cs="Arial"/>
                <w:b/>
              </w:rPr>
            </w:pPr>
            <w:r>
              <w:rPr>
                <w:rFonts w:ascii="Arial" w:eastAsia="Calibri" w:hAnsi="Arial" w:cs="Arial"/>
                <w:b/>
              </w:rPr>
              <w:t>VALOR</w:t>
            </w:r>
          </w:p>
        </w:tc>
      </w:tr>
      <w:tr w:rsidR="00901D8B" w14:paraId="0CCAFCB1" w14:textId="77777777" w:rsidTr="00901D8B">
        <w:trPr>
          <w:trHeight w:val="545"/>
        </w:trPr>
        <w:tc>
          <w:tcPr>
            <w:tcW w:w="3182" w:type="dxa"/>
            <w:shd w:val="clear" w:color="auto" w:fill="auto"/>
          </w:tcPr>
          <w:p w14:paraId="173C6F5B" w14:textId="77777777" w:rsidR="00901D8B" w:rsidRPr="00ED648B" w:rsidRDefault="00901D8B" w:rsidP="00901D8B">
            <w:pPr>
              <w:autoSpaceDE w:val="0"/>
              <w:autoSpaceDN w:val="0"/>
              <w:adjustRightInd w:val="0"/>
              <w:jc w:val="both"/>
              <w:rPr>
                <w:rFonts w:ascii="Calibri" w:hAnsi="Calibri" w:cs="Calibri"/>
                <w:color w:val="000000"/>
                <w:sz w:val="22"/>
                <w:szCs w:val="22"/>
                <w:lang w:val="en-US"/>
              </w:rPr>
            </w:pPr>
            <w:r w:rsidRPr="00ED648B">
              <w:rPr>
                <w:rFonts w:ascii="Calibri" w:hAnsi="Calibri" w:cs="Calibri"/>
                <w:color w:val="000000"/>
                <w:sz w:val="22"/>
                <w:szCs w:val="22"/>
                <w:lang w:val="en-US"/>
              </w:rPr>
              <w:t xml:space="preserve">Transporte de Alimentos </w:t>
            </w:r>
          </w:p>
        </w:tc>
        <w:tc>
          <w:tcPr>
            <w:tcW w:w="3297" w:type="dxa"/>
            <w:shd w:val="clear" w:color="auto" w:fill="auto"/>
          </w:tcPr>
          <w:p w14:paraId="0488BD18" w14:textId="77777777" w:rsidR="00901D8B" w:rsidRPr="00ED648B" w:rsidRDefault="00901D8B" w:rsidP="00901D8B">
            <w:pPr>
              <w:autoSpaceDE w:val="0"/>
              <w:autoSpaceDN w:val="0"/>
              <w:adjustRightInd w:val="0"/>
              <w:jc w:val="center"/>
              <w:rPr>
                <w:rFonts w:ascii="Calibri" w:hAnsi="Calibri" w:cs="Calibri"/>
                <w:color w:val="000000"/>
                <w:sz w:val="22"/>
                <w:szCs w:val="22"/>
                <w:lang w:val="en-US"/>
              </w:rPr>
            </w:pPr>
            <w:r>
              <w:rPr>
                <w:rFonts w:ascii="Calibri" w:hAnsi="Calibri" w:cs="Calibri"/>
                <w:color w:val="000000"/>
                <w:sz w:val="22"/>
                <w:szCs w:val="22"/>
                <w:lang w:val="en-US"/>
              </w:rPr>
              <w:t>$ 12.000.000</w:t>
            </w:r>
          </w:p>
        </w:tc>
      </w:tr>
    </w:tbl>
    <w:p w14:paraId="5FB869DA" w14:textId="3563C47E" w:rsidR="00901D8B" w:rsidRDefault="00901D8B" w:rsidP="00901D8B">
      <w:pPr>
        <w:autoSpaceDE w:val="0"/>
        <w:autoSpaceDN w:val="0"/>
        <w:adjustRightInd w:val="0"/>
        <w:jc w:val="both"/>
        <w:rPr>
          <w:rFonts w:ascii="Arial" w:eastAsia="Calibri" w:hAnsi="Arial" w:cs="Arial"/>
        </w:rPr>
      </w:pPr>
    </w:p>
    <w:p w14:paraId="40C1BB6B" w14:textId="77777777" w:rsidR="00901D8B" w:rsidRDefault="00901D8B" w:rsidP="00901D8B">
      <w:pPr>
        <w:autoSpaceDE w:val="0"/>
        <w:autoSpaceDN w:val="0"/>
        <w:adjustRightInd w:val="0"/>
        <w:jc w:val="both"/>
        <w:rPr>
          <w:rFonts w:ascii="Arial" w:eastAsia="Calibri" w:hAnsi="Arial" w:cs="Arial"/>
        </w:rPr>
      </w:pPr>
      <w:r>
        <w:rPr>
          <w:rFonts w:ascii="Arial" w:eastAsia="Calibri" w:hAnsi="Arial" w:cs="Arial"/>
        </w:rPr>
        <w:t>Valor de las retenciones practicadas por el municipio y los costos logísticos están incluidos dentro del valor total del contrato.</w:t>
      </w:r>
    </w:p>
    <w:p w14:paraId="633FCEF0" w14:textId="77777777" w:rsidR="00901D8B" w:rsidRPr="00E21DA7" w:rsidRDefault="00901D8B" w:rsidP="00901D8B">
      <w:pPr>
        <w:autoSpaceDE w:val="0"/>
        <w:autoSpaceDN w:val="0"/>
        <w:adjustRightInd w:val="0"/>
        <w:jc w:val="both"/>
        <w:rPr>
          <w:rFonts w:ascii="Arial" w:eastAsia="Calibri" w:hAnsi="Arial" w:cs="Arial"/>
          <w:b/>
          <w:color w:val="000000"/>
        </w:rPr>
      </w:pPr>
      <w:r>
        <w:rPr>
          <w:rFonts w:ascii="Arial" w:eastAsia="Calibri" w:hAnsi="Arial" w:cs="Arial"/>
          <w:b/>
          <w:color w:val="000000"/>
        </w:rPr>
        <w:t xml:space="preserve"> </w:t>
      </w:r>
    </w:p>
    <w:p w14:paraId="21F2A994" w14:textId="77777777" w:rsidR="00901D8B" w:rsidRPr="00D7209C" w:rsidRDefault="00901D8B" w:rsidP="00901D8B">
      <w:pPr>
        <w:autoSpaceDE w:val="0"/>
        <w:autoSpaceDN w:val="0"/>
        <w:adjustRightInd w:val="0"/>
        <w:jc w:val="both"/>
        <w:rPr>
          <w:rFonts w:ascii="Arial" w:eastAsia="Calibri" w:hAnsi="Arial" w:cs="Arial"/>
          <w:color w:val="000000"/>
        </w:rPr>
      </w:pPr>
      <w:r w:rsidRPr="00D7209C">
        <w:rPr>
          <w:rFonts w:ascii="Arial" w:eastAsia="Calibri" w:hAnsi="Arial" w:cs="Arial"/>
          <w:color w:val="000000"/>
        </w:rPr>
        <w:t xml:space="preserve">La documentación del vehículo debe estar vigente: Matricula, SOAT, Revisión Técnico mecánica. </w:t>
      </w:r>
    </w:p>
    <w:p w14:paraId="756044D1" w14:textId="77777777" w:rsidR="00901D8B" w:rsidRPr="00D7209C" w:rsidRDefault="00901D8B" w:rsidP="00901D8B">
      <w:pPr>
        <w:autoSpaceDE w:val="0"/>
        <w:autoSpaceDN w:val="0"/>
        <w:adjustRightInd w:val="0"/>
        <w:jc w:val="both"/>
        <w:rPr>
          <w:rFonts w:ascii="Arial" w:eastAsia="Calibri" w:hAnsi="Arial" w:cs="Arial"/>
          <w:color w:val="000000"/>
        </w:rPr>
      </w:pPr>
    </w:p>
    <w:p w14:paraId="093CECA8" w14:textId="77777777" w:rsidR="00901D8B" w:rsidRPr="00D7209C" w:rsidRDefault="00901D8B" w:rsidP="00901D8B">
      <w:pPr>
        <w:autoSpaceDE w:val="0"/>
        <w:autoSpaceDN w:val="0"/>
        <w:adjustRightInd w:val="0"/>
        <w:jc w:val="both"/>
        <w:rPr>
          <w:rFonts w:ascii="Arial" w:eastAsia="Calibri" w:hAnsi="Arial" w:cs="Arial"/>
          <w:color w:val="000000"/>
        </w:rPr>
      </w:pPr>
      <w:r w:rsidRPr="00D7209C">
        <w:rPr>
          <w:rFonts w:ascii="Arial" w:eastAsia="Calibri" w:hAnsi="Arial" w:cs="Arial"/>
          <w:color w:val="000000"/>
        </w:rPr>
        <w:t xml:space="preserve">Debe garantizar la cadena de frío para los alimentos y materias primas que requieren mantenerse refrigerados o congelados, y se lleva registro de dichas temperaturas. </w:t>
      </w:r>
    </w:p>
    <w:p w14:paraId="014F9DB6" w14:textId="77777777" w:rsidR="00901D8B" w:rsidRPr="00D7209C" w:rsidRDefault="00901D8B" w:rsidP="00901D8B">
      <w:pPr>
        <w:autoSpaceDE w:val="0"/>
        <w:autoSpaceDN w:val="0"/>
        <w:adjustRightInd w:val="0"/>
        <w:jc w:val="both"/>
        <w:rPr>
          <w:rFonts w:ascii="Arial" w:eastAsia="Calibri" w:hAnsi="Arial" w:cs="Arial"/>
          <w:color w:val="000000"/>
        </w:rPr>
      </w:pPr>
    </w:p>
    <w:p w14:paraId="6661F6D4" w14:textId="77777777" w:rsidR="00901D8B" w:rsidRDefault="00901D8B" w:rsidP="00901D8B">
      <w:pPr>
        <w:autoSpaceDE w:val="0"/>
        <w:autoSpaceDN w:val="0"/>
        <w:adjustRightInd w:val="0"/>
        <w:jc w:val="both"/>
        <w:rPr>
          <w:rFonts w:ascii="Arial" w:eastAsia="Calibri" w:hAnsi="Arial" w:cs="Arial"/>
          <w:color w:val="000000"/>
        </w:rPr>
      </w:pPr>
      <w:r w:rsidRPr="00D7209C">
        <w:rPr>
          <w:rFonts w:ascii="Arial" w:eastAsia="Calibri" w:hAnsi="Arial" w:cs="Arial"/>
          <w:color w:val="000000"/>
        </w:rPr>
        <w:t xml:space="preserve">Certificado de fumigación expedido por una entidad competente </w:t>
      </w:r>
    </w:p>
    <w:p w14:paraId="57470732" w14:textId="77777777" w:rsidR="00901D8B" w:rsidRDefault="00901D8B" w:rsidP="00901D8B">
      <w:pPr>
        <w:autoSpaceDE w:val="0"/>
        <w:autoSpaceDN w:val="0"/>
        <w:adjustRightInd w:val="0"/>
        <w:jc w:val="both"/>
        <w:rPr>
          <w:rFonts w:ascii="Arial" w:eastAsia="Calibri" w:hAnsi="Arial" w:cs="Arial"/>
          <w:color w:val="000000"/>
        </w:rPr>
      </w:pPr>
    </w:p>
    <w:p w14:paraId="5AEBE8D9" w14:textId="77777777" w:rsidR="00901D8B" w:rsidRDefault="00901D8B" w:rsidP="00901D8B">
      <w:pPr>
        <w:autoSpaceDE w:val="0"/>
        <w:autoSpaceDN w:val="0"/>
        <w:adjustRightInd w:val="0"/>
        <w:jc w:val="both"/>
        <w:rPr>
          <w:rFonts w:ascii="Arial" w:eastAsia="Calibri" w:hAnsi="Arial" w:cs="Arial"/>
          <w:color w:val="000000"/>
        </w:rPr>
      </w:pPr>
      <w:r>
        <w:rPr>
          <w:rFonts w:ascii="Arial" w:eastAsia="Calibri" w:hAnsi="Arial" w:cs="Arial"/>
          <w:color w:val="000000"/>
        </w:rPr>
        <w:t>Valor total del contrato</w:t>
      </w:r>
    </w:p>
    <w:p w14:paraId="2750A4F3" w14:textId="77777777" w:rsidR="00901D8B" w:rsidRDefault="00901D8B" w:rsidP="00901D8B">
      <w:pPr>
        <w:autoSpaceDE w:val="0"/>
        <w:autoSpaceDN w:val="0"/>
        <w:adjustRightInd w:val="0"/>
        <w:jc w:val="both"/>
        <w:rPr>
          <w:rFonts w:ascii="Arial" w:eastAsia="Calibri" w:hAnsi="Arial" w:cs="Arial"/>
          <w:color w:val="000000"/>
        </w:rPr>
      </w:pPr>
    </w:p>
    <w:tbl>
      <w:tblPr>
        <w:tblStyle w:val="Tablaconcuadrcula"/>
        <w:tblW w:w="0" w:type="auto"/>
        <w:tblLook w:val="04A0" w:firstRow="1" w:lastRow="0" w:firstColumn="1" w:lastColumn="0" w:noHBand="0" w:noVBand="1"/>
      </w:tblPr>
      <w:tblGrid>
        <w:gridCol w:w="4856"/>
        <w:gridCol w:w="4857"/>
      </w:tblGrid>
      <w:tr w:rsidR="00901D8B" w14:paraId="40DFA84C" w14:textId="77777777" w:rsidTr="00901D8B">
        <w:tc>
          <w:tcPr>
            <w:tcW w:w="4856" w:type="dxa"/>
          </w:tcPr>
          <w:p w14:paraId="5BD4C921" w14:textId="77777777" w:rsidR="00901D8B" w:rsidRPr="00E446A0" w:rsidRDefault="00901D8B" w:rsidP="00901D8B">
            <w:pPr>
              <w:autoSpaceDE w:val="0"/>
              <w:autoSpaceDN w:val="0"/>
              <w:adjustRightInd w:val="0"/>
              <w:jc w:val="center"/>
              <w:rPr>
                <w:rFonts w:ascii="Arial" w:eastAsia="Calibri" w:hAnsi="Arial" w:cs="Arial"/>
                <w:b/>
                <w:color w:val="000000"/>
              </w:rPr>
            </w:pPr>
            <w:bookmarkStart w:id="0" w:name="_GoBack"/>
            <w:r w:rsidRPr="00E446A0">
              <w:rPr>
                <w:rFonts w:ascii="Arial" w:eastAsia="Calibri" w:hAnsi="Arial" w:cs="Arial"/>
                <w:b/>
                <w:color w:val="000000"/>
              </w:rPr>
              <w:lastRenderedPageBreak/>
              <w:t>ITEM</w:t>
            </w:r>
          </w:p>
        </w:tc>
        <w:tc>
          <w:tcPr>
            <w:tcW w:w="4857" w:type="dxa"/>
          </w:tcPr>
          <w:p w14:paraId="0D34E270" w14:textId="77777777" w:rsidR="00901D8B" w:rsidRPr="00E446A0" w:rsidRDefault="00901D8B" w:rsidP="00901D8B">
            <w:pPr>
              <w:autoSpaceDE w:val="0"/>
              <w:autoSpaceDN w:val="0"/>
              <w:adjustRightInd w:val="0"/>
              <w:jc w:val="center"/>
              <w:rPr>
                <w:rFonts w:ascii="Arial" w:eastAsia="Calibri" w:hAnsi="Arial" w:cs="Arial"/>
                <w:b/>
                <w:color w:val="000000"/>
              </w:rPr>
            </w:pPr>
            <w:r w:rsidRPr="00E446A0">
              <w:rPr>
                <w:rFonts w:ascii="Arial" w:eastAsia="Calibri" w:hAnsi="Arial" w:cs="Arial"/>
                <w:b/>
                <w:color w:val="000000"/>
              </w:rPr>
              <w:t>VALOR</w:t>
            </w:r>
          </w:p>
        </w:tc>
      </w:tr>
      <w:tr w:rsidR="00901D8B" w14:paraId="229DCB7E" w14:textId="77777777" w:rsidTr="00901D8B">
        <w:tc>
          <w:tcPr>
            <w:tcW w:w="4856" w:type="dxa"/>
          </w:tcPr>
          <w:p w14:paraId="5F483BA2" w14:textId="77777777" w:rsidR="00901D8B" w:rsidRDefault="00901D8B" w:rsidP="00901D8B">
            <w:pPr>
              <w:autoSpaceDE w:val="0"/>
              <w:autoSpaceDN w:val="0"/>
              <w:adjustRightInd w:val="0"/>
              <w:jc w:val="both"/>
              <w:rPr>
                <w:rFonts w:ascii="Arial" w:eastAsia="Calibri" w:hAnsi="Arial" w:cs="Arial"/>
                <w:color w:val="000000"/>
              </w:rPr>
            </w:pPr>
            <w:r>
              <w:rPr>
                <w:rFonts w:ascii="Arial" w:eastAsia="Calibri" w:hAnsi="Arial" w:cs="Arial"/>
                <w:color w:val="000000"/>
              </w:rPr>
              <w:t xml:space="preserve">VIVERES </w:t>
            </w:r>
          </w:p>
        </w:tc>
        <w:tc>
          <w:tcPr>
            <w:tcW w:w="4857" w:type="dxa"/>
          </w:tcPr>
          <w:p w14:paraId="71248F63" w14:textId="77777777" w:rsidR="00901D8B" w:rsidRDefault="00901D8B" w:rsidP="00901D8B">
            <w:pPr>
              <w:autoSpaceDE w:val="0"/>
              <w:autoSpaceDN w:val="0"/>
              <w:adjustRightInd w:val="0"/>
              <w:jc w:val="center"/>
              <w:rPr>
                <w:rFonts w:ascii="Arial" w:eastAsia="Calibri" w:hAnsi="Arial" w:cs="Arial"/>
                <w:color w:val="000000"/>
              </w:rPr>
            </w:pPr>
            <w:r w:rsidRPr="00D254AB">
              <w:rPr>
                <w:rFonts w:ascii="Arial" w:eastAsia="Calibri" w:hAnsi="Arial" w:cs="Arial"/>
                <w:color w:val="000000"/>
              </w:rPr>
              <w:t>$ 468.145.834</w:t>
            </w:r>
          </w:p>
        </w:tc>
      </w:tr>
      <w:tr w:rsidR="00901D8B" w14:paraId="5DA74B81" w14:textId="77777777" w:rsidTr="00901D8B">
        <w:tc>
          <w:tcPr>
            <w:tcW w:w="4856" w:type="dxa"/>
          </w:tcPr>
          <w:p w14:paraId="1A946470" w14:textId="77777777" w:rsidR="00901D8B" w:rsidRDefault="00901D8B" w:rsidP="00901D8B">
            <w:pPr>
              <w:autoSpaceDE w:val="0"/>
              <w:autoSpaceDN w:val="0"/>
              <w:adjustRightInd w:val="0"/>
              <w:jc w:val="both"/>
              <w:rPr>
                <w:rFonts w:ascii="Arial" w:eastAsia="Calibri" w:hAnsi="Arial" w:cs="Arial"/>
                <w:color w:val="000000"/>
              </w:rPr>
            </w:pPr>
            <w:r>
              <w:rPr>
                <w:rFonts w:ascii="Arial" w:eastAsia="Calibri" w:hAnsi="Arial" w:cs="Arial"/>
                <w:color w:val="000000"/>
              </w:rPr>
              <w:t>RECONOCIMIENTO MANIPULADORAS</w:t>
            </w:r>
          </w:p>
        </w:tc>
        <w:tc>
          <w:tcPr>
            <w:tcW w:w="4857" w:type="dxa"/>
          </w:tcPr>
          <w:p w14:paraId="49DDD0FD" w14:textId="77777777" w:rsidR="00901D8B" w:rsidRDefault="00901D8B" w:rsidP="00901D8B">
            <w:pPr>
              <w:autoSpaceDE w:val="0"/>
              <w:autoSpaceDN w:val="0"/>
              <w:adjustRightInd w:val="0"/>
              <w:jc w:val="center"/>
              <w:rPr>
                <w:rFonts w:ascii="Arial" w:eastAsia="Calibri" w:hAnsi="Arial" w:cs="Arial"/>
                <w:color w:val="000000"/>
              </w:rPr>
            </w:pPr>
            <w:r w:rsidRPr="00D254AB">
              <w:rPr>
                <w:rFonts w:ascii="Arial" w:eastAsia="Calibri" w:hAnsi="Arial" w:cs="Arial"/>
                <w:color w:val="000000"/>
              </w:rPr>
              <w:t>$ 170.934.176</w:t>
            </w:r>
          </w:p>
        </w:tc>
      </w:tr>
      <w:tr w:rsidR="00901D8B" w14:paraId="00556820" w14:textId="77777777" w:rsidTr="00901D8B">
        <w:tc>
          <w:tcPr>
            <w:tcW w:w="4856" w:type="dxa"/>
          </w:tcPr>
          <w:p w14:paraId="76088CA5" w14:textId="77777777" w:rsidR="00901D8B" w:rsidRDefault="00901D8B" w:rsidP="00901D8B">
            <w:pPr>
              <w:autoSpaceDE w:val="0"/>
              <w:autoSpaceDN w:val="0"/>
              <w:adjustRightInd w:val="0"/>
              <w:jc w:val="both"/>
              <w:rPr>
                <w:rFonts w:ascii="Arial" w:eastAsia="Calibri" w:hAnsi="Arial" w:cs="Arial"/>
                <w:color w:val="000000"/>
              </w:rPr>
            </w:pPr>
            <w:r>
              <w:rPr>
                <w:rFonts w:ascii="Arial" w:eastAsia="Calibri" w:hAnsi="Arial" w:cs="Arial"/>
                <w:color w:val="000000"/>
              </w:rPr>
              <w:t>TRANSPORTE</w:t>
            </w:r>
          </w:p>
        </w:tc>
        <w:tc>
          <w:tcPr>
            <w:tcW w:w="4857" w:type="dxa"/>
          </w:tcPr>
          <w:p w14:paraId="41088EA7" w14:textId="77777777" w:rsidR="00901D8B" w:rsidRDefault="00901D8B" w:rsidP="00901D8B">
            <w:pPr>
              <w:autoSpaceDE w:val="0"/>
              <w:autoSpaceDN w:val="0"/>
              <w:adjustRightInd w:val="0"/>
              <w:jc w:val="center"/>
              <w:rPr>
                <w:rFonts w:ascii="Arial" w:eastAsia="Calibri" w:hAnsi="Arial" w:cs="Arial"/>
                <w:color w:val="000000"/>
              </w:rPr>
            </w:pPr>
            <w:r>
              <w:rPr>
                <w:rFonts w:ascii="Arial" w:eastAsia="Calibri" w:hAnsi="Arial" w:cs="Arial"/>
                <w:color w:val="000000"/>
              </w:rPr>
              <w:t>$ 12.000.000</w:t>
            </w:r>
          </w:p>
        </w:tc>
      </w:tr>
      <w:tr w:rsidR="00901D8B" w14:paraId="68580398" w14:textId="77777777" w:rsidTr="00901D8B">
        <w:tc>
          <w:tcPr>
            <w:tcW w:w="4856" w:type="dxa"/>
          </w:tcPr>
          <w:p w14:paraId="678843BA" w14:textId="77777777" w:rsidR="00901D8B" w:rsidRPr="00E446A0" w:rsidRDefault="00901D8B" w:rsidP="00901D8B">
            <w:pPr>
              <w:autoSpaceDE w:val="0"/>
              <w:autoSpaceDN w:val="0"/>
              <w:adjustRightInd w:val="0"/>
              <w:jc w:val="both"/>
              <w:rPr>
                <w:rFonts w:ascii="Arial" w:eastAsia="Calibri" w:hAnsi="Arial" w:cs="Arial"/>
                <w:b/>
                <w:color w:val="000000"/>
              </w:rPr>
            </w:pPr>
            <w:r w:rsidRPr="00E446A0">
              <w:rPr>
                <w:rFonts w:ascii="Arial" w:eastAsia="Calibri" w:hAnsi="Arial" w:cs="Arial"/>
                <w:b/>
                <w:color w:val="000000"/>
              </w:rPr>
              <w:t xml:space="preserve">TOTAL </w:t>
            </w:r>
          </w:p>
        </w:tc>
        <w:tc>
          <w:tcPr>
            <w:tcW w:w="4857" w:type="dxa"/>
          </w:tcPr>
          <w:p w14:paraId="719B27F0" w14:textId="77777777" w:rsidR="00901D8B" w:rsidRPr="00E446A0" w:rsidRDefault="00901D8B" w:rsidP="00901D8B">
            <w:pPr>
              <w:autoSpaceDE w:val="0"/>
              <w:autoSpaceDN w:val="0"/>
              <w:adjustRightInd w:val="0"/>
              <w:jc w:val="center"/>
              <w:rPr>
                <w:rFonts w:ascii="Arial" w:eastAsia="Calibri" w:hAnsi="Arial" w:cs="Arial"/>
                <w:b/>
                <w:color w:val="000000"/>
              </w:rPr>
            </w:pPr>
            <w:r>
              <w:rPr>
                <w:rFonts w:ascii="Arial" w:eastAsia="Calibri" w:hAnsi="Arial" w:cs="Arial"/>
                <w:b/>
                <w:color w:val="000000"/>
              </w:rPr>
              <w:t>$ 651.080.010</w:t>
            </w:r>
          </w:p>
        </w:tc>
      </w:tr>
      <w:bookmarkEnd w:id="0"/>
    </w:tbl>
    <w:p w14:paraId="6134A4E3" w14:textId="2D8BC75C" w:rsidR="00DC1E08" w:rsidRPr="0021288A" w:rsidRDefault="00DC1E08" w:rsidP="009C7924">
      <w:pPr>
        <w:autoSpaceDE w:val="0"/>
        <w:autoSpaceDN w:val="0"/>
        <w:adjustRightInd w:val="0"/>
        <w:jc w:val="both"/>
        <w:rPr>
          <w:rFonts w:ascii="Arial" w:eastAsia="Calibri" w:hAnsi="Arial" w:cs="Arial"/>
          <w:color w:val="000000"/>
        </w:rPr>
      </w:pPr>
    </w:p>
    <w:p w14:paraId="3BA6948C" w14:textId="77777777" w:rsidR="00365A8C" w:rsidRPr="0021288A" w:rsidRDefault="00BC6564" w:rsidP="009C7924">
      <w:pPr>
        <w:jc w:val="both"/>
        <w:rPr>
          <w:rFonts w:ascii="Arial" w:hAnsi="Arial" w:cs="Arial"/>
          <w:b/>
          <w:lang w:eastAsia="es-MX"/>
        </w:rPr>
      </w:pPr>
      <w:r w:rsidRPr="0021288A">
        <w:rPr>
          <w:rFonts w:ascii="Arial" w:hAnsi="Arial" w:cs="Arial"/>
          <w:b/>
          <w:lang w:eastAsia="es-MX"/>
        </w:rPr>
        <w:t xml:space="preserve">3. </w:t>
      </w:r>
      <w:r w:rsidR="00365A8C" w:rsidRPr="0021288A">
        <w:rPr>
          <w:rFonts w:ascii="Arial" w:hAnsi="Arial" w:cs="Arial"/>
          <w:b/>
          <w:lang w:eastAsia="es-MX"/>
        </w:rPr>
        <w:t>FUNDAMENTOS JURÍDICOS QUE SOPORTAN LA MODALIDAD DE SELECCIÓN.</w:t>
      </w:r>
    </w:p>
    <w:p w14:paraId="009D90E9" w14:textId="77777777" w:rsidR="00365A8C" w:rsidRPr="0021288A" w:rsidRDefault="00365A8C" w:rsidP="009C7924">
      <w:pPr>
        <w:jc w:val="both"/>
        <w:rPr>
          <w:rFonts w:ascii="Arial" w:eastAsia="Calibri" w:hAnsi="Arial" w:cs="Arial"/>
          <w:lang w:eastAsia="en-US"/>
        </w:rPr>
      </w:pPr>
    </w:p>
    <w:p w14:paraId="37CCEA26" w14:textId="77777777" w:rsidR="00BC6564" w:rsidRPr="0021288A" w:rsidRDefault="00BC6564" w:rsidP="009C7924">
      <w:pPr>
        <w:autoSpaceDE w:val="0"/>
        <w:autoSpaceDN w:val="0"/>
        <w:adjustRightInd w:val="0"/>
        <w:jc w:val="both"/>
        <w:rPr>
          <w:rFonts w:ascii="Arial" w:hAnsi="Arial" w:cs="Arial"/>
          <w:lang w:eastAsia="es-MX"/>
        </w:rPr>
      </w:pPr>
      <w:r w:rsidRPr="0021288A">
        <w:rPr>
          <w:rFonts w:ascii="Arial" w:hAnsi="Arial" w:cs="Arial"/>
        </w:rPr>
        <w:t>El régimen jurídico aplicable al presente proceso de selección, el cual comprende las etapas precontractual, contractual y pos contractual, es el previsto en el Estatuto General de Contratación de la Administración Pública - Ley 80 de 1993 y Ley 1150 de 2007 -, el Decreto Reglamentario No. 1082 del 26 de mayo de 2015, las leyes civiles, comerciales y demás normas que adicionen, complementen o regulen la materia, así como la Ley 1474 de 2011 y los Decretos 019 y 053 de 2012</w:t>
      </w:r>
      <w:r w:rsidR="00E87053" w:rsidRPr="0021288A">
        <w:rPr>
          <w:rFonts w:ascii="Arial" w:hAnsi="Arial" w:cs="Arial"/>
        </w:rPr>
        <w:t>.</w:t>
      </w:r>
    </w:p>
    <w:p w14:paraId="4B3F93CA" w14:textId="77777777" w:rsidR="00BC6564" w:rsidRPr="0021288A" w:rsidRDefault="00BC6564" w:rsidP="009C7924">
      <w:pPr>
        <w:autoSpaceDE w:val="0"/>
        <w:autoSpaceDN w:val="0"/>
        <w:adjustRightInd w:val="0"/>
        <w:jc w:val="both"/>
        <w:rPr>
          <w:rFonts w:ascii="Arial" w:hAnsi="Arial" w:cs="Arial"/>
          <w:lang w:eastAsia="es-MX"/>
        </w:rPr>
      </w:pPr>
    </w:p>
    <w:p w14:paraId="61158579" w14:textId="77777777" w:rsidR="00365A8C" w:rsidRPr="0021288A" w:rsidRDefault="00365A8C" w:rsidP="009C7924">
      <w:pPr>
        <w:autoSpaceDE w:val="0"/>
        <w:autoSpaceDN w:val="0"/>
        <w:adjustRightInd w:val="0"/>
        <w:jc w:val="both"/>
        <w:rPr>
          <w:rFonts w:ascii="Arial" w:hAnsi="Arial" w:cs="Arial"/>
          <w:lang w:eastAsia="es-MX"/>
        </w:rPr>
      </w:pPr>
      <w:r w:rsidRPr="0021288A">
        <w:rPr>
          <w:rFonts w:ascii="Arial" w:hAnsi="Arial" w:cs="Arial"/>
          <w:lang w:eastAsia="es-MX"/>
        </w:rPr>
        <w:t xml:space="preserve">La modalidad de selección de la contratación se regirá mediante la selección abreviada prevista en el numeral 2 del artículo 2º de la Ley 1150 de 2007, teniendo en cuanta la causal del literal a) referente a la adquisición o suministro de bienes y servicios de características técnicas uniformes y de común utilización, reglamentada por el </w:t>
      </w:r>
      <w:r w:rsidR="00BC6564" w:rsidRPr="0021288A">
        <w:rPr>
          <w:rFonts w:ascii="Arial" w:hAnsi="Arial" w:cs="Arial"/>
        </w:rPr>
        <w:t>Artículo 2.2.1.2.1.2.1 y siguientes del Decreto 1082 del 26 de mayo de 2015</w:t>
      </w:r>
      <w:r w:rsidRPr="0021288A">
        <w:rPr>
          <w:rFonts w:ascii="Arial" w:hAnsi="Arial" w:cs="Arial"/>
          <w:lang w:eastAsia="es-MX"/>
        </w:rPr>
        <w:t xml:space="preserve">. </w:t>
      </w:r>
    </w:p>
    <w:p w14:paraId="11AE4BAD" w14:textId="77777777" w:rsidR="00365A8C" w:rsidRPr="0021288A" w:rsidRDefault="00365A8C" w:rsidP="009C7924">
      <w:pPr>
        <w:jc w:val="both"/>
        <w:rPr>
          <w:rFonts w:ascii="Arial" w:hAnsi="Arial" w:cs="Arial"/>
          <w:b/>
          <w:lang w:eastAsia="es-MX"/>
        </w:rPr>
      </w:pPr>
    </w:p>
    <w:p w14:paraId="6699E1B8" w14:textId="77777777" w:rsidR="00365A8C" w:rsidRPr="0021288A" w:rsidRDefault="00BC6564" w:rsidP="009C7924">
      <w:pPr>
        <w:autoSpaceDE w:val="0"/>
        <w:autoSpaceDN w:val="0"/>
        <w:adjustRightInd w:val="0"/>
        <w:jc w:val="both"/>
        <w:rPr>
          <w:rFonts w:ascii="Arial" w:hAnsi="Arial" w:cs="Arial"/>
          <w:lang w:eastAsia="es-MX"/>
        </w:rPr>
      </w:pPr>
      <w:r w:rsidRPr="0021288A">
        <w:rPr>
          <w:rFonts w:ascii="Arial" w:hAnsi="Arial" w:cs="Arial"/>
          <w:b/>
          <w:lang w:eastAsia="es-MX"/>
        </w:rPr>
        <w:t>4.</w:t>
      </w:r>
      <w:r w:rsidR="00365A8C" w:rsidRPr="0021288A">
        <w:rPr>
          <w:rFonts w:ascii="Arial" w:hAnsi="Arial" w:cs="Arial"/>
          <w:b/>
          <w:lang w:eastAsia="es-MX"/>
        </w:rPr>
        <w:t xml:space="preserve"> VALOR ESTIMADO DEL CONTRATO</w:t>
      </w:r>
      <w:r w:rsidRPr="0021288A">
        <w:rPr>
          <w:rFonts w:ascii="Arial" w:hAnsi="Arial" w:cs="Arial"/>
          <w:b/>
          <w:lang w:eastAsia="es-MX"/>
        </w:rPr>
        <w:t xml:space="preserve"> Y SU JUSTIFICACIÓN</w:t>
      </w:r>
    </w:p>
    <w:p w14:paraId="387540B0" w14:textId="77777777" w:rsidR="00365A8C" w:rsidRPr="0021288A" w:rsidRDefault="00365A8C" w:rsidP="009C7924">
      <w:pPr>
        <w:autoSpaceDE w:val="0"/>
        <w:autoSpaceDN w:val="0"/>
        <w:adjustRightInd w:val="0"/>
        <w:jc w:val="both"/>
        <w:rPr>
          <w:rFonts w:ascii="Arial" w:hAnsi="Arial" w:cs="Arial"/>
          <w:lang w:eastAsia="es-MX"/>
        </w:rPr>
      </w:pPr>
    </w:p>
    <w:p w14:paraId="053F688C" w14:textId="77777777" w:rsidR="00365A8C" w:rsidRPr="0021288A" w:rsidRDefault="00BC6564" w:rsidP="009C7924">
      <w:pPr>
        <w:autoSpaceDE w:val="0"/>
        <w:autoSpaceDN w:val="0"/>
        <w:adjustRightInd w:val="0"/>
        <w:jc w:val="both"/>
        <w:rPr>
          <w:rFonts w:ascii="Arial" w:eastAsia="Calibri" w:hAnsi="Arial" w:cs="Arial"/>
        </w:rPr>
      </w:pPr>
      <w:r w:rsidRPr="0021288A">
        <w:rPr>
          <w:rFonts w:ascii="Arial" w:hAnsi="Arial" w:cs="Arial"/>
        </w:rPr>
        <w:t xml:space="preserve">El suscrito Secretario de </w:t>
      </w:r>
      <w:r w:rsidR="00AF281D" w:rsidRPr="0021288A">
        <w:rPr>
          <w:rFonts w:ascii="Arial" w:hAnsi="Arial" w:cs="Arial"/>
        </w:rPr>
        <w:t xml:space="preserve">Educación, </w:t>
      </w:r>
      <w:r w:rsidR="00E05B4A" w:rsidRPr="0021288A">
        <w:rPr>
          <w:rFonts w:ascii="Arial" w:hAnsi="Arial" w:cs="Arial"/>
        </w:rPr>
        <w:t>Cultura y Deporte</w:t>
      </w:r>
      <w:r w:rsidRPr="0021288A">
        <w:rPr>
          <w:rFonts w:ascii="Arial" w:hAnsi="Arial" w:cs="Arial"/>
        </w:rPr>
        <w:t xml:space="preserve"> del Municipio de Belmira, mediante el presente documento presenta el presupuesto oficial con base en las siguientes consideraciones:</w:t>
      </w:r>
      <w:r w:rsidR="00365A8C" w:rsidRPr="0021288A">
        <w:rPr>
          <w:rFonts w:ascii="Arial" w:eastAsia="Calibri" w:hAnsi="Arial" w:cs="Arial"/>
        </w:rPr>
        <w:t xml:space="preserve"> </w:t>
      </w:r>
    </w:p>
    <w:p w14:paraId="6C9A76B5" w14:textId="77777777" w:rsidR="00365A8C" w:rsidRPr="0021288A" w:rsidRDefault="00365A8C" w:rsidP="009C7924">
      <w:pPr>
        <w:rPr>
          <w:rFonts w:ascii="Arial" w:eastAsia="Calibri" w:hAnsi="Arial" w:cs="Arial"/>
        </w:rPr>
      </w:pPr>
    </w:p>
    <w:p w14:paraId="7CC8F244" w14:textId="77777777" w:rsidR="00365A8C" w:rsidRPr="0021288A" w:rsidRDefault="00BC6564" w:rsidP="009C7924">
      <w:pPr>
        <w:numPr>
          <w:ilvl w:val="0"/>
          <w:numId w:val="19"/>
        </w:numPr>
        <w:ind w:left="360"/>
        <w:contextualSpacing/>
        <w:jc w:val="both"/>
        <w:rPr>
          <w:rFonts w:ascii="Arial" w:eastAsia="Calibri" w:hAnsi="Arial" w:cs="Arial"/>
          <w:lang w:eastAsia="en-US"/>
        </w:rPr>
      </w:pPr>
      <w:r w:rsidRPr="0021288A">
        <w:rPr>
          <w:rFonts w:ascii="Arial" w:eastAsia="Calibri" w:hAnsi="Arial" w:cs="Arial"/>
          <w:color w:val="000000"/>
          <w:lang w:eastAsia="en-US"/>
        </w:rPr>
        <w:t>S</w:t>
      </w:r>
      <w:r w:rsidR="00365A8C" w:rsidRPr="0021288A">
        <w:rPr>
          <w:rFonts w:ascii="Arial" w:eastAsia="Calibri" w:hAnsi="Arial" w:cs="Arial"/>
          <w:color w:val="000000"/>
          <w:lang w:eastAsia="en-US"/>
        </w:rPr>
        <w:t>e realizó una consulta de precios</w:t>
      </w:r>
      <w:r w:rsidR="007C401F" w:rsidRPr="0021288A">
        <w:rPr>
          <w:rFonts w:ascii="Arial" w:eastAsia="Calibri" w:hAnsi="Arial" w:cs="Arial"/>
          <w:color w:val="000000"/>
          <w:lang w:eastAsia="en-US"/>
        </w:rPr>
        <w:t xml:space="preserve"> en el DANE, </w:t>
      </w:r>
      <w:r w:rsidR="00A6519B" w:rsidRPr="0021288A">
        <w:rPr>
          <w:rFonts w:ascii="Arial" w:eastAsia="Calibri" w:hAnsi="Arial" w:cs="Arial"/>
          <w:color w:val="000000"/>
          <w:lang w:eastAsia="en-US"/>
        </w:rPr>
        <w:t>además a</w:t>
      </w:r>
      <w:r w:rsidR="00365A8C" w:rsidRPr="0021288A">
        <w:rPr>
          <w:rFonts w:ascii="Arial" w:eastAsia="Calibri" w:hAnsi="Arial" w:cs="Arial"/>
          <w:color w:val="000000"/>
          <w:lang w:eastAsia="en-US"/>
        </w:rPr>
        <w:t xml:space="preserve"> nivel de la jurisdicción del Municipio de Belmira, esto es en tiendas, supermercados, legumbrer</w:t>
      </w:r>
      <w:r w:rsidR="00824FCD" w:rsidRPr="0021288A">
        <w:rPr>
          <w:rFonts w:ascii="Arial" w:eastAsia="Calibri" w:hAnsi="Arial" w:cs="Arial"/>
          <w:color w:val="000000"/>
          <w:lang w:eastAsia="en-US"/>
        </w:rPr>
        <w:t>í</w:t>
      </w:r>
      <w:r w:rsidR="00365A8C" w:rsidRPr="0021288A">
        <w:rPr>
          <w:rFonts w:ascii="Arial" w:eastAsia="Calibri" w:hAnsi="Arial" w:cs="Arial"/>
          <w:color w:val="000000"/>
          <w:lang w:eastAsia="en-US"/>
        </w:rPr>
        <w:t>as, sin encontrarse diferencias significativas en la lista de precios, de lo cual hay evidencia, por lo cual el presente estimativo refleja los precios del mercado en el entorno.</w:t>
      </w:r>
    </w:p>
    <w:p w14:paraId="440305ED" w14:textId="77777777" w:rsidR="00824FCD" w:rsidRPr="0021288A" w:rsidRDefault="00824FCD" w:rsidP="009C7924">
      <w:pPr>
        <w:ind w:left="360"/>
        <w:contextualSpacing/>
        <w:jc w:val="both"/>
        <w:rPr>
          <w:rFonts w:ascii="Arial" w:eastAsia="Calibri" w:hAnsi="Arial" w:cs="Arial"/>
          <w:lang w:eastAsia="en-US"/>
        </w:rPr>
      </w:pPr>
    </w:p>
    <w:p w14:paraId="43072C3D" w14:textId="77777777" w:rsidR="00365A8C" w:rsidRPr="0021288A" w:rsidRDefault="00365A8C" w:rsidP="009C7924">
      <w:pPr>
        <w:numPr>
          <w:ilvl w:val="0"/>
          <w:numId w:val="19"/>
        </w:numPr>
        <w:ind w:left="360"/>
        <w:contextualSpacing/>
        <w:jc w:val="both"/>
        <w:rPr>
          <w:rFonts w:ascii="Arial" w:eastAsia="Calibri" w:hAnsi="Arial" w:cs="Arial"/>
          <w:color w:val="000000"/>
          <w:lang w:eastAsia="en-US"/>
        </w:rPr>
      </w:pPr>
      <w:r w:rsidRPr="0021288A">
        <w:rPr>
          <w:rFonts w:ascii="Arial" w:eastAsia="Calibri" w:hAnsi="Arial" w:cs="Arial"/>
          <w:color w:val="000000"/>
          <w:lang w:eastAsia="en-US"/>
        </w:rPr>
        <w:t>También se consultaron los precios del mercado en supermercados, y tienda de bienes que son sujeto a adquirirse por parte del municipio. Igualmente se realizó una consulta de precios a nivel de la jurisdicción del Municipio de Medellín.</w:t>
      </w:r>
    </w:p>
    <w:p w14:paraId="05390385" w14:textId="77777777" w:rsidR="00C46969" w:rsidRPr="0021288A" w:rsidRDefault="00C46969" w:rsidP="00C46969">
      <w:pPr>
        <w:ind w:left="360"/>
        <w:contextualSpacing/>
        <w:jc w:val="both"/>
        <w:rPr>
          <w:rFonts w:ascii="Arial" w:eastAsia="Calibri" w:hAnsi="Arial" w:cs="Arial"/>
          <w:color w:val="000000"/>
          <w:lang w:eastAsia="en-US"/>
        </w:rPr>
      </w:pPr>
    </w:p>
    <w:p w14:paraId="7748B33F" w14:textId="77777777" w:rsidR="00365A8C" w:rsidRPr="0021288A" w:rsidRDefault="00365A8C" w:rsidP="009C7924">
      <w:pPr>
        <w:numPr>
          <w:ilvl w:val="0"/>
          <w:numId w:val="19"/>
        </w:numPr>
        <w:ind w:left="360"/>
        <w:contextualSpacing/>
        <w:jc w:val="both"/>
        <w:rPr>
          <w:rFonts w:ascii="Arial" w:eastAsia="Calibri" w:hAnsi="Arial" w:cs="Arial"/>
          <w:color w:val="000000"/>
          <w:lang w:eastAsia="en-US"/>
        </w:rPr>
      </w:pPr>
      <w:r w:rsidRPr="0021288A">
        <w:rPr>
          <w:rFonts w:ascii="Arial" w:eastAsia="Calibri" w:hAnsi="Arial" w:cs="Arial"/>
          <w:color w:val="000000"/>
          <w:lang w:eastAsia="en-US"/>
        </w:rPr>
        <w:t>El presupuesto asignado a esta contrataci</w:t>
      </w:r>
      <w:r w:rsidR="00BC6564" w:rsidRPr="0021288A">
        <w:rPr>
          <w:rFonts w:ascii="Arial" w:eastAsia="Calibri" w:hAnsi="Arial" w:cs="Arial"/>
          <w:color w:val="000000"/>
          <w:lang w:eastAsia="en-US"/>
        </w:rPr>
        <w:t xml:space="preserve">ón comprende todos los costos </w:t>
      </w:r>
      <w:r w:rsidRPr="0021288A">
        <w:rPr>
          <w:rFonts w:ascii="Arial" w:eastAsia="Calibri" w:hAnsi="Arial" w:cs="Arial"/>
          <w:color w:val="000000"/>
          <w:lang w:eastAsia="en-US"/>
        </w:rPr>
        <w:t>que pueda generar el objeto de la misma, por lo tanto, el proponente deberá proyectar todos los costos en que pudiera incurrir durante la ejecución del Contrato.</w:t>
      </w:r>
    </w:p>
    <w:p w14:paraId="3B115EFD" w14:textId="77777777" w:rsidR="00824FCD" w:rsidRPr="0021288A" w:rsidRDefault="00824FCD" w:rsidP="009C7924">
      <w:pPr>
        <w:ind w:left="360"/>
        <w:contextualSpacing/>
        <w:jc w:val="both"/>
        <w:rPr>
          <w:rFonts w:ascii="Arial" w:eastAsia="Calibri" w:hAnsi="Arial" w:cs="Arial"/>
          <w:color w:val="000000"/>
          <w:lang w:eastAsia="en-US"/>
        </w:rPr>
      </w:pPr>
    </w:p>
    <w:p w14:paraId="2475E75A" w14:textId="77777777" w:rsidR="00365A8C" w:rsidRPr="0021288A" w:rsidRDefault="00365A8C" w:rsidP="009C7924">
      <w:pPr>
        <w:numPr>
          <w:ilvl w:val="0"/>
          <w:numId w:val="19"/>
        </w:numPr>
        <w:ind w:left="360"/>
        <w:jc w:val="both"/>
        <w:rPr>
          <w:rFonts w:ascii="Arial" w:hAnsi="Arial" w:cs="Arial"/>
          <w:color w:val="000000"/>
          <w:lang w:eastAsia="es-MX"/>
        </w:rPr>
      </w:pPr>
      <w:r w:rsidRPr="0021288A">
        <w:rPr>
          <w:rFonts w:ascii="Arial" w:hAnsi="Arial" w:cs="Arial"/>
          <w:color w:val="000000"/>
          <w:lang w:eastAsia="es-MX"/>
        </w:rPr>
        <w:t xml:space="preserve">Cabe aclarar que dichos suministros deben ser entregados en cada Centro educativo </w:t>
      </w:r>
      <w:r w:rsidR="00824FCD" w:rsidRPr="0021288A">
        <w:rPr>
          <w:rFonts w:ascii="Arial" w:hAnsi="Arial" w:cs="Arial"/>
          <w:color w:val="000000"/>
          <w:lang w:eastAsia="es-MX"/>
        </w:rPr>
        <w:t xml:space="preserve">o unidad aplicativa </w:t>
      </w:r>
      <w:r w:rsidRPr="0021288A">
        <w:rPr>
          <w:rFonts w:ascii="Arial" w:hAnsi="Arial" w:cs="Arial"/>
          <w:color w:val="000000"/>
          <w:lang w:eastAsia="es-MX"/>
        </w:rPr>
        <w:t>en coordinación con el ECA Municipal, manipuladoras y comité técnico</w:t>
      </w:r>
      <w:r w:rsidR="00BC6564" w:rsidRPr="0021288A">
        <w:rPr>
          <w:rFonts w:ascii="Arial" w:hAnsi="Arial" w:cs="Arial"/>
          <w:color w:val="000000"/>
          <w:lang w:eastAsia="es-MX"/>
        </w:rPr>
        <w:t>, e</w:t>
      </w:r>
      <w:r w:rsidRPr="0021288A">
        <w:rPr>
          <w:rFonts w:ascii="Arial" w:hAnsi="Arial" w:cs="Arial"/>
          <w:color w:val="000000"/>
          <w:lang w:eastAsia="es-MX"/>
        </w:rPr>
        <w:t>n las cantidades y calidad solicitadas de manera semanal.</w:t>
      </w:r>
    </w:p>
    <w:p w14:paraId="5A39408F" w14:textId="77777777" w:rsidR="00824FCD" w:rsidRPr="0021288A" w:rsidRDefault="00824FCD" w:rsidP="009C7924">
      <w:pPr>
        <w:pStyle w:val="Prrafodelista"/>
        <w:rPr>
          <w:rFonts w:ascii="Arial" w:hAnsi="Arial" w:cs="Arial"/>
          <w:color w:val="000000"/>
          <w:lang w:eastAsia="es-MX"/>
        </w:rPr>
      </w:pPr>
    </w:p>
    <w:p w14:paraId="616E981F" w14:textId="77777777" w:rsidR="003D4B53" w:rsidRPr="0021288A" w:rsidRDefault="003D4B53" w:rsidP="009C7924">
      <w:pPr>
        <w:numPr>
          <w:ilvl w:val="0"/>
          <w:numId w:val="19"/>
        </w:numPr>
        <w:ind w:left="360"/>
        <w:jc w:val="both"/>
        <w:rPr>
          <w:rFonts w:ascii="Arial" w:hAnsi="Arial" w:cs="Arial"/>
          <w:color w:val="000000"/>
          <w:lang w:eastAsia="es-MX"/>
        </w:rPr>
      </w:pPr>
      <w:r w:rsidRPr="0021288A">
        <w:rPr>
          <w:rFonts w:ascii="Arial" w:eastAsia="Calibri" w:hAnsi="Arial" w:cs="Arial"/>
          <w:color w:val="000000"/>
        </w:rPr>
        <w:lastRenderedPageBreak/>
        <w:t>Que además se ha tenido en cuenta el costo promedio que ha pagado el Municipio de Belmira por los bienes que históricamente se han contratado</w:t>
      </w:r>
      <w:r w:rsidR="00824FCD" w:rsidRPr="0021288A">
        <w:rPr>
          <w:rFonts w:ascii="Arial" w:eastAsia="Calibri" w:hAnsi="Arial" w:cs="Arial"/>
          <w:color w:val="000000"/>
        </w:rPr>
        <w:t>.</w:t>
      </w:r>
    </w:p>
    <w:p w14:paraId="6ACEC5DC" w14:textId="77777777" w:rsidR="00824FCD" w:rsidRPr="0021288A" w:rsidRDefault="00824FCD" w:rsidP="009C7924">
      <w:pPr>
        <w:pStyle w:val="Prrafodelista"/>
        <w:rPr>
          <w:rFonts w:ascii="Arial" w:hAnsi="Arial" w:cs="Arial"/>
          <w:color w:val="000000"/>
          <w:lang w:eastAsia="es-MX"/>
        </w:rPr>
      </w:pPr>
    </w:p>
    <w:p w14:paraId="7F37E26A" w14:textId="77777777" w:rsidR="00901D8B" w:rsidRPr="00AF281D" w:rsidRDefault="00901D8B" w:rsidP="00901D8B">
      <w:pPr>
        <w:jc w:val="both"/>
        <w:rPr>
          <w:rFonts w:ascii="Arial" w:hAnsi="Arial" w:cs="Arial"/>
          <w:color w:val="000000"/>
          <w:lang w:val="es-MX" w:eastAsia="es-MX"/>
        </w:rPr>
      </w:pPr>
      <w:r w:rsidRPr="005B32B5">
        <w:rPr>
          <w:rFonts w:ascii="Arial" w:hAnsi="Arial" w:cs="Arial"/>
          <w:color w:val="000000"/>
          <w:lang w:val="es-MX" w:eastAsia="es-MX"/>
        </w:rPr>
        <w:t xml:space="preserve">El presupuesto oficial del proceso asciende a la suma de </w:t>
      </w:r>
      <w:r>
        <w:rPr>
          <w:rFonts w:ascii="Arial" w:hAnsi="Arial" w:cs="Arial"/>
          <w:b/>
          <w:lang w:val="es-MX" w:eastAsia="es-MX"/>
        </w:rPr>
        <w:t xml:space="preserve">SEISCIENTOS CINCUENTA Y UN MIL OCHENTA MIL DIEZ </w:t>
      </w:r>
      <w:r w:rsidRPr="005B32B5">
        <w:rPr>
          <w:rFonts w:ascii="Arial" w:hAnsi="Arial" w:cs="Arial"/>
          <w:b/>
          <w:lang w:val="es-MX" w:eastAsia="es-MX"/>
        </w:rPr>
        <w:t>PESOS ML (</w:t>
      </w:r>
      <w:r w:rsidRPr="00AB6446">
        <w:rPr>
          <w:rFonts w:ascii="Arial" w:hAnsi="Arial" w:cs="Arial"/>
          <w:b/>
          <w:lang w:val="es-MX" w:eastAsia="es-MX"/>
        </w:rPr>
        <w:t>$ 651.080.010</w:t>
      </w:r>
      <w:r w:rsidRPr="005B32B5">
        <w:rPr>
          <w:rFonts w:ascii="Arial" w:hAnsi="Arial" w:cs="Arial"/>
          <w:b/>
          <w:lang w:val="es-MX" w:eastAsia="es-MX"/>
        </w:rPr>
        <w:t xml:space="preserve">), </w:t>
      </w:r>
      <w:r w:rsidRPr="005B32B5">
        <w:rPr>
          <w:rFonts w:ascii="Arial" w:hAnsi="Arial" w:cs="Arial"/>
          <w:bCs/>
          <w:sz w:val="22"/>
          <w:szCs w:val="22"/>
          <w:lang w:eastAsia="es-MX"/>
        </w:rPr>
        <w:t>en estos valores está incluido el IVA e impuestos municipales de acuerdo al presupuesto oficial</w:t>
      </w:r>
      <w:r w:rsidRPr="005B32B5">
        <w:rPr>
          <w:rFonts w:ascii="Arial" w:hAnsi="Arial" w:cs="Arial"/>
          <w:color w:val="000000"/>
          <w:lang w:val="es-MX" w:eastAsia="es-MX"/>
        </w:rPr>
        <w:t>.</w:t>
      </w:r>
      <w:r w:rsidRPr="006B004A">
        <w:rPr>
          <w:rFonts w:ascii="Calibri" w:hAnsi="Calibri" w:cs="Calibri"/>
          <w:b/>
          <w:bCs/>
          <w:color w:val="000000"/>
          <w:sz w:val="18"/>
          <w:szCs w:val="22"/>
          <w:lang w:val="es-ES" w:eastAsia="en-US"/>
        </w:rPr>
        <w:t xml:space="preserve"> </w:t>
      </w:r>
    </w:p>
    <w:p w14:paraId="49E5FED3" w14:textId="77777777" w:rsidR="00CD44C9" w:rsidRPr="00901D8B" w:rsidRDefault="00CD44C9" w:rsidP="009C7924">
      <w:pPr>
        <w:jc w:val="both"/>
        <w:rPr>
          <w:rFonts w:ascii="Arial" w:hAnsi="Arial" w:cs="Arial"/>
          <w:color w:val="000000"/>
          <w:lang w:val="es-MX" w:eastAsia="es-MX"/>
        </w:rPr>
      </w:pPr>
    </w:p>
    <w:p w14:paraId="4F1A4BF3" w14:textId="1FD02391" w:rsidR="009F3D11" w:rsidRDefault="000100DB" w:rsidP="009F3D11">
      <w:pPr>
        <w:jc w:val="both"/>
        <w:rPr>
          <w:rFonts w:ascii="Arial" w:hAnsi="Arial" w:cs="Arial"/>
          <w:bCs/>
          <w:sz w:val="22"/>
          <w:szCs w:val="22"/>
          <w:lang w:eastAsia="es-MX"/>
        </w:rPr>
      </w:pPr>
      <w:r w:rsidRPr="0021288A">
        <w:rPr>
          <w:rFonts w:ascii="Arial" w:hAnsi="Arial" w:cs="Arial"/>
          <w:b/>
          <w:bCs/>
          <w:lang w:eastAsia="es-MX"/>
        </w:rPr>
        <w:t xml:space="preserve">4.1. </w:t>
      </w:r>
      <w:r w:rsidR="00105E0E" w:rsidRPr="0021288A">
        <w:rPr>
          <w:rFonts w:ascii="Arial" w:hAnsi="Arial" w:cs="Arial"/>
          <w:b/>
          <w:bCs/>
          <w:lang w:eastAsia="es-MX"/>
        </w:rPr>
        <w:t>APROPIACIÓN</w:t>
      </w:r>
      <w:r w:rsidRPr="0021288A">
        <w:rPr>
          <w:rFonts w:ascii="Arial" w:hAnsi="Arial" w:cs="Arial"/>
          <w:b/>
          <w:bCs/>
          <w:lang w:eastAsia="es-MX"/>
        </w:rPr>
        <w:t xml:space="preserve"> PRESUPUESTAL</w:t>
      </w:r>
      <w:r w:rsidR="00200E5A" w:rsidRPr="0021288A">
        <w:rPr>
          <w:rFonts w:ascii="Arial" w:hAnsi="Arial" w:cs="Arial"/>
          <w:b/>
          <w:bCs/>
          <w:lang w:eastAsia="es-MX"/>
        </w:rPr>
        <w:t>:</w:t>
      </w:r>
      <w:r w:rsidR="00200E5A" w:rsidRPr="0021288A">
        <w:rPr>
          <w:rFonts w:ascii="Arial" w:hAnsi="Arial" w:cs="Arial"/>
          <w:bCs/>
          <w:sz w:val="22"/>
          <w:szCs w:val="22"/>
          <w:lang w:eastAsia="es-MX"/>
        </w:rPr>
        <w:t xml:space="preserve"> </w:t>
      </w:r>
      <w:r w:rsidR="009F3D11" w:rsidRPr="002B53C2">
        <w:rPr>
          <w:rFonts w:ascii="Arial" w:hAnsi="Arial" w:cs="Arial"/>
          <w:bCs/>
          <w:sz w:val="22"/>
          <w:szCs w:val="22"/>
          <w:lang w:eastAsia="es-MX"/>
        </w:rPr>
        <w:t>El Municipio</w:t>
      </w:r>
      <w:r w:rsidR="009F3D11" w:rsidRPr="00E05B4A">
        <w:rPr>
          <w:rFonts w:ascii="Arial" w:hAnsi="Arial" w:cs="Arial"/>
          <w:bCs/>
          <w:sz w:val="22"/>
          <w:szCs w:val="22"/>
          <w:lang w:eastAsia="es-MX"/>
        </w:rPr>
        <w:t xml:space="preserve"> de Belmira respalda el presente proceso contractual con la firma del </w:t>
      </w:r>
      <w:r w:rsidR="009F3D11">
        <w:rPr>
          <w:rFonts w:ascii="Arial" w:hAnsi="Arial" w:cs="Arial"/>
          <w:bCs/>
          <w:sz w:val="22"/>
          <w:szCs w:val="22"/>
          <w:lang w:eastAsia="es-MX"/>
        </w:rPr>
        <w:t xml:space="preserve">convenio interadministrativo </w:t>
      </w:r>
      <w:r w:rsidR="009F3D11" w:rsidRPr="00AB6446">
        <w:rPr>
          <w:rFonts w:ascii="Arial" w:hAnsi="Arial" w:cs="Arial"/>
          <w:bCs/>
          <w:sz w:val="22"/>
          <w:szCs w:val="22"/>
          <w:lang w:eastAsia="es-MX"/>
        </w:rPr>
        <w:t>N°26AS151F2504</w:t>
      </w:r>
      <w:r w:rsidR="009F3D11">
        <w:rPr>
          <w:rFonts w:ascii="Arial" w:hAnsi="Arial" w:cs="Arial"/>
          <w:bCs/>
          <w:sz w:val="22"/>
          <w:szCs w:val="22"/>
          <w:lang w:eastAsia="es-MX"/>
        </w:rPr>
        <w:t xml:space="preserve"> </w:t>
      </w:r>
      <w:r w:rsidR="009F3D11" w:rsidRPr="00E05B4A">
        <w:rPr>
          <w:rFonts w:ascii="Arial" w:hAnsi="Arial" w:cs="Arial"/>
          <w:bCs/>
          <w:sz w:val="22"/>
          <w:szCs w:val="22"/>
          <w:lang w:eastAsia="es-MX"/>
        </w:rPr>
        <w:t xml:space="preserve">con el Departamento de Antioquia </w:t>
      </w:r>
      <w:r w:rsidR="005F7873">
        <w:rPr>
          <w:rFonts w:ascii="Arial" w:hAnsi="Arial" w:cs="Arial"/>
          <w:bCs/>
          <w:sz w:val="22"/>
          <w:szCs w:val="22"/>
          <w:lang w:eastAsia="es-MX"/>
        </w:rPr>
        <w:t>firmado el 29</w:t>
      </w:r>
      <w:r w:rsidR="009F3D11">
        <w:rPr>
          <w:rFonts w:ascii="Arial" w:hAnsi="Arial" w:cs="Arial"/>
          <w:bCs/>
          <w:sz w:val="22"/>
          <w:szCs w:val="22"/>
          <w:lang w:eastAsia="es-MX"/>
        </w:rPr>
        <w:t xml:space="preserve"> de octubre de 2025</w:t>
      </w:r>
      <w:r w:rsidR="009F3D11" w:rsidRPr="00E05B4A">
        <w:rPr>
          <w:rFonts w:ascii="Arial" w:hAnsi="Arial" w:cs="Arial"/>
          <w:bCs/>
          <w:sz w:val="22"/>
          <w:szCs w:val="22"/>
          <w:lang w:eastAsia="es-MX"/>
        </w:rPr>
        <w:t>,</w:t>
      </w:r>
      <w:r w:rsidR="009F3D11">
        <w:rPr>
          <w:rFonts w:ascii="Arial" w:hAnsi="Arial" w:cs="Arial"/>
          <w:bCs/>
          <w:sz w:val="22"/>
          <w:szCs w:val="22"/>
          <w:lang w:eastAsia="es-MX"/>
        </w:rPr>
        <w:t xml:space="preserve"> y el Acuerdo Municipal 008 del 5 de septiembre de 2025, </w:t>
      </w:r>
      <w:r w:rsidR="009F3D11" w:rsidRPr="004D77AA">
        <w:rPr>
          <w:rFonts w:ascii="Arial" w:hAnsi="Arial" w:cs="Arial"/>
          <w:bCs/>
          <w:sz w:val="22"/>
          <w:szCs w:val="22"/>
          <w:lang w:eastAsia="es-MX"/>
        </w:rPr>
        <w:t>"POR MEDIO DE LA CUAL SE AUTORIZA A COMPROMETER VIGENCIAS FUTURAS</w:t>
      </w:r>
      <w:r w:rsidR="009F3D11">
        <w:rPr>
          <w:rFonts w:ascii="Arial" w:hAnsi="Arial" w:cs="Arial"/>
          <w:bCs/>
          <w:sz w:val="22"/>
          <w:szCs w:val="22"/>
          <w:lang w:eastAsia="es-MX"/>
        </w:rPr>
        <w:t xml:space="preserve"> </w:t>
      </w:r>
      <w:r w:rsidR="009F3D11" w:rsidRPr="004D77AA">
        <w:rPr>
          <w:rFonts w:ascii="Arial" w:hAnsi="Arial" w:cs="Arial"/>
          <w:bCs/>
          <w:sz w:val="22"/>
          <w:szCs w:val="22"/>
          <w:lang w:eastAsia="es-MX"/>
        </w:rPr>
        <w:t>EXCEPCIONALES AL ALCALDE DEL MUNICIPIO DE BELMIRA"</w:t>
      </w:r>
    </w:p>
    <w:p w14:paraId="1C7E1A2E" w14:textId="77777777" w:rsidR="009F3D11" w:rsidRDefault="009F3D11" w:rsidP="009F3D11">
      <w:pPr>
        <w:jc w:val="both"/>
        <w:rPr>
          <w:rFonts w:ascii="Arial" w:hAnsi="Arial" w:cs="Arial"/>
          <w:b/>
          <w:color w:val="000000"/>
          <w:lang w:eastAsia="es-MX"/>
        </w:rPr>
      </w:pPr>
    </w:p>
    <w:p w14:paraId="54DC5CD8" w14:textId="04B83268" w:rsidR="00365A8C" w:rsidRPr="0021288A" w:rsidRDefault="006833F8" w:rsidP="009F3D11">
      <w:pPr>
        <w:jc w:val="both"/>
        <w:rPr>
          <w:rFonts w:ascii="Arial" w:hAnsi="Arial" w:cs="Arial"/>
          <w:lang w:eastAsia="es-MX"/>
        </w:rPr>
      </w:pPr>
      <w:r w:rsidRPr="0021288A">
        <w:rPr>
          <w:rFonts w:ascii="Arial" w:hAnsi="Arial" w:cs="Arial"/>
          <w:b/>
          <w:color w:val="000000"/>
          <w:lang w:eastAsia="es-MX"/>
        </w:rPr>
        <w:t>4.</w:t>
      </w:r>
      <w:r w:rsidR="000100DB" w:rsidRPr="0021288A">
        <w:rPr>
          <w:rFonts w:ascii="Arial" w:hAnsi="Arial" w:cs="Arial"/>
          <w:b/>
          <w:color w:val="000000"/>
          <w:lang w:eastAsia="es-MX"/>
        </w:rPr>
        <w:t>2</w:t>
      </w:r>
      <w:r w:rsidRPr="0021288A">
        <w:rPr>
          <w:rFonts w:ascii="Arial" w:hAnsi="Arial" w:cs="Arial"/>
          <w:b/>
          <w:color w:val="000000"/>
          <w:lang w:eastAsia="es-MX"/>
        </w:rPr>
        <w:t xml:space="preserve">. </w:t>
      </w:r>
      <w:r w:rsidR="00365A8C" w:rsidRPr="0021288A">
        <w:rPr>
          <w:rFonts w:ascii="Arial" w:hAnsi="Arial" w:cs="Arial"/>
          <w:b/>
          <w:color w:val="000000"/>
          <w:lang w:eastAsia="es-MX"/>
        </w:rPr>
        <w:t xml:space="preserve">PLAZO DE </w:t>
      </w:r>
      <w:r w:rsidR="00597B15" w:rsidRPr="0021288A">
        <w:rPr>
          <w:rFonts w:ascii="Arial" w:hAnsi="Arial" w:cs="Arial"/>
          <w:b/>
          <w:color w:val="000000"/>
          <w:lang w:eastAsia="es-MX"/>
        </w:rPr>
        <w:t>EJECUCIÓN</w:t>
      </w:r>
      <w:r w:rsidR="00365A8C" w:rsidRPr="0021288A">
        <w:rPr>
          <w:rFonts w:ascii="Arial" w:hAnsi="Arial" w:cs="Arial"/>
          <w:b/>
          <w:color w:val="000000"/>
          <w:lang w:eastAsia="es-MX"/>
        </w:rPr>
        <w:t xml:space="preserve">: </w:t>
      </w:r>
      <w:r w:rsidRPr="0021288A">
        <w:rPr>
          <w:rFonts w:ascii="Arial" w:hAnsi="Arial" w:cs="Arial"/>
          <w:color w:val="000000"/>
          <w:lang w:eastAsia="es-MX"/>
        </w:rPr>
        <w:t xml:space="preserve">El tiempo de ejecución del presente contrato es de </w:t>
      </w:r>
      <w:r w:rsidR="003702C4">
        <w:rPr>
          <w:rFonts w:ascii="Arial" w:hAnsi="Arial" w:cs="Arial"/>
          <w:b/>
          <w:color w:val="000000"/>
          <w:lang w:eastAsia="es-MX"/>
        </w:rPr>
        <w:t>OCHO (8) MESES</w:t>
      </w:r>
      <w:r w:rsidR="00653FE6" w:rsidRPr="00653FE6">
        <w:rPr>
          <w:rFonts w:ascii="Arial" w:hAnsi="Arial" w:cs="Arial"/>
          <w:b/>
          <w:color w:val="000000"/>
          <w:lang w:eastAsia="es-MX"/>
        </w:rPr>
        <w:t xml:space="preserve"> </w:t>
      </w:r>
      <w:r w:rsidR="003702C4">
        <w:rPr>
          <w:rFonts w:ascii="Arial" w:hAnsi="Arial" w:cs="Arial"/>
          <w:b/>
          <w:color w:val="000000"/>
          <w:lang w:eastAsia="es-MX"/>
        </w:rPr>
        <w:t>PARA</w:t>
      </w:r>
      <w:r w:rsidR="00653FE6" w:rsidRPr="00653FE6">
        <w:rPr>
          <w:rFonts w:ascii="Arial" w:hAnsi="Arial" w:cs="Arial"/>
          <w:b/>
          <w:color w:val="000000"/>
          <w:lang w:eastAsia="es-MX"/>
        </w:rPr>
        <w:t xml:space="preserve"> EJECUTAR </w:t>
      </w:r>
      <w:r w:rsidR="0002416B" w:rsidRPr="0002416B">
        <w:rPr>
          <w:rFonts w:ascii="Arial" w:hAnsi="Arial" w:cs="Arial"/>
          <w:b/>
          <w:color w:val="000000"/>
          <w:lang w:val="es-MX" w:eastAsia="es-MX"/>
        </w:rPr>
        <w:t xml:space="preserve">CIENTO DIECIOCHO </w:t>
      </w:r>
      <w:r w:rsidR="0002416B" w:rsidRPr="0002416B">
        <w:rPr>
          <w:rFonts w:ascii="Arial" w:hAnsi="Arial" w:cs="Arial"/>
          <w:b/>
          <w:lang w:val="es-MX" w:eastAsia="es-MX"/>
        </w:rPr>
        <w:t xml:space="preserve">(118) DÍAS DE CALENDARIO ESCOLAR A DEL AÑO 2026 </w:t>
      </w:r>
      <w:r w:rsidR="00365A8C" w:rsidRPr="0021288A">
        <w:rPr>
          <w:rFonts w:ascii="Arial" w:hAnsi="Arial" w:cs="Arial"/>
          <w:lang w:eastAsia="es-MX"/>
        </w:rPr>
        <w:t>o hasta</w:t>
      </w:r>
      <w:r w:rsidR="00D7209C" w:rsidRPr="0021288A">
        <w:rPr>
          <w:rFonts w:ascii="Arial" w:hAnsi="Arial" w:cs="Arial"/>
          <w:lang w:eastAsia="es-MX"/>
        </w:rPr>
        <w:t xml:space="preserve"> agotar el presupuesto</w:t>
      </w:r>
      <w:r w:rsidRPr="0021288A">
        <w:rPr>
          <w:rFonts w:ascii="Arial" w:hAnsi="Arial" w:cs="Arial"/>
          <w:lang w:eastAsia="es-MX"/>
        </w:rPr>
        <w:t>.</w:t>
      </w:r>
    </w:p>
    <w:p w14:paraId="24E2BF95" w14:textId="77777777" w:rsidR="00266406" w:rsidRPr="0021288A" w:rsidRDefault="00266406" w:rsidP="009C7924">
      <w:pPr>
        <w:autoSpaceDE w:val="0"/>
        <w:autoSpaceDN w:val="0"/>
        <w:adjustRightInd w:val="0"/>
        <w:jc w:val="both"/>
        <w:rPr>
          <w:rFonts w:ascii="Arial" w:hAnsi="Arial" w:cs="Arial"/>
          <w:lang w:eastAsia="es-MX"/>
        </w:rPr>
      </w:pPr>
    </w:p>
    <w:p w14:paraId="29DC8D4C" w14:textId="77777777" w:rsidR="00451C5D" w:rsidRPr="0021288A" w:rsidRDefault="006833F8" w:rsidP="009C7924">
      <w:pPr>
        <w:autoSpaceDE w:val="0"/>
        <w:autoSpaceDN w:val="0"/>
        <w:adjustRightInd w:val="0"/>
        <w:jc w:val="both"/>
        <w:rPr>
          <w:rFonts w:ascii="Arial" w:hAnsi="Arial" w:cs="Arial"/>
          <w:b/>
          <w:bCs/>
          <w:lang w:eastAsia="es-MX"/>
        </w:rPr>
      </w:pPr>
      <w:r w:rsidRPr="0021288A">
        <w:rPr>
          <w:rFonts w:ascii="Arial" w:hAnsi="Arial" w:cs="Arial"/>
          <w:b/>
          <w:bCs/>
          <w:lang w:eastAsia="es-MX"/>
        </w:rPr>
        <w:t>4.</w:t>
      </w:r>
      <w:r w:rsidR="000100DB" w:rsidRPr="0021288A">
        <w:rPr>
          <w:rFonts w:ascii="Arial" w:hAnsi="Arial" w:cs="Arial"/>
          <w:b/>
          <w:bCs/>
          <w:lang w:eastAsia="es-MX"/>
        </w:rPr>
        <w:t>3</w:t>
      </w:r>
      <w:r w:rsidRPr="0021288A">
        <w:rPr>
          <w:rFonts w:ascii="Arial" w:hAnsi="Arial" w:cs="Arial"/>
          <w:b/>
          <w:bCs/>
          <w:lang w:eastAsia="es-MX"/>
        </w:rPr>
        <w:t>. CONDICIONES DE PAGO PARA EL CONTRATISTA</w:t>
      </w:r>
      <w:r w:rsidR="00865FF0" w:rsidRPr="0021288A">
        <w:rPr>
          <w:rFonts w:ascii="Arial" w:hAnsi="Arial" w:cs="Arial"/>
          <w:b/>
          <w:bCs/>
          <w:lang w:eastAsia="es-MX"/>
        </w:rPr>
        <w:t xml:space="preserve">. </w:t>
      </w:r>
    </w:p>
    <w:p w14:paraId="0D25721B" w14:textId="77777777" w:rsidR="00451C5D" w:rsidRPr="0021288A" w:rsidRDefault="00451C5D" w:rsidP="009C7924">
      <w:pPr>
        <w:autoSpaceDE w:val="0"/>
        <w:autoSpaceDN w:val="0"/>
        <w:adjustRightInd w:val="0"/>
        <w:jc w:val="both"/>
        <w:rPr>
          <w:rFonts w:ascii="Arial" w:hAnsi="Arial" w:cs="Arial"/>
          <w:b/>
          <w:bCs/>
          <w:lang w:eastAsia="es-MX"/>
        </w:rPr>
      </w:pPr>
    </w:p>
    <w:p w14:paraId="709732F3" w14:textId="77777777" w:rsidR="006833F8" w:rsidRPr="0021288A" w:rsidRDefault="000100DB" w:rsidP="009C7924">
      <w:pPr>
        <w:autoSpaceDE w:val="0"/>
        <w:autoSpaceDN w:val="0"/>
        <w:adjustRightInd w:val="0"/>
        <w:jc w:val="both"/>
        <w:rPr>
          <w:rFonts w:ascii="Arial" w:hAnsi="Arial" w:cs="Arial"/>
        </w:rPr>
      </w:pPr>
      <w:r w:rsidRPr="0021288A">
        <w:rPr>
          <w:rFonts w:ascii="Arial" w:hAnsi="Arial" w:cs="Arial"/>
        </w:rPr>
        <w:t>El Municipio cancelará al contratista pagos mensuales por la suma que se determine según los pedidos realizados y efectivamente entregados al municipio de Belmira. Dicho pago se efectuará dentro de los siguientes cinco (5) días hábiles según se ha establecido desde el Sistema de Gestión de la Calidad, previo visto</w:t>
      </w:r>
      <w:r w:rsidR="00AF281D" w:rsidRPr="0021288A">
        <w:rPr>
          <w:rFonts w:ascii="Arial" w:hAnsi="Arial" w:cs="Arial"/>
        </w:rPr>
        <w:t xml:space="preserve"> bueno por parte del supervisor</w:t>
      </w:r>
      <w:r w:rsidRPr="0021288A">
        <w:rPr>
          <w:rFonts w:ascii="Arial" w:hAnsi="Arial" w:cs="Arial"/>
        </w:rPr>
        <w:t xml:space="preserve"> del contrato asignado por el municipio, que será a través de la Secretaría de </w:t>
      </w:r>
      <w:r w:rsidR="00AF281D" w:rsidRPr="0021288A">
        <w:rPr>
          <w:rFonts w:ascii="Arial" w:hAnsi="Arial" w:cs="Arial"/>
        </w:rPr>
        <w:t>Educación, Deporte y Cultura</w:t>
      </w:r>
      <w:r w:rsidRPr="0021288A">
        <w:rPr>
          <w:rFonts w:ascii="Arial" w:hAnsi="Arial" w:cs="Arial"/>
        </w:rPr>
        <w:t>,</w:t>
      </w:r>
      <w:r w:rsidR="004916F8" w:rsidRPr="0021288A">
        <w:rPr>
          <w:rFonts w:ascii="Arial" w:hAnsi="Arial" w:cs="Arial"/>
        </w:rPr>
        <w:t xml:space="preserve"> </w:t>
      </w:r>
      <w:r w:rsidRPr="0021288A">
        <w:rPr>
          <w:rFonts w:ascii="Arial" w:hAnsi="Arial" w:cs="Arial"/>
        </w:rPr>
        <w:t>funcionario adscrito a la planta de cargos de la estructura administrativa de la administración local, quien velará por el cumplimiento de las obligaciones contractuales del contratista seleccionado.</w:t>
      </w:r>
    </w:p>
    <w:p w14:paraId="738A7681" w14:textId="77777777" w:rsidR="000100DB" w:rsidRPr="0021288A" w:rsidRDefault="000100DB" w:rsidP="009C7924">
      <w:pPr>
        <w:ind w:right="-91"/>
        <w:jc w:val="both"/>
        <w:rPr>
          <w:rFonts w:ascii="Arial" w:hAnsi="Arial" w:cs="Arial"/>
        </w:rPr>
      </w:pPr>
    </w:p>
    <w:p w14:paraId="21F1382A" w14:textId="77777777" w:rsidR="000100DB" w:rsidRPr="0021288A" w:rsidRDefault="000100DB" w:rsidP="009C7924">
      <w:pPr>
        <w:ind w:right="-91"/>
        <w:jc w:val="both"/>
        <w:rPr>
          <w:rFonts w:ascii="Arial" w:eastAsia="MS Mincho" w:hAnsi="Arial" w:cs="Arial"/>
          <w:lang w:eastAsia="es-MX"/>
        </w:rPr>
      </w:pPr>
      <w:r w:rsidRPr="0021288A">
        <w:rPr>
          <w:rFonts w:ascii="Arial" w:hAnsi="Arial" w:cs="Arial"/>
        </w:rPr>
        <w:t>Para la realización de cada pago el contratista deberá acreditar que se encuentra al día en el pago de aportes parafiscales relativos al Sistema de Seguridad Social Integral, de conformidad con el parágrafo 1º del artículo 23 de la Ley 1150 de 2007.</w:t>
      </w:r>
    </w:p>
    <w:p w14:paraId="3E045C21" w14:textId="77777777" w:rsidR="006833F8" w:rsidRPr="0021288A" w:rsidRDefault="006833F8" w:rsidP="009C7924">
      <w:pPr>
        <w:ind w:right="-91"/>
        <w:jc w:val="both"/>
        <w:rPr>
          <w:rFonts w:ascii="Arial" w:eastAsia="MS Mincho" w:hAnsi="Arial" w:cs="Arial"/>
          <w:lang w:eastAsia="es-MX"/>
        </w:rPr>
      </w:pPr>
    </w:p>
    <w:p w14:paraId="484F32A8" w14:textId="77777777" w:rsidR="006833F8" w:rsidRPr="0021288A" w:rsidRDefault="006833F8" w:rsidP="009C7924">
      <w:pPr>
        <w:ind w:right="-91"/>
        <w:jc w:val="both"/>
        <w:rPr>
          <w:rFonts w:ascii="Arial" w:eastAsia="MS Mincho" w:hAnsi="Arial" w:cs="Arial"/>
          <w:b/>
          <w:lang w:eastAsia="es-MX"/>
        </w:rPr>
      </w:pPr>
      <w:r w:rsidRPr="0021288A">
        <w:rPr>
          <w:rFonts w:ascii="Arial" w:eastAsia="MS Mincho" w:hAnsi="Arial" w:cs="Arial"/>
          <w:b/>
          <w:lang w:eastAsia="es-MX"/>
        </w:rPr>
        <w:t>5</w:t>
      </w:r>
      <w:r w:rsidR="000100DB" w:rsidRPr="0021288A">
        <w:rPr>
          <w:rFonts w:ascii="Arial" w:eastAsia="MS Mincho" w:hAnsi="Arial" w:cs="Arial"/>
          <w:b/>
          <w:lang w:eastAsia="es-MX"/>
        </w:rPr>
        <w:t>.</w:t>
      </w:r>
      <w:r w:rsidRPr="0021288A">
        <w:rPr>
          <w:rFonts w:ascii="Arial" w:eastAsia="MS Mincho" w:hAnsi="Arial" w:cs="Arial"/>
          <w:b/>
          <w:lang w:eastAsia="es-MX"/>
        </w:rPr>
        <w:t xml:space="preserve"> CRITERIOS PARA SELECCI</w:t>
      </w:r>
      <w:r w:rsidR="004916F8" w:rsidRPr="0021288A">
        <w:rPr>
          <w:rFonts w:ascii="Arial" w:eastAsia="MS Mincho" w:hAnsi="Arial" w:cs="Arial"/>
          <w:b/>
          <w:lang w:eastAsia="es-MX"/>
        </w:rPr>
        <w:t>O</w:t>
      </w:r>
      <w:r w:rsidRPr="0021288A">
        <w:rPr>
          <w:rFonts w:ascii="Arial" w:eastAsia="MS Mincho" w:hAnsi="Arial" w:cs="Arial"/>
          <w:b/>
          <w:lang w:eastAsia="es-MX"/>
        </w:rPr>
        <w:t xml:space="preserve">NAR LA OFERTA </w:t>
      </w:r>
      <w:r w:rsidR="000100DB" w:rsidRPr="0021288A">
        <w:rPr>
          <w:rFonts w:ascii="Arial" w:eastAsia="MS Mincho" w:hAnsi="Arial" w:cs="Arial"/>
          <w:b/>
          <w:lang w:eastAsia="es-MX"/>
        </w:rPr>
        <w:t xml:space="preserve">Y/O CONTRATISTA </w:t>
      </w:r>
    </w:p>
    <w:p w14:paraId="21573A9D" w14:textId="77777777" w:rsidR="000100DB" w:rsidRPr="0021288A" w:rsidRDefault="000100DB" w:rsidP="009C7924">
      <w:pPr>
        <w:ind w:right="-91"/>
        <w:jc w:val="both"/>
        <w:rPr>
          <w:rFonts w:ascii="Arial" w:eastAsia="MS Mincho" w:hAnsi="Arial" w:cs="Arial"/>
          <w:lang w:eastAsia="es-MX"/>
        </w:rPr>
      </w:pPr>
    </w:p>
    <w:p w14:paraId="2A705BDF" w14:textId="77777777" w:rsidR="000100DB" w:rsidRPr="0021288A" w:rsidRDefault="000100DB" w:rsidP="009C7924">
      <w:pPr>
        <w:ind w:right="-91"/>
        <w:jc w:val="both"/>
        <w:rPr>
          <w:rFonts w:ascii="Arial" w:eastAsia="MS Mincho" w:hAnsi="Arial" w:cs="Arial"/>
          <w:lang w:eastAsia="es-MX"/>
        </w:rPr>
      </w:pPr>
      <w:r w:rsidRPr="0021288A">
        <w:rPr>
          <w:rFonts w:ascii="Arial" w:hAnsi="Arial" w:cs="Arial"/>
        </w:rPr>
        <w:t>De los principios de la Contra</w:t>
      </w:r>
      <w:r w:rsidR="00AF281D" w:rsidRPr="0021288A">
        <w:rPr>
          <w:rFonts w:ascii="Arial" w:hAnsi="Arial" w:cs="Arial"/>
        </w:rPr>
        <w:t>tación Estatal señalados en la L</w:t>
      </w:r>
      <w:r w:rsidRPr="0021288A">
        <w:rPr>
          <w:rFonts w:ascii="Arial" w:hAnsi="Arial" w:cs="Arial"/>
        </w:rPr>
        <w:t xml:space="preserve">ey 80 de 1993, </w:t>
      </w:r>
      <w:r w:rsidRPr="0021288A">
        <w:rPr>
          <w:rFonts w:ascii="Arial" w:hAnsi="Arial" w:cs="Arial"/>
          <w:bCs/>
        </w:rPr>
        <w:t>TRANSPARENCIA, ECONOMÍA y RESPONSABILIDAD</w:t>
      </w:r>
      <w:r w:rsidRPr="0021288A">
        <w:rPr>
          <w:rFonts w:ascii="Arial" w:hAnsi="Arial" w:cs="Arial"/>
          <w:b/>
          <w:bCs/>
        </w:rPr>
        <w:t xml:space="preserve">, </w:t>
      </w:r>
      <w:r w:rsidR="00D31D2E" w:rsidRPr="0021288A">
        <w:rPr>
          <w:rFonts w:ascii="Arial" w:hAnsi="Arial" w:cs="Arial"/>
          <w:bCs/>
        </w:rPr>
        <w:t>a</w:t>
      </w:r>
      <w:r w:rsidRPr="0021288A">
        <w:rPr>
          <w:rFonts w:ascii="Arial" w:hAnsi="Arial" w:cs="Arial"/>
        </w:rPr>
        <w:t>j</w:t>
      </w:r>
      <w:r w:rsidR="00AF281D" w:rsidRPr="0021288A">
        <w:rPr>
          <w:rFonts w:ascii="Arial" w:hAnsi="Arial" w:cs="Arial"/>
        </w:rPr>
        <w:t>ustándose al artículo 5º de la L</w:t>
      </w:r>
      <w:r w:rsidRPr="0021288A">
        <w:rPr>
          <w:rFonts w:ascii="Arial" w:hAnsi="Arial" w:cs="Arial"/>
        </w:rPr>
        <w:t>ey 1150 de 2007, desarrollado por los artículos 2.2</w:t>
      </w:r>
      <w:r w:rsidR="00AF281D" w:rsidRPr="0021288A">
        <w:rPr>
          <w:rFonts w:ascii="Arial" w:hAnsi="Arial" w:cs="Arial"/>
        </w:rPr>
        <w:t>.1.1.2.2.2 y 2.2.1.2.1.2.2 del D</w:t>
      </w:r>
      <w:r w:rsidRPr="0021288A">
        <w:rPr>
          <w:rFonts w:ascii="Arial" w:hAnsi="Arial" w:cs="Arial"/>
        </w:rPr>
        <w:t>ecreto 1082 de 2015, la oferta más favorable a la entidad será aquella con el menor precio, previa la verificación de cumplimiento de los siguientes requisitos habilitantes</w:t>
      </w:r>
    </w:p>
    <w:p w14:paraId="338154C0" w14:textId="77777777" w:rsidR="000100DB" w:rsidRPr="0021288A" w:rsidRDefault="000100DB" w:rsidP="009C7924">
      <w:pPr>
        <w:ind w:right="-91"/>
        <w:jc w:val="both"/>
        <w:rPr>
          <w:rFonts w:ascii="Arial" w:eastAsia="MS Mincho" w:hAnsi="Arial" w:cs="Arial"/>
          <w:lang w:eastAsia="es-MX"/>
        </w:rPr>
      </w:pPr>
    </w:p>
    <w:p w14:paraId="039D2252" w14:textId="77777777" w:rsidR="000100DB" w:rsidRPr="0021288A" w:rsidRDefault="00D31D2E" w:rsidP="009C7924">
      <w:pPr>
        <w:ind w:right="-91"/>
        <w:jc w:val="both"/>
        <w:rPr>
          <w:rFonts w:ascii="Arial" w:eastAsia="MS Mincho" w:hAnsi="Arial" w:cs="Arial"/>
          <w:b/>
          <w:lang w:eastAsia="es-MX"/>
        </w:rPr>
      </w:pPr>
      <w:r w:rsidRPr="0021288A">
        <w:rPr>
          <w:rFonts w:ascii="Arial" w:eastAsia="MS Mincho" w:hAnsi="Arial" w:cs="Arial"/>
          <w:b/>
          <w:lang w:eastAsia="es-MX"/>
        </w:rPr>
        <w:t xml:space="preserve">5.1. Capacidad Jurídica: </w:t>
      </w:r>
    </w:p>
    <w:p w14:paraId="3E3A4BBA" w14:textId="77777777" w:rsidR="000100DB" w:rsidRPr="0021288A" w:rsidRDefault="000100DB" w:rsidP="009C7924">
      <w:pPr>
        <w:ind w:right="-91"/>
        <w:jc w:val="both"/>
        <w:rPr>
          <w:rFonts w:ascii="Arial" w:eastAsia="MS Mincho" w:hAnsi="Arial" w:cs="Arial"/>
          <w:lang w:eastAsia="es-MX"/>
        </w:rPr>
      </w:pPr>
    </w:p>
    <w:p w14:paraId="445E02FD" w14:textId="77777777" w:rsidR="00BC6A76" w:rsidRPr="008D59B2" w:rsidRDefault="00BC6A76" w:rsidP="00BC6A76">
      <w:pPr>
        <w:numPr>
          <w:ilvl w:val="0"/>
          <w:numId w:val="35"/>
        </w:numPr>
        <w:ind w:right="-91"/>
        <w:jc w:val="both"/>
        <w:rPr>
          <w:rFonts w:ascii="Arial" w:eastAsia="MS Mincho" w:hAnsi="Arial" w:cs="Arial"/>
          <w:lang w:val="es-MX" w:eastAsia="es-MX"/>
        </w:rPr>
      </w:pPr>
      <w:r w:rsidRPr="008D59B2">
        <w:rPr>
          <w:rFonts w:ascii="Arial" w:eastAsia="MS Mincho" w:hAnsi="Arial" w:cs="Arial"/>
          <w:lang w:val="es-MX" w:eastAsia="es-MX"/>
        </w:rPr>
        <w:t>Carta de presentación de la propuesta</w:t>
      </w:r>
    </w:p>
    <w:p w14:paraId="65A56D1D" w14:textId="77777777" w:rsidR="00BC6A76" w:rsidRPr="008D59B2" w:rsidRDefault="00BC6A76" w:rsidP="00BC6A76">
      <w:pPr>
        <w:numPr>
          <w:ilvl w:val="0"/>
          <w:numId w:val="35"/>
        </w:numPr>
        <w:ind w:right="-91"/>
        <w:jc w:val="both"/>
        <w:rPr>
          <w:rFonts w:ascii="Arial" w:eastAsia="MS Mincho" w:hAnsi="Arial" w:cs="Arial"/>
          <w:lang w:val="es-MX" w:eastAsia="es-MX"/>
        </w:rPr>
      </w:pPr>
      <w:r w:rsidRPr="008D59B2">
        <w:rPr>
          <w:rFonts w:ascii="Arial" w:eastAsia="MS Mincho" w:hAnsi="Arial" w:cs="Arial"/>
          <w:lang w:val="es-MX" w:eastAsia="es-MX"/>
        </w:rPr>
        <w:t>Certificado de existencia y representación legal o registro mercantil</w:t>
      </w:r>
    </w:p>
    <w:p w14:paraId="1657DD23" w14:textId="77777777" w:rsidR="00BC6A76" w:rsidRPr="008D59B2" w:rsidRDefault="00BC6A76" w:rsidP="00BC6A76">
      <w:pPr>
        <w:numPr>
          <w:ilvl w:val="0"/>
          <w:numId w:val="35"/>
        </w:numPr>
        <w:ind w:right="-91"/>
        <w:jc w:val="both"/>
        <w:rPr>
          <w:rFonts w:ascii="Arial" w:eastAsia="MS Mincho" w:hAnsi="Arial" w:cs="Arial"/>
          <w:lang w:val="es-MX" w:eastAsia="es-MX"/>
        </w:rPr>
      </w:pPr>
      <w:r w:rsidRPr="008D59B2">
        <w:rPr>
          <w:rFonts w:ascii="Arial" w:eastAsia="MS Mincho" w:hAnsi="Arial" w:cs="Arial"/>
          <w:lang w:val="es-MX" w:eastAsia="es-MX"/>
        </w:rPr>
        <w:t>Acta de junta de socios (si aplica)</w:t>
      </w:r>
    </w:p>
    <w:p w14:paraId="43CB34E6" w14:textId="77777777" w:rsidR="00BC6A76" w:rsidRPr="008D59B2" w:rsidRDefault="00BC6A76" w:rsidP="00BC6A76">
      <w:pPr>
        <w:numPr>
          <w:ilvl w:val="0"/>
          <w:numId w:val="35"/>
        </w:numPr>
        <w:ind w:right="-91"/>
        <w:jc w:val="both"/>
        <w:rPr>
          <w:rFonts w:ascii="Arial" w:eastAsia="MS Mincho" w:hAnsi="Arial" w:cs="Arial"/>
          <w:lang w:val="es-MX" w:eastAsia="es-MX"/>
        </w:rPr>
      </w:pPr>
      <w:r w:rsidRPr="008D59B2">
        <w:rPr>
          <w:rFonts w:ascii="Arial" w:eastAsia="MS Mincho" w:hAnsi="Arial" w:cs="Arial"/>
          <w:lang w:val="es-MX" w:eastAsia="es-MX"/>
        </w:rPr>
        <w:lastRenderedPageBreak/>
        <w:t>Documento de constitución de consorcio o unión temporal</w:t>
      </w:r>
    </w:p>
    <w:p w14:paraId="65B92356" w14:textId="77777777" w:rsidR="00BC6A76" w:rsidRPr="008D59B2" w:rsidRDefault="00BC6A76" w:rsidP="00BC6A76">
      <w:pPr>
        <w:numPr>
          <w:ilvl w:val="0"/>
          <w:numId w:val="35"/>
        </w:numPr>
        <w:ind w:right="-91"/>
        <w:jc w:val="both"/>
        <w:rPr>
          <w:rFonts w:ascii="Arial" w:eastAsia="MS Mincho" w:hAnsi="Arial" w:cs="Arial"/>
          <w:lang w:val="es-MX" w:eastAsia="es-MX"/>
        </w:rPr>
      </w:pPr>
      <w:r w:rsidRPr="008D59B2">
        <w:rPr>
          <w:rFonts w:ascii="Arial" w:eastAsia="MS Mincho" w:hAnsi="Arial" w:cs="Arial"/>
          <w:lang w:val="es-MX" w:eastAsia="es-MX"/>
        </w:rPr>
        <w:t>Documentos confidenciales</w:t>
      </w:r>
    </w:p>
    <w:p w14:paraId="0A8D7489" w14:textId="77777777" w:rsidR="00BC6A76" w:rsidRPr="008D59B2" w:rsidRDefault="00BC6A76" w:rsidP="00BC6A76">
      <w:pPr>
        <w:numPr>
          <w:ilvl w:val="0"/>
          <w:numId w:val="35"/>
        </w:numPr>
        <w:ind w:right="-91"/>
        <w:jc w:val="both"/>
        <w:rPr>
          <w:rFonts w:ascii="Arial" w:eastAsia="MS Mincho" w:hAnsi="Arial" w:cs="Arial"/>
          <w:lang w:val="es-MX" w:eastAsia="es-MX"/>
        </w:rPr>
      </w:pPr>
      <w:r w:rsidRPr="008D59B2">
        <w:rPr>
          <w:rFonts w:ascii="Arial" w:eastAsia="MS Mincho" w:hAnsi="Arial" w:cs="Arial"/>
          <w:lang w:val="es-MX" w:eastAsia="es-MX"/>
        </w:rPr>
        <w:t>No estar incluido como responsable fiscal en el boletín de la Contraloría General de la Republica</w:t>
      </w:r>
    </w:p>
    <w:p w14:paraId="6FBC5A86" w14:textId="77777777" w:rsidR="00BC6A76" w:rsidRPr="008D59B2" w:rsidRDefault="00BC6A76" w:rsidP="00BC6A76">
      <w:pPr>
        <w:numPr>
          <w:ilvl w:val="0"/>
          <w:numId w:val="35"/>
        </w:numPr>
        <w:ind w:right="-91"/>
        <w:jc w:val="both"/>
        <w:rPr>
          <w:rFonts w:ascii="Arial" w:eastAsia="MS Mincho" w:hAnsi="Arial" w:cs="Arial"/>
          <w:lang w:val="es-MX" w:eastAsia="es-MX"/>
        </w:rPr>
      </w:pPr>
      <w:r w:rsidRPr="008D59B2">
        <w:rPr>
          <w:rFonts w:ascii="Arial" w:eastAsia="MS Mincho" w:hAnsi="Arial" w:cs="Arial"/>
          <w:lang w:val="es-MX" w:eastAsia="es-MX"/>
        </w:rPr>
        <w:t>Pagos de seguridad social y parafiscales</w:t>
      </w:r>
    </w:p>
    <w:p w14:paraId="27E9ADB5" w14:textId="77777777" w:rsidR="00BC6A76" w:rsidRPr="008D59B2" w:rsidRDefault="00BC6A76" w:rsidP="00BC6A76">
      <w:pPr>
        <w:numPr>
          <w:ilvl w:val="0"/>
          <w:numId w:val="35"/>
        </w:numPr>
        <w:ind w:right="-91"/>
        <w:jc w:val="both"/>
        <w:rPr>
          <w:rFonts w:ascii="Arial" w:eastAsia="MS Mincho" w:hAnsi="Arial" w:cs="Arial"/>
          <w:lang w:val="es-MX" w:eastAsia="es-MX"/>
        </w:rPr>
      </w:pPr>
      <w:r w:rsidRPr="008D59B2">
        <w:rPr>
          <w:rFonts w:ascii="Arial" w:eastAsia="MS Mincho" w:hAnsi="Arial" w:cs="Arial"/>
          <w:lang w:val="es-MX" w:eastAsia="es-MX"/>
        </w:rPr>
        <w:t>Registro Único Tributario – RUT</w:t>
      </w:r>
    </w:p>
    <w:p w14:paraId="4AB9C94D" w14:textId="77777777" w:rsidR="00BC6A76" w:rsidRPr="008D59B2" w:rsidRDefault="00BC6A76" w:rsidP="00BC6A76">
      <w:pPr>
        <w:numPr>
          <w:ilvl w:val="0"/>
          <w:numId w:val="35"/>
        </w:numPr>
        <w:ind w:right="-91"/>
        <w:jc w:val="both"/>
        <w:rPr>
          <w:rFonts w:ascii="Arial" w:eastAsia="MS Mincho" w:hAnsi="Arial" w:cs="Arial"/>
          <w:lang w:val="es-MX" w:eastAsia="es-MX"/>
        </w:rPr>
      </w:pPr>
      <w:r w:rsidRPr="008D59B2">
        <w:rPr>
          <w:rFonts w:ascii="Arial" w:eastAsia="MS Mincho" w:hAnsi="Arial" w:cs="Arial"/>
          <w:lang w:val="es-MX" w:eastAsia="es-MX"/>
        </w:rPr>
        <w:t>Certificado de antecedentes disciplinarios expedido por la Procuraduría General de la Nación</w:t>
      </w:r>
    </w:p>
    <w:p w14:paraId="546C72ED" w14:textId="77777777" w:rsidR="00BC6A76" w:rsidRPr="008D59B2" w:rsidRDefault="00BC6A76" w:rsidP="00BC6A76">
      <w:pPr>
        <w:numPr>
          <w:ilvl w:val="0"/>
          <w:numId w:val="35"/>
        </w:numPr>
        <w:ind w:right="-91"/>
        <w:jc w:val="both"/>
        <w:rPr>
          <w:rFonts w:ascii="Arial" w:eastAsia="MS Mincho" w:hAnsi="Arial" w:cs="Arial"/>
          <w:lang w:val="es-MX" w:eastAsia="es-MX"/>
        </w:rPr>
      </w:pPr>
      <w:r w:rsidRPr="008D59B2">
        <w:rPr>
          <w:rFonts w:ascii="Arial" w:eastAsia="MS Mincho" w:hAnsi="Arial" w:cs="Arial"/>
          <w:lang w:val="es-MX" w:eastAsia="es-MX"/>
        </w:rPr>
        <w:t>Certificado de antecedentes fiscales expedido por la Contraloría General de la Nación.</w:t>
      </w:r>
    </w:p>
    <w:p w14:paraId="5F81D3C6" w14:textId="77777777" w:rsidR="00BC6A76" w:rsidRPr="008D59B2" w:rsidRDefault="00BC6A76" w:rsidP="00BC6A76">
      <w:pPr>
        <w:numPr>
          <w:ilvl w:val="0"/>
          <w:numId w:val="35"/>
        </w:numPr>
        <w:autoSpaceDE w:val="0"/>
        <w:autoSpaceDN w:val="0"/>
        <w:adjustRightInd w:val="0"/>
        <w:spacing w:after="10"/>
        <w:jc w:val="both"/>
        <w:rPr>
          <w:rFonts w:ascii="Arial" w:hAnsi="Arial" w:cs="Arial"/>
        </w:rPr>
      </w:pPr>
      <w:r w:rsidRPr="008D59B2">
        <w:rPr>
          <w:rFonts w:ascii="Arial" w:hAnsi="Arial" w:cs="Arial"/>
        </w:rPr>
        <w:t xml:space="preserve">Certificado de Antecedentes y Requerimientos Judiciales (Policía). Art 248 Constitución. </w:t>
      </w:r>
    </w:p>
    <w:p w14:paraId="12A63F6E" w14:textId="77777777" w:rsidR="00BC6A76" w:rsidRPr="008D59B2" w:rsidRDefault="00BC6A76" w:rsidP="00BC6A76">
      <w:pPr>
        <w:numPr>
          <w:ilvl w:val="0"/>
          <w:numId w:val="35"/>
        </w:numPr>
        <w:autoSpaceDE w:val="0"/>
        <w:autoSpaceDN w:val="0"/>
        <w:adjustRightInd w:val="0"/>
        <w:spacing w:after="10"/>
        <w:jc w:val="both"/>
        <w:rPr>
          <w:rFonts w:ascii="Arial" w:hAnsi="Arial" w:cs="Arial"/>
        </w:rPr>
      </w:pPr>
      <w:r w:rsidRPr="008D59B2">
        <w:rPr>
          <w:rFonts w:ascii="Arial" w:hAnsi="Arial" w:cs="Arial"/>
        </w:rPr>
        <w:t>Certificado de medidas correctivas (Policía) Ley 1801 de 2016</w:t>
      </w:r>
    </w:p>
    <w:p w14:paraId="0EDC130A" w14:textId="77777777" w:rsidR="00BC6A76" w:rsidRPr="008D59B2" w:rsidRDefault="00BC6A76" w:rsidP="00BC6A76">
      <w:pPr>
        <w:numPr>
          <w:ilvl w:val="0"/>
          <w:numId w:val="35"/>
        </w:numPr>
        <w:autoSpaceDE w:val="0"/>
        <w:autoSpaceDN w:val="0"/>
        <w:adjustRightInd w:val="0"/>
        <w:spacing w:after="10"/>
        <w:jc w:val="both"/>
        <w:rPr>
          <w:rFonts w:ascii="Arial" w:hAnsi="Arial" w:cs="Arial"/>
        </w:rPr>
      </w:pPr>
      <w:r w:rsidRPr="008D59B2">
        <w:rPr>
          <w:rFonts w:ascii="Arial" w:hAnsi="Arial" w:cs="Arial"/>
        </w:rPr>
        <w:t>Certificado Delito Sexuales Ley 1918 de 2018</w:t>
      </w:r>
    </w:p>
    <w:p w14:paraId="2BD32354" w14:textId="77777777" w:rsidR="00BC6A76" w:rsidRPr="008D59B2" w:rsidRDefault="00BC6A76" w:rsidP="00BC6A76">
      <w:pPr>
        <w:numPr>
          <w:ilvl w:val="0"/>
          <w:numId w:val="35"/>
        </w:numPr>
        <w:autoSpaceDE w:val="0"/>
        <w:autoSpaceDN w:val="0"/>
        <w:adjustRightInd w:val="0"/>
        <w:spacing w:after="10"/>
        <w:jc w:val="both"/>
        <w:rPr>
          <w:rFonts w:ascii="Arial" w:hAnsi="Arial" w:cs="Arial"/>
          <w:lang w:val="pt-PT"/>
        </w:rPr>
      </w:pPr>
      <w:r w:rsidRPr="008D59B2">
        <w:rPr>
          <w:rFonts w:ascii="Arial" w:hAnsi="Arial" w:cs="Arial"/>
          <w:lang w:val="pt-PT"/>
        </w:rPr>
        <w:t>Certificado de Deudores Morosos Alimentarios (REDAM)</w:t>
      </w:r>
    </w:p>
    <w:p w14:paraId="5DFF05EF" w14:textId="77777777" w:rsidR="00BC6A76" w:rsidRPr="008D59B2" w:rsidRDefault="00BC6A76" w:rsidP="00BC6A76">
      <w:pPr>
        <w:numPr>
          <w:ilvl w:val="0"/>
          <w:numId w:val="35"/>
        </w:numPr>
        <w:ind w:right="-91"/>
        <w:jc w:val="both"/>
        <w:rPr>
          <w:rFonts w:ascii="Arial" w:eastAsia="MS Mincho" w:hAnsi="Arial" w:cs="Arial"/>
          <w:lang w:val="es-MX" w:eastAsia="es-MX"/>
        </w:rPr>
      </w:pPr>
      <w:r w:rsidRPr="008D59B2">
        <w:rPr>
          <w:rFonts w:ascii="Arial" w:eastAsia="MS Mincho" w:hAnsi="Arial" w:cs="Arial"/>
          <w:lang w:val="pt-PT" w:eastAsia="es-MX"/>
        </w:rPr>
        <w:t>Pantallazo de busqueda de procesos de corrupcion del Portal Anticorrupcion de Colombia (PACO)</w:t>
      </w:r>
    </w:p>
    <w:p w14:paraId="1B93996A" w14:textId="77777777" w:rsidR="00BC6A76" w:rsidRPr="008D59B2" w:rsidRDefault="00BC6A76" w:rsidP="00BC6A76">
      <w:pPr>
        <w:numPr>
          <w:ilvl w:val="0"/>
          <w:numId w:val="35"/>
        </w:numPr>
        <w:ind w:right="-91"/>
        <w:jc w:val="both"/>
        <w:rPr>
          <w:rFonts w:ascii="Arial" w:eastAsia="MS Mincho" w:hAnsi="Arial" w:cs="Arial"/>
          <w:lang w:val="es-MX" w:eastAsia="es-MX"/>
        </w:rPr>
      </w:pPr>
      <w:r w:rsidRPr="008D59B2">
        <w:rPr>
          <w:rFonts w:ascii="Arial" w:eastAsia="MS Mincho" w:hAnsi="Arial" w:cs="Arial"/>
          <w:lang w:val="es-MX" w:eastAsia="es-MX"/>
        </w:rPr>
        <w:t>Registro Único de Proponentes – RUP</w:t>
      </w:r>
    </w:p>
    <w:p w14:paraId="08712717" w14:textId="4325C61A" w:rsidR="00BC6A76" w:rsidRDefault="00BC6A76" w:rsidP="00BC6A76">
      <w:pPr>
        <w:numPr>
          <w:ilvl w:val="0"/>
          <w:numId w:val="35"/>
        </w:numPr>
        <w:ind w:right="-91"/>
        <w:jc w:val="both"/>
        <w:rPr>
          <w:rFonts w:ascii="Arial" w:eastAsia="MS Mincho" w:hAnsi="Arial" w:cs="Arial"/>
          <w:lang w:val="es-MX" w:eastAsia="es-MX"/>
        </w:rPr>
      </w:pPr>
      <w:r w:rsidRPr="008D59B2">
        <w:rPr>
          <w:rFonts w:ascii="Arial" w:eastAsia="MS Mincho" w:hAnsi="Arial" w:cs="Arial"/>
          <w:lang w:val="es-MX" w:eastAsia="es-MX"/>
        </w:rPr>
        <w:t>Evaluación jurídica y del riesgo de prevención al sistema de lavado de activos y financiación al terrorismo.</w:t>
      </w:r>
    </w:p>
    <w:p w14:paraId="66CC9B59" w14:textId="377952ED" w:rsidR="00BC6A76" w:rsidRPr="00BC6A76" w:rsidRDefault="00BC6A76" w:rsidP="00BC6A76">
      <w:pPr>
        <w:pStyle w:val="Prrafodelista"/>
        <w:numPr>
          <w:ilvl w:val="0"/>
          <w:numId w:val="35"/>
        </w:numPr>
        <w:autoSpaceDE w:val="0"/>
        <w:autoSpaceDN w:val="0"/>
        <w:adjustRightInd w:val="0"/>
        <w:jc w:val="both"/>
        <w:rPr>
          <w:rFonts w:ascii="Arial" w:hAnsi="Arial" w:cs="Arial"/>
          <w:color w:val="000000"/>
          <w:sz w:val="24"/>
        </w:rPr>
      </w:pPr>
      <w:r w:rsidRPr="0021288A">
        <w:rPr>
          <w:rFonts w:ascii="Arial" w:hAnsi="Arial" w:cs="Arial"/>
          <w:color w:val="000000"/>
          <w:sz w:val="24"/>
        </w:rPr>
        <w:t xml:space="preserve">Certificado de sanidad de la bodega con concepto favorable </w:t>
      </w:r>
    </w:p>
    <w:p w14:paraId="1B2DAC17" w14:textId="3142D131" w:rsidR="00BC6A76" w:rsidRPr="00BC6A76" w:rsidRDefault="00BC6A76" w:rsidP="00BC6A76">
      <w:pPr>
        <w:pStyle w:val="Prrafodelista"/>
        <w:numPr>
          <w:ilvl w:val="0"/>
          <w:numId w:val="35"/>
        </w:numPr>
        <w:autoSpaceDE w:val="0"/>
        <w:autoSpaceDN w:val="0"/>
        <w:adjustRightInd w:val="0"/>
        <w:jc w:val="both"/>
        <w:rPr>
          <w:rFonts w:ascii="Arial" w:hAnsi="Arial" w:cs="Arial"/>
          <w:color w:val="000000"/>
        </w:rPr>
      </w:pPr>
      <w:r w:rsidRPr="0021288A">
        <w:rPr>
          <w:rFonts w:ascii="Arial" w:hAnsi="Arial" w:cs="Arial"/>
          <w:color w:val="000000"/>
          <w:sz w:val="24"/>
        </w:rPr>
        <w:t>Cumplimiento con el Plan de Saneamiento Básico con los cuatro programas que lo conforman (programa de limpieza y desinfección, programa de desechos sólidos, programa de control de plagas y programa de abastecimiento de agua potable) y los registros que den cuenta de la implementación de dichos programas</w:t>
      </w:r>
      <w:r w:rsidRPr="0021288A">
        <w:rPr>
          <w:rFonts w:ascii="Arial" w:hAnsi="Arial" w:cs="Arial"/>
          <w:color w:val="000000"/>
        </w:rPr>
        <w:t xml:space="preserve">. </w:t>
      </w:r>
    </w:p>
    <w:p w14:paraId="0C88FA48" w14:textId="77777777" w:rsidR="00D31D2E" w:rsidRPr="00BC6A76" w:rsidRDefault="00D31D2E" w:rsidP="009C7924">
      <w:pPr>
        <w:ind w:right="-91"/>
        <w:jc w:val="both"/>
        <w:rPr>
          <w:rFonts w:ascii="Arial" w:eastAsia="MS Mincho" w:hAnsi="Arial" w:cs="Arial"/>
          <w:lang w:val="es-MX" w:eastAsia="es-MX"/>
        </w:rPr>
      </w:pPr>
    </w:p>
    <w:p w14:paraId="7DF64883" w14:textId="77777777" w:rsidR="00D31D2E" w:rsidRPr="0021288A" w:rsidRDefault="00D31D2E" w:rsidP="009C7924">
      <w:pPr>
        <w:ind w:right="-91"/>
        <w:jc w:val="both"/>
        <w:rPr>
          <w:rFonts w:ascii="Arial" w:eastAsia="MS Mincho" w:hAnsi="Arial" w:cs="Arial"/>
          <w:b/>
          <w:lang w:eastAsia="es-MX"/>
        </w:rPr>
      </w:pPr>
      <w:r w:rsidRPr="0021288A">
        <w:rPr>
          <w:rFonts w:ascii="Arial" w:eastAsia="MS Mincho" w:hAnsi="Arial" w:cs="Arial"/>
          <w:b/>
          <w:lang w:eastAsia="es-MX"/>
        </w:rPr>
        <w:t>5.2 Capacidad Financiera:</w:t>
      </w:r>
    </w:p>
    <w:p w14:paraId="6C48CECD" w14:textId="77777777" w:rsidR="00D31D2E" w:rsidRPr="0021288A" w:rsidRDefault="00D31D2E" w:rsidP="009C7924">
      <w:pPr>
        <w:ind w:right="-91"/>
        <w:jc w:val="both"/>
        <w:rPr>
          <w:rFonts w:ascii="Arial" w:eastAsia="MS Mincho" w:hAnsi="Arial" w:cs="Arial"/>
          <w:lang w:eastAsia="es-MX"/>
        </w:rPr>
      </w:pPr>
    </w:p>
    <w:p w14:paraId="40327DE4" w14:textId="77777777" w:rsidR="00D31D2E" w:rsidRPr="00A3798E" w:rsidRDefault="00D31D2E" w:rsidP="009C7924">
      <w:pPr>
        <w:ind w:right="-91"/>
        <w:jc w:val="both"/>
        <w:rPr>
          <w:rFonts w:ascii="Arial" w:eastAsia="MS Mincho" w:hAnsi="Arial" w:cs="Arial"/>
          <w:lang w:eastAsia="es-MX"/>
        </w:rPr>
      </w:pPr>
      <w:r w:rsidRPr="00A3798E">
        <w:rPr>
          <w:rFonts w:ascii="Arial" w:eastAsia="MS Mincho" w:hAnsi="Arial" w:cs="Arial"/>
          <w:lang w:eastAsia="es-MX"/>
        </w:rPr>
        <w:t>Para la verifi</w:t>
      </w:r>
      <w:r w:rsidR="009539EF" w:rsidRPr="00A3798E">
        <w:rPr>
          <w:rFonts w:ascii="Arial" w:eastAsia="MS Mincho" w:hAnsi="Arial" w:cs="Arial"/>
          <w:lang w:eastAsia="es-MX"/>
        </w:rPr>
        <w:t>c</w:t>
      </w:r>
      <w:r w:rsidRPr="00A3798E">
        <w:rPr>
          <w:rFonts w:ascii="Arial" w:eastAsia="MS Mincho" w:hAnsi="Arial" w:cs="Arial"/>
          <w:lang w:eastAsia="es-MX"/>
        </w:rPr>
        <w:t>ación de las condiciones financieras, la entidad extraer</w:t>
      </w:r>
      <w:r w:rsidR="009539EF" w:rsidRPr="00A3798E">
        <w:rPr>
          <w:rFonts w:ascii="Arial" w:eastAsia="MS Mincho" w:hAnsi="Arial" w:cs="Arial"/>
          <w:lang w:eastAsia="es-MX"/>
        </w:rPr>
        <w:t>á la misma del RUP.</w:t>
      </w:r>
    </w:p>
    <w:p w14:paraId="6C147190" w14:textId="77777777" w:rsidR="009539EF" w:rsidRPr="00A3798E" w:rsidRDefault="009539EF" w:rsidP="009C7924">
      <w:pPr>
        <w:ind w:right="-91"/>
        <w:jc w:val="both"/>
        <w:rPr>
          <w:rFonts w:ascii="Arial" w:eastAsia="MS Mincho" w:hAnsi="Arial" w:cs="Arial"/>
          <w:lang w:eastAsia="es-MX"/>
        </w:rPr>
      </w:pPr>
    </w:p>
    <w:p w14:paraId="67558411" w14:textId="77777777" w:rsidR="009539EF" w:rsidRPr="00A3798E" w:rsidRDefault="009539EF" w:rsidP="009C7924">
      <w:pPr>
        <w:ind w:right="-91"/>
        <w:jc w:val="both"/>
        <w:rPr>
          <w:rFonts w:ascii="Arial" w:eastAsia="MS Mincho" w:hAnsi="Arial" w:cs="Arial"/>
          <w:lang w:eastAsia="es-MX"/>
        </w:rPr>
      </w:pPr>
      <w:r w:rsidRPr="00A3798E">
        <w:rPr>
          <w:rFonts w:ascii="Arial" w:eastAsia="MS Mincho" w:hAnsi="Arial" w:cs="Arial"/>
          <w:lang w:eastAsia="es-MX"/>
        </w:rPr>
        <w:t xml:space="preserve">Se </w:t>
      </w:r>
      <w:r w:rsidR="00456009" w:rsidRPr="00A3798E">
        <w:rPr>
          <w:rFonts w:ascii="Arial" w:eastAsia="MS Mincho" w:hAnsi="Arial" w:cs="Arial"/>
          <w:lang w:eastAsia="es-MX"/>
        </w:rPr>
        <w:t>asignará</w:t>
      </w:r>
      <w:r w:rsidRPr="00A3798E">
        <w:rPr>
          <w:rFonts w:ascii="Arial" w:eastAsia="MS Mincho" w:hAnsi="Arial" w:cs="Arial"/>
          <w:lang w:eastAsia="es-MX"/>
        </w:rPr>
        <w:t xml:space="preserve"> la calificación de HABILITADO al proponente que se ajuste a los requisitos establecidos a continuación para cada uno de los factores financieros: Endeudamiento, índice de liquidez, razón cobertura de intereses y patrimonio. </w:t>
      </w:r>
      <w:r w:rsidR="00D94A29" w:rsidRPr="00A3798E">
        <w:rPr>
          <w:rFonts w:ascii="Arial" w:eastAsia="MS Mincho" w:hAnsi="Arial" w:cs="Arial"/>
          <w:lang w:eastAsia="es-MX"/>
        </w:rPr>
        <w:t xml:space="preserve">En caso contrario, se </w:t>
      </w:r>
      <w:r w:rsidR="00456009" w:rsidRPr="00A3798E">
        <w:rPr>
          <w:rFonts w:ascii="Arial" w:eastAsia="MS Mincho" w:hAnsi="Arial" w:cs="Arial"/>
          <w:lang w:eastAsia="es-MX"/>
        </w:rPr>
        <w:t>calificará</w:t>
      </w:r>
      <w:r w:rsidR="00D94A29" w:rsidRPr="00A3798E">
        <w:rPr>
          <w:rFonts w:ascii="Arial" w:eastAsia="MS Mincho" w:hAnsi="Arial" w:cs="Arial"/>
          <w:lang w:eastAsia="es-MX"/>
        </w:rPr>
        <w:t xml:space="preserve"> NO HABILITADO en este criterio:</w:t>
      </w:r>
    </w:p>
    <w:p w14:paraId="56B86999" w14:textId="77777777" w:rsidR="00D94A29" w:rsidRPr="00A3798E" w:rsidRDefault="00D94A29" w:rsidP="009C7924">
      <w:pPr>
        <w:ind w:right="-91"/>
        <w:jc w:val="both"/>
        <w:rPr>
          <w:rFonts w:ascii="Arial" w:eastAsia="MS Mincho" w:hAnsi="Arial" w:cs="Arial"/>
          <w:lang w:eastAsia="es-MX"/>
        </w:rPr>
      </w:pPr>
    </w:p>
    <w:p w14:paraId="7BB80239" w14:textId="16899935" w:rsidR="00D94A29" w:rsidRPr="00A3798E" w:rsidRDefault="00D94A29" w:rsidP="009C7924">
      <w:pPr>
        <w:numPr>
          <w:ilvl w:val="0"/>
          <w:numId w:val="34"/>
        </w:numPr>
        <w:ind w:left="360" w:right="-91"/>
        <w:jc w:val="both"/>
        <w:rPr>
          <w:rFonts w:ascii="Arial" w:eastAsia="MS Mincho" w:hAnsi="Arial" w:cs="Arial"/>
          <w:lang w:eastAsia="es-MX"/>
        </w:rPr>
      </w:pPr>
      <w:r w:rsidRPr="00A3798E">
        <w:rPr>
          <w:rFonts w:ascii="Arial" w:eastAsia="MS Mincho" w:hAnsi="Arial" w:cs="Arial"/>
          <w:lang w:eastAsia="es-MX"/>
        </w:rPr>
        <w:t xml:space="preserve">Índice de liquidez: igual o superior a </w:t>
      </w:r>
      <w:r w:rsidR="000834ED" w:rsidRPr="00A3798E">
        <w:rPr>
          <w:rFonts w:ascii="Arial" w:eastAsia="MS Mincho" w:hAnsi="Arial" w:cs="Arial"/>
          <w:lang w:eastAsia="es-MX"/>
        </w:rPr>
        <w:t>9.50</w:t>
      </w:r>
    </w:p>
    <w:p w14:paraId="5D3A3745" w14:textId="778D8106" w:rsidR="00D94A29" w:rsidRPr="00A3798E" w:rsidRDefault="00D94A29" w:rsidP="009C7924">
      <w:pPr>
        <w:numPr>
          <w:ilvl w:val="0"/>
          <w:numId w:val="34"/>
        </w:numPr>
        <w:ind w:left="360" w:right="-91"/>
        <w:jc w:val="both"/>
        <w:rPr>
          <w:rFonts w:ascii="Arial" w:eastAsia="MS Mincho" w:hAnsi="Arial" w:cs="Arial"/>
          <w:lang w:eastAsia="es-MX"/>
        </w:rPr>
      </w:pPr>
      <w:r w:rsidRPr="00A3798E">
        <w:rPr>
          <w:rFonts w:ascii="Arial" w:eastAsia="MS Mincho" w:hAnsi="Arial" w:cs="Arial"/>
          <w:lang w:eastAsia="es-MX"/>
        </w:rPr>
        <w:t xml:space="preserve">Endeudamiento: menor al </w:t>
      </w:r>
      <w:r w:rsidR="000834ED" w:rsidRPr="00A3798E">
        <w:rPr>
          <w:rFonts w:ascii="Arial" w:eastAsia="MS Mincho" w:hAnsi="Arial" w:cs="Arial"/>
          <w:lang w:eastAsia="es-MX"/>
        </w:rPr>
        <w:t>o igual a 0.40</w:t>
      </w:r>
    </w:p>
    <w:p w14:paraId="1D6747EE" w14:textId="4510364C" w:rsidR="00D94A29" w:rsidRPr="00A3798E" w:rsidRDefault="00D94A29" w:rsidP="009C7924">
      <w:pPr>
        <w:numPr>
          <w:ilvl w:val="0"/>
          <w:numId w:val="34"/>
        </w:numPr>
        <w:ind w:left="360" w:right="-91"/>
        <w:jc w:val="both"/>
        <w:rPr>
          <w:rFonts w:ascii="Arial" w:eastAsia="MS Mincho" w:hAnsi="Arial" w:cs="Arial"/>
          <w:lang w:eastAsia="es-MX"/>
        </w:rPr>
      </w:pPr>
      <w:r w:rsidRPr="00A3798E">
        <w:rPr>
          <w:rFonts w:ascii="Arial" w:eastAsia="MS Mincho" w:hAnsi="Arial" w:cs="Arial"/>
          <w:lang w:eastAsia="es-MX"/>
        </w:rPr>
        <w:t xml:space="preserve">Razón de cobertura de intereses igual o superior a </w:t>
      </w:r>
      <w:r w:rsidR="00A3798E" w:rsidRPr="00A3798E">
        <w:rPr>
          <w:rFonts w:ascii="Arial" w:eastAsia="MS Mincho" w:hAnsi="Arial" w:cs="Arial"/>
          <w:lang w:eastAsia="es-MX"/>
        </w:rPr>
        <w:t>50</w:t>
      </w:r>
    </w:p>
    <w:p w14:paraId="1E3F4496" w14:textId="53C5798E" w:rsidR="00D94A29" w:rsidRPr="00A3798E" w:rsidRDefault="00D94A29" w:rsidP="009C7924">
      <w:pPr>
        <w:numPr>
          <w:ilvl w:val="0"/>
          <w:numId w:val="34"/>
        </w:numPr>
        <w:ind w:left="360" w:right="-91"/>
        <w:jc w:val="both"/>
        <w:rPr>
          <w:rFonts w:ascii="Arial" w:eastAsia="MS Mincho" w:hAnsi="Arial" w:cs="Arial"/>
          <w:lang w:eastAsia="es-MX"/>
        </w:rPr>
      </w:pPr>
      <w:r w:rsidRPr="00A3798E">
        <w:rPr>
          <w:rFonts w:ascii="Arial" w:eastAsia="MS Mincho" w:hAnsi="Arial" w:cs="Arial"/>
          <w:lang w:eastAsia="es-MX"/>
        </w:rPr>
        <w:t xml:space="preserve">Capital de Trabajo: </w:t>
      </w:r>
      <w:r w:rsidR="00205E42" w:rsidRPr="00A3798E">
        <w:rPr>
          <w:rFonts w:ascii="Arial" w:eastAsia="MS Mincho" w:hAnsi="Arial" w:cs="Arial"/>
          <w:lang w:eastAsia="es-MX"/>
        </w:rPr>
        <w:t>el proponente deberá cumplir con este indicador acreditando un capita</w:t>
      </w:r>
      <w:r w:rsidR="00A3798E" w:rsidRPr="00A3798E">
        <w:rPr>
          <w:rFonts w:ascii="Arial" w:eastAsia="MS Mincho" w:hAnsi="Arial" w:cs="Arial"/>
          <w:lang w:eastAsia="es-MX"/>
        </w:rPr>
        <w:t>l de trabajo mayor o igual al 10</w:t>
      </w:r>
      <w:r w:rsidR="00AF281D" w:rsidRPr="00A3798E">
        <w:rPr>
          <w:rFonts w:ascii="Arial" w:eastAsia="MS Mincho" w:hAnsi="Arial" w:cs="Arial"/>
          <w:lang w:eastAsia="es-MX"/>
        </w:rPr>
        <w:t>0</w:t>
      </w:r>
      <w:r w:rsidR="00205E42" w:rsidRPr="00A3798E">
        <w:rPr>
          <w:rFonts w:ascii="Arial" w:eastAsia="MS Mincho" w:hAnsi="Arial" w:cs="Arial"/>
          <w:lang w:eastAsia="es-MX"/>
        </w:rPr>
        <w:t xml:space="preserve">% del valor del presupuesto estimado. </w:t>
      </w:r>
    </w:p>
    <w:p w14:paraId="7C370122" w14:textId="77777777" w:rsidR="00365A8C" w:rsidRPr="00A3798E" w:rsidRDefault="00365A8C" w:rsidP="009C7924">
      <w:pPr>
        <w:ind w:right="-91"/>
        <w:jc w:val="both"/>
        <w:rPr>
          <w:rFonts w:ascii="Arial" w:eastAsia="MS Mincho" w:hAnsi="Arial" w:cs="Arial"/>
          <w:lang w:eastAsia="es-MX"/>
        </w:rPr>
      </w:pPr>
    </w:p>
    <w:p w14:paraId="653382F7" w14:textId="77777777" w:rsidR="00205E42" w:rsidRPr="00A3798E" w:rsidRDefault="00612C6C" w:rsidP="009C7924">
      <w:pPr>
        <w:ind w:right="-91"/>
        <w:jc w:val="both"/>
        <w:rPr>
          <w:rFonts w:ascii="Arial" w:eastAsia="MS Mincho" w:hAnsi="Arial" w:cs="Arial"/>
          <w:lang w:eastAsia="es-MX"/>
        </w:rPr>
      </w:pPr>
      <w:r w:rsidRPr="00A3798E">
        <w:rPr>
          <w:rFonts w:ascii="Arial" w:hAnsi="Arial" w:cs="Arial"/>
          <w:lang w:eastAsia="es-MX"/>
        </w:rPr>
        <w:t>Para consorcios o uniones temporales, el cumplimiento de dicho requisito se hará SUMANDO el índice individual de cada uno de sus integrantes según el porcentaje de participación</w:t>
      </w:r>
      <w:r w:rsidR="00205E42" w:rsidRPr="00A3798E">
        <w:rPr>
          <w:rFonts w:ascii="Arial" w:eastAsia="MS Mincho" w:hAnsi="Arial" w:cs="Arial"/>
          <w:lang w:eastAsia="es-MX"/>
        </w:rPr>
        <w:t>.</w:t>
      </w:r>
    </w:p>
    <w:p w14:paraId="04342343" w14:textId="77777777" w:rsidR="00205E42" w:rsidRPr="00A3798E" w:rsidRDefault="00205E42" w:rsidP="009C7924">
      <w:pPr>
        <w:ind w:right="-91"/>
        <w:jc w:val="both"/>
        <w:rPr>
          <w:rFonts w:ascii="Arial" w:eastAsia="MS Mincho" w:hAnsi="Arial" w:cs="Arial"/>
          <w:lang w:eastAsia="es-MX"/>
        </w:rPr>
      </w:pPr>
    </w:p>
    <w:p w14:paraId="5F397989" w14:textId="77777777" w:rsidR="001D1A2E" w:rsidRPr="00A3798E" w:rsidRDefault="00612C6C" w:rsidP="009C7924">
      <w:pPr>
        <w:ind w:right="-91"/>
        <w:jc w:val="both"/>
        <w:rPr>
          <w:rFonts w:ascii="Arial" w:eastAsia="MS Mincho" w:hAnsi="Arial" w:cs="Arial"/>
          <w:b/>
          <w:lang w:eastAsia="es-MX"/>
        </w:rPr>
      </w:pPr>
      <w:r w:rsidRPr="00A3798E">
        <w:rPr>
          <w:rFonts w:ascii="Arial" w:eastAsia="MS Mincho" w:hAnsi="Arial" w:cs="Arial"/>
          <w:b/>
          <w:lang w:eastAsia="es-MX"/>
        </w:rPr>
        <w:t>5.3. Condiciones de Experiencia:</w:t>
      </w:r>
    </w:p>
    <w:p w14:paraId="3AF85F73" w14:textId="77777777" w:rsidR="001D1A2E" w:rsidRPr="00A3798E" w:rsidRDefault="001D1A2E" w:rsidP="009C7924">
      <w:pPr>
        <w:ind w:right="-91"/>
        <w:jc w:val="both"/>
        <w:rPr>
          <w:rFonts w:ascii="Arial" w:eastAsia="MS Mincho" w:hAnsi="Arial" w:cs="Arial"/>
          <w:b/>
          <w:lang w:eastAsia="es-MX"/>
        </w:rPr>
      </w:pPr>
    </w:p>
    <w:p w14:paraId="6572A115" w14:textId="77777777" w:rsidR="001D1A2E" w:rsidRPr="00A3798E" w:rsidRDefault="001D1A2E" w:rsidP="009C7924">
      <w:pPr>
        <w:ind w:right="-91"/>
        <w:jc w:val="both"/>
        <w:rPr>
          <w:rFonts w:ascii="Arial" w:eastAsia="Calibri" w:hAnsi="Arial" w:cs="Arial"/>
        </w:rPr>
      </w:pPr>
      <w:r w:rsidRPr="00A3798E">
        <w:rPr>
          <w:rFonts w:ascii="Arial" w:eastAsia="Calibri" w:hAnsi="Arial" w:cs="Arial"/>
        </w:rPr>
        <w:t xml:space="preserve">El oferente deberá presentar utilizando el esquema incluido como </w:t>
      </w:r>
      <w:r w:rsidRPr="00A3798E">
        <w:rPr>
          <w:rFonts w:ascii="Arial" w:eastAsia="Calibri" w:hAnsi="Arial" w:cs="Arial"/>
          <w:bCs/>
        </w:rPr>
        <w:t>Anexo en el proyecto de pliego de condiciones e</w:t>
      </w:r>
      <w:r w:rsidRPr="00A3798E">
        <w:rPr>
          <w:rFonts w:ascii="Arial" w:eastAsia="Calibri" w:hAnsi="Arial" w:cs="Arial"/>
        </w:rPr>
        <w:t>n su propuesta, un cuadro resumen de su experiencia. Cada uno de los contratos relacionados deberá estar debidamente certificado por la entidad o persona contratante, señalando la persona contacto y donde para cada contrato consigne la información que constate las siguientes condiciones:</w:t>
      </w:r>
    </w:p>
    <w:p w14:paraId="799A8874" w14:textId="77777777" w:rsidR="001D1A2E" w:rsidRPr="00A3798E" w:rsidRDefault="001D1A2E" w:rsidP="009C7924">
      <w:pPr>
        <w:ind w:right="-91"/>
        <w:jc w:val="both"/>
        <w:rPr>
          <w:rFonts w:ascii="Arial" w:eastAsia="Calibri" w:hAnsi="Arial" w:cs="Arial"/>
        </w:rPr>
      </w:pPr>
    </w:p>
    <w:p w14:paraId="3871C493" w14:textId="77777777" w:rsidR="001D1A2E" w:rsidRPr="00A3798E" w:rsidRDefault="001D1A2E" w:rsidP="009C7924">
      <w:pPr>
        <w:ind w:right="-91"/>
        <w:jc w:val="both"/>
        <w:rPr>
          <w:rFonts w:ascii="Arial" w:eastAsia="Calibri" w:hAnsi="Arial" w:cs="Arial"/>
        </w:rPr>
      </w:pPr>
      <w:r w:rsidRPr="00A3798E">
        <w:rPr>
          <w:rFonts w:ascii="Arial" w:eastAsia="Calibri" w:hAnsi="Arial" w:cs="Arial"/>
        </w:rPr>
        <w:t>Contratos de igual o similar objeto al del presente proceso de contratación</w:t>
      </w:r>
    </w:p>
    <w:p w14:paraId="7F8F0DBF" w14:textId="77777777" w:rsidR="001D1A2E" w:rsidRPr="00A3798E" w:rsidRDefault="001D1A2E" w:rsidP="009C7924">
      <w:pPr>
        <w:ind w:right="-91"/>
        <w:jc w:val="both"/>
        <w:rPr>
          <w:rFonts w:ascii="Arial" w:eastAsia="Calibri" w:hAnsi="Arial" w:cs="Arial"/>
        </w:rPr>
      </w:pPr>
    </w:p>
    <w:p w14:paraId="2E0F4A21" w14:textId="6D05F00F" w:rsidR="001D1A2E" w:rsidRPr="00A3798E" w:rsidRDefault="001D1A2E" w:rsidP="009C7924">
      <w:pPr>
        <w:ind w:right="-91"/>
        <w:jc w:val="both"/>
        <w:rPr>
          <w:rFonts w:ascii="Arial" w:eastAsia="Calibri" w:hAnsi="Arial" w:cs="Arial"/>
        </w:rPr>
      </w:pPr>
      <w:r w:rsidRPr="00A3798E">
        <w:rPr>
          <w:rFonts w:ascii="Arial" w:eastAsia="Calibri" w:hAnsi="Arial" w:cs="Arial"/>
        </w:rPr>
        <w:t xml:space="preserve">El proponente deberá acreditar </w:t>
      </w:r>
      <w:r w:rsidR="0013258F" w:rsidRPr="00A3798E">
        <w:rPr>
          <w:rFonts w:ascii="Arial" w:eastAsia="Calibri" w:hAnsi="Arial" w:cs="Arial"/>
        </w:rPr>
        <w:t>diez (10</w:t>
      </w:r>
      <w:r w:rsidRPr="00A3798E">
        <w:rPr>
          <w:rFonts w:ascii="Arial" w:eastAsia="Calibri" w:hAnsi="Arial" w:cs="Arial"/>
        </w:rPr>
        <w:t>) certificaciones de contratos ejecutados o en ejecución (mayor al 80% en ejecución) con personas naturales o</w:t>
      </w:r>
      <w:r w:rsidR="00F366B7" w:rsidRPr="00A3798E">
        <w:rPr>
          <w:rFonts w:ascii="Arial" w:eastAsia="Calibri" w:hAnsi="Arial" w:cs="Arial"/>
        </w:rPr>
        <w:t xml:space="preserve"> entidades públicas o privadas.</w:t>
      </w:r>
    </w:p>
    <w:p w14:paraId="17D76949" w14:textId="1FA37476" w:rsidR="0013258F" w:rsidRPr="00A3798E" w:rsidRDefault="0013258F" w:rsidP="009C7924">
      <w:pPr>
        <w:ind w:right="-91"/>
        <w:jc w:val="both"/>
        <w:rPr>
          <w:rFonts w:ascii="Arial" w:eastAsia="Calibri" w:hAnsi="Arial" w:cs="Arial"/>
        </w:rPr>
      </w:pPr>
    </w:p>
    <w:p w14:paraId="5CB7A92F" w14:textId="088CE168" w:rsidR="0013258F" w:rsidRPr="00A3798E" w:rsidRDefault="0013258F" w:rsidP="009C7924">
      <w:pPr>
        <w:ind w:right="-91"/>
        <w:jc w:val="both"/>
        <w:rPr>
          <w:rFonts w:ascii="Arial" w:eastAsia="Calibri" w:hAnsi="Arial" w:cs="Arial"/>
        </w:rPr>
      </w:pPr>
      <w:r w:rsidRPr="00A3798E">
        <w:rPr>
          <w:rFonts w:ascii="Arial" w:eastAsia="Calibri" w:hAnsi="Arial" w:cs="Arial"/>
        </w:rPr>
        <w:t>El proponente deberá acreditar que tres (3) de los contratos sean dos veces superiores al presupuesto</w:t>
      </w:r>
      <w:r w:rsidR="00B326B1" w:rsidRPr="00A3798E">
        <w:rPr>
          <w:rFonts w:ascii="Arial" w:eastAsia="Calibri" w:hAnsi="Arial" w:cs="Arial"/>
        </w:rPr>
        <w:t xml:space="preserve"> oficial del presente proceso contractual.</w:t>
      </w:r>
    </w:p>
    <w:p w14:paraId="0CC44227" w14:textId="3C85B097" w:rsidR="00655EC4" w:rsidRPr="00A3798E" w:rsidRDefault="00655EC4" w:rsidP="009C7924">
      <w:pPr>
        <w:ind w:right="-91"/>
        <w:jc w:val="both"/>
        <w:rPr>
          <w:rFonts w:ascii="Arial" w:eastAsia="Calibri" w:hAnsi="Arial" w:cs="Arial"/>
        </w:rPr>
      </w:pPr>
    </w:p>
    <w:p w14:paraId="6FD47003" w14:textId="6EBD9B78" w:rsidR="00655EC4" w:rsidRPr="00A3798E" w:rsidRDefault="00655EC4" w:rsidP="009C7924">
      <w:pPr>
        <w:ind w:right="-91"/>
        <w:jc w:val="both"/>
        <w:rPr>
          <w:rFonts w:ascii="Arial" w:eastAsia="Calibri" w:hAnsi="Arial" w:cs="Arial"/>
        </w:rPr>
      </w:pPr>
      <w:r w:rsidRPr="00A3798E">
        <w:rPr>
          <w:rFonts w:ascii="Arial" w:eastAsia="Calibri" w:hAnsi="Arial" w:cs="Arial"/>
        </w:rPr>
        <w:t>El proponente deberá acreditar que tiene un mínimo 1</w:t>
      </w:r>
      <w:r w:rsidR="00D50CE6">
        <w:rPr>
          <w:rFonts w:ascii="Arial" w:eastAsia="Calibri" w:hAnsi="Arial" w:cs="Arial"/>
        </w:rPr>
        <w:t>4</w:t>
      </w:r>
      <w:r w:rsidRPr="00A3798E">
        <w:rPr>
          <w:rFonts w:ascii="Arial" w:eastAsia="Calibri" w:hAnsi="Arial" w:cs="Arial"/>
        </w:rPr>
        <w:t xml:space="preserve"> años o más en el desarrollo del objeto contractual económico </w:t>
      </w:r>
      <w:r w:rsidR="0092259A" w:rsidRPr="00A3798E">
        <w:rPr>
          <w:rFonts w:ascii="Arial" w:eastAsia="Calibri" w:hAnsi="Arial" w:cs="Arial"/>
        </w:rPr>
        <w:t>de la empresa o del establecimiento de comercio, este se computara con el registro de la cámara de comercio.</w:t>
      </w:r>
    </w:p>
    <w:p w14:paraId="1B9BA3A4" w14:textId="77777777" w:rsidR="001D1A2E" w:rsidRPr="00A3798E" w:rsidRDefault="001D1A2E" w:rsidP="009C7924">
      <w:pPr>
        <w:ind w:right="-91"/>
        <w:jc w:val="both"/>
        <w:rPr>
          <w:rFonts w:ascii="Arial" w:eastAsia="MS Mincho" w:hAnsi="Arial" w:cs="Arial"/>
          <w:b/>
          <w:lang w:eastAsia="es-MX"/>
        </w:rPr>
      </w:pPr>
    </w:p>
    <w:p w14:paraId="3CE18147" w14:textId="77777777" w:rsidR="001D1A2E" w:rsidRPr="00A3798E" w:rsidRDefault="001D1A2E" w:rsidP="009C7924">
      <w:pPr>
        <w:ind w:right="-91"/>
        <w:jc w:val="both"/>
        <w:rPr>
          <w:rFonts w:ascii="Arial" w:eastAsia="MS Mincho" w:hAnsi="Arial" w:cs="Arial"/>
          <w:b/>
          <w:lang w:eastAsia="es-MX"/>
        </w:rPr>
      </w:pPr>
      <w:r w:rsidRPr="00A3798E">
        <w:rPr>
          <w:rFonts w:ascii="Arial" w:eastAsia="Calibri" w:hAnsi="Arial" w:cs="Arial"/>
        </w:rPr>
        <w:t>Se tendrán en cuenta los contratos terminados, suspendidos o en ejecución en un porcentaje de 80% (solo el valor ejecutado y certificado), celebrados por el proponente, en consorcio o unión temporal y cuyo objeto haya sido similar con entidades oficiales o privadas</w:t>
      </w:r>
    </w:p>
    <w:p w14:paraId="32294B33" w14:textId="77777777" w:rsidR="001D1A2E" w:rsidRPr="00A3798E" w:rsidRDefault="001D1A2E" w:rsidP="009C7924">
      <w:pPr>
        <w:ind w:right="-91"/>
        <w:jc w:val="both"/>
        <w:rPr>
          <w:rFonts w:ascii="Arial" w:eastAsia="MS Mincho" w:hAnsi="Arial" w:cs="Arial"/>
          <w:b/>
          <w:lang w:eastAsia="es-MX"/>
        </w:rPr>
      </w:pPr>
    </w:p>
    <w:p w14:paraId="7536A529" w14:textId="77777777" w:rsidR="001D1A2E" w:rsidRPr="00A3798E" w:rsidRDefault="001D1A2E" w:rsidP="009C7924">
      <w:pPr>
        <w:ind w:right="-91"/>
        <w:jc w:val="both"/>
        <w:rPr>
          <w:rFonts w:ascii="Arial" w:eastAsia="MS Mincho" w:hAnsi="Arial" w:cs="Arial"/>
          <w:b/>
          <w:lang w:eastAsia="es-MX"/>
        </w:rPr>
      </w:pPr>
      <w:r w:rsidRPr="00A3798E">
        <w:rPr>
          <w:rFonts w:ascii="Arial" w:eastAsia="Calibri" w:hAnsi="Arial" w:cs="Arial"/>
        </w:rPr>
        <w:t>En caso de consorcio o unión temporal se tendrá en cuenta la sumatoria de los participantes</w:t>
      </w:r>
    </w:p>
    <w:p w14:paraId="4C6B1A98" w14:textId="77777777" w:rsidR="001D1A2E" w:rsidRPr="00A3798E" w:rsidRDefault="001D1A2E" w:rsidP="009C7924">
      <w:pPr>
        <w:ind w:right="-91"/>
        <w:jc w:val="both"/>
        <w:rPr>
          <w:rFonts w:ascii="Arial" w:eastAsia="MS Mincho" w:hAnsi="Arial" w:cs="Arial"/>
          <w:b/>
          <w:lang w:eastAsia="es-MX"/>
        </w:rPr>
      </w:pPr>
    </w:p>
    <w:p w14:paraId="43E80712" w14:textId="77777777" w:rsidR="001D1A2E" w:rsidRPr="00A3798E" w:rsidRDefault="001D1A2E" w:rsidP="009C7924">
      <w:pPr>
        <w:ind w:right="-91"/>
        <w:jc w:val="both"/>
        <w:rPr>
          <w:rFonts w:ascii="Arial" w:eastAsia="MS Mincho" w:hAnsi="Arial" w:cs="Arial"/>
          <w:b/>
          <w:lang w:eastAsia="es-MX"/>
        </w:rPr>
      </w:pPr>
      <w:r w:rsidRPr="00A3798E">
        <w:rPr>
          <w:rFonts w:ascii="Arial" w:eastAsia="MS Mincho" w:hAnsi="Arial" w:cs="Arial"/>
          <w:b/>
          <w:lang w:eastAsia="es-MX"/>
        </w:rPr>
        <w:t>5.4. Capacidad de Organización</w:t>
      </w:r>
    </w:p>
    <w:p w14:paraId="37640CD0" w14:textId="77777777" w:rsidR="001D1A2E" w:rsidRPr="00A3798E" w:rsidRDefault="001D1A2E" w:rsidP="009C7924">
      <w:pPr>
        <w:ind w:right="-91"/>
        <w:jc w:val="both"/>
        <w:rPr>
          <w:rFonts w:ascii="Arial" w:eastAsia="MS Mincho" w:hAnsi="Arial" w:cs="Arial"/>
          <w:lang w:eastAsia="es-MX"/>
        </w:rPr>
      </w:pPr>
    </w:p>
    <w:p w14:paraId="144C6826" w14:textId="77777777" w:rsidR="001D1A2E" w:rsidRPr="00A3798E" w:rsidRDefault="001D1A2E" w:rsidP="009C7924">
      <w:pPr>
        <w:ind w:right="-91"/>
        <w:jc w:val="both"/>
        <w:rPr>
          <w:rFonts w:ascii="Arial" w:eastAsia="MS Mincho" w:hAnsi="Arial" w:cs="Arial"/>
          <w:lang w:eastAsia="es-MX"/>
        </w:rPr>
      </w:pPr>
      <w:r w:rsidRPr="00A3798E">
        <w:rPr>
          <w:rFonts w:ascii="Arial" w:eastAsia="MS Mincho" w:hAnsi="Arial" w:cs="Arial"/>
          <w:lang w:eastAsia="es-MX"/>
        </w:rPr>
        <w:t>El o los proponentes interesados deberán reportar una capacidad de organización como proveedores según los siguientes indicadores:</w:t>
      </w:r>
    </w:p>
    <w:p w14:paraId="52443273" w14:textId="77777777" w:rsidR="001D1A2E" w:rsidRPr="00A3798E" w:rsidRDefault="001D1A2E" w:rsidP="009C7924">
      <w:pPr>
        <w:ind w:right="-91"/>
        <w:jc w:val="both"/>
        <w:rPr>
          <w:rFonts w:ascii="Arial" w:eastAsia="MS Mincho" w:hAnsi="Arial" w:cs="Arial"/>
          <w:lang w:eastAsia="es-MX"/>
        </w:rPr>
      </w:pPr>
    </w:p>
    <w:p w14:paraId="1D504BE8" w14:textId="31AD2DF2" w:rsidR="001D1A2E" w:rsidRPr="00A3798E" w:rsidRDefault="001D1A2E" w:rsidP="009C7924">
      <w:pPr>
        <w:numPr>
          <w:ilvl w:val="0"/>
          <w:numId w:val="36"/>
        </w:numPr>
        <w:ind w:right="-91"/>
        <w:jc w:val="both"/>
        <w:rPr>
          <w:rFonts w:ascii="Arial" w:eastAsia="MS Mincho" w:hAnsi="Arial" w:cs="Arial"/>
          <w:lang w:eastAsia="es-MX"/>
        </w:rPr>
      </w:pPr>
      <w:r w:rsidRPr="00A3798E">
        <w:rPr>
          <w:rFonts w:ascii="Arial" w:eastAsia="MS Mincho" w:hAnsi="Arial" w:cs="Arial"/>
          <w:lang w:eastAsia="es-MX"/>
        </w:rPr>
        <w:t xml:space="preserve">Rentabilidad sobre el Patrimonio: igual o superior al </w:t>
      </w:r>
      <w:r w:rsidR="00A3798E" w:rsidRPr="00A3798E">
        <w:rPr>
          <w:rFonts w:ascii="Arial" w:eastAsia="MS Mincho" w:hAnsi="Arial" w:cs="Arial"/>
          <w:lang w:eastAsia="es-MX"/>
        </w:rPr>
        <w:t>0.40</w:t>
      </w:r>
    </w:p>
    <w:p w14:paraId="2C7CCCDD" w14:textId="14E32154" w:rsidR="001D1A2E" w:rsidRPr="00A3798E" w:rsidRDefault="001D1A2E" w:rsidP="009C7924">
      <w:pPr>
        <w:numPr>
          <w:ilvl w:val="0"/>
          <w:numId w:val="36"/>
        </w:numPr>
        <w:ind w:right="-91"/>
        <w:jc w:val="both"/>
        <w:rPr>
          <w:rFonts w:ascii="Arial" w:eastAsia="MS Mincho" w:hAnsi="Arial" w:cs="Arial"/>
          <w:lang w:eastAsia="es-MX"/>
        </w:rPr>
      </w:pPr>
      <w:r w:rsidRPr="00A3798E">
        <w:rPr>
          <w:rFonts w:ascii="Arial" w:eastAsia="MS Mincho" w:hAnsi="Arial" w:cs="Arial"/>
          <w:lang w:eastAsia="es-MX"/>
        </w:rPr>
        <w:t xml:space="preserve">Rentabilidad sobre activos: igual o superior a </w:t>
      </w:r>
      <w:r w:rsidR="00A3798E" w:rsidRPr="00A3798E">
        <w:rPr>
          <w:rFonts w:ascii="Arial" w:eastAsia="MS Mincho" w:hAnsi="Arial" w:cs="Arial"/>
          <w:lang w:eastAsia="es-MX"/>
        </w:rPr>
        <w:t>0.30</w:t>
      </w:r>
    </w:p>
    <w:p w14:paraId="4ACBFBFF" w14:textId="77777777" w:rsidR="001D1A2E" w:rsidRPr="0021288A" w:rsidRDefault="001D1A2E" w:rsidP="009C7924">
      <w:pPr>
        <w:ind w:right="-91"/>
        <w:jc w:val="both"/>
        <w:rPr>
          <w:rFonts w:ascii="Arial" w:eastAsia="MS Mincho" w:hAnsi="Arial" w:cs="Arial"/>
          <w:lang w:eastAsia="es-MX"/>
        </w:rPr>
      </w:pPr>
    </w:p>
    <w:p w14:paraId="0E8F4AF1" w14:textId="77777777" w:rsidR="001D1A2E" w:rsidRPr="0021288A" w:rsidRDefault="003A633B" w:rsidP="009C7924">
      <w:pPr>
        <w:ind w:right="-91"/>
        <w:jc w:val="both"/>
        <w:rPr>
          <w:rFonts w:ascii="Arial" w:eastAsia="MS Mincho" w:hAnsi="Arial" w:cs="Arial"/>
          <w:lang w:eastAsia="es-MX"/>
        </w:rPr>
      </w:pPr>
      <w:r w:rsidRPr="0021288A">
        <w:rPr>
          <w:rFonts w:ascii="Arial" w:eastAsia="MS Mincho" w:hAnsi="Arial" w:cs="Arial"/>
          <w:lang w:eastAsia="es-MX"/>
        </w:rPr>
        <w:t>Estos indicadores serán confrontados con base en el Registro Único de Proponentes</w:t>
      </w:r>
      <w:r w:rsidR="003A2998" w:rsidRPr="0021288A">
        <w:rPr>
          <w:rFonts w:ascii="Arial" w:eastAsia="MS Mincho" w:hAnsi="Arial" w:cs="Arial"/>
          <w:lang w:eastAsia="es-MX"/>
        </w:rPr>
        <w:t xml:space="preserve"> vigente</w:t>
      </w:r>
      <w:r w:rsidRPr="0021288A">
        <w:rPr>
          <w:rFonts w:ascii="Arial" w:eastAsia="MS Mincho" w:hAnsi="Arial" w:cs="Arial"/>
          <w:lang w:eastAsia="es-MX"/>
        </w:rPr>
        <w:t>.</w:t>
      </w:r>
    </w:p>
    <w:p w14:paraId="2A3AC935" w14:textId="77777777" w:rsidR="001D1A2E" w:rsidRPr="0021288A" w:rsidRDefault="001D1A2E" w:rsidP="009C7924">
      <w:pPr>
        <w:ind w:right="-91"/>
        <w:jc w:val="both"/>
        <w:rPr>
          <w:rFonts w:ascii="Arial" w:eastAsia="MS Mincho" w:hAnsi="Arial" w:cs="Arial"/>
          <w:lang w:eastAsia="es-MX"/>
        </w:rPr>
      </w:pPr>
    </w:p>
    <w:p w14:paraId="2C45BEF0" w14:textId="77777777" w:rsidR="00365A8C" w:rsidRPr="0021288A" w:rsidRDefault="00365A8C" w:rsidP="009C7924">
      <w:pPr>
        <w:ind w:right="-374"/>
        <w:jc w:val="both"/>
        <w:rPr>
          <w:rFonts w:ascii="Arial" w:hAnsi="Arial" w:cs="Arial"/>
          <w:b/>
          <w:bCs/>
          <w:lang w:eastAsia="es-MX"/>
        </w:rPr>
      </w:pPr>
      <w:r w:rsidRPr="0021288A">
        <w:rPr>
          <w:rFonts w:ascii="Arial" w:hAnsi="Arial" w:cs="Arial"/>
          <w:b/>
          <w:lang w:eastAsia="es-MX"/>
        </w:rPr>
        <w:t xml:space="preserve">6. </w:t>
      </w:r>
      <w:r w:rsidR="002B4B51" w:rsidRPr="0021288A">
        <w:rPr>
          <w:rFonts w:ascii="Arial" w:hAnsi="Arial" w:cs="Arial"/>
          <w:b/>
          <w:lang w:eastAsia="es-MX"/>
        </w:rPr>
        <w:t>ANÁLISIS</w:t>
      </w:r>
      <w:r w:rsidRPr="0021288A">
        <w:rPr>
          <w:rFonts w:ascii="Arial" w:hAnsi="Arial" w:cs="Arial"/>
          <w:b/>
          <w:lang w:eastAsia="es-MX"/>
        </w:rPr>
        <w:t xml:space="preserve"> DE RIESGOS Y FORMA DE MITIGARLO.</w:t>
      </w:r>
      <w:r w:rsidRPr="0021288A">
        <w:rPr>
          <w:rFonts w:ascii="Arial" w:hAnsi="Arial" w:cs="Arial"/>
          <w:b/>
          <w:bCs/>
          <w:lang w:eastAsia="es-MX"/>
        </w:rPr>
        <w:t xml:space="preserve"> </w:t>
      </w:r>
    </w:p>
    <w:p w14:paraId="0ABAB803" w14:textId="77777777" w:rsidR="00365A8C" w:rsidRPr="0021288A" w:rsidRDefault="00365A8C" w:rsidP="009C7924">
      <w:pPr>
        <w:jc w:val="both"/>
        <w:rPr>
          <w:rFonts w:ascii="Arial" w:hAnsi="Arial" w:cs="Arial"/>
          <w:lang w:eastAsia="es-MX"/>
        </w:rPr>
      </w:pPr>
    </w:p>
    <w:p w14:paraId="3831EEC2" w14:textId="77777777" w:rsidR="003A633B" w:rsidRPr="0021288A" w:rsidRDefault="003A633B" w:rsidP="009C7924">
      <w:pPr>
        <w:jc w:val="both"/>
        <w:rPr>
          <w:rFonts w:ascii="Arial" w:hAnsi="Arial" w:cs="Arial"/>
          <w:color w:val="000000"/>
          <w:lang w:eastAsia="es-MX"/>
        </w:rPr>
      </w:pPr>
      <w:r w:rsidRPr="0021288A">
        <w:rPr>
          <w:rFonts w:ascii="Arial" w:hAnsi="Arial" w:cs="Arial"/>
        </w:rPr>
        <w:lastRenderedPageBreak/>
        <w:t>En lo referente a los riesgos que puedan afectar el equilibrio económico del contrato, el Municipio no advierte causales que puedan configurarse en tal sentido, y por lo tanto se mantendrán los valores pactados en el contrato durante todo el término de su vigencia</w:t>
      </w:r>
      <w:r w:rsidR="009F50AD" w:rsidRPr="0021288A">
        <w:rPr>
          <w:rFonts w:ascii="Arial" w:hAnsi="Arial" w:cs="Arial"/>
        </w:rPr>
        <w:t>.</w:t>
      </w:r>
      <w:r w:rsidR="004C348D" w:rsidRPr="0021288A">
        <w:rPr>
          <w:rFonts w:ascii="Arial" w:hAnsi="Arial" w:cs="Arial"/>
        </w:rPr>
        <w:t xml:space="preserve"> </w:t>
      </w:r>
    </w:p>
    <w:p w14:paraId="6EA14DA2" w14:textId="77777777" w:rsidR="003A633B" w:rsidRPr="0021288A" w:rsidRDefault="003A633B" w:rsidP="009C7924">
      <w:pPr>
        <w:jc w:val="both"/>
        <w:rPr>
          <w:rFonts w:ascii="Arial" w:hAnsi="Arial" w:cs="Arial"/>
          <w:color w:val="000000"/>
          <w:lang w:eastAsia="es-MX"/>
        </w:rPr>
      </w:pPr>
    </w:p>
    <w:p w14:paraId="3D2C32CB" w14:textId="77777777" w:rsidR="003A633B" w:rsidRPr="0021288A" w:rsidRDefault="003A633B" w:rsidP="009C7924">
      <w:pPr>
        <w:jc w:val="both"/>
        <w:rPr>
          <w:rFonts w:ascii="Arial" w:hAnsi="Arial" w:cs="Arial"/>
          <w:color w:val="000000"/>
          <w:lang w:eastAsia="es-MX"/>
        </w:rPr>
      </w:pPr>
      <w:r w:rsidRPr="0021288A">
        <w:rPr>
          <w:rFonts w:ascii="Arial" w:hAnsi="Arial" w:cs="Arial"/>
        </w:rPr>
        <w:t>El estudio de riesgos busca tipificar estimar, y asignar los riesgos previsibles involucrados en las diferentes etapas del proceso de contratación (Art. 4</w:t>
      </w:r>
      <w:r w:rsidR="003A2998" w:rsidRPr="0021288A">
        <w:rPr>
          <w:rFonts w:ascii="Arial" w:hAnsi="Arial" w:cs="Arial"/>
        </w:rPr>
        <w:t>,</w:t>
      </w:r>
      <w:r w:rsidRPr="0021288A">
        <w:rPr>
          <w:rFonts w:ascii="Arial" w:hAnsi="Arial" w:cs="Arial"/>
        </w:rPr>
        <w:t xml:space="preserve"> Ley 1150 de 2007), las implicaciones económicas de los mismos y su mecanismo de cobertura. Las garantías consistirán en pólizas expedidas por compañías de seguros legalmente autorizadas para funcionar en Colom</w:t>
      </w:r>
      <w:r w:rsidR="004C348D" w:rsidRPr="0021288A">
        <w:rPr>
          <w:rFonts w:ascii="Arial" w:hAnsi="Arial" w:cs="Arial"/>
        </w:rPr>
        <w:t xml:space="preserve">bia acorde con el Decreto No. </w:t>
      </w:r>
      <w:r w:rsidRPr="0021288A">
        <w:rPr>
          <w:rFonts w:ascii="Arial" w:hAnsi="Arial" w:cs="Arial"/>
        </w:rPr>
        <w:t>10</w:t>
      </w:r>
      <w:r w:rsidR="004C348D" w:rsidRPr="0021288A">
        <w:rPr>
          <w:rFonts w:ascii="Arial" w:hAnsi="Arial" w:cs="Arial"/>
        </w:rPr>
        <w:t>82</w:t>
      </w:r>
      <w:r w:rsidRPr="0021288A">
        <w:rPr>
          <w:rFonts w:ascii="Arial" w:hAnsi="Arial" w:cs="Arial"/>
        </w:rPr>
        <w:t xml:space="preserve"> del </w:t>
      </w:r>
      <w:r w:rsidR="004C348D" w:rsidRPr="0021288A">
        <w:rPr>
          <w:rFonts w:ascii="Arial" w:hAnsi="Arial" w:cs="Arial"/>
        </w:rPr>
        <w:t>26</w:t>
      </w:r>
      <w:r w:rsidRPr="0021288A">
        <w:rPr>
          <w:rFonts w:ascii="Arial" w:hAnsi="Arial" w:cs="Arial"/>
        </w:rPr>
        <w:t xml:space="preserve"> de </w:t>
      </w:r>
      <w:r w:rsidR="004C348D" w:rsidRPr="0021288A">
        <w:rPr>
          <w:rFonts w:ascii="Arial" w:hAnsi="Arial" w:cs="Arial"/>
        </w:rPr>
        <w:t>mayo de 2015.</w:t>
      </w:r>
    </w:p>
    <w:p w14:paraId="63A561CC" w14:textId="77777777" w:rsidR="00456009" w:rsidRPr="0021288A" w:rsidRDefault="00456009" w:rsidP="009C7924">
      <w:pPr>
        <w:jc w:val="both"/>
        <w:rPr>
          <w:rFonts w:ascii="Arial" w:hAnsi="Arial" w:cs="Arial"/>
          <w:b/>
          <w:color w:val="000000"/>
          <w:lang w:eastAsia="es-MX"/>
        </w:rPr>
      </w:pPr>
    </w:p>
    <w:p w14:paraId="5AA5B6F5" w14:textId="77777777" w:rsidR="003A633B" w:rsidRPr="0021288A" w:rsidRDefault="004C348D" w:rsidP="009C7924">
      <w:pPr>
        <w:jc w:val="both"/>
        <w:rPr>
          <w:rFonts w:ascii="Arial" w:hAnsi="Arial" w:cs="Arial"/>
          <w:b/>
          <w:color w:val="000000"/>
          <w:lang w:eastAsia="es-MX"/>
        </w:rPr>
      </w:pPr>
      <w:r w:rsidRPr="0021288A">
        <w:rPr>
          <w:rFonts w:ascii="Arial" w:hAnsi="Arial" w:cs="Arial"/>
          <w:b/>
          <w:color w:val="000000"/>
          <w:lang w:eastAsia="es-MX"/>
        </w:rPr>
        <w:t>6.1. Tipos de Riesgos:</w:t>
      </w:r>
    </w:p>
    <w:p w14:paraId="2268CBC4" w14:textId="77777777" w:rsidR="004C348D" w:rsidRPr="0021288A" w:rsidRDefault="004C348D" w:rsidP="009C7924">
      <w:pPr>
        <w:jc w:val="both"/>
        <w:rPr>
          <w:rFonts w:ascii="Arial" w:hAnsi="Arial" w:cs="Arial"/>
          <w:color w:val="000000"/>
          <w:lang w:eastAsia="es-MX"/>
        </w:rPr>
      </w:pPr>
    </w:p>
    <w:p w14:paraId="295DF439" w14:textId="77777777" w:rsidR="004C348D" w:rsidRPr="0021288A" w:rsidRDefault="004C348D" w:rsidP="009C7924">
      <w:pPr>
        <w:numPr>
          <w:ilvl w:val="0"/>
          <w:numId w:val="37"/>
        </w:numPr>
        <w:autoSpaceDE w:val="0"/>
        <w:autoSpaceDN w:val="0"/>
        <w:adjustRightInd w:val="0"/>
        <w:ind w:left="360"/>
        <w:jc w:val="both"/>
        <w:rPr>
          <w:rFonts w:ascii="Arial" w:eastAsia="Calibri" w:hAnsi="Arial" w:cs="Arial"/>
          <w:color w:val="000000"/>
        </w:rPr>
      </w:pPr>
      <w:r w:rsidRPr="0021288A">
        <w:rPr>
          <w:rFonts w:ascii="Arial" w:eastAsia="Calibri" w:hAnsi="Arial" w:cs="Arial"/>
          <w:color w:val="000000"/>
        </w:rPr>
        <w:t>Riesgos Económicos: son los derivados del comportamiento del mercado, tales como la fluctuación de los precios de los insumos, desabastecimiento y especulación de los mismos, entre otros.</w:t>
      </w:r>
    </w:p>
    <w:p w14:paraId="146EF644" w14:textId="77777777" w:rsidR="004C348D" w:rsidRPr="0021288A" w:rsidRDefault="004C348D" w:rsidP="009C7924">
      <w:pPr>
        <w:numPr>
          <w:ilvl w:val="0"/>
          <w:numId w:val="37"/>
        </w:numPr>
        <w:ind w:left="360"/>
        <w:jc w:val="both"/>
        <w:rPr>
          <w:rFonts w:ascii="Arial" w:eastAsia="Calibri" w:hAnsi="Arial" w:cs="Arial"/>
          <w:color w:val="000000"/>
        </w:rPr>
      </w:pPr>
      <w:r w:rsidRPr="0021288A">
        <w:rPr>
          <w:rFonts w:ascii="Arial" w:eastAsia="Calibri" w:hAnsi="Arial" w:cs="Arial"/>
          <w:color w:val="000000"/>
        </w:rPr>
        <w:t>Riesgos Sociales o Políticos: son los derivados de los cambios de las políticas gubernamentales y de cambios en las condiciones sociales que tengan impacto en la ejecución del contrato.</w:t>
      </w:r>
    </w:p>
    <w:p w14:paraId="7FEA5415" w14:textId="77777777" w:rsidR="004C348D" w:rsidRPr="0021288A" w:rsidRDefault="004C348D" w:rsidP="009C7924">
      <w:pPr>
        <w:numPr>
          <w:ilvl w:val="0"/>
          <w:numId w:val="37"/>
        </w:numPr>
        <w:autoSpaceDE w:val="0"/>
        <w:autoSpaceDN w:val="0"/>
        <w:adjustRightInd w:val="0"/>
        <w:ind w:left="360"/>
        <w:jc w:val="both"/>
        <w:rPr>
          <w:rFonts w:ascii="Arial" w:eastAsia="Calibri" w:hAnsi="Arial" w:cs="Arial"/>
          <w:color w:val="000000"/>
        </w:rPr>
      </w:pPr>
      <w:r w:rsidRPr="0021288A">
        <w:rPr>
          <w:rFonts w:ascii="Arial" w:eastAsia="Calibri" w:hAnsi="Arial" w:cs="Arial"/>
          <w:color w:val="000000"/>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p w14:paraId="5BA8B179" w14:textId="77777777" w:rsidR="004C348D" w:rsidRPr="0021288A" w:rsidRDefault="004C348D" w:rsidP="009C7924">
      <w:pPr>
        <w:numPr>
          <w:ilvl w:val="0"/>
          <w:numId w:val="37"/>
        </w:numPr>
        <w:autoSpaceDE w:val="0"/>
        <w:autoSpaceDN w:val="0"/>
        <w:adjustRightInd w:val="0"/>
        <w:ind w:left="360"/>
        <w:jc w:val="both"/>
        <w:rPr>
          <w:rFonts w:ascii="Arial" w:eastAsia="Calibri" w:hAnsi="Arial" w:cs="Arial"/>
          <w:color w:val="000000"/>
        </w:rPr>
      </w:pPr>
      <w:r w:rsidRPr="0021288A">
        <w:rPr>
          <w:rFonts w:ascii="Arial" w:eastAsia="Calibri" w:hAnsi="Arial" w:cs="Arial"/>
          <w:color w:val="000000"/>
        </w:rPr>
        <w:t xml:space="preserve">Riesgos Financieros: es </w:t>
      </w:r>
      <w:r w:rsidRPr="0021288A">
        <w:rPr>
          <w:rFonts w:ascii="Arial" w:eastAsia="Calibri" w:hAnsi="Arial" w:cs="Arial"/>
          <w:i/>
          <w:color w:val="000000"/>
        </w:rPr>
        <w:t>i)</w:t>
      </w:r>
      <w:r w:rsidR="003072B1" w:rsidRPr="0021288A">
        <w:rPr>
          <w:rFonts w:ascii="Arial" w:eastAsia="Calibri" w:hAnsi="Arial" w:cs="Arial"/>
          <w:i/>
          <w:color w:val="000000"/>
        </w:rPr>
        <w:t>.</w:t>
      </w:r>
      <w:r w:rsidRPr="0021288A">
        <w:rPr>
          <w:rFonts w:ascii="Arial" w:eastAsia="Calibri" w:hAnsi="Arial" w:cs="Arial"/>
          <w:color w:val="000000"/>
        </w:rPr>
        <w:t xml:space="preserve"> el riesgo de consecución de financiación o riesgo de liquidez para obtener recursos para cumplir con el objeto del contrato, y </w:t>
      </w:r>
      <w:r w:rsidRPr="0021288A">
        <w:rPr>
          <w:rFonts w:ascii="Arial" w:eastAsia="Calibri" w:hAnsi="Arial" w:cs="Arial"/>
          <w:i/>
          <w:color w:val="000000"/>
        </w:rPr>
        <w:t>ii)</w:t>
      </w:r>
      <w:r w:rsidR="003072B1" w:rsidRPr="0021288A">
        <w:rPr>
          <w:rFonts w:ascii="Arial" w:eastAsia="Calibri" w:hAnsi="Arial" w:cs="Arial"/>
          <w:i/>
          <w:color w:val="000000"/>
        </w:rPr>
        <w:t>.</w:t>
      </w:r>
      <w:r w:rsidRPr="0021288A">
        <w:rPr>
          <w:rFonts w:ascii="Arial" w:eastAsia="Calibri" w:hAnsi="Arial" w:cs="Arial"/>
          <w:color w:val="000000"/>
        </w:rPr>
        <w:t xml:space="preserve"> </w:t>
      </w:r>
      <w:r w:rsidR="00B2107B" w:rsidRPr="0021288A">
        <w:rPr>
          <w:rFonts w:ascii="Arial" w:eastAsia="Calibri" w:hAnsi="Arial" w:cs="Arial"/>
          <w:color w:val="000000"/>
        </w:rPr>
        <w:t>E</w:t>
      </w:r>
      <w:r w:rsidRPr="0021288A">
        <w:rPr>
          <w:rFonts w:ascii="Arial" w:eastAsia="Calibri" w:hAnsi="Arial" w:cs="Arial"/>
          <w:color w:val="000000"/>
        </w:rPr>
        <w:t>l riesgo de las condiciones financieras establecidas para la obtención de los recursos, tales como plazos, tasas, garantías, contragarantías, y refinanciaciones entre otros.</w:t>
      </w:r>
    </w:p>
    <w:p w14:paraId="71AD54EF" w14:textId="77777777" w:rsidR="004C348D" w:rsidRPr="0021288A" w:rsidRDefault="004C348D" w:rsidP="009C7924">
      <w:pPr>
        <w:numPr>
          <w:ilvl w:val="0"/>
          <w:numId w:val="37"/>
        </w:numPr>
        <w:autoSpaceDE w:val="0"/>
        <w:autoSpaceDN w:val="0"/>
        <w:adjustRightInd w:val="0"/>
        <w:ind w:left="360"/>
        <w:jc w:val="both"/>
        <w:rPr>
          <w:rFonts w:ascii="Arial" w:eastAsia="Calibri" w:hAnsi="Arial" w:cs="Arial"/>
          <w:color w:val="000000"/>
        </w:rPr>
      </w:pPr>
      <w:r w:rsidRPr="0021288A">
        <w:rPr>
          <w:rFonts w:ascii="Arial" w:eastAsia="Calibri" w:hAnsi="Arial" w:cs="Arial"/>
          <w:color w:val="000000"/>
        </w:rPr>
        <w:t>Riesgos Regulatorios: derivados de cambios regulatorios o reglamentarios que afecten la ecuación económica del contrato.</w:t>
      </w:r>
    </w:p>
    <w:p w14:paraId="21A036D5" w14:textId="77777777" w:rsidR="004C348D" w:rsidRPr="0021288A" w:rsidRDefault="004C348D" w:rsidP="009C7924">
      <w:pPr>
        <w:numPr>
          <w:ilvl w:val="0"/>
          <w:numId w:val="37"/>
        </w:numPr>
        <w:autoSpaceDE w:val="0"/>
        <w:autoSpaceDN w:val="0"/>
        <w:adjustRightInd w:val="0"/>
        <w:ind w:left="360"/>
        <w:jc w:val="both"/>
        <w:rPr>
          <w:rFonts w:ascii="Arial" w:eastAsia="Calibri" w:hAnsi="Arial" w:cs="Arial"/>
          <w:color w:val="000000"/>
        </w:rPr>
      </w:pPr>
      <w:r w:rsidRPr="0021288A">
        <w:rPr>
          <w:rFonts w:ascii="Arial" w:eastAsia="Calibri" w:hAnsi="Arial" w:cs="Arial"/>
          <w:color w:val="000000"/>
        </w:rPr>
        <w:t xml:space="preserve">Riesgos de la Naturaleza: son los eventos naturales previsibles en los cuales no hay intervención humana que puedan tener impacto en la ejecución del contrato, por </w:t>
      </w:r>
      <w:r w:rsidR="00456009" w:rsidRPr="0021288A">
        <w:rPr>
          <w:rFonts w:ascii="Arial" w:eastAsia="Calibri" w:hAnsi="Arial" w:cs="Arial"/>
          <w:color w:val="000000"/>
        </w:rPr>
        <w:t>ejemplo,</w:t>
      </w:r>
      <w:r w:rsidRPr="0021288A">
        <w:rPr>
          <w:rFonts w:ascii="Arial" w:eastAsia="Calibri" w:hAnsi="Arial" w:cs="Arial"/>
          <w:color w:val="000000"/>
        </w:rPr>
        <w:t xml:space="preserve"> los temblores, inundaciones, lluvias, sequias, entre otros.</w:t>
      </w:r>
    </w:p>
    <w:p w14:paraId="1A645356" w14:textId="77777777" w:rsidR="004C348D" w:rsidRPr="0021288A" w:rsidRDefault="004C348D" w:rsidP="009C7924">
      <w:pPr>
        <w:numPr>
          <w:ilvl w:val="0"/>
          <w:numId w:val="37"/>
        </w:numPr>
        <w:ind w:left="360"/>
        <w:jc w:val="both"/>
        <w:rPr>
          <w:rFonts w:ascii="Arial" w:eastAsia="Calibri" w:hAnsi="Arial" w:cs="Arial"/>
          <w:color w:val="000000"/>
        </w:rPr>
      </w:pPr>
      <w:r w:rsidRPr="0021288A">
        <w:rPr>
          <w:rFonts w:ascii="Arial" w:eastAsia="Calibri" w:hAnsi="Arial" w:cs="Arial"/>
          <w:color w:val="000000"/>
        </w:rPr>
        <w:t>Riesgos Ambientales: son los derivados de las obligaciones legales o reglamentarias de carácter ambiental, así como de las licencias, planes de manejo o de permisos y autorizaciones ambientales, incluyendo tasas retributivas y compensatorias, obligaciones de mitigación, tareas de monitoreo y control, entre otras.</w:t>
      </w:r>
    </w:p>
    <w:p w14:paraId="15DDC870" w14:textId="77777777" w:rsidR="004C348D" w:rsidRPr="0021288A" w:rsidRDefault="004C348D" w:rsidP="009C7924">
      <w:pPr>
        <w:numPr>
          <w:ilvl w:val="0"/>
          <w:numId w:val="37"/>
        </w:numPr>
        <w:ind w:left="360"/>
        <w:jc w:val="both"/>
        <w:rPr>
          <w:rFonts w:ascii="Arial" w:hAnsi="Arial" w:cs="Arial"/>
          <w:color w:val="000000"/>
          <w:lang w:eastAsia="es-MX"/>
        </w:rPr>
      </w:pPr>
      <w:r w:rsidRPr="0021288A">
        <w:rPr>
          <w:rFonts w:ascii="Arial" w:hAnsi="Arial" w:cs="Arial"/>
        </w:rPr>
        <w:t xml:space="preserve">Riesgos Tecnológicos: son los derivados de fallas en </w:t>
      </w:r>
      <w:r w:rsidR="00456009" w:rsidRPr="0021288A">
        <w:rPr>
          <w:rFonts w:ascii="Arial" w:hAnsi="Arial" w:cs="Arial"/>
        </w:rPr>
        <w:t>los sistemas</w:t>
      </w:r>
      <w:r w:rsidRPr="0021288A">
        <w:rPr>
          <w:rFonts w:ascii="Arial" w:hAnsi="Arial" w:cs="Arial"/>
        </w:rPr>
        <w:t xml:space="preserve"> de comunicación de voz y de datos, suspensión de servicios públicos, nuevos desarrollos tecnológicos o estándares que deben ser tenidos en cuenta para la ejecución del contrato, obsolescencia tecnológica.</w:t>
      </w:r>
    </w:p>
    <w:p w14:paraId="785F1B05" w14:textId="77777777" w:rsidR="00365A8C" w:rsidRPr="0021288A" w:rsidRDefault="00365A8C" w:rsidP="009C7924">
      <w:pPr>
        <w:jc w:val="both"/>
        <w:rPr>
          <w:rFonts w:ascii="Arial" w:hAnsi="Arial" w:cs="Arial"/>
          <w:b/>
          <w:bCs/>
          <w:u w:val="single"/>
          <w:lang w:eastAsia="es-MX"/>
        </w:rPr>
      </w:pPr>
    </w:p>
    <w:p w14:paraId="739C80B4" w14:textId="77777777" w:rsidR="003072B1" w:rsidRPr="0021288A" w:rsidRDefault="003072B1" w:rsidP="009C7924">
      <w:pPr>
        <w:jc w:val="both"/>
        <w:rPr>
          <w:rFonts w:ascii="Arial" w:hAnsi="Arial" w:cs="Arial"/>
          <w:b/>
          <w:lang w:eastAsia="es-MX"/>
        </w:rPr>
      </w:pPr>
      <w:r w:rsidRPr="0021288A">
        <w:rPr>
          <w:rFonts w:ascii="Arial" w:hAnsi="Arial" w:cs="Arial"/>
          <w:b/>
          <w:lang w:eastAsia="es-MX"/>
        </w:rPr>
        <w:t>6.2. Definición de Impacto</w:t>
      </w:r>
    </w:p>
    <w:p w14:paraId="56027D30" w14:textId="77777777" w:rsidR="003072B1" w:rsidRPr="0021288A" w:rsidRDefault="003072B1" w:rsidP="009C7924">
      <w:pPr>
        <w:jc w:val="both"/>
        <w:rPr>
          <w:rFonts w:ascii="Arial" w:hAnsi="Arial" w:cs="Arial"/>
          <w:lang w:eastAsia="es-MX"/>
        </w:rPr>
      </w:pPr>
    </w:p>
    <w:p w14:paraId="388987C2" w14:textId="77777777" w:rsidR="003072B1" w:rsidRPr="0021288A" w:rsidRDefault="003072B1" w:rsidP="009C7924">
      <w:pPr>
        <w:jc w:val="both"/>
        <w:rPr>
          <w:rFonts w:ascii="Arial" w:hAnsi="Arial" w:cs="Arial"/>
          <w:lang w:eastAsia="es-MX"/>
        </w:rPr>
      </w:pPr>
      <w:r w:rsidRPr="0021288A">
        <w:rPr>
          <w:rFonts w:ascii="Arial" w:hAnsi="Arial" w:cs="Arial"/>
        </w:rPr>
        <w:lastRenderedPageBreak/>
        <w:t>El impacto está compuesto por los efectos a mediano y largo plazo que tiene un contrato para el municipio y para el entorno, sean estos efectos o consecuencias deseadas (planificadas) o sean no deseadas.</w:t>
      </w:r>
    </w:p>
    <w:p w14:paraId="0F29F7D8" w14:textId="77777777" w:rsidR="003072B1" w:rsidRPr="0021288A" w:rsidRDefault="003072B1" w:rsidP="009C7924">
      <w:pPr>
        <w:jc w:val="both"/>
        <w:rPr>
          <w:rFonts w:ascii="Arial" w:hAnsi="Arial" w:cs="Arial"/>
          <w:lang w:eastAsia="es-MX"/>
        </w:rPr>
      </w:pPr>
    </w:p>
    <w:p w14:paraId="5815CF31" w14:textId="77777777" w:rsidR="003072B1" w:rsidRPr="0021288A" w:rsidRDefault="003072B1" w:rsidP="009C7924">
      <w:pPr>
        <w:jc w:val="both"/>
        <w:rPr>
          <w:rFonts w:ascii="Arial" w:hAnsi="Arial" w:cs="Arial"/>
          <w:lang w:eastAsia="es-MX"/>
        </w:rPr>
      </w:pPr>
      <w:r w:rsidRPr="0021288A">
        <w:rPr>
          <w:rFonts w:ascii="Arial" w:hAnsi="Arial" w:cs="Arial"/>
        </w:rPr>
        <w:t>La evaluación de impacto tiene por objeto determinar si el contrato produjo los efectos deseados y si esos efectos son atribuibles al contratista o al municipio, la evaluación de impacto también permite examinar consecuencias no previstas, ya sean positivas o negativas.</w:t>
      </w:r>
    </w:p>
    <w:p w14:paraId="57BA6DB4" w14:textId="77777777" w:rsidR="003072B1" w:rsidRPr="0021288A" w:rsidRDefault="003072B1" w:rsidP="009C7924">
      <w:pPr>
        <w:jc w:val="both"/>
        <w:rPr>
          <w:rFonts w:ascii="Arial" w:hAnsi="Arial" w:cs="Arial"/>
          <w:lang w:eastAsia="es-MX"/>
        </w:rPr>
      </w:pPr>
    </w:p>
    <w:p w14:paraId="260F899A" w14:textId="77777777" w:rsidR="00C81FF9" w:rsidRPr="0021288A" w:rsidRDefault="000509C7" w:rsidP="009C7924">
      <w:pPr>
        <w:jc w:val="both"/>
        <w:rPr>
          <w:rFonts w:ascii="Arial" w:hAnsi="Arial" w:cs="Arial"/>
          <w:b/>
          <w:bCs/>
          <w:lang w:eastAsia="es-MX"/>
        </w:rPr>
      </w:pPr>
      <w:r w:rsidRPr="0021288A">
        <w:rPr>
          <w:rFonts w:ascii="Arial" w:hAnsi="Arial" w:cs="Arial"/>
          <w:b/>
          <w:bCs/>
          <w:lang w:eastAsia="es-MX"/>
        </w:rPr>
        <w:t xml:space="preserve">VER ANEXO </w:t>
      </w:r>
      <w:r w:rsidR="00B2107B" w:rsidRPr="0021288A">
        <w:rPr>
          <w:rFonts w:ascii="Arial" w:hAnsi="Arial" w:cs="Arial"/>
          <w:b/>
          <w:bCs/>
          <w:lang w:eastAsia="es-MX"/>
        </w:rPr>
        <w:t>–</w:t>
      </w:r>
      <w:r w:rsidRPr="0021288A">
        <w:rPr>
          <w:rFonts w:ascii="Arial" w:hAnsi="Arial" w:cs="Arial"/>
          <w:b/>
          <w:bCs/>
          <w:lang w:eastAsia="es-MX"/>
        </w:rPr>
        <w:t xml:space="preserve"> MATRIZ DE RIESGOS</w:t>
      </w:r>
    </w:p>
    <w:p w14:paraId="3D1EB269" w14:textId="77777777" w:rsidR="00C81FF9" w:rsidRPr="0021288A" w:rsidRDefault="00C81FF9" w:rsidP="009C7924">
      <w:pPr>
        <w:jc w:val="both"/>
        <w:rPr>
          <w:rFonts w:ascii="Arial" w:hAnsi="Arial" w:cs="Arial"/>
          <w:b/>
          <w:bCs/>
          <w:u w:val="single"/>
          <w:lang w:eastAsia="es-MX"/>
        </w:rPr>
      </w:pPr>
    </w:p>
    <w:p w14:paraId="5DAF3B56" w14:textId="77777777" w:rsidR="00365A8C" w:rsidRPr="0021288A" w:rsidRDefault="003072B1" w:rsidP="009C7924">
      <w:pPr>
        <w:autoSpaceDE w:val="0"/>
        <w:autoSpaceDN w:val="0"/>
        <w:adjustRightInd w:val="0"/>
        <w:jc w:val="both"/>
        <w:rPr>
          <w:rFonts w:ascii="Arial" w:hAnsi="Arial" w:cs="Arial"/>
          <w:b/>
          <w:color w:val="000000"/>
          <w:lang w:eastAsia="es-MX"/>
        </w:rPr>
      </w:pPr>
      <w:r w:rsidRPr="0021288A">
        <w:rPr>
          <w:rFonts w:ascii="Arial" w:hAnsi="Arial" w:cs="Arial"/>
          <w:b/>
          <w:color w:val="000000"/>
          <w:lang w:eastAsia="es-MX"/>
        </w:rPr>
        <w:t>6.3. Mecanismos de cobertura para garantizar obligaciones</w:t>
      </w:r>
    </w:p>
    <w:p w14:paraId="2684403D" w14:textId="77777777" w:rsidR="00365A8C" w:rsidRPr="0021288A" w:rsidRDefault="00365A8C" w:rsidP="009C7924">
      <w:pPr>
        <w:autoSpaceDE w:val="0"/>
        <w:autoSpaceDN w:val="0"/>
        <w:adjustRightInd w:val="0"/>
        <w:jc w:val="both"/>
        <w:rPr>
          <w:rFonts w:ascii="Arial" w:hAnsi="Arial" w:cs="Arial"/>
          <w:color w:val="000000"/>
          <w:lang w:eastAsia="es-MX"/>
        </w:rPr>
      </w:pPr>
    </w:p>
    <w:p w14:paraId="3AA13083" w14:textId="77777777" w:rsidR="003072B1" w:rsidRPr="0021288A" w:rsidRDefault="003072B1" w:rsidP="009C7924">
      <w:pPr>
        <w:autoSpaceDE w:val="0"/>
        <w:autoSpaceDN w:val="0"/>
        <w:adjustRightInd w:val="0"/>
        <w:jc w:val="both"/>
        <w:rPr>
          <w:rFonts w:ascii="Arial" w:hAnsi="Arial" w:cs="Arial"/>
          <w:color w:val="000000"/>
          <w:lang w:eastAsia="es-MX"/>
        </w:rPr>
      </w:pPr>
      <w:r w:rsidRPr="0021288A">
        <w:rPr>
          <w:rFonts w:ascii="Arial" w:hAnsi="Arial" w:cs="Arial"/>
          <w:color w:val="000000"/>
          <w:lang w:eastAsia="es-MX"/>
        </w:rPr>
        <w:t xml:space="preserve">El Contratista podrá optar entre alguno de los siguientes mecanismos de cobertura en atención del contenido del artículo </w:t>
      </w:r>
      <w:r w:rsidR="00F030B3" w:rsidRPr="0021288A">
        <w:rPr>
          <w:rFonts w:ascii="Arial" w:hAnsi="Arial" w:cs="Arial"/>
          <w:color w:val="000000"/>
          <w:lang w:eastAsia="es-MX"/>
        </w:rPr>
        <w:t>2.2.1.2.3.1.2 del Decreto 1082 de 2015.</w:t>
      </w:r>
    </w:p>
    <w:p w14:paraId="54CEEEF3" w14:textId="77777777" w:rsidR="003072B1" w:rsidRPr="0021288A" w:rsidRDefault="003072B1" w:rsidP="009C7924">
      <w:pPr>
        <w:autoSpaceDE w:val="0"/>
        <w:autoSpaceDN w:val="0"/>
        <w:adjustRightInd w:val="0"/>
        <w:jc w:val="both"/>
        <w:rPr>
          <w:rFonts w:ascii="Arial" w:hAnsi="Arial" w:cs="Arial"/>
          <w:color w:val="000000"/>
          <w:lang w:eastAsia="es-MX"/>
        </w:rPr>
      </w:pPr>
    </w:p>
    <w:p w14:paraId="21B1C68E" w14:textId="77777777" w:rsidR="00F030B3" w:rsidRPr="0021288A" w:rsidRDefault="00F030B3" w:rsidP="009C7924">
      <w:pPr>
        <w:numPr>
          <w:ilvl w:val="0"/>
          <w:numId w:val="38"/>
        </w:numPr>
        <w:autoSpaceDE w:val="0"/>
        <w:autoSpaceDN w:val="0"/>
        <w:adjustRightInd w:val="0"/>
        <w:rPr>
          <w:rFonts w:ascii="Arial" w:eastAsia="Calibri" w:hAnsi="Arial" w:cs="Arial"/>
          <w:color w:val="000000"/>
        </w:rPr>
      </w:pPr>
      <w:r w:rsidRPr="0021288A">
        <w:rPr>
          <w:rFonts w:ascii="Arial" w:eastAsia="Calibri" w:hAnsi="Arial" w:cs="Arial"/>
          <w:color w:val="000000"/>
        </w:rPr>
        <w:t xml:space="preserve">Contrato de seguro contenido en una póliza. </w:t>
      </w:r>
    </w:p>
    <w:p w14:paraId="3C1B0D1A" w14:textId="77777777" w:rsidR="00F030B3" w:rsidRPr="0021288A" w:rsidRDefault="00F030B3" w:rsidP="009C7924">
      <w:pPr>
        <w:numPr>
          <w:ilvl w:val="0"/>
          <w:numId w:val="38"/>
        </w:numPr>
        <w:autoSpaceDE w:val="0"/>
        <w:autoSpaceDN w:val="0"/>
        <w:adjustRightInd w:val="0"/>
        <w:rPr>
          <w:rFonts w:ascii="Arial" w:eastAsia="Calibri" w:hAnsi="Arial" w:cs="Arial"/>
          <w:color w:val="000000"/>
        </w:rPr>
      </w:pPr>
      <w:r w:rsidRPr="0021288A">
        <w:rPr>
          <w:rFonts w:ascii="Arial" w:eastAsia="Calibri" w:hAnsi="Arial" w:cs="Arial"/>
          <w:color w:val="000000"/>
        </w:rPr>
        <w:t xml:space="preserve">Patrimonio autónomo. </w:t>
      </w:r>
    </w:p>
    <w:p w14:paraId="74D27E47" w14:textId="77777777" w:rsidR="00F030B3" w:rsidRPr="0021288A" w:rsidRDefault="00F030B3" w:rsidP="009C7924">
      <w:pPr>
        <w:numPr>
          <w:ilvl w:val="0"/>
          <w:numId w:val="38"/>
        </w:numPr>
        <w:autoSpaceDE w:val="0"/>
        <w:autoSpaceDN w:val="0"/>
        <w:adjustRightInd w:val="0"/>
        <w:jc w:val="both"/>
        <w:rPr>
          <w:rFonts w:ascii="Arial" w:hAnsi="Arial" w:cs="Arial"/>
          <w:color w:val="000000"/>
          <w:lang w:eastAsia="es-MX"/>
        </w:rPr>
      </w:pPr>
      <w:r w:rsidRPr="0021288A">
        <w:rPr>
          <w:rFonts w:ascii="Arial" w:eastAsia="Calibri" w:hAnsi="Arial" w:cs="Arial"/>
          <w:color w:val="000000"/>
        </w:rPr>
        <w:t>Garantía Bancaria.</w:t>
      </w:r>
    </w:p>
    <w:p w14:paraId="4A434FD8" w14:textId="77777777" w:rsidR="00F030B3" w:rsidRPr="0021288A" w:rsidRDefault="00F030B3" w:rsidP="009C7924">
      <w:pPr>
        <w:autoSpaceDE w:val="0"/>
        <w:autoSpaceDN w:val="0"/>
        <w:adjustRightInd w:val="0"/>
        <w:jc w:val="both"/>
        <w:rPr>
          <w:rFonts w:ascii="Arial" w:hAnsi="Arial" w:cs="Arial"/>
          <w:color w:val="000000"/>
          <w:lang w:eastAsia="es-MX"/>
        </w:rPr>
      </w:pPr>
    </w:p>
    <w:p w14:paraId="135AFA99" w14:textId="77777777" w:rsidR="00F030B3" w:rsidRPr="0021288A" w:rsidRDefault="00F030B3" w:rsidP="009C7924">
      <w:pPr>
        <w:autoSpaceDE w:val="0"/>
        <w:autoSpaceDN w:val="0"/>
        <w:adjustRightInd w:val="0"/>
        <w:jc w:val="both"/>
        <w:rPr>
          <w:rFonts w:ascii="Arial" w:eastAsia="Calibri" w:hAnsi="Arial" w:cs="Arial"/>
          <w:color w:val="000000"/>
        </w:rPr>
      </w:pPr>
      <w:r w:rsidRPr="0021288A">
        <w:rPr>
          <w:rFonts w:ascii="Arial" w:eastAsia="Calibri" w:hAnsi="Arial" w:cs="Arial"/>
          <w:color w:val="000000"/>
        </w:rPr>
        <w:t>Adicionalmente a lo antes establecido y con plena observ</w:t>
      </w:r>
      <w:r w:rsidR="004916F8" w:rsidRPr="0021288A">
        <w:rPr>
          <w:rFonts w:ascii="Arial" w:eastAsia="Calibri" w:hAnsi="Arial" w:cs="Arial"/>
          <w:color w:val="000000"/>
        </w:rPr>
        <w:t>ancia de la Ley, exigir que el c</w:t>
      </w:r>
      <w:r w:rsidRPr="0021288A">
        <w:rPr>
          <w:rFonts w:ascii="Arial" w:eastAsia="Calibri" w:hAnsi="Arial" w:cs="Arial"/>
          <w:color w:val="000000"/>
        </w:rPr>
        <w:t>ontratista en tratándose de persona natural, aporte las autoliquidaciones y constancias de pago al Sistema de Seguridad Social en salud y pensiones y en tratándose de la afiliación al Sistema de Riesgos Profesionales, el contratista seleccionado deberá</w:t>
      </w:r>
      <w:r w:rsidR="00104904" w:rsidRPr="0021288A">
        <w:rPr>
          <w:rFonts w:ascii="Arial" w:eastAsia="Calibri" w:hAnsi="Arial" w:cs="Arial"/>
          <w:color w:val="000000"/>
        </w:rPr>
        <w:t xml:space="preserve"> </w:t>
      </w:r>
      <w:r w:rsidRPr="0021288A">
        <w:rPr>
          <w:rFonts w:ascii="Arial" w:eastAsia="Calibri" w:hAnsi="Arial" w:cs="Arial"/>
          <w:color w:val="000000"/>
        </w:rPr>
        <w:t xml:space="preserve"> afiliarse a una Administradora de Riesgos Laborales, esto al tenor del numeral 1º del literal a) del artículo 2º de la ley 1562 del 11 de julio de 2012, gestión que realizará una vez suscriba el contrato con la administración municipal y será requisito a acreditarse para el primer pago </w:t>
      </w:r>
    </w:p>
    <w:p w14:paraId="244C6CFE" w14:textId="77777777" w:rsidR="00F030B3" w:rsidRPr="0021288A" w:rsidRDefault="00F030B3" w:rsidP="009C7924">
      <w:pPr>
        <w:autoSpaceDE w:val="0"/>
        <w:autoSpaceDN w:val="0"/>
        <w:adjustRightInd w:val="0"/>
        <w:jc w:val="both"/>
        <w:rPr>
          <w:rFonts w:ascii="Arial" w:eastAsia="Calibri" w:hAnsi="Arial" w:cs="Arial"/>
          <w:color w:val="000000"/>
        </w:rPr>
      </w:pPr>
    </w:p>
    <w:p w14:paraId="22FE0299" w14:textId="77777777" w:rsidR="00F030B3" w:rsidRPr="0021288A" w:rsidRDefault="00F030B3" w:rsidP="009C7924">
      <w:pPr>
        <w:autoSpaceDE w:val="0"/>
        <w:autoSpaceDN w:val="0"/>
        <w:adjustRightInd w:val="0"/>
        <w:jc w:val="both"/>
        <w:rPr>
          <w:rFonts w:ascii="Arial" w:eastAsia="Calibri" w:hAnsi="Arial" w:cs="Arial"/>
          <w:color w:val="000000"/>
        </w:rPr>
      </w:pPr>
      <w:r w:rsidRPr="0021288A">
        <w:rPr>
          <w:rFonts w:ascii="Arial" w:eastAsia="Calibri" w:hAnsi="Arial" w:cs="Arial"/>
          <w:color w:val="000000"/>
        </w:rPr>
        <w:t xml:space="preserve">En tratándose de una persona jurídica, deberá acreditarse en cada caso y para los respectivos pagos, la constancia de estar cumpliendo con los aportes al sistema de seguridad social integral y parafiscales. </w:t>
      </w:r>
    </w:p>
    <w:p w14:paraId="05B67583" w14:textId="77777777" w:rsidR="00F030B3" w:rsidRPr="0021288A" w:rsidRDefault="00F030B3" w:rsidP="009C7924">
      <w:pPr>
        <w:autoSpaceDE w:val="0"/>
        <w:autoSpaceDN w:val="0"/>
        <w:adjustRightInd w:val="0"/>
        <w:jc w:val="both"/>
        <w:rPr>
          <w:rFonts w:ascii="Arial" w:eastAsia="Calibri" w:hAnsi="Arial" w:cs="Arial"/>
          <w:color w:val="000000"/>
        </w:rPr>
      </w:pPr>
    </w:p>
    <w:p w14:paraId="43C6D278" w14:textId="77777777" w:rsidR="00F030B3" w:rsidRPr="0021288A" w:rsidRDefault="00456009" w:rsidP="009C7924">
      <w:pPr>
        <w:autoSpaceDE w:val="0"/>
        <w:autoSpaceDN w:val="0"/>
        <w:adjustRightInd w:val="0"/>
        <w:jc w:val="both"/>
        <w:rPr>
          <w:rFonts w:ascii="Arial" w:eastAsia="Calibri" w:hAnsi="Arial" w:cs="Arial"/>
          <w:color w:val="000000"/>
        </w:rPr>
      </w:pPr>
      <w:r w:rsidRPr="0021288A">
        <w:rPr>
          <w:rFonts w:ascii="Arial" w:eastAsia="Calibri" w:hAnsi="Arial" w:cs="Arial"/>
          <w:color w:val="000000"/>
        </w:rPr>
        <w:t>Igualmente,</w:t>
      </w:r>
      <w:r w:rsidR="00F030B3" w:rsidRPr="0021288A">
        <w:rPr>
          <w:rFonts w:ascii="Arial" w:eastAsia="Calibri" w:hAnsi="Arial" w:cs="Arial"/>
          <w:color w:val="000000"/>
        </w:rPr>
        <w:t xml:space="preserve"> el Municipio exigirá al Contratista que anexe copia del Registro Único Tributario RUT expedido por la Dirección de Impuestos y Aduanas Nacionales DIAN, certificado de antecedentes disciplinarios expedido por la Procuraduría General de la Nación, Antecedentes Judiciales, Certificado de no estar incluido en el Boletín de Responsables Fiscales expedido por la Contraloría General de la República. Todos los documentos vigentes al momento de la contratación. </w:t>
      </w:r>
    </w:p>
    <w:p w14:paraId="3D85220E" w14:textId="77777777" w:rsidR="00F030B3" w:rsidRPr="0021288A" w:rsidRDefault="00F030B3" w:rsidP="009C7924">
      <w:pPr>
        <w:autoSpaceDE w:val="0"/>
        <w:autoSpaceDN w:val="0"/>
        <w:adjustRightInd w:val="0"/>
        <w:jc w:val="both"/>
        <w:rPr>
          <w:rFonts w:ascii="Arial" w:eastAsia="Calibri" w:hAnsi="Arial" w:cs="Arial"/>
          <w:color w:val="000000"/>
        </w:rPr>
      </w:pPr>
    </w:p>
    <w:p w14:paraId="37785278" w14:textId="77777777" w:rsidR="00F030B3" w:rsidRPr="0021288A" w:rsidRDefault="00F030B3" w:rsidP="009C7924">
      <w:pPr>
        <w:autoSpaceDE w:val="0"/>
        <w:autoSpaceDN w:val="0"/>
        <w:adjustRightInd w:val="0"/>
        <w:jc w:val="both"/>
        <w:rPr>
          <w:rFonts w:ascii="Arial" w:eastAsia="Calibri" w:hAnsi="Arial" w:cs="Arial"/>
          <w:color w:val="000000"/>
        </w:rPr>
      </w:pPr>
      <w:r w:rsidRPr="0021288A">
        <w:rPr>
          <w:rFonts w:ascii="Arial" w:eastAsia="Calibri" w:hAnsi="Arial" w:cs="Arial"/>
          <w:color w:val="000000"/>
        </w:rPr>
        <w:t xml:space="preserve">Igualmente, el Paz y Salvo Municipal a exigirse al contratista, deberá aportarlo en el momento del primer pago a efectuarse a través de la Secretaría de Hacienda </w:t>
      </w:r>
    </w:p>
    <w:p w14:paraId="1E00A834" w14:textId="77777777" w:rsidR="00F030B3" w:rsidRPr="0021288A" w:rsidRDefault="00F030B3" w:rsidP="009C7924">
      <w:pPr>
        <w:autoSpaceDE w:val="0"/>
        <w:autoSpaceDN w:val="0"/>
        <w:adjustRightInd w:val="0"/>
        <w:jc w:val="both"/>
        <w:rPr>
          <w:rFonts w:ascii="Arial" w:eastAsia="Calibri" w:hAnsi="Arial" w:cs="Arial"/>
          <w:color w:val="000000"/>
        </w:rPr>
      </w:pPr>
    </w:p>
    <w:p w14:paraId="1A4187DE" w14:textId="77777777" w:rsidR="00F030B3" w:rsidRPr="0021288A" w:rsidRDefault="00F030B3" w:rsidP="009C7924">
      <w:pPr>
        <w:autoSpaceDE w:val="0"/>
        <w:autoSpaceDN w:val="0"/>
        <w:adjustRightInd w:val="0"/>
        <w:jc w:val="both"/>
        <w:rPr>
          <w:rFonts w:ascii="Arial" w:hAnsi="Arial" w:cs="Arial"/>
          <w:color w:val="000000"/>
          <w:lang w:eastAsia="es-MX"/>
        </w:rPr>
      </w:pPr>
      <w:r w:rsidRPr="0021288A">
        <w:rPr>
          <w:rFonts w:ascii="Arial" w:eastAsia="Calibri" w:hAnsi="Arial" w:cs="Arial"/>
          <w:color w:val="000000"/>
        </w:rPr>
        <w:lastRenderedPageBreak/>
        <w:t xml:space="preserve">De acuerdo con la distribución anterior, no procederán reclamaciones del contratista, basadas en la ocurrencia de alguno de los riesgos asumidos por él, </w:t>
      </w:r>
      <w:r w:rsidR="009C7924" w:rsidRPr="0021288A">
        <w:rPr>
          <w:rFonts w:ascii="Arial" w:eastAsia="Calibri" w:hAnsi="Arial" w:cs="Arial"/>
          <w:color w:val="000000"/>
        </w:rPr>
        <w:t>y,</w:t>
      </w:r>
      <w:r w:rsidRPr="0021288A">
        <w:rPr>
          <w:rFonts w:ascii="Arial" w:eastAsia="Calibri" w:hAnsi="Arial" w:cs="Arial"/>
          <w:color w:val="000000"/>
        </w:rPr>
        <w:t xml:space="preserve"> en consecuencia, el municipio de Belmira no hará ningún reconocimiento, ni ofrecerá garantía alguna que permita eliminar o mitigar los efectos causados por la ocurrencia de alguno de estos riesgos, salvo que dicho reconocimiento o garantía se encuentren expresamente pactados en el contrato.</w:t>
      </w:r>
    </w:p>
    <w:p w14:paraId="5F06133B" w14:textId="77777777" w:rsidR="00F030B3" w:rsidRPr="0021288A" w:rsidRDefault="00F030B3" w:rsidP="009C7924">
      <w:pPr>
        <w:autoSpaceDE w:val="0"/>
        <w:autoSpaceDN w:val="0"/>
        <w:adjustRightInd w:val="0"/>
        <w:jc w:val="both"/>
        <w:rPr>
          <w:rFonts w:ascii="Arial" w:hAnsi="Arial" w:cs="Arial"/>
          <w:color w:val="000000"/>
          <w:lang w:eastAsia="es-MX"/>
        </w:rPr>
      </w:pPr>
    </w:p>
    <w:p w14:paraId="071CB87F" w14:textId="77777777" w:rsidR="00F030B3" w:rsidRPr="0021288A" w:rsidRDefault="00F030B3" w:rsidP="009C7924">
      <w:pPr>
        <w:autoSpaceDE w:val="0"/>
        <w:autoSpaceDN w:val="0"/>
        <w:adjustRightInd w:val="0"/>
        <w:jc w:val="both"/>
        <w:rPr>
          <w:rFonts w:ascii="Arial" w:hAnsi="Arial" w:cs="Arial"/>
          <w:b/>
          <w:color w:val="000000"/>
          <w:lang w:eastAsia="es-MX"/>
        </w:rPr>
      </w:pPr>
      <w:r w:rsidRPr="0021288A">
        <w:rPr>
          <w:rFonts w:ascii="Arial" w:hAnsi="Arial" w:cs="Arial"/>
          <w:b/>
          <w:color w:val="000000"/>
          <w:lang w:eastAsia="es-MX"/>
        </w:rPr>
        <w:t xml:space="preserve">6.4. Garantías que el municipio de Belmira exigirá en el proceso contractual: </w:t>
      </w:r>
    </w:p>
    <w:p w14:paraId="73DE8F7D" w14:textId="77777777" w:rsidR="00F030B3" w:rsidRPr="0021288A" w:rsidRDefault="00F030B3" w:rsidP="009C7924">
      <w:pPr>
        <w:autoSpaceDE w:val="0"/>
        <w:autoSpaceDN w:val="0"/>
        <w:adjustRightInd w:val="0"/>
        <w:jc w:val="both"/>
        <w:rPr>
          <w:rFonts w:ascii="Arial" w:hAnsi="Arial" w:cs="Arial"/>
          <w:color w:val="000000"/>
          <w:lang w:eastAsia="es-MX"/>
        </w:rPr>
      </w:pPr>
    </w:p>
    <w:p w14:paraId="3C33A6D2" w14:textId="77777777" w:rsidR="00365A8C" w:rsidRPr="0021288A" w:rsidRDefault="00F030B3" w:rsidP="009C7924">
      <w:pPr>
        <w:jc w:val="both"/>
        <w:rPr>
          <w:rFonts w:ascii="Arial" w:hAnsi="Arial" w:cs="Arial"/>
          <w:b/>
          <w:bCs/>
          <w:lang w:eastAsia="es-MX"/>
        </w:rPr>
      </w:pPr>
      <w:r w:rsidRPr="0021288A">
        <w:rPr>
          <w:rFonts w:ascii="Arial" w:hAnsi="Arial" w:cs="Arial"/>
          <w:b/>
          <w:bCs/>
          <w:lang w:eastAsia="es-MX"/>
        </w:rPr>
        <w:t>6.4.1. Garantía de seriedad de la oferta</w:t>
      </w:r>
    </w:p>
    <w:p w14:paraId="24939C3C" w14:textId="77777777" w:rsidR="009C7924" w:rsidRPr="0021288A" w:rsidRDefault="009C7924" w:rsidP="009C7924">
      <w:pPr>
        <w:jc w:val="both"/>
        <w:rPr>
          <w:rFonts w:ascii="Arial" w:hAnsi="Arial" w:cs="Arial"/>
          <w:lang w:eastAsia="es-MX"/>
        </w:rPr>
      </w:pPr>
    </w:p>
    <w:p w14:paraId="4DDD6A62" w14:textId="77777777" w:rsidR="00E714F7" w:rsidRPr="0021288A" w:rsidRDefault="00365A8C" w:rsidP="009C7924">
      <w:pPr>
        <w:jc w:val="both"/>
        <w:rPr>
          <w:rFonts w:ascii="Arial" w:hAnsi="Arial" w:cs="Arial"/>
          <w:lang w:eastAsia="es-MX"/>
        </w:rPr>
      </w:pPr>
      <w:r w:rsidRPr="0021288A">
        <w:rPr>
          <w:rFonts w:ascii="Arial" w:hAnsi="Arial" w:cs="Arial"/>
          <w:lang w:eastAsia="es-MX"/>
        </w:rPr>
        <w:t>El proponente debe acompañar a su propuesta, como requisito indispensable, una Garantía de Seriedad de la misma</w:t>
      </w:r>
      <w:r w:rsidR="00F030B3" w:rsidRPr="0021288A">
        <w:rPr>
          <w:rFonts w:ascii="Arial" w:hAnsi="Arial" w:cs="Arial"/>
          <w:lang w:eastAsia="es-MX"/>
        </w:rPr>
        <w:t>, que contenga y evidencie, ya se</w:t>
      </w:r>
      <w:r w:rsidR="00E714F7" w:rsidRPr="0021288A">
        <w:rPr>
          <w:rFonts w:ascii="Arial" w:hAnsi="Arial" w:cs="Arial"/>
          <w:lang w:eastAsia="es-MX"/>
        </w:rPr>
        <w:t>a</w:t>
      </w:r>
      <w:r w:rsidR="00F030B3" w:rsidRPr="0021288A">
        <w:rPr>
          <w:rFonts w:ascii="Arial" w:hAnsi="Arial" w:cs="Arial"/>
          <w:lang w:eastAsia="es-MX"/>
        </w:rPr>
        <w:t xml:space="preserve"> en el cuerpo del documento respectivo o mediante </w:t>
      </w:r>
      <w:r w:rsidR="00E714F7" w:rsidRPr="0021288A">
        <w:rPr>
          <w:rFonts w:ascii="Arial" w:hAnsi="Arial" w:cs="Arial"/>
          <w:lang w:eastAsia="es-MX"/>
        </w:rPr>
        <w:t xml:space="preserve">recibo anexo, el comprobante de pago de la prima. </w:t>
      </w:r>
    </w:p>
    <w:p w14:paraId="42472178" w14:textId="77777777" w:rsidR="00E714F7" w:rsidRPr="0021288A" w:rsidRDefault="00E714F7" w:rsidP="009C7924">
      <w:pPr>
        <w:jc w:val="both"/>
        <w:rPr>
          <w:rFonts w:ascii="Arial" w:hAnsi="Arial" w:cs="Arial"/>
          <w:lang w:eastAsia="es-MX"/>
        </w:rPr>
      </w:pPr>
    </w:p>
    <w:p w14:paraId="3DDBD9B4" w14:textId="77777777" w:rsidR="00E714F7" w:rsidRPr="0021288A" w:rsidRDefault="00E714F7" w:rsidP="009C7924">
      <w:pPr>
        <w:jc w:val="both"/>
        <w:rPr>
          <w:rFonts w:ascii="Arial" w:hAnsi="Arial" w:cs="Arial"/>
          <w:lang w:eastAsia="es-MX"/>
        </w:rPr>
      </w:pPr>
      <w:r w:rsidRPr="0021288A">
        <w:rPr>
          <w:rFonts w:ascii="Arial" w:hAnsi="Arial" w:cs="Arial"/>
          <w:lang w:eastAsia="es-MX"/>
        </w:rPr>
        <w:t>La no inclusión de la Garantía de Seriedad de la propuesta será causal de rechazo de la oferta.</w:t>
      </w:r>
    </w:p>
    <w:p w14:paraId="363B9174" w14:textId="77777777" w:rsidR="00E714F7" w:rsidRPr="0021288A" w:rsidRDefault="00E714F7" w:rsidP="009C7924">
      <w:pPr>
        <w:jc w:val="both"/>
        <w:rPr>
          <w:rFonts w:ascii="Arial" w:hAnsi="Arial" w:cs="Arial"/>
          <w:lang w:eastAsia="es-MX"/>
        </w:rPr>
      </w:pPr>
    </w:p>
    <w:p w14:paraId="2647D86C" w14:textId="77777777" w:rsidR="00E714F7" w:rsidRPr="0021288A" w:rsidRDefault="00E714F7" w:rsidP="009C7924">
      <w:pPr>
        <w:autoSpaceDE w:val="0"/>
        <w:autoSpaceDN w:val="0"/>
        <w:adjustRightInd w:val="0"/>
        <w:jc w:val="both"/>
        <w:rPr>
          <w:rFonts w:ascii="Arial" w:eastAsia="Calibri" w:hAnsi="Arial" w:cs="Arial"/>
          <w:color w:val="000000"/>
        </w:rPr>
      </w:pPr>
      <w:r w:rsidRPr="0021288A">
        <w:rPr>
          <w:rFonts w:ascii="Arial" w:eastAsia="Calibri" w:hAnsi="Arial" w:cs="Arial"/>
          <w:color w:val="000000"/>
        </w:rPr>
        <w:t xml:space="preserve">Cualquier inconsistencia en la presentación de la póliza podrá ser subsanada dentro de los dos (2) días siguientes a su solicitud. Una vez vencido este término sin que se haya corregido la póliza, será causal de </w:t>
      </w:r>
      <w:r w:rsidRPr="0021288A">
        <w:rPr>
          <w:rFonts w:ascii="Arial" w:eastAsia="Calibri" w:hAnsi="Arial" w:cs="Arial"/>
          <w:b/>
          <w:bCs/>
          <w:color w:val="000000"/>
        </w:rPr>
        <w:t xml:space="preserve">RECHAZO </w:t>
      </w:r>
      <w:r w:rsidRPr="0021288A">
        <w:rPr>
          <w:rFonts w:ascii="Arial" w:eastAsia="Calibri" w:hAnsi="Arial" w:cs="Arial"/>
          <w:color w:val="000000"/>
        </w:rPr>
        <w:t xml:space="preserve">de la oferta. </w:t>
      </w:r>
    </w:p>
    <w:p w14:paraId="2D467370" w14:textId="77777777" w:rsidR="00E714F7" w:rsidRPr="0021288A" w:rsidRDefault="00E714F7" w:rsidP="009C7924">
      <w:pPr>
        <w:autoSpaceDE w:val="0"/>
        <w:autoSpaceDN w:val="0"/>
        <w:adjustRightInd w:val="0"/>
        <w:jc w:val="both"/>
        <w:rPr>
          <w:rFonts w:ascii="Arial" w:eastAsia="Calibri" w:hAnsi="Arial" w:cs="Arial"/>
          <w:color w:val="000000"/>
        </w:rPr>
      </w:pPr>
    </w:p>
    <w:p w14:paraId="02C75F1E" w14:textId="77777777" w:rsidR="00E714F7" w:rsidRPr="0021288A" w:rsidRDefault="00E714F7" w:rsidP="009C7924">
      <w:pPr>
        <w:autoSpaceDE w:val="0"/>
        <w:autoSpaceDN w:val="0"/>
        <w:adjustRightInd w:val="0"/>
        <w:jc w:val="both"/>
        <w:rPr>
          <w:rFonts w:ascii="Arial" w:eastAsia="Calibri" w:hAnsi="Arial" w:cs="Arial"/>
          <w:color w:val="000000"/>
        </w:rPr>
      </w:pPr>
      <w:r w:rsidRPr="0021288A">
        <w:rPr>
          <w:rFonts w:ascii="Arial" w:eastAsia="Calibri" w:hAnsi="Arial" w:cs="Arial"/>
          <w:color w:val="000000"/>
        </w:rPr>
        <w:t xml:space="preserve">Para la constitución de la Garantía de Seriedad, el proponente deberá observar los requisitos exigidos a continuación: </w:t>
      </w:r>
    </w:p>
    <w:p w14:paraId="3598A3B1" w14:textId="77777777" w:rsidR="00E714F7" w:rsidRPr="0021288A" w:rsidRDefault="00E714F7" w:rsidP="009C7924">
      <w:pPr>
        <w:autoSpaceDE w:val="0"/>
        <w:autoSpaceDN w:val="0"/>
        <w:adjustRightInd w:val="0"/>
        <w:jc w:val="both"/>
        <w:rPr>
          <w:rFonts w:ascii="Arial" w:eastAsia="Calibri" w:hAnsi="Arial" w:cs="Arial"/>
          <w:b/>
          <w:bCs/>
          <w:color w:val="000000"/>
        </w:rPr>
      </w:pPr>
    </w:p>
    <w:p w14:paraId="3BCC9412" w14:textId="77777777" w:rsidR="00E714F7" w:rsidRPr="0021288A" w:rsidRDefault="00E714F7" w:rsidP="009C7924">
      <w:pPr>
        <w:numPr>
          <w:ilvl w:val="0"/>
          <w:numId w:val="40"/>
        </w:numPr>
        <w:autoSpaceDE w:val="0"/>
        <w:autoSpaceDN w:val="0"/>
        <w:adjustRightInd w:val="0"/>
        <w:ind w:left="357" w:hanging="357"/>
        <w:jc w:val="both"/>
        <w:rPr>
          <w:rFonts w:ascii="Arial" w:eastAsia="Calibri" w:hAnsi="Arial" w:cs="Arial"/>
          <w:color w:val="000000"/>
        </w:rPr>
      </w:pPr>
      <w:r w:rsidRPr="0021288A">
        <w:rPr>
          <w:rFonts w:ascii="Arial" w:eastAsia="Calibri" w:hAnsi="Arial" w:cs="Arial"/>
          <w:b/>
          <w:bCs/>
          <w:color w:val="000000"/>
        </w:rPr>
        <w:t xml:space="preserve">Expedición de la garantía: </w:t>
      </w:r>
      <w:r w:rsidRPr="0021288A">
        <w:rPr>
          <w:rFonts w:ascii="Arial" w:eastAsia="Calibri" w:hAnsi="Arial" w:cs="Arial"/>
          <w:color w:val="000000"/>
        </w:rPr>
        <w:t>La Garantía de Seriedad podrá ser expedida por una Compañía de Seguros legalmente establecida en el país, o podrá constar en una garantía bancaria expedida por el representante legal de dicha entidad legalmente establecida en Colombia, o en cualquie</w:t>
      </w:r>
      <w:r w:rsidR="00026F02" w:rsidRPr="0021288A">
        <w:rPr>
          <w:rFonts w:ascii="Arial" w:eastAsia="Calibri" w:hAnsi="Arial" w:cs="Arial"/>
          <w:color w:val="000000"/>
        </w:rPr>
        <w:t>r otro medio establecido en el D</w:t>
      </w:r>
      <w:r w:rsidR="009C7924" w:rsidRPr="0021288A">
        <w:rPr>
          <w:rFonts w:ascii="Arial" w:eastAsia="Calibri" w:hAnsi="Arial" w:cs="Arial"/>
          <w:color w:val="000000"/>
        </w:rPr>
        <w:t>ecreto 1082 de 2015.</w:t>
      </w:r>
    </w:p>
    <w:p w14:paraId="32594E0E" w14:textId="77777777" w:rsidR="009C7924" w:rsidRPr="0021288A" w:rsidRDefault="009C7924" w:rsidP="009C7924">
      <w:pPr>
        <w:autoSpaceDE w:val="0"/>
        <w:autoSpaceDN w:val="0"/>
        <w:adjustRightInd w:val="0"/>
        <w:jc w:val="both"/>
        <w:rPr>
          <w:rFonts w:ascii="Arial" w:eastAsia="Calibri" w:hAnsi="Arial" w:cs="Arial"/>
          <w:color w:val="000000"/>
        </w:rPr>
      </w:pPr>
    </w:p>
    <w:p w14:paraId="27144EEC" w14:textId="77777777" w:rsidR="00E714F7" w:rsidRPr="0021288A" w:rsidRDefault="00E714F7" w:rsidP="009C7924">
      <w:pPr>
        <w:numPr>
          <w:ilvl w:val="0"/>
          <w:numId w:val="40"/>
        </w:numPr>
        <w:autoSpaceDE w:val="0"/>
        <w:autoSpaceDN w:val="0"/>
        <w:adjustRightInd w:val="0"/>
        <w:ind w:left="357" w:hanging="357"/>
        <w:jc w:val="both"/>
        <w:rPr>
          <w:rFonts w:ascii="Arial" w:eastAsia="Calibri" w:hAnsi="Arial" w:cs="Arial"/>
          <w:color w:val="000000"/>
        </w:rPr>
      </w:pPr>
      <w:r w:rsidRPr="0021288A">
        <w:rPr>
          <w:rFonts w:ascii="Arial" w:eastAsia="Calibri" w:hAnsi="Arial" w:cs="Arial"/>
          <w:b/>
          <w:bCs/>
          <w:color w:val="000000"/>
        </w:rPr>
        <w:t xml:space="preserve">Beneficiario de la garantía: </w:t>
      </w:r>
      <w:r w:rsidRPr="0021288A">
        <w:rPr>
          <w:rFonts w:ascii="Arial" w:eastAsia="Calibri" w:hAnsi="Arial" w:cs="Arial"/>
          <w:color w:val="000000"/>
        </w:rPr>
        <w:t>La Garantía de Seriedad debe establecer como beneficiario al Municipio de Belmira, Antioquia con Número de Identificación Tributaria NIT. 890.981.880-2, y al proponente como toma</w:t>
      </w:r>
      <w:r w:rsidR="009C7924" w:rsidRPr="0021288A">
        <w:rPr>
          <w:rFonts w:ascii="Arial" w:eastAsia="Calibri" w:hAnsi="Arial" w:cs="Arial"/>
          <w:color w:val="000000"/>
        </w:rPr>
        <w:t>dor y afianzado de la misma.</w:t>
      </w:r>
    </w:p>
    <w:p w14:paraId="5124736C" w14:textId="77777777" w:rsidR="009C7924" w:rsidRPr="0021288A" w:rsidRDefault="009C7924" w:rsidP="00907903">
      <w:pPr>
        <w:autoSpaceDE w:val="0"/>
        <w:autoSpaceDN w:val="0"/>
        <w:adjustRightInd w:val="0"/>
        <w:jc w:val="both"/>
        <w:rPr>
          <w:rFonts w:ascii="Arial" w:eastAsia="Calibri" w:hAnsi="Arial" w:cs="Arial"/>
          <w:color w:val="000000"/>
        </w:rPr>
      </w:pPr>
    </w:p>
    <w:p w14:paraId="7E6CDF35" w14:textId="77777777" w:rsidR="00E714F7" w:rsidRPr="0021288A" w:rsidRDefault="00E714F7" w:rsidP="009C7924">
      <w:pPr>
        <w:numPr>
          <w:ilvl w:val="0"/>
          <w:numId w:val="40"/>
        </w:numPr>
        <w:ind w:left="357" w:hanging="357"/>
        <w:jc w:val="both"/>
        <w:rPr>
          <w:rFonts w:ascii="Arial" w:hAnsi="Arial" w:cs="Arial"/>
          <w:lang w:eastAsia="es-MX"/>
        </w:rPr>
      </w:pPr>
      <w:r w:rsidRPr="0021288A">
        <w:rPr>
          <w:rFonts w:ascii="Arial" w:eastAsia="Calibri" w:hAnsi="Arial" w:cs="Arial"/>
          <w:b/>
          <w:bCs/>
          <w:color w:val="000000"/>
        </w:rPr>
        <w:t xml:space="preserve">Cubrimiento de la garantía: </w:t>
      </w:r>
      <w:r w:rsidRPr="0021288A">
        <w:rPr>
          <w:rFonts w:ascii="Arial" w:eastAsia="Calibri" w:hAnsi="Arial" w:cs="Arial"/>
          <w:color w:val="000000"/>
        </w:rPr>
        <w:t>La Garantía de Seriedad se debe constituir para responder por el cumplimiento oportuno por parte del oferente de las obligaciones establecidas en el pliego de condiciones, así como de las estipulaciones y especificaciones contenidas en la propuesta que ampara y, en especial, las de suscribir el contrato en las condiciones exigidas y adelantar todos los trámites a su cargo que conduzcan a hacer legalmente posible su celebración y ejecución.</w:t>
      </w:r>
    </w:p>
    <w:p w14:paraId="31BBE074" w14:textId="77777777" w:rsidR="009C7924" w:rsidRPr="0021288A" w:rsidRDefault="009C7924" w:rsidP="009C7924">
      <w:pPr>
        <w:jc w:val="both"/>
        <w:rPr>
          <w:rFonts w:ascii="Arial" w:hAnsi="Arial" w:cs="Arial"/>
          <w:lang w:eastAsia="es-MX"/>
        </w:rPr>
      </w:pPr>
    </w:p>
    <w:p w14:paraId="0F9E80B6" w14:textId="77777777" w:rsidR="00E714F7" w:rsidRPr="0021288A" w:rsidRDefault="00E714F7" w:rsidP="009C7924">
      <w:pPr>
        <w:autoSpaceDE w:val="0"/>
        <w:autoSpaceDN w:val="0"/>
        <w:adjustRightInd w:val="0"/>
        <w:ind w:left="357"/>
        <w:jc w:val="both"/>
        <w:rPr>
          <w:rFonts w:ascii="Arial" w:eastAsia="Calibri" w:hAnsi="Arial" w:cs="Arial"/>
          <w:color w:val="000000"/>
        </w:rPr>
      </w:pPr>
      <w:r w:rsidRPr="0021288A">
        <w:rPr>
          <w:rFonts w:ascii="Arial" w:eastAsia="Calibri" w:hAnsi="Arial" w:cs="Arial"/>
          <w:color w:val="000000"/>
        </w:rPr>
        <w:lastRenderedPageBreak/>
        <w:t>En virtud de lo anterior, el Municipio hará efectiva la garantía de seriedad de la propuesta en el evento en que el proponente no suscriba oportunamente el contrato que se le adjudique, o no se allane a cumplir las obligaciones d</w:t>
      </w:r>
      <w:r w:rsidR="009C7924" w:rsidRPr="0021288A">
        <w:rPr>
          <w:rFonts w:ascii="Arial" w:eastAsia="Calibri" w:hAnsi="Arial" w:cs="Arial"/>
          <w:color w:val="000000"/>
        </w:rPr>
        <w:t>e constituir la garantía única.</w:t>
      </w:r>
    </w:p>
    <w:p w14:paraId="4EBC6CEE" w14:textId="77777777" w:rsidR="009C7924" w:rsidRPr="0021288A" w:rsidRDefault="009C7924" w:rsidP="009C7924">
      <w:pPr>
        <w:autoSpaceDE w:val="0"/>
        <w:autoSpaceDN w:val="0"/>
        <w:adjustRightInd w:val="0"/>
        <w:ind w:left="357"/>
        <w:jc w:val="both"/>
        <w:rPr>
          <w:rFonts w:ascii="Arial" w:eastAsia="Calibri" w:hAnsi="Arial" w:cs="Arial"/>
          <w:color w:val="000000"/>
        </w:rPr>
      </w:pPr>
    </w:p>
    <w:p w14:paraId="2DABC3C0" w14:textId="77777777" w:rsidR="00E714F7" w:rsidRPr="0021288A" w:rsidRDefault="00E714F7" w:rsidP="009C7924">
      <w:pPr>
        <w:autoSpaceDE w:val="0"/>
        <w:autoSpaceDN w:val="0"/>
        <w:adjustRightInd w:val="0"/>
        <w:ind w:left="357"/>
        <w:jc w:val="both"/>
        <w:rPr>
          <w:rFonts w:ascii="Arial" w:eastAsia="Calibri" w:hAnsi="Arial" w:cs="Arial"/>
          <w:color w:val="000000"/>
        </w:rPr>
      </w:pPr>
      <w:r w:rsidRPr="0021288A">
        <w:rPr>
          <w:rFonts w:ascii="Arial" w:eastAsia="Calibri" w:hAnsi="Arial" w:cs="Arial"/>
          <w:color w:val="000000"/>
        </w:rPr>
        <w:t>En caso que la propuesta sea presentada en consorcio o en unión temporal, el Municipio podrá reclamar y demandar de uno o de todos, como lo prefiera, el monto total de la garant</w:t>
      </w:r>
      <w:r w:rsidR="009C7924" w:rsidRPr="0021288A">
        <w:rPr>
          <w:rFonts w:ascii="Arial" w:eastAsia="Calibri" w:hAnsi="Arial" w:cs="Arial"/>
          <w:color w:val="000000"/>
        </w:rPr>
        <w:t>ía de seriedad de la propuesta.</w:t>
      </w:r>
    </w:p>
    <w:p w14:paraId="318155B2" w14:textId="77777777" w:rsidR="009C7924" w:rsidRPr="0021288A" w:rsidRDefault="009C7924" w:rsidP="009C7924">
      <w:pPr>
        <w:autoSpaceDE w:val="0"/>
        <w:autoSpaceDN w:val="0"/>
        <w:adjustRightInd w:val="0"/>
        <w:ind w:left="357"/>
        <w:jc w:val="both"/>
        <w:rPr>
          <w:rFonts w:ascii="Arial" w:eastAsia="Calibri" w:hAnsi="Arial" w:cs="Arial"/>
          <w:color w:val="000000"/>
        </w:rPr>
      </w:pPr>
    </w:p>
    <w:p w14:paraId="49C1694D" w14:textId="77777777" w:rsidR="00E714F7" w:rsidRPr="0021288A" w:rsidRDefault="00E714F7" w:rsidP="009C7924">
      <w:pPr>
        <w:numPr>
          <w:ilvl w:val="0"/>
          <w:numId w:val="41"/>
        </w:numPr>
        <w:autoSpaceDE w:val="0"/>
        <w:autoSpaceDN w:val="0"/>
        <w:adjustRightInd w:val="0"/>
        <w:jc w:val="both"/>
        <w:rPr>
          <w:rFonts w:ascii="Arial" w:eastAsia="Calibri" w:hAnsi="Arial" w:cs="Arial"/>
          <w:color w:val="000000"/>
        </w:rPr>
      </w:pPr>
      <w:r w:rsidRPr="0021288A">
        <w:rPr>
          <w:rFonts w:ascii="Arial" w:eastAsia="Calibri" w:hAnsi="Arial" w:cs="Arial"/>
          <w:b/>
          <w:bCs/>
          <w:color w:val="000000"/>
        </w:rPr>
        <w:t xml:space="preserve">Monto de la garantía: </w:t>
      </w:r>
      <w:r w:rsidRPr="0021288A">
        <w:rPr>
          <w:rFonts w:ascii="Arial" w:eastAsia="Calibri" w:hAnsi="Arial" w:cs="Arial"/>
          <w:color w:val="000000"/>
        </w:rPr>
        <w:t>El proponente deberá constituir una garantía de seriedad equivalente al diez por ciento (10%) del presupuesto oficial estima</w:t>
      </w:r>
      <w:r w:rsidR="009C7924" w:rsidRPr="0021288A">
        <w:rPr>
          <w:rFonts w:ascii="Arial" w:eastAsia="Calibri" w:hAnsi="Arial" w:cs="Arial"/>
          <w:color w:val="000000"/>
        </w:rPr>
        <w:t>do del proceso de contratación.</w:t>
      </w:r>
    </w:p>
    <w:p w14:paraId="1BF18E6F" w14:textId="77777777" w:rsidR="009C7924" w:rsidRPr="0021288A" w:rsidRDefault="009C7924" w:rsidP="009C7924">
      <w:pPr>
        <w:autoSpaceDE w:val="0"/>
        <w:autoSpaceDN w:val="0"/>
        <w:adjustRightInd w:val="0"/>
        <w:ind w:left="360"/>
        <w:jc w:val="both"/>
        <w:rPr>
          <w:rFonts w:ascii="Arial" w:eastAsia="Calibri" w:hAnsi="Arial" w:cs="Arial"/>
          <w:color w:val="000000"/>
        </w:rPr>
      </w:pPr>
    </w:p>
    <w:p w14:paraId="1CF1FB8A" w14:textId="77777777" w:rsidR="00E714F7" w:rsidRPr="0021288A" w:rsidRDefault="00E714F7" w:rsidP="009C7924">
      <w:pPr>
        <w:numPr>
          <w:ilvl w:val="0"/>
          <w:numId w:val="41"/>
        </w:numPr>
        <w:autoSpaceDE w:val="0"/>
        <w:autoSpaceDN w:val="0"/>
        <w:adjustRightInd w:val="0"/>
        <w:jc w:val="both"/>
        <w:rPr>
          <w:rFonts w:ascii="Arial" w:eastAsia="Calibri" w:hAnsi="Arial" w:cs="Arial"/>
          <w:color w:val="000000"/>
        </w:rPr>
      </w:pPr>
      <w:r w:rsidRPr="0021288A">
        <w:rPr>
          <w:rFonts w:ascii="Arial" w:eastAsia="Calibri" w:hAnsi="Arial" w:cs="Arial"/>
          <w:b/>
          <w:bCs/>
          <w:color w:val="000000"/>
        </w:rPr>
        <w:t xml:space="preserve">Vigencia de la garantía: </w:t>
      </w:r>
      <w:r w:rsidRPr="0021288A">
        <w:rPr>
          <w:rFonts w:ascii="Arial" w:eastAsia="Calibri" w:hAnsi="Arial" w:cs="Arial"/>
          <w:color w:val="000000"/>
        </w:rPr>
        <w:t xml:space="preserve">La vigencia de la garantía de seriedad deberá ser de </w:t>
      </w:r>
      <w:r w:rsidRPr="0021288A">
        <w:rPr>
          <w:rFonts w:ascii="Arial" w:eastAsia="Calibri" w:hAnsi="Arial" w:cs="Arial"/>
          <w:b/>
          <w:bCs/>
          <w:color w:val="000000"/>
        </w:rPr>
        <w:t>noventa (90) días calendario</w:t>
      </w:r>
      <w:r w:rsidRPr="0021288A">
        <w:rPr>
          <w:rFonts w:ascii="Arial" w:eastAsia="Calibri" w:hAnsi="Arial" w:cs="Arial"/>
          <w:color w:val="000000"/>
        </w:rPr>
        <w:t>, contados a partir de la fecha de entrega de la propuesta. En todo caso, los proponentes se comprometen a mantenerla vigente hasta la fecha de selección y, a quien resulte favorecido, hasta la constitución de la garantía única del con</w:t>
      </w:r>
      <w:r w:rsidR="009C7924" w:rsidRPr="0021288A">
        <w:rPr>
          <w:rFonts w:ascii="Arial" w:eastAsia="Calibri" w:hAnsi="Arial" w:cs="Arial"/>
          <w:color w:val="000000"/>
        </w:rPr>
        <w:t>trato producto de este proceso.</w:t>
      </w:r>
    </w:p>
    <w:p w14:paraId="0A4B8DFD" w14:textId="77777777" w:rsidR="009C7924" w:rsidRPr="0021288A" w:rsidRDefault="009C7924" w:rsidP="009C7924">
      <w:pPr>
        <w:autoSpaceDE w:val="0"/>
        <w:autoSpaceDN w:val="0"/>
        <w:adjustRightInd w:val="0"/>
        <w:jc w:val="both"/>
        <w:rPr>
          <w:rFonts w:ascii="Arial" w:eastAsia="Calibri" w:hAnsi="Arial" w:cs="Arial"/>
          <w:color w:val="000000"/>
        </w:rPr>
      </w:pPr>
    </w:p>
    <w:p w14:paraId="0F92E6E0" w14:textId="77777777" w:rsidR="00E714F7" w:rsidRPr="0021288A" w:rsidRDefault="00E714F7" w:rsidP="009C7924">
      <w:pPr>
        <w:ind w:left="357"/>
        <w:jc w:val="both"/>
        <w:rPr>
          <w:rFonts w:ascii="Arial" w:eastAsia="Calibri" w:hAnsi="Arial" w:cs="Arial"/>
          <w:color w:val="000000"/>
        </w:rPr>
      </w:pPr>
      <w:r w:rsidRPr="0021288A">
        <w:rPr>
          <w:rFonts w:ascii="Arial" w:eastAsia="Calibri" w:hAnsi="Arial" w:cs="Arial"/>
          <w:color w:val="000000"/>
        </w:rPr>
        <w:t>El proponente deberá ampliar la vigencia del amparo en el caso de presentarse prórrogas en los plazos de la contratación, de la adjudicación, o de la suscripción del contrato según sea el caso, no cubiertas con la vigencia inicial</w:t>
      </w:r>
      <w:r w:rsidR="00CD511A" w:rsidRPr="0021288A">
        <w:rPr>
          <w:rFonts w:ascii="Arial" w:eastAsia="Calibri" w:hAnsi="Arial" w:cs="Arial"/>
          <w:color w:val="000000"/>
        </w:rPr>
        <w:t>.</w:t>
      </w:r>
    </w:p>
    <w:p w14:paraId="11AFC930" w14:textId="77777777" w:rsidR="009C7924" w:rsidRPr="0021288A" w:rsidRDefault="009C7924" w:rsidP="009C7924">
      <w:pPr>
        <w:ind w:left="357"/>
        <w:jc w:val="both"/>
        <w:rPr>
          <w:rFonts w:ascii="Arial" w:eastAsia="Calibri" w:hAnsi="Arial" w:cs="Arial"/>
          <w:color w:val="000000"/>
        </w:rPr>
      </w:pPr>
    </w:p>
    <w:p w14:paraId="1FC5F78D" w14:textId="77777777" w:rsidR="00CD511A" w:rsidRPr="0021288A" w:rsidRDefault="00CD511A" w:rsidP="009C7924">
      <w:pPr>
        <w:autoSpaceDE w:val="0"/>
        <w:autoSpaceDN w:val="0"/>
        <w:adjustRightInd w:val="0"/>
        <w:ind w:left="357"/>
        <w:jc w:val="both"/>
        <w:rPr>
          <w:rFonts w:ascii="Arial" w:eastAsia="Calibri" w:hAnsi="Arial" w:cs="Arial"/>
          <w:color w:val="000000"/>
        </w:rPr>
      </w:pPr>
      <w:r w:rsidRPr="0021288A">
        <w:rPr>
          <w:rFonts w:ascii="Arial" w:eastAsia="Calibri" w:hAnsi="Arial" w:cs="Arial"/>
          <w:color w:val="000000"/>
        </w:rPr>
        <w:t>La no aceptación de la prórroga a la garantía por el término señalado, o el no hacerlo oportunamente, es señal inequívoca para el Municipio de la voluntad de abandonar el proceso de contratación y, en consecuencia, para todos los efectos y etapas contractua</w:t>
      </w:r>
      <w:r w:rsidR="009C7924" w:rsidRPr="0021288A">
        <w:rPr>
          <w:rFonts w:ascii="Arial" w:eastAsia="Calibri" w:hAnsi="Arial" w:cs="Arial"/>
          <w:color w:val="000000"/>
        </w:rPr>
        <w:t>les, se rechazará la propuesta.</w:t>
      </w:r>
    </w:p>
    <w:p w14:paraId="08B6B025" w14:textId="77777777" w:rsidR="009C7924" w:rsidRPr="0021288A" w:rsidRDefault="009C7924" w:rsidP="009C7924">
      <w:pPr>
        <w:autoSpaceDE w:val="0"/>
        <w:autoSpaceDN w:val="0"/>
        <w:adjustRightInd w:val="0"/>
        <w:ind w:left="357"/>
        <w:jc w:val="both"/>
        <w:rPr>
          <w:rFonts w:ascii="Arial" w:eastAsia="Calibri" w:hAnsi="Arial" w:cs="Arial"/>
          <w:color w:val="000000"/>
        </w:rPr>
      </w:pPr>
    </w:p>
    <w:p w14:paraId="63903FB3" w14:textId="77777777" w:rsidR="00CD511A" w:rsidRPr="0021288A" w:rsidRDefault="00CD511A" w:rsidP="009C7924">
      <w:pPr>
        <w:ind w:left="360"/>
        <w:jc w:val="both"/>
        <w:rPr>
          <w:rFonts w:ascii="Arial" w:eastAsia="Calibri" w:hAnsi="Arial" w:cs="Arial"/>
          <w:color w:val="000000"/>
        </w:rPr>
      </w:pPr>
      <w:r w:rsidRPr="0021288A">
        <w:rPr>
          <w:rFonts w:ascii="Arial" w:eastAsia="Calibri" w:hAnsi="Arial" w:cs="Arial"/>
          <w:color w:val="000000"/>
        </w:rPr>
        <w:t>Cuando se trate de garantía bancaria, ésta contendrá el siguiente texto: “La presente garantía será pagada por el garante dentro de los treinta (30) días siguientes a la fecha de ejecutoria de la resolución administrativa que declare el incumplimiento por parte del proponente”</w:t>
      </w:r>
    </w:p>
    <w:p w14:paraId="2FE8A213" w14:textId="77777777" w:rsidR="009C7924" w:rsidRPr="0021288A" w:rsidRDefault="009C7924" w:rsidP="009C7924">
      <w:pPr>
        <w:ind w:left="360"/>
        <w:jc w:val="both"/>
        <w:rPr>
          <w:rFonts w:ascii="Arial" w:eastAsia="Calibri" w:hAnsi="Arial" w:cs="Arial"/>
          <w:color w:val="000000"/>
        </w:rPr>
      </w:pPr>
    </w:p>
    <w:p w14:paraId="0A9E89E6" w14:textId="77777777" w:rsidR="00CD511A" w:rsidRPr="0021288A" w:rsidRDefault="00451F69" w:rsidP="009C7924">
      <w:pPr>
        <w:numPr>
          <w:ilvl w:val="0"/>
          <w:numId w:val="41"/>
        </w:numPr>
        <w:autoSpaceDE w:val="0"/>
        <w:autoSpaceDN w:val="0"/>
        <w:adjustRightInd w:val="0"/>
        <w:jc w:val="both"/>
        <w:rPr>
          <w:rFonts w:ascii="Arial" w:hAnsi="Arial" w:cs="Arial"/>
        </w:rPr>
      </w:pPr>
      <w:r w:rsidRPr="0021288A">
        <w:rPr>
          <w:rFonts w:ascii="Arial" w:eastAsia="Calibri" w:hAnsi="Arial" w:cs="Arial"/>
          <w:b/>
          <w:color w:val="000000"/>
        </w:rPr>
        <w:t>Devolución de la garantía</w:t>
      </w:r>
      <w:r w:rsidRPr="0021288A">
        <w:rPr>
          <w:rFonts w:ascii="Arial" w:eastAsia="Calibri" w:hAnsi="Arial" w:cs="Arial"/>
          <w:color w:val="000000"/>
        </w:rPr>
        <w:t xml:space="preserve">. </w:t>
      </w:r>
      <w:r w:rsidRPr="0021288A">
        <w:rPr>
          <w:rFonts w:ascii="Arial" w:hAnsi="Arial" w:cs="Arial"/>
        </w:rPr>
        <w:t>La Garantía de Seriedad de la propuesta les será devuelta al (os) proponente (s) calificado (s) que no resulte (n) favorecido (s) con la adjudicación una vez se produzca ésta o, eventualmente, una vez se les comunique el acto administrativo que declare desierta la contratación.</w:t>
      </w:r>
    </w:p>
    <w:p w14:paraId="7F1CEB9B" w14:textId="77777777" w:rsidR="009C7924" w:rsidRPr="0021288A" w:rsidRDefault="009C7924" w:rsidP="009C7924">
      <w:pPr>
        <w:autoSpaceDE w:val="0"/>
        <w:autoSpaceDN w:val="0"/>
        <w:adjustRightInd w:val="0"/>
        <w:jc w:val="both"/>
        <w:rPr>
          <w:rFonts w:ascii="Arial" w:hAnsi="Arial" w:cs="Arial"/>
        </w:rPr>
      </w:pPr>
    </w:p>
    <w:p w14:paraId="13879C36" w14:textId="77777777" w:rsidR="00451F69" w:rsidRPr="0021288A" w:rsidRDefault="00451F69" w:rsidP="009C7924">
      <w:pPr>
        <w:ind w:left="360"/>
        <w:jc w:val="both"/>
        <w:rPr>
          <w:rFonts w:ascii="Arial" w:hAnsi="Arial" w:cs="Arial"/>
        </w:rPr>
      </w:pPr>
      <w:r w:rsidRPr="0021288A">
        <w:rPr>
          <w:rFonts w:ascii="Arial" w:hAnsi="Arial" w:cs="Arial"/>
        </w:rPr>
        <w:t>En el caso que el proponente constituya la Garantía de Seriedad de la propuesta por un valor inferior al solicitado o su vigencia no cubra el término estipulado por el Municipio, o exista error en el nombre del afianzado o del beneficiario que debe ser el Municipio de Belmira, el municipio solicitará su corrección. Si el proponente no cumple con el requerimiento de corrección de la póliza dentro del término fijado para</w:t>
      </w:r>
      <w:r w:rsidR="00610755" w:rsidRPr="0021288A">
        <w:rPr>
          <w:rFonts w:ascii="Arial" w:hAnsi="Arial" w:cs="Arial"/>
        </w:rPr>
        <w:t xml:space="preserve"> </w:t>
      </w:r>
      <w:r w:rsidRPr="0021288A">
        <w:rPr>
          <w:rFonts w:ascii="Arial" w:hAnsi="Arial" w:cs="Arial"/>
        </w:rPr>
        <w:lastRenderedPageBreak/>
        <w:t>ello, el Municipio se abstendrá de considerar la oferta, bajo el entendido que la misma no ofrece la seriedad exigida en el proceso de selección</w:t>
      </w:r>
    </w:p>
    <w:p w14:paraId="548083AE" w14:textId="77777777" w:rsidR="00E714F7" w:rsidRPr="0021288A" w:rsidRDefault="00E714F7" w:rsidP="009C7924">
      <w:pPr>
        <w:jc w:val="both"/>
        <w:rPr>
          <w:rFonts w:ascii="Arial" w:hAnsi="Arial" w:cs="Arial"/>
          <w:lang w:eastAsia="es-MX"/>
        </w:rPr>
      </w:pPr>
    </w:p>
    <w:p w14:paraId="61488FAA" w14:textId="77777777" w:rsidR="00E714F7" w:rsidRPr="0021288A" w:rsidRDefault="00451F69" w:rsidP="009C7924">
      <w:pPr>
        <w:jc w:val="both"/>
        <w:rPr>
          <w:rFonts w:ascii="Arial" w:hAnsi="Arial" w:cs="Arial"/>
          <w:lang w:eastAsia="es-MX"/>
        </w:rPr>
      </w:pPr>
      <w:r w:rsidRPr="0021288A">
        <w:rPr>
          <w:rFonts w:ascii="Arial" w:hAnsi="Arial" w:cs="Arial"/>
        </w:rPr>
        <w:t xml:space="preserve">Teniendo en cuenta los riesgos que pueden atentar contra el desarrollo normal del contrato o generar reclamaciones pecuniarias del contratista, se exigirá de conformidad con la </w:t>
      </w:r>
      <w:r w:rsidR="00A61F5C" w:rsidRPr="0021288A">
        <w:rPr>
          <w:rFonts w:ascii="Arial" w:hAnsi="Arial" w:cs="Arial"/>
        </w:rPr>
        <w:t xml:space="preserve">Ley 1150 de 2007 y el Decreto </w:t>
      </w:r>
      <w:r w:rsidRPr="0021288A">
        <w:rPr>
          <w:rFonts w:ascii="Arial" w:hAnsi="Arial" w:cs="Arial"/>
        </w:rPr>
        <w:t>10</w:t>
      </w:r>
      <w:r w:rsidR="00A61F5C" w:rsidRPr="0021288A">
        <w:rPr>
          <w:rFonts w:ascii="Arial" w:hAnsi="Arial" w:cs="Arial"/>
        </w:rPr>
        <w:t>82</w:t>
      </w:r>
      <w:r w:rsidRPr="0021288A">
        <w:rPr>
          <w:rFonts w:ascii="Arial" w:hAnsi="Arial" w:cs="Arial"/>
        </w:rPr>
        <w:t xml:space="preserve"> de 201</w:t>
      </w:r>
      <w:r w:rsidR="00A61F5C" w:rsidRPr="0021288A">
        <w:rPr>
          <w:rFonts w:ascii="Arial" w:hAnsi="Arial" w:cs="Arial"/>
        </w:rPr>
        <w:t>5,</w:t>
      </w:r>
      <w:r w:rsidRPr="0021288A">
        <w:rPr>
          <w:rFonts w:ascii="Arial" w:hAnsi="Arial" w:cs="Arial"/>
        </w:rPr>
        <w:t xml:space="preserve"> la constitución de las garantías en los montos, vigencia y amparos o coberturas que se relacionan a continuación</w:t>
      </w:r>
    </w:p>
    <w:p w14:paraId="37BC445A" w14:textId="77777777" w:rsidR="00E714F7" w:rsidRPr="0021288A" w:rsidRDefault="00E714F7" w:rsidP="009C7924">
      <w:pPr>
        <w:jc w:val="both"/>
        <w:rPr>
          <w:rFonts w:ascii="Arial" w:hAnsi="Arial" w:cs="Arial"/>
          <w:lang w:eastAsia="es-MX"/>
        </w:rPr>
      </w:pPr>
    </w:p>
    <w:p w14:paraId="4C96F122" w14:textId="67D86EEE" w:rsidR="00451F69" w:rsidRPr="0021288A" w:rsidRDefault="00451F69" w:rsidP="009C7924">
      <w:pPr>
        <w:autoSpaceDE w:val="0"/>
        <w:autoSpaceDN w:val="0"/>
        <w:adjustRightInd w:val="0"/>
        <w:jc w:val="both"/>
        <w:rPr>
          <w:rFonts w:ascii="Arial" w:eastAsia="Calibri" w:hAnsi="Arial" w:cs="Arial"/>
          <w:color w:val="000000"/>
        </w:rPr>
      </w:pPr>
      <w:r w:rsidRPr="0021288A">
        <w:rPr>
          <w:rFonts w:ascii="Arial" w:eastAsia="Calibri" w:hAnsi="Arial" w:cs="Arial"/>
          <w:b/>
          <w:bCs/>
          <w:iCs/>
          <w:color w:val="000000"/>
        </w:rPr>
        <w:t xml:space="preserve">6.4.2. Cumplimiento. </w:t>
      </w:r>
      <w:r w:rsidRPr="0021288A">
        <w:rPr>
          <w:rFonts w:ascii="Arial" w:eastAsia="Calibri" w:hAnsi="Arial" w:cs="Arial"/>
          <w:color w:val="000000"/>
        </w:rPr>
        <w:t>El valor de esta garantía será equivalente al diez por ciento (10%) del valor total del contrato. El contratista deberá otorgarla con una vigencia igual al p</w:t>
      </w:r>
      <w:r w:rsidR="00A5554F">
        <w:rPr>
          <w:rFonts w:ascii="Arial" w:eastAsia="Calibri" w:hAnsi="Arial" w:cs="Arial"/>
          <w:color w:val="000000"/>
        </w:rPr>
        <w:t>lazo del contrato garantizado y dos (2</w:t>
      </w:r>
      <w:r w:rsidRPr="0021288A">
        <w:rPr>
          <w:rFonts w:ascii="Arial" w:eastAsia="Calibri" w:hAnsi="Arial" w:cs="Arial"/>
          <w:color w:val="000000"/>
        </w:rPr>
        <w:t xml:space="preserve">) meses más. </w:t>
      </w:r>
    </w:p>
    <w:p w14:paraId="55AD8748" w14:textId="77777777" w:rsidR="00451F69" w:rsidRPr="0021288A" w:rsidRDefault="00451F69" w:rsidP="009C7924">
      <w:pPr>
        <w:autoSpaceDE w:val="0"/>
        <w:autoSpaceDN w:val="0"/>
        <w:adjustRightInd w:val="0"/>
        <w:jc w:val="both"/>
        <w:rPr>
          <w:rFonts w:ascii="Arial" w:eastAsia="Calibri" w:hAnsi="Arial" w:cs="Arial"/>
          <w:color w:val="000000"/>
        </w:rPr>
      </w:pPr>
    </w:p>
    <w:p w14:paraId="7D2BBE81" w14:textId="2BA79122" w:rsidR="00451F69" w:rsidRPr="0021288A" w:rsidRDefault="00451F69" w:rsidP="00A5554F">
      <w:pPr>
        <w:autoSpaceDE w:val="0"/>
        <w:autoSpaceDN w:val="0"/>
        <w:adjustRightInd w:val="0"/>
        <w:jc w:val="both"/>
        <w:rPr>
          <w:rFonts w:ascii="Arial" w:eastAsia="Calibri" w:hAnsi="Arial" w:cs="Arial"/>
          <w:color w:val="000000"/>
        </w:rPr>
      </w:pPr>
      <w:r w:rsidRPr="0021288A">
        <w:rPr>
          <w:rFonts w:ascii="Arial" w:eastAsia="Calibri" w:hAnsi="Arial" w:cs="Arial"/>
          <w:b/>
          <w:color w:val="000000"/>
        </w:rPr>
        <w:t>6.4.3.</w:t>
      </w:r>
      <w:r w:rsidRPr="0021288A">
        <w:rPr>
          <w:rFonts w:ascii="Arial" w:eastAsia="Calibri" w:hAnsi="Arial" w:cs="Arial"/>
          <w:color w:val="000000"/>
        </w:rPr>
        <w:t xml:space="preserve"> </w:t>
      </w:r>
      <w:r w:rsidRPr="0021288A">
        <w:rPr>
          <w:rFonts w:ascii="Arial" w:eastAsia="Calibri" w:hAnsi="Arial" w:cs="Arial"/>
          <w:b/>
          <w:bCs/>
          <w:iCs/>
          <w:color w:val="000000"/>
        </w:rPr>
        <w:t>Calidad de los bienes y/o servicios suministrados</w:t>
      </w:r>
      <w:r w:rsidRPr="0021288A">
        <w:rPr>
          <w:rFonts w:ascii="Arial" w:eastAsia="Calibri" w:hAnsi="Arial" w:cs="Arial"/>
          <w:color w:val="000000"/>
        </w:rPr>
        <w:t xml:space="preserve">. El valor de esta garantía será del diez por ciento (10%) del valor total del contrato y su vigencia será la del contrato </w:t>
      </w:r>
      <w:r w:rsidR="00A5554F">
        <w:rPr>
          <w:rFonts w:ascii="Arial" w:eastAsia="Calibri" w:hAnsi="Arial" w:cs="Arial"/>
          <w:color w:val="000000"/>
        </w:rPr>
        <w:t>y dos (2</w:t>
      </w:r>
      <w:r w:rsidR="00A5554F" w:rsidRPr="0021288A">
        <w:rPr>
          <w:rFonts w:ascii="Arial" w:eastAsia="Calibri" w:hAnsi="Arial" w:cs="Arial"/>
          <w:color w:val="000000"/>
        </w:rPr>
        <w:t>) meses más.</w:t>
      </w:r>
    </w:p>
    <w:p w14:paraId="1238438B" w14:textId="77777777" w:rsidR="00451F69" w:rsidRPr="0021288A" w:rsidRDefault="00451F69" w:rsidP="009C7924">
      <w:pPr>
        <w:autoSpaceDE w:val="0"/>
        <w:autoSpaceDN w:val="0"/>
        <w:adjustRightInd w:val="0"/>
        <w:jc w:val="both"/>
        <w:rPr>
          <w:rFonts w:ascii="Arial" w:eastAsia="Calibri" w:hAnsi="Arial" w:cs="Arial"/>
          <w:color w:val="000000"/>
        </w:rPr>
      </w:pPr>
    </w:p>
    <w:p w14:paraId="1383D589" w14:textId="77777777" w:rsidR="00451F69" w:rsidRPr="0021288A" w:rsidRDefault="00451F69" w:rsidP="009C7924">
      <w:pPr>
        <w:autoSpaceDE w:val="0"/>
        <w:autoSpaceDN w:val="0"/>
        <w:adjustRightInd w:val="0"/>
        <w:jc w:val="both"/>
        <w:rPr>
          <w:rFonts w:ascii="Arial" w:eastAsia="Calibri" w:hAnsi="Arial" w:cs="Arial"/>
          <w:color w:val="000000"/>
        </w:rPr>
      </w:pPr>
      <w:r w:rsidRPr="0021288A">
        <w:rPr>
          <w:rFonts w:ascii="Arial" w:eastAsia="Calibri" w:hAnsi="Arial" w:cs="Arial"/>
          <w:b/>
          <w:color w:val="000000"/>
        </w:rPr>
        <w:t>6.4.4.</w:t>
      </w:r>
      <w:r w:rsidRPr="0021288A">
        <w:rPr>
          <w:rFonts w:ascii="Arial" w:eastAsia="Calibri" w:hAnsi="Arial" w:cs="Arial"/>
          <w:color w:val="000000"/>
        </w:rPr>
        <w:t xml:space="preserve"> </w:t>
      </w:r>
      <w:r w:rsidRPr="0021288A">
        <w:rPr>
          <w:rFonts w:ascii="Arial" w:eastAsia="Calibri" w:hAnsi="Arial" w:cs="Arial"/>
          <w:b/>
          <w:bCs/>
          <w:iCs/>
          <w:color w:val="000000"/>
        </w:rPr>
        <w:t>Pago de salarios, prestaciones sociales e indemnizaciones laborales</w:t>
      </w:r>
      <w:r w:rsidRPr="0021288A">
        <w:rPr>
          <w:rFonts w:ascii="Arial" w:eastAsia="Calibri" w:hAnsi="Arial" w:cs="Arial"/>
          <w:color w:val="000000"/>
        </w:rPr>
        <w:t xml:space="preserve">. El valor de esta garantía será equivalente al cinco por ciento (5%) del valor total del contrato y deberá extenderse por el plazo del contrato y tres (3) años más. </w:t>
      </w:r>
    </w:p>
    <w:p w14:paraId="43A3986D" w14:textId="77777777" w:rsidR="00451F69" w:rsidRPr="0021288A" w:rsidRDefault="00451F69" w:rsidP="009C7924">
      <w:pPr>
        <w:autoSpaceDE w:val="0"/>
        <w:autoSpaceDN w:val="0"/>
        <w:adjustRightInd w:val="0"/>
        <w:jc w:val="both"/>
        <w:rPr>
          <w:rFonts w:ascii="Arial" w:eastAsia="Calibri" w:hAnsi="Arial" w:cs="Arial"/>
          <w:color w:val="000000"/>
        </w:rPr>
      </w:pPr>
    </w:p>
    <w:p w14:paraId="119EA4EB" w14:textId="3019EDF0" w:rsidR="00E714F7" w:rsidRPr="0021288A" w:rsidRDefault="00451F69" w:rsidP="009438BE">
      <w:pPr>
        <w:autoSpaceDE w:val="0"/>
        <w:autoSpaceDN w:val="0"/>
        <w:adjustRightInd w:val="0"/>
        <w:jc w:val="both"/>
        <w:rPr>
          <w:rFonts w:ascii="Arial" w:hAnsi="Arial" w:cs="Arial"/>
          <w:lang w:eastAsia="es-MX"/>
        </w:rPr>
      </w:pPr>
      <w:r w:rsidRPr="0021288A">
        <w:rPr>
          <w:rFonts w:ascii="Arial" w:eastAsia="Calibri" w:hAnsi="Arial" w:cs="Arial"/>
          <w:b/>
          <w:color w:val="000000"/>
        </w:rPr>
        <w:t>6.4.5.</w:t>
      </w:r>
      <w:r w:rsidRPr="0021288A">
        <w:rPr>
          <w:rFonts w:ascii="Arial" w:eastAsia="Calibri" w:hAnsi="Arial" w:cs="Arial"/>
          <w:color w:val="000000"/>
        </w:rPr>
        <w:t xml:space="preserve"> </w:t>
      </w:r>
      <w:r w:rsidRPr="0021288A">
        <w:rPr>
          <w:rFonts w:ascii="Arial" w:eastAsia="Calibri" w:hAnsi="Arial" w:cs="Arial"/>
          <w:b/>
          <w:bCs/>
          <w:iCs/>
          <w:color w:val="000000"/>
        </w:rPr>
        <w:t xml:space="preserve">Responsabilidad extracontractual. </w:t>
      </w:r>
      <w:r w:rsidRPr="0021288A">
        <w:rPr>
          <w:rFonts w:ascii="Arial" w:eastAsia="Calibri" w:hAnsi="Arial" w:cs="Arial"/>
          <w:color w:val="000000"/>
        </w:rPr>
        <w:t xml:space="preserve">Por un valor asegurado equivalente a doscientos (200) salarios mínimos mensuales legales vigentes y una vigencia igual al plazo del contrato garantizado </w:t>
      </w:r>
      <w:r w:rsidR="009438BE">
        <w:rPr>
          <w:rFonts w:ascii="Arial" w:eastAsia="Calibri" w:hAnsi="Arial" w:cs="Arial"/>
          <w:color w:val="000000"/>
        </w:rPr>
        <w:t>y dos (2</w:t>
      </w:r>
      <w:r w:rsidR="009438BE" w:rsidRPr="0021288A">
        <w:rPr>
          <w:rFonts w:ascii="Arial" w:eastAsia="Calibri" w:hAnsi="Arial" w:cs="Arial"/>
          <w:color w:val="000000"/>
        </w:rPr>
        <w:t>) meses más.</w:t>
      </w:r>
    </w:p>
    <w:p w14:paraId="6F4E17BD" w14:textId="77777777" w:rsidR="009438BE" w:rsidRDefault="009438BE" w:rsidP="009C7924">
      <w:pPr>
        <w:jc w:val="both"/>
        <w:rPr>
          <w:rFonts w:ascii="Arial" w:hAnsi="Arial" w:cs="Arial"/>
          <w:b/>
          <w:bCs/>
          <w:lang w:eastAsia="es-MX"/>
        </w:rPr>
      </w:pPr>
    </w:p>
    <w:p w14:paraId="0E2986A5" w14:textId="74CCC929" w:rsidR="00365A8C" w:rsidRPr="0021288A" w:rsidRDefault="00451F69" w:rsidP="009C7924">
      <w:pPr>
        <w:jc w:val="both"/>
        <w:rPr>
          <w:rFonts w:ascii="Arial" w:hAnsi="Arial" w:cs="Arial"/>
          <w:lang w:eastAsia="es-MX"/>
        </w:rPr>
      </w:pPr>
      <w:r w:rsidRPr="0021288A">
        <w:rPr>
          <w:rFonts w:ascii="Arial" w:hAnsi="Arial" w:cs="Arial"/>
          <w:b/>
          <w:bCs/>
          <w:lang w:eastAsia="es-MX"/>
        </w:rPr>
        <w:t>7</w:t>
      </w:r>
      <w:r w:rsidR="00365A8C" w:rsidRPr="0021288A">
        <w:rPr>
          <w:rFonts w:ascii="Arial" w:hAnsi="Arial" w:cs="Arial"/>
          <w:b/>
          <w:bCs/>
          <w:lang w:eastAsia="es-MX"/>
        </w:rPr>
        <w:t xml:space="preserve">. INTERVENTORÍA Y/O </w:t>
      </w:r>
      <w:r w:rsidR="004459AC" w:rsidRPr="0021288A">
        <w:rPr>
          <w:rFonts w:ascii="Arial" w:hAnsi="Arial" w:cs="Arial"/>
          <w:b/>
          <w:bCs/>
          <w:lang w:eastAsia="es-MX"/>
        </w:rPr>
        <w:t>SUPERVISIÓN</w:t>
      </w:r>
      <w:r w:rsidR="00365A8C" w:rsidRPr="0021288A">
        <w:rPr>
          <w:rFonts w:ascii="Arial" w:hAnsi="Arial" w:cs="Arial"/>
          <w:b/>
          <w:bCs/>
          <w:lang w:eastAsia="es-MX"/>
        </w:rPr>
        <w:t>:</w:t>
      </w:r>
    </w:p>
    <w:p w14:paraId="6A1F0F0D" w14:textId="77777777" w:rsidR="00365A8C" w:rsidRPr="0021288A" w:rsidRDefault="00365A8C" w:rsidP="009C7924">
      <w:pPr>
        <w:jc w:val="both"/>
        <w:rPr>
          <w:rFonts w:ascii="Arial" w:hAnsi="Arial" w:cs="Arial"/>
          <w:lang w:eastAsia="es-MX"/>
        </w:rPr>
      </w:pPr>
    </w:p>
    <w:p w14:paraId="44915EE2" w14:textId="77777777" w:rsidR="00610755" w:rsidRPr="0021288A" w:rsidRDefault="00610755" w:rsidP="00610755">
      <w:pPr>
        <w:jc w:val="both"/>
        <w:rPr>
          <w:rFonts w:ascii="Arial" w:hAnsi="Arial" w:cs="Arial"/>
        </w:rPr>
      </w:pPr>
      <w:r w:rsidRPr="0021288A">
        <w:rPr>
          <w:rFonts w:ascii="Arial" w:hAnsi="Arial" w:cs="Arial"/>
        </w:rPr>
        <w:t>La ejecución del contrato a celebrarse contará con un supervisor que será ejercido por la Secretaría de Educación, Cultura y Deporte a cargo de JUAN DAVID PÉREZ PULGARÍN, identificado con cédula de ciudadanía número 1.013.536.821 adscrito a la planta de cargos de la Estructura Administrativa de la Administración Municipal, quien tendrá la responsabilidad de velar por la adecuada ejecución del contrato</w:t>
      </w:r>
    </w:p>
    <w:p w14:paraId="3335AB3C" w14:textId="03D849D5" w:rsidR="00451F69" w:rsidRPr="0021288A" w:rsidRDefault="00451F69" w:rsidP="009C7924">
      <w:pPr>
        <w:jc w:val="both"/>
        <w:rPr>
          <w:rFonts w:ascii="Arial" w:hAnsi="Arial" w:cs="Arial"/>
          <w:b/>
          <w:lang w:eastAsia="es-MX"/>
        </w:rPr>
      </w:pPr>
    </w:p>
    <w:p w14:paraId="2CF6EE2C" w14:textId="77777777" w:rsidR="00365A8C" w:rsidRPr="0021288A" w:rsidRDefault="00451F69" w:rsidP="009C7924">
      <w:pPr>
        <w:jc w:val="both"/>
        <w:rPr>
          <w:rFonts w:ascii="Arial" w:hAnsi="Arial" w:cs="Arial"/>
          <w:lang w:eastAsia="es-MX"/>
        </w:rPr>
      </w:pPr>
      <w:r w:rsidRPr="0021288A">
        <w:rPr>
          <w:rFonts w:ascii="Arial" w:hAnsi="Arial" w:cs="Arial"/>
          <w:b/>
          <w:lang w:eastAsia="es-MX"/>
        </w:rPr>
        <w:t>8.</w:t>
      </w:r>
      <w:r w:rsidRPr="0021288A">
        <w:rPr>
          <w:rFonts w:ascii="Arial" w:hAnsi="Arial" w:cs="Arial"/>
          <w:lang w:eastAsia="es-MX"/>
        </w:rPr>
        <w:t xml:space="preserve"> </w:t>
      </w:r>
      <w:r w:rsidR="00365A8C" w:rsidRPr="0021288A">
        <w:rPr>
          <w:rFonts w:ascii="Arial" w:hAnsi="Arial" w:cs="Arial"/>
          <w:b/>
          <w:lang w:eastAsia="es-MX"/>
        </w:rPr>
        <w:t>ACUERDOS Y TRATADOS INTERNACIONALES EN MATERIA DE CONTRATACIÓN PÚBLICA</w:t>
      </w:r>
      <w:r w:rsidR="00365A8C" w:rsidRPr="0021288A">
        <w:rPr>
          <w:rFonts w:ascii="Arial" w:hAnsi="Arial" w:cs="Arial"/>
          <w:lang w:eastAsia="es-MX"/>
        </w:rPr>
        <w:t xml:space="preserve">: </w:t>
      </w:r>
    </w:p>
    <w:p w14:paraId="181BCB81" w14:textId="77777777" w:rsidR="00365A8C" w:rsidRPr="0021288A" w:rsidRDefault="00365A8C" w:rsidP="009C7924">
      <w:pPr>
        <w:jc w:val="both"/>
        <w:rPr>
          <w:rFonts w:ascii="Arial" w:hAnsi="Arial" w:cs="Arial"/>
          <w:lang w:eastAsia="es-MX"/>
        </w:rPr>
      </w:pPr>
    </w:p>
    <w:p w14:paraId="7D5ACC35" w14:textId="77777777" w:rsidR="00365A8C" w:rsidRPr="0021288A" w:rsidRDefault="00365A8C" w:rsidP="009C7924">
      <w:pPr>
        <w:jc w:val="both"/>
        <w:rPr>
          <w:rFonts w:ascii="Arial" w:hAnsi="Arial" w:cs="Arial"/>
          <w:lang w:eastAsia="es-MX"/>
        </w:rPr>
      </w:pPr>
      <w:r w:rsidRPr="0021288A">
        <w:rPr>
          <w:rFonts w:ascii="Arial" w:hAnsi="Arial" w:cs="Arial"/>
          <w:lang w:eastAsia="es-MX"/>
        </w:rPr>
        <w:t>La Entidad verificó que la contratación a realizar no se encuentra cobijada por un Acuerdo Internacional o un Tratado de Libre Comercio vigente para el Estado Colombiano.</w:t>
      </w:r>
    </w:p>
    <w:p w14:paraId="1F58FDE0" w14:textId="77777777" w:rsidR="00725AD9" w:rsidRPr="0021288A" w:rsidRDefault="00725AD9" w:rsidP="009C7924">
      <w:pPr>
        <w:jc w:val="both"/>
        <w:rPr>
          <w:rFonts w:ascii="Arial" w:hAnsi="Arial" w:cs="Arial"/>
          <w:lang w:eastAsia="es-MX"/>
        </w:rPr>
      </w:pPr>
    </w:p>
    <w:p w14:paraId="34102E27" w14:textId="77777777" w:rsidR="00EB6038" w:rsidRPr="0021288A" w:rsidRDefault="00EB6038" w:rsidP="009C7924">
      <w:pPr>
        <w:jc w:val="both"/>
        <w:rPr>
          <w:rFonts w:ascii="Arial" w:hAnsi="Arial" w:cs="Arial"/>
          <w:b/>
          <w:lang w:eastAsia="es-MX"/>
        </w:rPr>
      </w:pPr>
      <w:r w:rsidRPr="0021288A">
        <w:rPr>
          <w:rFonts w:ascii="Arial" w:hAnsi="Arial" w:cs="Arial"/>
          <w:b/>
          <w:lang w:eastAsia="es-MX"/>
        </w:rPr>
        <w:t>9. CONVOCATORIA LIMITADA A MIPYMES.</w:t>
      </w:r>
    </w:p>
    <w:p w14:paraId="6BC75559" w14:textId="77777777" w:rsidR="00EB6038" w:rsidRPr="0021288A" w:rsidRDefault="00EB6038" w:rsidP="009C7924">
      <w:pPr>
        <w:jc w:val="both"/>
        <w:rPr>
          <w:rFonts w:ascii="Arial" w:hAnsi="Arial" w:cs="Arial"/>
          <w:lang w:eastAsia="es-MX"/>
        </w:rPr>
      </w:pPr>
    </w:p>
    <w:p w14:paraId="59222699" w14:textId="77777777" w:rsidR="00F0478F" w:rsidRPr="0021288A" w:rsidRDefault="00F0478F" w:rsidP="009C7924">
      <w:pPr>
        <w:autoSpaceDE w:val="0"/>
        <w:autoSpaceDN w:val="0"/>
        <w:adjustRightInd w:val="0"/>
        <w:jc w:val="both"/>
        <w:rPr>
          <w:rFonts w:ascii="Arial" w:eastAsia="Calibri" w:hAnsi="Arial" w:cs="Arial"/>
          <w:color w:val="000000"/>
        </w:rPr>
      </w:pPr>
      <w:r w:rsidRPr="0021288A">
        <w:rPr>
          <w:rFonts w:ascii="Arial" w:hAnsi="Arial" w:cs="Arial"/>
          <w:bCs/>
          <w:color w:val="000000"/>
        </w:rPr>
        <w:t xml:space="preserve">De conformidad con lo previsto en el artículo 2.2.1.2.4.2.2 del Decreto 1082 de </w:t>
      </w:r>
      <w:r w:rsidR="00BA3975" w:rsidRPr="0021288A">
        <w:rPr>
          <w:rFonts w:ascii="Arial" w:hAnsi="Arial" w:cs="Arial"/>
          <w:bCs/>
          <w:color w:val="000000"/>
        </w:rPr>
        <w:t>2015,</w:t>
      </w:r>
      <w:r w:rsidRPr="0021288A">
        <w:rPr>
          <w:rFonts w:ascii="Arial" w:hAnsi="Arial" w:cs="Arial"/>
          <w:bCs/>
          <w:color w:val="000000"/>
        </w:rPr>
        <w:t xml:space="preserve"> la convocatoria </w:t>
      </w:r>
      <w:r w:rsidR="00BA3975" w:rsidRPr="0021288A">
        <w:rPr>
          <w:rFonts w:ascii="Arial" w:hAnsi="Arial" w:cs="Arial"/>
          <w:bCs/>
          <w:color w:val="000000"/>
        </w:rPr>
        <w:t xml:space="preserve"> se limitará exclusivamente a Mi</w:t>
      </w:r>
      <w:r w:rsidRPr="0021288A">
        <w:rPr>
          <w:rFonts w:ascii="Arial" w:hAnsi="Arial" w:cs="Arial"/>
          <w:bCs/>
          <w:color w:val="000000"/>
        </w:rPr>
        <w:t>p</w:t>
      </w:r>
      <w:r w:rsidR="00BA3975" w:rsidRPr="0021288A">
        <w:rPr>
          <w:rFonts w:ascii="Arial" w:hAnsi="Arial" w:cs="Arial"/>
          <w:bCs/>
          <w:color w:val="000000"/>
        </w:rPr>
        <w:t>ymes,</w:t>
      </w:r>
      <w:r w:rsidRPr="0021288A">
        <w:rPr>
          <w:rFonts w:ascii="Arial" w:hAnsi="Arial" w:cs="Arial"/>
          <w:bCs/>
          <w:color w:val="000000"/>
        </w:rPr>
        <w:t xml:space="preserve"> siempre y cuan</w:t>
      </w:r>
      <w:r w:rsidR="00BA3975" w:rsidRPr="0021288A">
        <w:rPr>
          <w:rFonts w:ascii="Arial" w:hAnsi="Arial" w:cs="Arial"/>
          <w:bCs/>
          <w:color w:val="000000"/>
        </w:rPr>
        <w:t xml:space="preserve">do </w:t>
      </w:r>
      <w:r w:rsidRPr="0021288A">
        <w:rPr>
          <w:rFonts w:ascii="Arial" w:hAnsi="Arial" w:cs="Arial"/>
          <w:bCs/>
          <w:color w:val="000000"/>
        </w:rPr>
        <w:t>se verifique el cumplimiento de los requisitos allí establecidos, esto es que adicionalmente a que la cuantía del proceso esté por debajo de los US$</w:t>
      </w:r>
      <w:r w:rsidR="00BA3975" w:rsidRPr="0021288A">
        <w:rPr>
          <w:rFonts w:ascii="Arial" w:hAnsi="Arial" w:cs="Arial"/>
          <w:bCs/>
          <w:color w:val="000000"/>
        </w:rPr>
        <w:t>125</w:t>
      </w:r>
      <w:r w:rsidRPr="0021288A">
        <w:rPr>
          <w:rFonts w:ascii="Arial" w:hAnsi="Arial" w:cs="Arial"/>
          <w:bCs/>
          <w:color w:val="000000"/>
        </w:rPr>
        <w:t xml:space="preserve">.000 americanos, como ocurre en el </w:t>
      </w:r>
      <w:r w:rsidRPr="0021288A">
        <w:rPr>
          <w:rFonts w:ascii="Arial" w:hAnsi="Arial" w:cs="Arial"/>
          <w:bCs/>
          <w:color w:val="000000"/>
        </w:rPr>
        <w:lastRenderedPageBreak/>
        <w:t xml:space="preserve">presente proceso, se reciban mínimo tres (3) manifestaciones de interés solicitando </w:t>
      </w:r>
      <w:r w:rsidRPr="0021288A">
        <w:rPr>
          <w:rFonts w:ascii="Arial" w:eastAsia="Calibri" w:hAnsi="Arial" w:cs="Arial"/>
          <w:color w:val="000000"/>
        </w:rPr>
        <w:t>limitar la convocatoria exclusivamente a M</w:t>
      </w:r>
      <w:r w:rsidR="00BA3975" w:rsidRPr="0021288A">
        <w:rPr>
          <w:rFonts w:ascii="Arial" w:eastAsia="Calibri" w:hAnsi="Arial" w:cs="Arial"/>
          <w:color w:val="000000"/>
        </w:rPr>
        <w:t>ip</w:t>
      </w:r>
      <w:r w:rsidRPr="0021288A">
        <w:rPr>
          <w:rFonts w:ascii="Arial" w:eastAsia="Calibri" w:hAnsi="Arial" w:cs="Arial"/>
          <w:color w:val="000000"/>
        </w:rPr>
        <w:t>y</w:t>
      </w:r>
      <w:r w:rsidR="00BA3975" w:rsidRPr="0021288A">
        <w:rPr>
          <w:rFonts w:ascii="Arial" w:eastAsia="Calibri" w:hAnsi="Arial" w:cs="Arial"/>
          <w:color w:val="000000"/>
        </w:rPr>
        <w:t>mes</w:t>
      </w:r>
      <w:r w:rsidRPr="0021288A">
        <w:rPr>
          <w:rFonts w:ascii="Arial" w:eastAsia="Calibri" w:hAnsi="Arial" w:cs="Arial"/>
          <w:color w:val="000000"/>
        </w:rPr>
        <w:t xml:space="preserve"> y acreditar mínimo un año de</w:t>
      </w:r>
      <w:r w:rsidR="00BA3975" w:rsidRPr="0021288A">
        <w:rPr>
          <w:rFonts w:ascii="Arial" w:eastAsia="Calibri" w:hAnsi="Arial" w:cs="Arial"/>
          <w:color w:val="000000"/>
        </w:rPr>
        <w:t xml:space="preserve"> existencia por parte de la Mipyme</w:t>
      </w:r>
      <w:r w:rsidRPr="0021288A">
        <w:rPr>
          <w:rFonts w:ascii="Arial" w:eastAsia="Calibri" w:hAnsi="Arial" w:cs="Arial"/>
          <w:color w:val="000000"/>
        </w:rPr>
        <w:t xml:space="preserve"> que manifestó interés. </w:t>
      </w:r>
    </w:p>
    <w:p w14:paraId="0E2FB1BF" w14:textId="77777777" w:rsidR="00F0478F" w:rsidRPr="0021288A" w:rsidRDefault="00F0478F" w:rsidP="009C7924">
      <w:pPr>
        <w:autoSpaceDE w:val="0"/>
        <w:autoSpaceDN w:val="0"/>
        <w:adjustRightInd w:val="0"/>
        <w:rPr>
          <w:rFonts w:ascii="Arial" w:eastAsia="Calibri" w:hAnsi="Arial" w:cs="Arial"/>
          <w:color w:val="000000"/>
        </w:rPr>
      </w:pPr>
    </w:p>
    <w:p w14:paraId="56C2B105" w14:textId="77777777" w:rsidR="00BA3975" w:rsidRPr="0021288A" w:rsidRDefault="00F0478F" w:rsidP="009C7924">
      <w:pPr>
        <w:autoSpaceDE w:val="0"/>
        <w:autoSpaceDN w:val="0"/>
        <w:adjustRightInd w:val="0"/>
        <w:jc w:val="both"/>
        <w:rPr>
          <w:rFonts w:ascii="Arial" w:eastAsia="Calibri" w:hAnsi="Arial" w:cs="Arial"/>
        </w:rPr>
      </w:pPr>
      <w:r w:rsidRPr="0021288A">
        <w:rPr>
          <w:rFonts w:ascii="Arial" w:eastAsia="Calibri" w:hAnsi="Arial" w:cs="Arial"/>
        </w:rPr>
        <w:t>La manifestación de interés</w:t>
      </w:r>
      <w:r w:rsidR="00BA3975" w:rsidRPr="0021288A">
        <w:rPr>
          <w:rFonts w:ascii="Arial" w:eastAsia="Calibri" w:hAnsi="Arial" w:cs="Arial"/>
        </w:rPr>
        <w:t xml:space="preserve"> de limitar la convocatoria a Mipyme</w:t>
      </w:r>
      <w:r w:rsidRPr="0021288A">
        <w:rPr>
          <w:rFonts w:ascii="Arial" w:eastAsia="Calibri" w:hAnsi="Arial" w:cs="Arial"/>
        </w:rPr>
        <w:t xml:space="preserve"> debe presentarse a </w:t>
      </w:r>
      <w:r w:rsidR="00BA3975" w:rsidRPr="0021288A">
        <w:rPr>
          <w:rFonts w:ascii="Arial" w:eastAsia="Calibri" w:hAnsi="Arial" w:cs="Arial"/>
        </w:rPr>
        <w:t>más</w:t>
      </w:r>
      <w:r w:rsidRPr="0021288A">
        <w:rPr>
          <w:rFonts w:ascii="Arial" w:eastAsia="Calibri" w:hAnsi="Arial" w:cs="Arial"/>
        </w:rPr>
        <w:t xml:space="preserve"> tardar el día hábil anterior a la fecha prevista para la apertura del presente proceso de selección, </w:t>
      </w:r>
      <w:r w:rsidR="00BA3975" w:rsidRPr="0021288A">
        <w:rPr>
          <w:rFonts w:ascii="Arial" w:eastAsia="Calibri" w:hAnsi="Arial" w:cs="Arial"/>
        </w:rPr>
        <w:t>acreditando la condición de Mipyme</w:t>
      </w:r>
      <w:r w:rsidRPr="0021288A">
        <w:rPr>
          <w:rFonts w:ascii="Arial" w:eastAsia="Calibri" w:hAnsi="Arial" w:cs="Arial"/>
        </w:rPr>
        <w:t xml:space="preserve"> a través de la presentación de una certificación expedida por el </w:t>
      </w:r>
      <w:r w:rsidR="00BA3975" w:rsidRPr="0021288A">
        <w:rPr>
          <w:rFonts w:ascii="Arial" w:eastAsia="Calibri" w:hAnsi="Arial" w:cs="Arial"/>
        </w:rPr>
        <w:t xml:space="preserve">representante legal y el revisor fiscal, si está obligado a tenerlo, o el </w:t>
      </w:r>
      <w:r w:rsidRPr="0021288A">
        <w:rPr>
          <w:rFonts w:ascii="Arial" w:eastAsia="Calibri" w:hAnsi="Arial" w:cs="Arial"/>
        </w:rPr>
        <w:t>contador público</w:t>
      </w:r>
      <w:r w:rsidR="00BA3975" w:rsidRPr="0021288A">
        <w:rPr>
          <w:rFonts w:ascii="Arial" w:eastAsia="Calibri" w:hAnsi="Arial" w:cs="Arial"/>
        </w:rPr>
        <w:t xml:space="preserve">, en el cual conste que la Mipyme tiene el tamaño empresarial establecido de conformidad con la ley. </w:t>
      </w:r>
      <w:r w:rsidR="006B0DDF" w:rsidRPr="0021288A">
        <w:rPr>
          <w:rFonts w:ascii="Arial" w:hAnsi="Arial" w:cs="Arial"/>
        </w:rPr>
        <w:t>En todo caso, para que la convocatoria se limite a mipymes se requerirá al menos tres (3) manifestaciones de interés de micros, pequeñas o medianas empresas</w:t>
      </w:r>
    </w:p>
    <w:p w14:paraId="060DF558" w14:textId="77777777" w:rsidR="00F0478F" w:rsidRPr="0021288A" w:rsidRDefault="00F0478F" w:rsidP="009C7924">
      <w:pPr>
        <w:autoSpaceDE w:val="0"/>
        <w:autoSpaceDN w:val="0"/>
        <w:adjustRightInd w:val="0"/>
        <w:jc w:val="both"/>
        <w:rPr>
          <w:rFonts w:ascii="Arial" w:hAnsi="Arial" w:cs="Arial"/>
          <w:lang w:eastAsia="en-US"/>
        </w:rPr>
      </w:pPr>
    </w:p>
    <w:p w14:paraId="6089F35B" w14:textId="77777777" w:rsidR="00F0478F" w:rsidRPr="0021288A" w:rsidRDefault="006B0DDF" w:rsidP="009C7924">
      <w:pPr>
        <w:autoSpaceDE w:val="0"/>
        <w:autoSpaceDN w:val="0"/>
        <w:adjustRightInd w:val="0"/>
        <w:jc w:val="both"/>
        <w:rPr>
          <w:rFonts w:ascii="Arial" w:hAnsi="Arial" w:cs="Arial"/>
          <w:lang w:eastAsia="en-US"/>
        </w:rPr>
      </w:pPr>
      <w:r w:rsidRPr="0021288A">
        <w:rPr>
          <w:rFonts w:ascii="Arial" w:hAnsi="Arial" w:cs="Arial"/>
          <w:color w:val="000000"/>
        </w:rPr>
        <w:t>En las convocatorias limitadas, la Entidad Estatal debe aceptar solamente las ofertas de Mipyme, consorcios o uniones temporales formados únicamente por Mipyme y promesas de sociedad futura suscritas por Mipyme, de conformidad con el segundo inciso del artículo 2.2.1.2.4.2.4 del Decreto 1082 de 2015.</w:t>
      </w:r>
    </w:p>
    <w:p w14:paraId="2749C15A" w14:textId="77777777" w:rsidR="006B0DDF" w:rsidRPr="0021288A" w:rsidRDefault="006B0DDF" w:rsidP="009C7924">
      <w:pPr>
        <w:jc w:val="both"/>
        <w:rPr>
          <w:rFonts w:ascii="Arial" w:hAnsi="Arial" w:cs="Arial"/>
          <w:lang w:eastAsia="en-US"/>
        </w:rPr>
      </w:pPr>
    </w:p>
    <w:p w14:paraId="538B649F" w14:textId="77777777" w:rsidR="00EB6038" w:rsidRPr="0021288A" w:rsidRDefault="00F0478F" w:rsidP="009C7924">
      <w:pPr>
        <w:jc w:val="both"/>
        <w:rPr>
          <w:rFonts w:ascii="Arial" w:hAnsi="Arial" w:cs="Arial"/>
          <w:u w:val="single"/>
          <w:lang w:eastAsia="en-US"/>
        </w:rPr>
      </w:pPr>
      <w:r w:rsidRPr="0021288A">
        <w:rPr>
          <w:rFonts w:ascii="Arial" w:hAnsi="Arial" w:cs="Arial"/>
          <w:lang w:eastAsia="en-US"/>
        </w:rPr>
        <w:t>La manifestación de interés de que trata el presente numeral deberá ser presentada en la oficina de</w:t>
      </w:r>
      <w:r w:rsidR="006B0DDF" w:rsidRPr="0021288A">
        <w:rPr>
          <w:rFonts w:ascii="Arial" w:hAnsi="Arial" w:cs="Arial"/>
          <w:lang w:eastAsia="en-US"/>
        </w:rPr>
        <w:t xml:space="preserve"> Recepción de Documentos, ubicada en el segundo piso del Palacio Municipal, en la Carrera 21 No. 19 – </w:t>
      </w:r>
      <w:r w:rsidR="00456009" w:rsidRPr="0021288A">
        <w:rPr>
          <w:rFonts w:ascii="Arial" w:hAnsi="Arial" w:cs="Arial"/>
          <w:lang w:eastAsia="en-US"/>
        </w:rPr>
        <w:t>43, en</w:t>
      </w:r>
      <w:r w:rsidRPr="0021288A">
        <w:rPr>
          <w:rFonts w:ascii="Arial" w:hAnsi="Arial" w:cs="Arial"/>
          <w:lang w:eastAsia="en-US"/>
        </w:rPr>
        <w:t xml:space="preserve"> la fecha señalada en el numeral 1.7. CRONOGRAMA DEL PROCESO</w:t>
      </w:r>
      <w:r w:rsidR="006B0DDF" w:rsidRPr="0021288A">
        <w:rPr>
          <w:rFonts w:ascii="Arial" w:hAnsi="Arial" w:cs="Arial"/>
          <w:lang w:eastAsia="en-US"/>
        </w:rPr>
        <w:t xml:space="preserve"> del Proyecto de Pliego de Condiciones.</w:t>
      </w:r>
      <w:r w:rsidR="000D7CE9" w:rsidRPr="0021288A">
        <w:rPr>
          <w:rFonts w:ascii="Arial" w:hAnsi="Arial" w:cs="Arial"/>
          <w:lang w:eastAsia="en-US"/>
        </w:rPr>
        <w:t xml:space="preserve"> </w:t>
      </w:r>
      <w:r w:rsidR="000D7CE9" w:rsidRPr="0021288A">
        <w:rPr>
          <w:rFonts w:ascii="Arial" w:hAnsi="Arial" w:cs="Arial"/>
          <w:u w:val="single"/>
          <w:lang w:eastAsia="en-US"/>
        </w:rPr>
        <w:t>No se aceptan manifestaciones de interés a través de correo electrónico.</w:t>
      </w:r>
    </w:p>
    <w:p w14:paraId="25A01A2E" w14:textId="77777777" w:rsidR="004916F8" w:rsidRPr="0021288A" w:rsidRDefault="004916F8" w:rsidP="009C7924">
      <w:pPr>
        <w:jc w:val="both"/>
        <w:rPr>
          <w:rFonts w:ascii="Arial" w:hAnsi="Arial" w:cs="Arial"/>
          <w:u w:val="single"/>
          <w:lang w:eastAsia="en-US"/>
        </w:rPr>
      </w:pPr>
    </w:p>
    <w:p w14:paraId="0A191834" w14:textId="77777777" w:rsidR="00EB6038" w:rsidRPr="0021288A" w:rsidRDefault="00EB6038" w:rsidP="009C7924">
      <w:pPr>
        <w:jc w:val="both"/>
        <w:rPr>
          <w:rFonts w:ascii="Arial" w:hAnsi="Arial" w:cs="Arial"/>
          <w:b/>
          <w:lang w:eastAsia="es-MX"/>
        </w:rPr>
      </w:pPr>
      <w:r w:rsidRPr="0021288A">
        <w:rPr>
          <w:rFonts w:ascii="Arial" w:hAnsi="Arial" w:cs="Arial"/>
          <w:b/>
          <w:lang w:eastAsia="es-MX"/>
        </w:rPr>
        <w:t xml:space="preserve">10. </w:t>
      </w:r>
      <w:r w:rsidR="00735D67" w:rsidRPr="0021288A">
        <w:rPr>
          <w:rFonts w:ascii="Arial" w:hAnsi="Arial" w:cs="Arial"/>
          <w:b/>
          <w:lang w:eastAsia="es-MX"/>
        </w:rPr>
        <w:t>RÉGIMEN</w:t>
      </w:r>
      <w:r w:rsidRPr="0021288A">
        <w:rPr>
          <w:rFonts w:ascii="Arial" w:hAnsi="Arial" w:cs="Arial"/>
          <w:b/>
          <w:lang w:eastAsia="es-MX"/>
        </w:rPr>
        <w:t xml:space="preserve"> LEGAL. </w:t>
      </w:r>
    </w:p>
    <w:p w14:paraId="7FC22CEC" w14:textId="77777777" w:rsidR="00EB6038" w:rsidRPr="0021288A" w:rsidRDefault="00EB6038" w:rsidP="009C7924">
      <w:pPr>
        <w:jc w:val="both"/>
        <w:rPr>
          <w:rFonts w:ascii="Arial" w:hAnsi="Arial" w:cs="Arial"/>
          <w:lang w:eastAsia="es-MX"/>
        </w:rPr>
      </w:pPr>
    </w:p>
    <w:p w14:paraId="5742561D" w14:textId="77777777" w:rsidR="00EB6038" w:rsidRPr="0021288A" w:rsidRDefault="00EB6038" w:rsidP="009C7924">
      <w:pPr>
        <w:jc w:val="both"/>
        <w:rPr>
          <w:rFonts w:ascii="Arial" w:hAnsi="Arial" w:cs="Arial"/>
          <w:lang w:eastAsia="es-MX"/>
        </w:rPr>
      </w:pPr>
      <w:r w:rsidRPr="0021288A">
        <w:rPr>
          <w:rFonts w:ascii="Arial" w:hAnsi="Arial" w:cs="Arial"/>
        </w:rPr>
        <w:t xml:space="preserve">El presente estudio previo se realiza de conformidad con lo estipulado en el artículo </w:t>
      </w:r>
      <w:r w:rsidR="00607D03" w:rsidRPr="0021288A">
        <w:rPr>
          <w:rFonts w:ascii="Arial" w:hAnsi="Arial" w:cs="Arial"/>
        </w:rPr>
        <w:t xml:space="preserve">2.2.1.1.2.1.1. del Decreto </w:t>
      </w:r>
      <w:r w:rsidRPr="0021288A">
        <w:rPr>
          <w:rFonts w:ascii="Arial" w:hAnsi="Arial" w:cs="Arial"/>
        </w:rPr>
        <w:t>10</w:t>
      </w:r>
      <w:r w:rsidR="00607D03" w:rsidRPr="0021288A">
        <w:rPr>
          <w:rFonts w:ascii="Arial" w:hAnsi="Arial" w:cs="Arial"/>
        </w:rPr>
        <w:t>82</w:t>
      </w:r>
      <w:r w:rsidRPr="0021288A">
        <w:rPr>
          <w:rFonts w:ascii="Arial" w:hAnsi="Arial" w:cs="Arial"/>
        </w:rPr>
        <w:t xml:space="preserve"> de 201</w:t>
      </w:r>
      <w:r w:rsidR="00607D03" w:rsidRPr="0021288A">
        <w:rPr>
          <w:rFonts w:ascii="Arial" w:hAnsi="Arial" w:cs="Arial"/>
        </w:rPr>
        <w:t>5</w:t>
      </w:r>
      <w:r w:rsidRPr="0021288A">
        <w:rPr>
          <w:rFonts w:ascii="Arial" w:hAnsi="Arial" w:cs="Arial"/>
        </w:rPr>
        <w:t xml:space="preserve"> y en concordancia con las disposiciones contenidas en los numerales 7 y 12 del artículo 25 de la Ley 80 de 1993.</w:t>
      </w:r>
    </w:p>
    <w:p w14:paraId="73A463D0" w14:textId="691640D5" w:rsidR="00456009" w:rsidRDefault="00456009" w:rsidP="00392490">
      <w:pPr>
        <w:jc w:val="both"/>
        <w:rPr>
          <w:rFonts w:ascii="Arial" w:hAnsi="Arial" w:cs="Arial"/>
          <w:bCs/>
          <w:lang w:eastAsia="es-MX"/>
        </w:rPr>
      </w:pPr>
    </w:p>
    <w:p w14:paraId="15C22D02" w14:textId="6DFCB12A" w:rsidR="00953919" w:rsidRDefault="00953919" w:rsidP="00392490">
      <w:pPr>
        <w:jc w:val="both"/>
        <w:rPr>
          <w:rFonts w:ascii="Arial" w:hAnsi="Arial" w:cs="Arial"/>
          <w:bCs/>
          <w:lang w:eastAsia="es-MX"/>
        </w:rPr>
      </w:pPr>
    </w:p>
    <w:p w14:paraId="12259CBC" w14:textId="77777777" w:rsidR="00953919" w:rsidRPr="0021288A" w:rsidRDefault="00953919" w:rsidP="00392490">
      <w:pPr>
        <w:jc w:val="both"/>
        <w:rPr>
          <w:rFonts w:ascii="Arial" w:hAnsi="Arial" w:cs="Arial"/>
          <w:bCs/>
          <w:lang w:eastAsia="es-MX"/>
        </w:rPr>
      </w:pPr>
    </w:p>
    <w:p w14:paraId="049623F8" w14:textId="77777777" w:rsidR="00365A8C" w:rsidRPr="0021288A" w:rsidRDefault="00A90935" w:rsidP="009C7924">
      <w:pPr>
        <w:jc w:val="center"/>
        <w:rPr>
          <w:rFonts w:ascii="Arial" w:hAnsi="Arial" w:cs="Arial"/>
          <w:b/>
          <w:lang w:eastAsia="es-MX"/>
        </w:rPr>
      </w:pPr>
      <w:r w:rsidRPr="0021288A">
        <w:rPr>
          <w:rFonts w:ascii="Arial" w:hAnsi="Arial" w:cs="Arial"/>
          <w:b/>
          <w:lang w:eastAsia="es-MX"/>
        </w:rPr>
        <w:t>JUAN DAVID PÉREZ PULGARÍN</w:t>
      </w:r>
    </w:p>
    <w:p w14:paraId="4EBD52E5" w14:textId="2390A7C2" w:rsidR="00BD302A" w:rsidRPr="00B326B1" w:rsidRDefault="00365A8C" w:rsidP="00B326B1">
      <w:pPr>
        <w:jc w:val="center"/>
        <w:rPr>
          <w:rFonts w:ascii="Arial" w:hAnsi="Arial" w:cs="Arial"/>
          <w:lang w:eastAsia="es-MX"/>
        </w:rPr>
      </w:pPr>
      <w:r w:rsidRPr="0021288A">
        <w:rPr>
          <w:rFonts w:ascii="Arial" w:hAnsi="Arial" w:cs="Arial"/>
          <w:lang w:eastAsia="es-MX"/>
        </w:rPr>
        <w:t>Secretar</w:t>
      </w:r>
      <w:r w:rsidR="00456009" w:rsidRPr="0021288A">
        <w:rPr>
          <w:rFonts w:ascii="Arial" w:hAnsi="Arial" w:cs="Arial"/>
          <w:lang w:eastAsia="es-MX"/>
        </w:rPr>
        <w:t>i</w:t>
      </w:r>
      <w:r w:rsidR="00735D67" w:rsidRPr="0021288A">
        <w:rPr>
          <w:rFonts w:ascii="Arial" w:hAnsi="Arial" w:cs="Arial"/>
          <w:lang w:eastAsia="es-MX"/>
        </w:rPr>
        <w:t>o</w:t>
      </w:r>
      <w:r w:rsidRPr="0021288A">
        <w:rPr>
          <w:rFonts w:ascii="Arial" w:hAnsi="Arial" w:cs="Arial"/>
          <w:lang w:eastAsia="es-MX"/>
        </w:rPr>
        <w:t xml:space="preserve"> de </w:t>
      </w:r>
      <w:r w:rsidR="000D7CE9" w:rsidRPr="0021288A">
        <w:rPr>
          <w:rFonts w:ascii="Arial" w:eastAsia="Batang" w:hAnsi="Arial" w:cs="Arial"/>
          <w:lang w:eastAsia="es-MX"/>
        </w:rPr>
        <w:t xml:space="preserve">Educación, </w:t>
      </w:r>
      <w:r w:rsidR="00735D67" w:rsidRPr="0021288A">
        <w:rPr>
          <w:rFonts w:ascii="Arial" w:eastAsia="Batang" w:hAnsi="Arial" w:cs="Arial"/>
          <w:lang w:eastAsia="es-MX"/>
        </w:rPr>
        <w:t>Cultura y Deporte.</w:t>
      </w:r>
    </w:p>
    <w:sectPr w:rsidR="00BD302A" w:rsidRPr="00B326B1" w:rsidSect="00F84D69">
      <w:headerReference w:type="default" r:id="rId8"/>
      <w:footerReference w:type="default" r:id="rId9"/>
      <w:pgSz w:w="12242" w:h="15842" w:code="122"/>
      <w:pgMar w:top="1985" w:right="1185" w:bottom="1417" w:left="1560" w:header="1361"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D384B9" w14:textId="77777777" w:rsidR="00FE2A58" w:rsidRDefault="00FE2A58" w:rsidP="00614710">
      <w:r>
        <w:separator/>
      </w:r>
    </w:p>
  </w:endnote>
  <w:endnote w:type="continuationSeparator" w:id="0">
    <w:p w14:paraId="2C0A1C28" w14:textId="77777777" w:rsidR="00FE2A58" w:rsidRDefault="00FE2A58" w:rsidP="00614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9CA8B" w14:textId="77777777" w:rsidR="00FE2A58" w:rsidRPr="002E0228" w:rsidRDefault="00FE2A58" w:rsidP="00614710">
    <w:pPr>
      <w:pStyle w:val="Piedepgina"/>
      <w:pBdr>
        <w:top w:val="single" w:sz="12" w:space="1" w:color="595959"/>
      </w:pBdr>
      <w:jc w:val="center"/>
      <w:rPr>
        <w:rFonts w:ascii="Arial" w:hAnsi="Arial" w:cs="Arial"/>
        <w:color w:val="000000"/>
        <w:sz w:val="4"/>
        <w:szCs w:val="20"/>
      </w:rPr>
    </w:pPr>
  </w:p>
  <w:p w14:paraId="76BBF702" w14:textId="77777777" w:rsidR="00FE2A58" w:rsidRDefault="00FE2A58" w:rsidP="00614710">
    <w:pPr>
      <w:pStyle w:val="Piedepgina"/>
      <w:pBdr>
        <w:top w:val="single" w:sz="12" w:space="1" w:color="595959"/>
      </w:pBdr>
      <w:jc w:val="center"/>
      <w:rPr>
        <w:rFonts w:ascii="Arial" w:hAnsi="Arial" w:cs="Arial"/>
        <w:color w:val="000000"/>
        <w:sz w:val="20"/>
        <w:szCs w:val="20"/>
      </w:rPr>
    </w:pPr>
    <w:r>
      <w:rPr>
        <w:rFonts w:ascii="Arial" w:hAnsi="Arial" w:cs="Arial"/>
        <w:b/>
        <w:color w:val="000000"/>
        <w:sz w:val="20"/>
        <w:szCs w:val="20"/>
      </w:rPr>
      <w:t>Dirección:</w:t>
    </w:r>
    <w:r>
      <w:rPr>
        <w:rFonts w:ascii="Arial" w:hAnsi="Arial" w:cs="Arial"/>
        <w:color w:val="000000"/>
        <w:sz w:val="20"/>
        <w:szCs w:val="20"/>
      </w:rPr>
      <w:t xml:space="preserve"> Carrera 21 #19-43 - </w:t>
    </w:r>
    <w:r>
      <w:rPr>
        <w:rFonts w:ascii="Arial" w:hAnsi="Arial" w:cs="Arial"/>
        <w:b/>
        <w:color w:val="000000"/>
        <w:sz w:val="20"/>
        <w:szCs w:val="20"/>
      </w:rPr>
      <w:t>Código Postal:</w:t>
    </w:r>
    <w:r>
      <w:rPr>
        <w:rFonts w:ascii="Arial" w:hAnsi="Arial" w:cs="Arial"/>
        <w:color w:val="000000"/>
        <w:sz w:val="20"/>
        <w:szCs w:val="20"/>
      </w:rPr>
      <w:t xml:space="preserve"> 051420 </w:t>
    </w:r>
  </w:p>
  <w:p w14:paraId="240007A2" w14:textId="77777777" w:rsidR="00FE2A58" w:rsidRDefault="00FE2A58" w:rsidP="00614710">
    <w:pPr>
      <w:pStyle w:val="Encabezado"/>
      <w:jc w:val="center"/>
      <w:rPr>
        <w:rFonts w:ascii="Arial" w:hAnsi="Arial" w:cs="Arial"/>
        <w:color w:val="000000"/>
        <w:sz w:val="20"/>
        <w:szCs w:val="20"/>
      </w:rPr>
    </w:pPr>
    <w:r>
      <w:rPr>
        <w:rFonts w:ascii="Arial" w:hAnsi="Arial" w:cs="Arial"/>
        <w:b/>
        <w:color w:val="000000"/>
        <w:sz w:val="20"/>
        <w:szCs w:val="20"/>
      </w:rPr>
      <w:t>Teléfonos:</w:t>
    </w:r>
    <w:r>
      <w:rPr>
        <w:rFonts w:ascii="Arial" w:hAnsi="Arial" w:cs="Arial"/>
        <w:color w:val="000000"/>
        <w:sz w:val="20"/>
        <w:szCs w:val="20"/>
      </w:rPr>
      <w:t xml:space="preserve"> 867 40 30 -</w:t>
    </w:r>
    <w:r>
      <w:rPr>
        <w:rFonts w:ascii="Arial" w:hAnsi="Arial" w:cs="Arial"/>
        <w:b/>
        <w:color w:val="000000"/>
        <w:sz w:val="20"/>
        <w:szCs w:val="20"/>
      </w:rPr>
      <w:t xml:space="preserve"> Fax</w:t>
    </w:r>
    <w:r>
      <w:rPr>
        <w:rFonts w:ascii="Arial" w:hAnsi="Arial" w:cs="Arial"/>
        <w:color w:val="000000"/>
        <w:sz w:val="20"/>
        <w:szCs w:val="20"/>
      </w:rPr>
      <w:t xml:space="preserve"> 867 41 09</w:t>
    </w:r>
  </w:p>
  <w:p w14:paraId="303187BA" w14:textId="77777777" w:rsidR="00FE2A58" w:rsidRDefault="00FE2A58" w:rsidP="00614710">
    <w:pPr>
      <w:pStyle w:val="Encabezado"/>
      <w:jc w:val="center"/>
      <w:rPr>
        <w:rFonts w:ascii="Arial" w:hAnsi="Arial" w:cs="Arial"/>
        <w:color w:val="000000"/>
        <w:sz w:val="20"/>
        <w:szCs w:val="20"/>
      </w:rPr>
    </w:pPr>
    <w:r>
      <w:rPr>
        <w:rFonts w:ascii="Arial" w:hAnsi="Arial" w:cs="Arial"/>
        <w:b/>
        <w:color w:val="000000"/>
        <w:sz w:val="20"/>
        <w:szCs w:val="20"/>
      </w:rPr>
      <w:t>Sitio web:</w:t>
    </w:r>
    <w:r>
      <w:rPr>
        <w:rFonts w:ascii="Arial" w:hAnsi="Arial" w:cs="Arial"/>
        <w:color w:val="000000"/>
        <w:sz w:val="20"/>
        <w:szCs w:val="20"/>
      </w:rPr>
      <w:t xml:space="preserve"> www.belmira-antioquia.gov.co - </w:t>
    </w:r>
    <w:r>
      <w:rPr>
        <w:rFonts w:ascii="Arial" w:hAnsi="Arial" w:cs="Arial"/>
        <w:b/>
        <w:color w:val="000000"/>
        <w:sz w:val="20"/>
        <w:szCs w:val="20"/>
      </w:rPr>
      <w:t>E-mail:</w:t>
    </w:r>
    <w:r>
      <w:rPr>
        <w:rFonts w:ascii="Arial" w:hAnsi="Arial" w:cs="Arial"/>
        <w:color w:val="000000"/>
        <w:sz w:val="20"/>
        <w:szCs w:val="20"/>
      </w:rPr>
      <w:t xml:space="preserve"> alcaldia@belmira-antioquia.gov.co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8A7CCE" w14:textId="77777777" w:rsidR="00FE2A58" w:rsidRDefault="00FE2A58" w:rsidP="00614710">
      <w:r>
        <w:separator/>
      </w:r>
    </w:p>
  </w:footnote>
  <w:footnote w:type="continuationSeparator" w:id="0">
    <w:p w14:paraId="75ECB58D" w14:textId="77777777" w:rsidR="00FE2A58" w:rsidRDefault="00FE2A58" w:rsidP="006147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8B655" w14:textId="77777777" w:rsidR="00FE2A58" w:rsidRDefault="00FE2A58" w:rsidP="00614710">
    <w:r>
      <w:rPr>
        <w:noProof/>
        <w:lang w:val="en-US" w:eastAsia="en-US"/>
      </w:rPr>
      <w:drawing>
        <wp:anchor distT="0" distB="0" distL="114300" distR="114300" simplePos="0" relativeHeight="251659264" behindDoc="0" locked="0" layoutInCell="1" allowOverlap="1" wp14:anchorId="35147CCE" wp14:editId="6E04BFF4">
          <wp:simplePos x="0" y="0"/>
          <wp:positionH relativeFrom="column">
            <wp:posOffset>-393460</wp:posOffset>
          </wp:positionH>
          <wp:positionV relativeFrom="paragraph">
            <wp:posOffset>-633600</wp:posOffset>
          </wp:positionV>
          <wp:extent cx="914402" cy="914402"/>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lcaldia 300x30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4402" cy="914402"/>
                  </a:xfrm>
                  <a:prstGeom prst="rect">
                    <a:avLst/>
                  </a:prstGeom>
                </pic:spPr>
              </pic:pic>
            </a:graphicData>
          </a:graphic>
        </wp:anchor>
      </w:drawing>
    </w:r>
    <w:r>
      <w:rPr>
        <w:noProof/>
      </w:rPr>
      <w:pict w14:anchorId="4744DAAB">
        <v:roundrect id="Rectángulo redondeado 15" o:spid="_x0000_s1025" style="position:absolute;margin-left:.75pt;margin-top:-39.55pt;width:467.95pt;height: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693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oakPAIAAHAEAAAOAAAAZHJzL2Uyb0RvYy54bWysVF2O0zAQfkfiDpbfaZLSbtuo6QrtUoS0&#10;wIqFA7i20xhsj7Hdpt3bcBYuxsRJS/kRD4g8WDOemc8z881keX0wmuylDwpsRYtRTom0HISy24p+&#10;/LB+NqckRGYF02BlRY8y0OvV0yfL1pVyDA1oIT1BEBvK1lW0idGVWRZ4Iw0LI3DSorEGb1hE1W8z&#10;4VmL6EZn4zy/ylrwwnngMgS8ve2NdJXw61ry+K6ug4xEVxRzi+n06dx0Z7ZasnLrmWsUH9Jg/5CF&#10;Ycrio2eoWxYZ2Xn1G5RR3EOAOo44mAzqWnGZasBqivyXah4a5mSqBZsT3LlN4f/B8rf7e0+UQO4o&#10;scwgRe+xad++2u1OA/FSgBWSCSDFtGtW60KJMQ/u3nflBncH/HNAQ/aTpVMC+pBN+wYEgrJdhNSg&#10;Q+1NF4mlk0Pi4XjmQR4i4Xg5XUzGi6spJRxts/HzRZ6Iylh5inY+xFcSDOmEinrYWdHlnZ5g+7sQ&#10;ExliKImJT5TURiO1e6ZJkU/n864aRBycUTphprpAK7FWWifFbzc32hMMreg6fUNwuHTTlrTYxvEM&#10;s/07Rp6+P2EYFXEdtDIVnZ+dWNkgAy+tSMMamdK9jDlrO3S+a3bPTjxsDgNRGxBH5MBDP/a4pig0&#10;4B8paXHkKxq+7JiXlOjXFmdqUUwm3Y4kZTKdjVHxl5bNpYVZjlAVjZT04k3s92rnvNo2+FKR2mDh&#10;BXJfq3gakj6rIW8c60TDsILd3lzqyevHj2L1HQAA//8DAFBLAwQUAAYACAAAACEAq4SYJN4AAAAI&#10;AQAADwAAAGRycy9kb3ducmV2LnhtbEyPwU7DMBBE70j8g7VI3FqntJAmxKkqUCU4gKDpB7jxkkTY&#10;6yh20/TvWU5wHM1o5k2xmZwVIw6h86RgMU9AINXedNQoOFS72RpEiJqMtp5QwQUDbMrrq0Lnxp/p&#10;E8d9bASXUMi1gjbGPpcy1C06Hea+R2Lvyw9OR5ZDI82gz1zurLxLkgfpdEe80Ooen1qsv/cnp2Cb&#10;Zhf/9lGtx97FcHh531XPr1ap25tp+wgi4hT/wvCLz+hQMtPRn8gEYVnfc1DBLM0WINjPlukKxFHB&#10;cpWBLAv5/0D5AwAA//8DAFBLAQItABQABgAIAAAAIQC2gziS/gAAAOEBAAATAAAAAAAAAAAAAAAA&#10;AAAAAABbQ29udGVudF9UeXBlc10ueG1sUEsBAi0AFAAGAAgAAAAhADj9If/WAAAAlAEAAAsAAAAA&#10;AAAAAAAAAAAALwEAAF9yZWxzLy5yZWxzUEsBAi0AFAAGAAgAAAAhAOROhqQ8AgAAcAQAAA4AAAAA&#10;AAAAAAAAAAAALgIAAGRycy9lMm9Eb2MueG1sUEsBAi0AFAAGAAgAAAAhAKuEmCTeAAAACAEAAA8A&#10;AAAAAAAAAAAAAAAAlgQAAGRycy9kb3ducmV2LnhtbFBLBQYAAAAABAAEAPMAAAChBQAAAAA=&#10;" strokeweight="1pt">
          <v:stroke joinstyle="miter"/>
          <v:path arrowok="t"/>
          <v:textbox>
            <w:txbxContent>
              <w:tbl>
                <w:tblPr>
                  <w:tblW w:w="8521"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95"/>
                  <w:gridCol w:w="2126"/>
                </w:tblGrid>
                <w:tr w:rsidR="00FE2A58" w14:paraId="2D60701F" w14:textId="77777777" w:rsidTr="00614710">
                  <w:trPr>
                    <w:cantSplit/>
                    <w:trHeight w:val="432"/>
                  </w:trPr>
                  <w:tc>
                    <w:tcPr>
                      <w:tcW w:w="6395" w:type="dxa"/>
                      <w:tcBorders>
                        <w:top w:val="nil"/>
                        <w:left w:val="single" w:sz="4" w:space="0" w:color="auto"/>
                        <w:right w:val="single" w:sz="4" w:space="0" w:color="auto"/>
                      </w:tcBorders>
                      <w:hideMark/>
                    </w:tcPr>
                    <w:p w14:paraId="3785A2AB" w14:textId="77777777" w:rsidR="00FE2A58" w:rsidRDefault="00FE2A58" w:rsidP="00324245">
                      <w:pPr>
                        <w:jc w:val="center"/>
                        <w:rPr>
                          <w:rFonts w:ascii="Arial" w:hAnsi="Arial" w:cs="Arial"/>
                          <w:b/>
                          <w:sz w:val="16"/>
                          <w:szCs w:val="16"/>
                        </w:rPr>
                      </w:pPr>
                      <w:r>
                        <w:rPr>
                          <w:rFonts w:ascii="Arial" w:hAnsi="Arial" w:cs="Arial"/>
                          <w:b/>
                          <w:sz w:val="16"/>
                          <w:szCs w:val="16"/>
                        </w:rPr>
                        <w:t>MUNICIPIO DE BELMIRA - ANTIOQUIA</w:t>
                      </w:r>
                    </w:p>
                    <w:p w14:paraId="1CBE5E14" w14:textId="77777777" w:rsidR="00FE2A58" w:rsidRDefault="00FE2A58" w:rsidP="00614710">
                      <w:pPr>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14:paraId="4E2BE494" w14:textId="77777777" w:rsidR="00FE2A58" w:rsidRDefault="00FE2A58" w:rsidP="00324245">
                      <w:pPr>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A2SA-01</w:t>
                      </w:r>
                    </w:p>
                    <w:p w14:paraId="04ECEE44" w14:textId="77777777" w:rsidR="00FE2A58" w:rsidRDefault="00FE2A58" w:rsidP="00324245">
                      <w:pPr>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107D5AC8" w14:textId="77777777" w:rsidR="00FE2A58" w:rsidRDefault="00FE2A58" w:rsidP="00324245">
                      <w:pPr>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01/01/2016</w:t>
                      </w:r>
                    </w:p>
                    <w:p w14:paraId="34106759" w14:textId="77777777" w:rsidR="00FE2A58" w:rsidRDefault="00FE2A58" w:rsidP="00324245">
                      <w:pPr>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7459A01D" w14:textId="087763E2" w:rsidR="00FE2A58" w:rsidRDefault="00FE2A58" w:rsidP="00324245">
                      <w:pPr>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914CF6">
                        <w:rPr>
                          <w:rFonts w:ascii="Arial" w:hAnsi="Arial" w:cs="Arial"/>
                          <w:b/>
                          <w:noProof/>
                          <w:sz w:val="14"/>
                          <w:szCs w:val="14"/>
                        </w:rPr>
                        <w:t>13</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914CF6">
                        <w:rPr>
                          <w:rFonts w:ascii="Arial" w:hAnsi="Arial" w:cs="Arial"/>
                          <w:b/>
                          <w:noProof/>
                          <w:sz w:val="14"/>
                          <w:szCs w:val="14"/>
                        </w:rPr>
                        <w:t>22</w:t>
                      </w:r>
                      <w:r>
                        <w:rPr>
                          <w:rFonts w:ascii="Arial" w:hAnsi="Arial" w:cs="Arial"/>
                          <w:b/>
                          <w:sz w:val="14"/>
                          <w:szCs w:val="14"/>
                        </w:rPr>
                        <w:fldChar w:fldCharType="end"/>
                      </w:r>
                    </w:p>
                  </w:tc>
                </w:tr>
                <w:tr w:rsidR="00FE2A58" w14:paraId="7BE237F8" w14:textId="77777777" w:rsidTr="006C4070">
                  <w:trPr>
                    <w:cantSplit/>
                    <w:trHeight w:val="258"/>
                  </w:trPr>
                  <w:tc>
                    <w:tcPr>
                      <w:tcW w:w="6395" w:type="dxa"/>
                      <w:tcBorders>
                        <w:top w:val="nil"/>
                        <w:left w:val="single" w:sz="4" w:space="0" w:color="auto"/>
                        <w:bottom w:val="single" w:sz="4" w:space="0" w:color="auto"/>
                        <w:right w:val="single" w:sz="4" w:space="0" w:color="auto"/>
                      </w:tcBorders>
                      <w:vAlign w:val="center"/>
                    </w:tcPr>
                    <w:p w14:paraId="67BA2B34" w14:textId="77777777" w:rsidR="00FE2A58" w:rsidRDefault="00FE2A58" w:rsidP="006C4070">
                      <w:pPr>
                        <w:jc w:val="center"/>
                        <w:rPr>
                          <w:rFonts w:ascii="Arial" w:hAnsi="Arial" w:cs="Arial"/>
                          <w:sz w:val="14"/>
                          <w:szCs w:val="14"/>
                        </w:rPr>
                      </w:pPr>
                      <w:r>
                        <w:rPr>
                          <w:rFonts w:ascii="Arial" w:hAnsi="Arial" w:cs="Arial"/>
                          <w:sz w:val="14"/>
                          <w:szCs w:val="14"/>
                        </w:rPr>
                        <w:t>PROCESO DE CONTRATACIÓN</w:t>
                      </w:r>
                    </w:p>
                  </w:tc>
                  <w:tc>
                    <w:tcPr>
                      <w:tcW w:w="2126" w:type="dxa"/>
                      <w:vMerge/>
                      <w:tcBorders>
                        <w:left w:val="single" w:sz="4" w:space="0" w:color="auto"/>
                        <w:bottom w:val="nil"/>
                        <w:right w:val="nil"/>
                      </w:tcBorders>
                    </w:tcPr>
                    <w:p w14:paraId="6C1850D7" w14:textId="77777777" w:rsidR="00FE2A58" w:rsidRDefault="00FE2A58" w:rsidP="00324245">
                      <w:pPr>
                        <w:rPr>
                          <w:rFonts w:ascii="Arial" w:hAnsi="Arial" w:cs="Arial"/>
                          <w:b/>
                          <w:bCs/>
                          <w:sz w:val="14"/>
                          <w:szCs w:val="14"/>
                        </w:rPr>
                      </w:pPr>
                    </w:p>
                  </w:tc>
                </w:tr>
                <w:tr w:rsidR="00FE2A58" w14:paraId="76805AB3" w14:textId="77777777" w:rsidTr="006C4070">
                  <w:trPr>
                    <w:cantSplit/>
                    <w:trHeight w:val="258"/>
                  </w:trPr>
                  <w:tc>
                    <w:tcPr>
                      <w:tcW w:w="6395" w:type="dxa"/>
                      <w:tcBorders>
                        <w:top w:val="single" w:sz="4" w:space="0" w:color="auto"/>
                        <w:left w:val="single" w:sz="4" w:space="0" w:color="auto"/>
                        <w:bottom w:val="nil"/>
                        <w:right w:val="single" w:sz="4" w:space="0" w:color="auto"/>
                      </w:tcBorders>
                      <w:vAlign w:val="center"/>
                    </w:tcPr>
                    <w:p w14:paraId="308A2CA4" w14:textId="77777777" w:rsidR="00FE2A58" w:rsidRPr="006C4070" w:rsidRDefault="00FE2A58" w:rsidP="006C4070">
                      <w:pPr>
                        <w:jc w:val="center"/>
                        <w:rPr>
                          <w:rFonts w:ascii="Arial" w:hAnsi="Arial" w:cs="Arial"/>
                          <w:b/>
                          <w:sz w:val="16"/>
                          <w:szCs w:val="16"/>
                        </w:rPr>
                      </w:pPr>
                      <w:r>
                        <w:rPr>
                          <w:rFonts w:ascii="Arial" w:hAnsi="Arial" w:cs="Arial"/>
                          <w:b/>
                          <w:sz w:val="14"/>
                          <w:szCs w:val="14"/>
                        </w:rPr>
                        <w:t>ESTUDIOS PREVIOS</w:t>
                      </w:r>
                    </w:p>
                  </w:tc>
                  <w:tc>
                    <w:tcPr>
                      <w:tcW w:w="2126" w:type="dxa"/>
                      <w:vMerge/>
                      <w:tcBorders>
                        <w:left w:val="single" w:sz="4" w:space="0" w:color="auto"/>
                        <w:bottom w:val="nil"/>
                        <w:right w:val="nil"/>
                      </w:tcBorders>
                    </w:tcPr>
                    <w:p w14:paraId="3FDF59AF" w14:textId="77777777" w:rsidR="00FE2A58" w:rsidRDefault="00FE2A58" w:rsidP="00324245">
                      <w:pPr>
                        <w:rPr>
                          <w:rFonts w:ascii="Arial" w:hAnsi="Arial" w:cs="Arial"/>
                          <w:b/>
                          <w:bCs/>
                          <w:sz w:val="14"/>
                          <w:szCs w:val="14"/>
                        </w:rPr>
                      </w:pPr>
                    </w:p>
                  </w:tc>
                </w:tr>
              </w:tbl>
              <w:p w14:paraId="352473D9" w14:textId="77777777" w:rsidR="00FE2A58" w:rsidRDefault="00FE2A58" w:rsidP="00614710">
                <w:pPr>
                  <w:jc w:val="center"/>
                </w:pPr>
              </w:p>
            </w:txbxContent>
          </v:textbox>
        </v:roundrect>
      </w:pict>
    </w:r>
  </w:p>
  <w:p w14:paraId="2A07AA4E" w14:textId="77777777" w:rsidR="00FE2A58" w:rsidRDefault="00FE2A5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64B6A41"/>
    <w:multiLevelType w:val="hybridMultilevel"/>
    <w:tmpl w:val="1F93BD1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E7D3B04"/>
    <w:multiLevelType w:val="hybridMultilevel"/>
    <w:tmpl w:val="7B8AE51A"/>
    <w:lvl w:ilvl="0" w:tplc="9F1A4BEC">
      <w:start w:val="1"/>
      <w:numFmt w:val="decimal"/>
      <w:lvlText w:val="%1."/>
      <w:lvlJc w:val="left"/>
      <w:rPr>
        <w:b/>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33413D5"/>
    <w:multiLevelType w:val="hybridMultilevel"/>
    <w:tmpl w:val="CDFE3C04"/>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6384F96"/>
    <w:multiLevelType w:val="hybridMultilevel"/>
    <w:tmpl w:val="975885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6BE55E7"/>
    <w:multiLevelType w:val="hybridMultilevel"/>
    <w:tmpl w:val="92EAA572"/>
    <w:lvl w:ilvl="0" w:tplc="52A2613C">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A30555"/>
    <w:multiLevelType w:val="hybridMultilevel"/>
    <w:tmpl w:val="522AA3CA"/>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09012DFA"/>
    <w:multiLevelType w:val="hybridMultilevel"/>
    <w:tmpl w:val="B3368E9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09997116"/>
    <w:multiLevelType w:val="hybridMultilevel"/>
    <w:tmpl w:val="9A426D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CE8517E"/>
    <w:multiLevelType w:val="hybridMultilevel"/>
    <w:tmpl w:val="46F0B40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0F072E9"/>
    <w:multiLevelType w:val="hybridMultilevel"/>
    <w:tmpl w:val="63CCF0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4AD61C9"/>
    <w:multiLevelType w:val="hybridMultilevel"/>
    <w:tmpl w:val="4686F226"/>
    <w:lvl w:ilvl="0" w:tplc="0C0A000D">
      <w:start w:val="1"/>
      <w:numFmt w:val="bullet"/>
      <w:lvlText w:val=""/>
      <w:lvlJc w:val="left"/>
      <w:pPr>
        <w:ind w:left="436" w:hanging="360"/>
      </w:pPr>
      <w:rPr>
        <w:rFonts w:ascii="Wingdings" w:hAnsi="Wingdings"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2" w15:restartNumberingAfterBreak="0">
    <w:nsid w:val="14CD3BAD"/>
    <w:multiLevelType w:val="hybridMultilevel"/>
    <w:tmpl w:val="E0A6FA80"/>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89D6534"/>
    <w:multiLevelType w:val="hybridMultilevel"/>
    <w:tmpl w:val="AE4C3BC4"/>
    <w:lvl w:ilvl="0" w:tplc="1104223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9E930C8"/>
    <w:multiLevelType w:val="hybridMultilevel"/>
    <w:tmpl w:val="85C67D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B007AD6"/>
    <w:multiLevelType w:val="hybridMultilevel"/>
    <w:tmpl w:val="24B47C94"/>
    <w:lvl w:ilvl="0" w:tplc="88F2341A">
      <w:start w:val="1"/>
      <w:numFmt w:val="lowerLetter"/>
      <w:lvlText w:val="%1)"/>
      <w:lvlJc w:val="left"/>
      <w:pPr>
        <w:ind w:left="1018" w:hanging="360"/>
      </w:pPr>
      <w:rPr>
        <w:rFonts w:hint="default"/>
      </w:rPr>
    </w:lvl>
    <w:lvl w:ilvl="1" w:tplc="240A0019" w:tentative="1">
      <w:start w:val="1"/>
      <w:numFmt w:val="lowerLetter"/>
      <w:lvlText w:val="%2."/>
      <w:lvlJc w:val="left"/>
      <w:pPr>
        <w:ind w:left="1738" w:hanging="360"/>
      </w:pPr>
    </w:lvl>
    <w:lvl w:ilvl="2" w:tplc="240A001B" w:tentative="1">
      <w:start w:val="1"/>
      <w:numFmt w:val="lowerRoman"/>
      <w:lvlText w:val="%3."/>
      <w:lvlJc w:val="right"/>
      <w:pPr>
        <w:ind w:left="2458" w:hanging="180"/>
      </w:pPr>
    </w:lvl>
    <w:lvl w:ilvl="3" w:tplc="240A000F" w:tentative="1">
      <w:start w:val="1"/>
      <w:numFmt w:val="decimal"/>
      <w:lvlText w:val="%4."/>
      <w:lvlJc w:val="left"/>
      <w:pPr>
        <w:ind w:left="3178" w:hanging="360"/>
      </w:pPr>
    </w:lvl>
    <w:lvl w:ilvl="4" w:tplc="240A0019" w:tentative="1">
      <w:start w:val="1"/>
      <w:numFmt w:val="lowerLetter"/>
      <w:lvlText w:val="%5."/>
      <w:lvlJc w:val="left"/>
      <w:pPr>
        <w:ind w:left="3898" w:hanging="360"/>
      </w:pPr>
    </w:lvl>
    <w:lvl w:ilvl="5" w:tplc="240A001B" w:tentative="1">
      <w:start w:val="1"/>
      <w:numFmt w:val="lowerRoman"/>
      <w:lvlText w:val="%6."/>
      <w:lvlJc w:val="right"/>
      <w:pPr>
        <w:ind w:left="4618" w:hanging="180"/>
      </w:pPr>
    </w:lvl>
    <w:lvl w:ilvl="6" w:tplc="240A000F" w:tentative="1">
      <w:start w:val="1"/>
      <w:numFmt w:val="decimal"/>
      <w:lvlText w:val="%7."/>
      <w:lvlJc w:val="left"/>
      <w:pPr>
        <w:ind w:left="5338" w:hanging="360"/>
      </w:pPr>
    </w:lvl>
    <w:lvl w:ilvl="7" w:tplc="240A0019" w:tentative="1">
      <w:start w:val="1"/>
      <w:numFmt w:val="lowerLetter"/>
      <w:lvlText w:val="%8."/>
      <w:lvlJc w:val="left"/>
      <w:pPr>
        <w:ind w:left="6058" w:hanging="360"/>
      </w:pPr>
    </w:lvl>
    <w:lvl w:ilvl="8" w:tplc="240A001B" w:tentative="1">
      <w:start w:val="1"/>
      <w:numFmt w:val="lowerRoman"/>
      <w:lvlText w:val="%9."/>
      <w:lvlJc w:val="right"/>
      <w:pPr>
        <w:ind w:left="6778" w:hanging="180"/>
      </w:pPr>
    </w:lvl>
  </w:abstractNum>
  <w:abstractNum w:abstractNumId="16" w15:restartNumberingAfterBreak="0">
    <w:nsid w:val="1F553936"/>
    <w:multiLevelType w:val="hybridMultilevel"/>
    <w:tmpl w:val="BC58FE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30C41E4"/>
    <w:multiLevelType w:val="hybridMultilevel"/>
    <w:tmpl w:val="AFEA336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C76630E"/>
    <w:multiLevelType w:val="hybridMultilevel"/>
    <w:tmpl w:val="CBDC74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360C9D"/>
    <w:multiLevelType w:val="hybridMultilevel"/>
    <w:tmpl w:val="8FD435A2"/>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0" w15:restartNumberingAfterBreak="0">
    <w:nsid w:val="3630185F"/>
    <w:multiLevelType w:val="hybridMultilevel"/>
    <w:tmpl w:val="C1DA63CC"/>
    <w:lvl w:ilvl="0" w:tplc="06485ED0">
      <w:start w:val="1"/>
      <w:numFmt w:val="decimal"/>
      <w:lvlText w:val="%1."/>
      <w:lvlJc w:val="left"/>
      <w:pPr>
        <w:tabs>
          <w:tab w:val="num" w:pos="720"/>
        </w:tabs>
        <w:ind w:left="720" w:hanging="360"/>
      </w:pPr>
      <w:rPr>
        <w:rFonts w:hint="default"/>
        <w:b/>
        <w:lang w:val="es-C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8A42BF0"/>
    <w:multiLevelType w:val="hybridMultilevel"/>
    <w:tmpl w:val="98CEC2A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39A10B9F"/>
    <w:multiLevelType w:val="multilevel"/>
    <w:tmpl w:val="07B654B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D3315ED"/>
    <w:multiLevelType w:val="hybridMultilevel"/>
    <w:tmpl w:val="D4CC364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3DEC36FB"/>
    <w:multiLevelType w:val="hybridMultilevel"/>
    <w:tmpl w:val="E3586388"/>
    <w:lvl w:ilvl="0" w:tplc="0C0A0001">
      <w:start w:val="1"/>
      <w:numFmt w:val="bullet"/>
      <w:lvlText w:val=""/>
      <w:lvlJc w:val="left"/>
      <w:pPr>
        <w:ind w:left="76" w:hanging="360"/>
      </w:pPr>
      <w:rPr>
        <w:rFonts w:ascii="Symbol" w:hAnsi="Symbol" w:hint="default"/>
      </w:rPr>
    </w:lvl>
    <w:lvl w:ilvl="1" w:tplc="0C0A0003" w:tentative="1">
      <w:start w:val="1"/>
      <w:numFmt w:val="bullet"/>
      <w:lvlText w:val="o"/>
      <w:lvlJc w:val="left"/>
      <w:pPr>
        <w:ind w:left="796" w:hanging="360"/>
      </w:pPr>
      <w:rPr>
        <w:rFonts w:ascii="Courier New" w:hAnsi="Courier New" w:cs="Courier New" w:hint="default"/>
      </w:rPr>
    </w:lvl>
    <w:lvl w:ilvl="2" w:tplc="0C0A0005" w:tentative="1">
      <w:start w:val="1"/>
      <w:numFmt w:val="bullet"/>
      <w:lvlText w:val=""/>
      <w:lvlJc w:val="left"/>
      <w:pPr>
        <w:ind w:left="1516" w:hanging="360"/>
      </w:pPr>
      <w:rPr>
        <w:rFonts w:ascii="Wingdings" w:hAnsi="Wingdings" w:hint="default"/>
      </w:rPr>
    </w:lvl>
    <w:lvl w:ilvl="3" w:tplc="0C0A0001" w:tentative="1">
      <w:start w:val="1"/>
      <w:numFmt w:val="bullet"/>
      <w:lvlText w:val=""/>
      <w:lvlJc w:val="left"/>
      <w:pPr>
        <w:ind w:left="2236" w:hanging="360"/>
      </w:pPr>
      <w:rPr>
        <w:rFonts w:ascii="Symbol" w:hAnsi="Symbol" w:hint="default"/>
      </w:rPr>
    </w:lvl>
    <w:lvl w:ilvl="4" w:tplc="0C0A0003" w:tentative="1">
      <w:start w:val="1"/>
      <w:numFmt w:val="bullet"/>
      <w:lvlText w:val="o"/>
      <w:lvlJc w:val="left"/>
      <w:pPr>
        <w:ind w:left="2956" w:hanging="360"/>
      </w:pPr>
      <w:rPr>
        <w:rFonts w:ascii="Courier New" w:hAnsi="Courier New" w:cs="Courier New" w:hint="default"/>
      </w:rPr>
    </w:lvl>
    <w:lvl w:ilvl="5" w:tplc="0C0A0005" w:tentative="1">
      <w:start w:val="1"/>
      <w:numFmt w:val="bullet"/>
      <w:lvlText w:val=""/>
      <w:lvlJc w:val="left"/>
      <w:pPr>
        <w:ind w:left="3676" w:hanging="360"/>
      </w:pPr>
      <w:rPr>
        <w:rFonts w:ascii="Wingdings" w:hAnsi="Wingdings" w:hint="default"/>
      </w:rPr>
    </w:lvl>
    <w:lvl w:ilvl="6" w:tplc="0C0A0001" w:tentative="1">
      <w:start w:val="1"/>
      <w:numFmt w:val="bullet"/>
      <w:lvlText w:val=""/>
      <w:lvlJc w:val="left"/>
      <w:pPr>
        <w:ind w:left="4396" w:hanging="360"/>
      </w:pPr>
      <w:rPr>
        <w:rFonts w:ascii="Symbol" w:hAnsi="Symbol" w:hint="default"/>
      </w:rPr>
    </w:lvl>
    <w:lvl w:ilvl="7" w:tplc="0C0A0003" w:tentative="1">
      <w:start w:val="1"/>
      <w:numFmt w:val="bullet"/>
      <w:lvlText w:val="o"/>
      <w:lvlJc w:val="left"/>
      <w:pPr>
        <w:ind w:left="5116" w:hanging="360"/>
      </w:pPr>
      <w:rPr>
        <w:rFonts w:ascii="Courier New" w:hAnsi="Courier New" w:cs="Courier New" w:hint="default"/>
      </w:rPr>
    </w:lvl>
    <w:lvl w:ilvl="8" w:tplc="0C0A0005" w:tentative="1">
      <w:start w:val="1"/>
      <w:numFmt w:val="bullet"/>
      <w:lvlText w:val=""/>
      <w:lvlJc w:val="left"/>
      <w:pPr>
        <w:ind w:left="5836" w:hanging="360"/>
      </w:pPr>
      <w:rPr>
        <w:rFonts w:ascii="Wingdings" w:hAnsi="Wingdings" w:hint="default"/>
      </w:rPr>
    </w:lvl>
  </w:abstractNum>
  <w:abstractNum w:abstractNumId="25" w15:restartNumberingAfterBreak="0">
    <w:nsid w:val="410F0DBA"/>
    <w:multiLevelType w:val="multilevel"/>
    <w:tmpl w:val="FA5065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44547BFF"/>
    <w:multiLevelType w:val="hybridMultilevel"/>
    <w:tmpl w:val="4CC47E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676699C"/>
    <w:multiLevelType w:val="hybridMultilevel"/>
    <w:tmpl w:val="A61AD01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48B332CA"/>
    <w:multiLevelType w:val="hybridMultilevel"/>
    <w:tmpl w:val="60FC1C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B6B1AF7"/>
    <w:multiLevelType w:val="hybridMultilevel"/>
    <w:tmpl w:val="36BC4E4E"/>
    <w:lvl w:ilvl="0" w:tplc="690EB17A">
      <w:start w:val="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82575A"/>
    <w:multiLevelType w:val="hybridMultilevel"/>
    <w:tmpl w:val="D388C006"/>
    <w:lvl w:ilvl="0" w:tplc="240A0005">
      <w:start w:val="1"/>
      <w:numFmt w:val="bullet"/>
      <w:lvlText w:val=""/>
      <w:lvlJc w:val="left"/>
      <w:pPr>
        <w:ind w:left="720" w:hanging="360"/>
      </w:pPr>
      <w:rPr>
        <w:rFonts w:ascii="Wingdings" w:hAnsi="Wingdings"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31" w15:restartNumberingAfterBreak="0">
    <w:nsid w:val="50AE76D9"/>
    <w:multiLevelType w:val="hybridMultilevel"/>
    <w:tmpl w:val="FD72A74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A4601DB"/>
    <w:multiLevelType w:val="hybridMultilevel"/>
    <w:tmpl w:val="F7E6EC7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3" w15:restartNumberingAfterBreak="0">
    <w:nsid w:val="5D8E511D"/>
    <w:multiLevelType w:val="hybridMultilevel"/>
    <w:tmpl w:val="489ACBF4"/>
    <w:lvl w:ilvl="0" w:tplc="FFFFFFFF">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F5E58C6"/>
    <w:multiLevelType w:val="hybridMultilevel"/>
    <w:tmpl w:val="DBD0367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5FA92BC2"/>
    <w:multiLevelType w:val="hybridMultilevel"/>
    <w:tmpl w:val="5FEAEEF4"/>
    <w:lvl w:ilvl="0" w:tplc="0C0A000D">
      <w:start w:val="1"/>
      <w:numFmt w:val="bullet"/>
      <w:lvlText w:val=""/>
      <w:lvlJc w:val="left"/>
      <w:pPr>
        <w:ind w:left="436" w:hanging="360"/>
      </w:pPr>
      <w:rPr>
        <w:rFonts w:ascii="Wingdings" w:hAnsi="Wingdings"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36" w15:restartNumberingAfterBreak="0">
    <w:nsid w:val="639A5238"/>
    <w:multiLevelType w:val="hybridMultilevel"/>
    <w:tmpl w:val="2F72B846"/>
    <w:lvl w:ilvl="0" w:tplc="A2A07AB6">
      <w:start w:val="1"/>
      <w:numFmt w:val="decimal"/>
      <w:lvlText w:val="%1"/>
      <w:lvlJc w:val="left"/>
      <w:pPr>
        <w:ind w:left="765" w:hanging="4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7D77EC9"/>
    <w:multiLevelType w:val="hybridMultilevel"/>
    <w:tmpl w:val="534E42E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CAB34A5"/>
    <w:multiLevelType w:val="hybridMultilevel"/>
    <w:tmpl w:val="96D4C9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41802D5"/>
    <w:multiLevelType w:val="hybridMultilevel"/>
    <w:tmpl w:val="35D80C88"/>
    <w:lvl w:ilvl="0" w:tplc="240A0005">
      <w:start w:val="1"/>
      <w:numFmt w:val="bullet"/>
      <w:lvlText w:val=""/>
      <w:lvlJc w:val="left"/>
      <w:pPr>
        <w:ind w:left="720" w:hanging="360"/>
      </w:pPr>
      <w:rPr>
        <w:rFonts w:ascii="Wingdings" w:hAnsi="Wingdings"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0" w15:restartNumberingAfterBreak="0">
    <w:nsid w:val="75C0173F"/>
    <w:multiLevelType w:val="hybridMultilevel"/>
    <w:tmpl w:val="E952A59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7DA91C0A"/>
    <w:multiLevelType w:val="hybridMultilevel"/>
    <w:tmpl w:val="A94EBF0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6"/>
  </w:num>
  <w:num w:numId="2">
    <w:abstractNumId w:val="33"/>
  </w:num>
  <w:num w:numId="3">
    <w:abstractNumId w:val="20"/>
  </w:num>
  <w:num w:numId="4">
    <w:abstractNumId w:val="36"/>
  </w:num>
  <w:num w:numId="5">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5"/>
  </w:num>
  <w:num w:numId="10">
    <w:abstractNumId w:val="31"/>
  </w:num>
  <w:num w:numId="11">
    <w:abstractNumId w:val="13"/>
  </w:num>
  <w:num w:numId="12">
    <w:abstractNumId w:val="7"/>
  </w:num>
  <w:num w:numId="13">
    <w:abstractNumId w:val="6"/>
  </w:num>
  <w:num w:numId="14">
    <w:abstractNumId w:val="3"/>
  </w:num>
  <w:num w:numId="15">
    <w:abstractNumId w:val="26"/>
  </w:num>
  <w:num w:numId="16">
    <w:abstractNumId w:val="17"/>
  </w:num>
  <w:num w:numId="17">
    <w:abstractNumId w:val="8"/>
  </w:num>
  <w:num w:numId="18">
    <w:abstractNumId w:val="4"/>
  </w:num>
  <w:num w:numId="19">
    <w:abstractNumId w:val="10"/>
  </w:num>
  <w:num w:numId="20">
    <w:abstractNumId w:val="18"/>
  </w:num>
  <w:num w:numId="21">
    <w:abstractNumId w:val="2"/>
  </w:num>
  <w:num w:numId="22">
    <w:abstractNumId w:val="25"/>
  </w:num>
  <w:num w:numId="23">
    <w:abstractNumId w:val="0"/>
  </w:num>
  <w:num w:numId="24">
    <w:abstractNumId w:val="1"/>
  </w:num>
  <w:num w:numId="25">
    <w:abstractNumId w:val="15"/>
  </w:num>
  <w:num w:numId="26">
    <w:abstractNumId w:val="35"/>
  </w:num>
  <w:num w:numId="27">
    <w:abstractNumId w:val="11"/>
  </w:num>
  <w:num w:numId="28">
    <w:abstractNumId w:val="19"/>
  </w:num>
  <w:num w:numId="29">
    <w:abstractNumId w:val="37"/>
  </w:num>
  <w:num w:numId="30">
    <w:abstractNumId w:val="22"/>
  </w:num>
  <w:num w:numId="31">
    <w:abstractNumId w:val="28"/>
  </w:num>
  <w:num w:numId="32">
    <w:abstractNumId w:val="32"/>
  </w:num>
  <w:num w:numId="33">
    <w:abstractNumId w:val="18"/>
  </w:num>
  <w:num w:numId="34">
    <w:abstractNumId w:val="24"/>
  </w:num>
  <w:num w:numId="35">
    <w:abstractNumId w:val="23"/>
  </w:num>
  <w:num w:numId="36">
    <w:abstractNumId w:val="9"/>
  </w:num>
  <w:num w:numId="37">
    <w:abstractNumId w:val="38"/>
  </w:num>
  <w:num w:numId="38">
    <w:abstractNumId w:val="41"/>
  </w:num>
  <w:num w:numId="39">
    <w:abstractNumId w:val="14"/>
  </w:num>
  <w:num w:numId="40">
    <w:abstractNumId w:val="40"/>
  </w:num>
  <w:num w:numId="41">
    <w:abstractNumId w:val="34"/>
  </w:num>
  <w:num w:numId="42">
    <w:abstractNumId w:val="12"/>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defaultTabStop w:val="708"/>
  <w:hyphenationZone w:val="425"/>
  <w:drawingGridHorizontalSpacing w:val="181"/>
  <w:drawingGridVerticalSpacing w:val="181"/>
  <w:doNotUseMarginsForDrawingGridOrigin/>
  <w:drawingGridVerticalOrigin w:val="1418"/>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
  <w:rsids>
    <w:rsidRoot w:val="00E67DF1"/>
    <w:rsid w:val="000029F5"/>
    <w:rsid w:val="000034FE"/>
    <w:rsid w:val="00004CED"/>
    <w:rsid w:val="000100DB"/>
    <w:rsid w:val="000234A0"/>
    <w:rsid w:val="0002416B"/>
    <w:rsid w:val="00026F02"/>
    <w:rsid w:val="00031711"/>
    <w:rsid w:val="00040EFB"/>
    <w:rsid w:val="00043A58"/>
    <w:rsid w:val="000509C7"/>
    <w:rsid w:val="000513DF"/>
    <w:rsid w:val="000515C1"/>
    <w:rsid w:val="00053201"/>
    <w:rsid w:val="000633D4"/>
    <w:rsid w:val="00065580"/>
    <w:rsid w:val="000762A1"/>
    <w:rsid w:val="0007786C"/>
    <w:rsid w:val="00077C11"/>
    <w:rsid w:val="0008103F"/>
    <w:rsid w:val="000834ED"/>
    <w:rsid w:val="000835C3"/>
    <w:rsid w:val="00084CE4"/>
    <w:rsid w:val="000857A5"/>
    <w:rsid w:val="00094E05"/>
    <w:rsid w:val="000A3EA7"/>
    <w:rsid w:val="000A4F84"/>
    <w:rsid w:val="000B0135"/>
    <w:rsid w:val="000B30DF"/>
    <w:rsid w:val="000B3C53"/>
    <w:rsid w:val="000B4BA6"/>
    <w:rsid w:val="000C10AD"/>
    <w:rsid w:val="000C30C4"/>
    <w:rsid w:val="000C34B5"/>
    <w:rsid w:val="000C3C92"/>
    <w:rsid w:val="000C631C"/>
    <w:rsid w:val="000D7CD8"/>
    <w:rsid w:val="000D7CE9"/>
    <w:rsid w:val="000E53D9"/>
    <w:rsid w:val="000F4BDA"/>
    <w:rsid w:val="001016C3"/>
    <w:rsid w:val="00104904"/>
    <w:rsid w:val="00105D5B"/>
    <w:rsid w:val="00105E0E"/>
    <w:rsid w:val="001176C7"/>
    <w:rsid w:val="001312A4"/>
    <w:rsid w:val="0013258F"/>
    <w:rsid w:val="00133B5F"/>
    <w:rsid w:val="00170A83"/>
    <w:rsid w:val="00176765"/>
    <w:rsid w:val="00177269"/>
    <w:rsid w:val="00181840"/>
    <w:rsid w:val="00183570"/>
    <w:rsid w:val="001868C8"/>
    <w:rsid w:val="001933E6"/>
    <w:rsid w:val="00196C7D"/>
    <w:rsid w:val="001A653C"/>
    <w:rsid w:val="001B2142"/>
    <w:rsid w:val="001B646F"/>
    <w:rsid w:val="001B7762"/>
    <w:rsid w:val="001C64AA"/>
    <w:rsid w:val="001D1A2E"/>
    <w:rsid w:val="001D2962"/>
    <w:rsid w:val="001D6467"/>
    <w:rsid w:val="001D7CE3"/>
    <w:rsid w:val="001E240D"/>
    <w:rsid w:val="001E5976"/>
    <w:rsid w:val="001E74CA"/>
    <w:rsid w:val="001F5963"/>
    <w:rsid w:val="001F79AF"/>
    <w:rsid w:val="001F7E5E"/>
    <w:rsid w:val="00200E5A"/>
    <w:rsid w:val="002029C3"/>
    <w:rsid w:val="00205E42"/>
    <w:rsid w:val="002117D1"/>
    <w:rsid w:val="0021288A"/>
    <w:rsid w:val="00214AAA"/>
    <w:rsid w:val="0022079F"/>
    <w:rsid w:val="002209E5"/>
    <w:rsid w:val="002228DC"/>
    <w:rsid w:val="002362AC"/>
    <w:rsid w:val="002417AF"/>
    <w:rsid w:val="0026298E"/>
    <w:rsid w:val="0026586E"/>
    <w:rsid w:val="00266406"/>
    <w:rsid w:val="00290E96"/>
    <w:rsid w:val="00292870"/>
    <w:rsid w:val="00294369"/>
    <w:rsid w:val="002A523B"/>
    <w:rsid w:val="002B4B51"/>
    <w:rsid w:val="002B53C2"/>
    <w:rsid w:val="002C2753"/>
    <w:rsid w:val="002D005F"/>
    <w:rsid w:val="002D3C88"/>
    <w:rsid w:val="002D414E"/>
    <w:rsid w:val="002D6AE1"/>
    <w:rsid w:val="002E6B26"/>
    <w:rsid w:val="002E7570"/>
    <w:rsid w:val="002F2E81"/>
    <w:rsid w:val="002F3541"/>
    <w:rsid w:val="00306AD1"/>
    <w:rsid w:val="003072B1"/>
    <w:rsid w:val="00324245"/>
    <w:rsid w:val="00341A5B"/>
    <w:rsid w:val="00343D8D"/>
    <w:rsid w:val="003441EB"/>
    <w:rsid w:val="003574BC"/>
    <w:rsid w:val="00357EA9"/>
    <w:rsid w:val="00365A8C"/>
    <w:rsid w:val="003702C4"/>
    <w:rsid w:val="00382EE0"/>
    <w:rsid w:val="003862F1"/>
    <w:rsid w:val="00392490"/>
    <w:rsid w:val="0039600A"/>
    <w:rsid w:val="003A0B28"/>
    <w:rsid w:val="003A2912"/>
    <w:rsid w:val="003A2998"/>
    <w:rsid w:val="003A33ED"/>
    <w:rsid w:val="003A633B"/>
    <w:rsid w:val="003B3910"/>
    <w:rsid w:val="003C095F"/>
    <w:rsid w:val="003C0E05"/>
    <w:rsid w:val="003D4B53"/>
    <w:rsid w:val="003E2CA9"/>
    <w:rsid w:val="003E36CD"/>
    <w:rsid w:val="003F07D5"/>
    <w:rsid w:val="004017FE"/>
    <w:rsid w:val="0040217E"/>
    <w:rsid w:val="00405EE1"/>
    <w:rsid w:val="00412FFF"/>
    <w:rsid w:val="00435EFE"/>
    <w:rsid w:val="004375F4"/>
    <w:rsid w:val="00441A8B"/>
    <w:rsid w:val="00443E4C"/>
    <w:rsid w:val="004459AC"/>
    <w:rsid w:val="00451C5D"/>
    <w:rsid w:val="00451F69"/>
    <w:rsid w:val="0045413C"/>
    <w:rsid w:val="00456009"/>
    <w:rsid w:val="004579D3"/>
    <w:rsid w:val="004916F8"/>
    <w:rsid w:val="00496EC4"/>
    <w:rsid w:val="00497F27"/>
    <w:rsid w:val="004C1C5A"/>
    <w:rsid w:val="004C348D"/>
    <w:rsid w:val="004D4423"/>
    <w:rsid w:val="004D5768"/>
    <w:rsid w:val="004E704D"/>
    <w:rsid w:val="004F501F"/>
    <w:rsid w:val="004F5F8F"/>
    <w:rsid w:val="00502B9E"/>
    <w:rsid w:val="00504238"/>
    <w:rsid w:val="00504BE5"/>
    <w:rsid w:val="005050A5"/>
    <w:rsid w:val="005074D8"/>
    <w:rsid w:val="00507FC6"/>
    <w:rsid w:val="005124A4"/>
    <w:rsid w:val="00535C54"/>
    <w:rsid w:val="00551C3E"/>
    <w:rsid w:val="005646C4"/>
    <w:rsid w:val="0057170A"/>
    <w:rsid w:val="005728FC"/>
    <w:rsid w:val="005751B3"/>
    <w:rsid w:val="00597B15"/>
    <w:rsid w:val="005A295D"/>
    <w:rsid w:val="005A5A78"/>
    <w:rsid w:val="005B0730"/>
    <w:rsid w:val="005B2610"/>
    <w:rsid w:val="005B32B5"/>
    <w:rsid w:val="005C0FCC"/>
    <w:rsid w:val="005C4054"/>
    <w:rsid w:val="005E0735"/>
    <w:rsid w:val="005F1DCA"/>
    <w:rsid w:val="005F6784"/>
    <w:rsid w:val="005F7873"/>
    <w:rsid w:val="00604304"/>
    <w:rsid w:val="006064BB"/>
    <w:rsid w:val="00607D03"/>
    <w:rsid w:val="00607E15"/>
    <w:rsid w:val="00610755"/>
    <w:rsid w:val="00611162"/>
    <w:rsid w:val="00612C6C"/>
    <w:rsid w:val="00614710"/>
    <w:rsid w:val="006168E8"/>
    <w:rsid w:val="006169A2"/>
    <w:rsid w:val="006248DE"/>
    <w:rsid w:val="00632E24"/>
    <w:rsid w:val="006430D1"/>
    <w:rsid w:val="006470D6"/>
    <w:rsid w:val="00653FE6"/>
    <w:rsid w:val="00655EC4"/>
    <w:rsid w:val="00657DDE"/>
    <w:rsid w:val="006648C5"/>
    <w:rsid w:val="00673436"/>
    <w:rsid w:val="00676D88"/>
    <w:rsid w:val="006833F8"/>
    <w:rsid w:val="00686B5F"/>
    <w:rsid w:val="00695B40"/>
    <w:rsid w:val="006A65E8"/>
    <w:rsid w:val="006B004A"/>
    <w:rsid w:val="006B0DDF"/>
    <w:rsid w:val="006B20AF"/>
    <w:rsid w:val="006B3212"/>
    <w:rsid w:val="006B7F31"/>
    <w:rsid w:val="006C4070"/>
    <w:rsid w:val="006D2D1A"/>
    <w:rsid w:val="006D4890"/>
    <w:rsid w:val="006E73F1"/>
    <w:rsid w:val="006F69E3"/>
    <w:rsid w:val="00703998"/>
    <w:rsid w:val="00725AD9"/>
    <w:rsid w:val="00735D67"/>
    <w:rsid w:val="007443E2"/>
    <w:rsid w:val="00747504"/>
    <w:rsid w:val="0075182B"/>
    <w:rsid w:val="00763537"/>
    <w:rsid w:val="0076436B"/>
    <w:rsid w:val="00765F1B"/>
    <w:rsid w:val="00772603"/>
    <w:rsid w:val="00783944"/>
    <w:rsid w:val="007A2933"/>
    <w:rsid w:val="007A6869"/>
    <w:rsid w:val="007B2141"/>
    <w:rsid w:val="007C0B6E"/>
    <w:rsid w:val="007C1B9D"/>
    <w:rsid w:val="007C401F"/>
    <w:rsid w:val="007C44E7"/>
    <w:rsid w:val="007D38C6"/>
    <w:rsid w:val="007D6259"/>
    <w:rsid w:val="007F079B"/>
    <w:rsid w:val="007F6F46"/>
    <w:rsid w:val="00810CFE"/>
    <w:rsid w:val="00813520"/>
    <w:rsid w:val="00824FCD"/>
    <w:rsid w:val="00845032"/>
    <w:rsid w:val="008505FC"/>
    <w:rsid w:val="00857854"/>
    <w:rsid w:val="00865FF0"/>
    <w:rsid w:val="008715C4"/>
    <w:rsid w:val="0088350E"/>
    <w:rsid w:val="008915FB"/>
    <w:rsid w:val="008A52C1"/>
    <w:rsid w:val="008A551E"/>
    <w:rsid w:val="008C657B"/>
    <w:rsid w:val="008D17D8"/>
    <w:rsid w:val="008E3FDA"/>
    <w:rsid w:val="008E5834"/>
    <w:rsid w:val="008F00E2"/>
    <w:rsid w:val="008F3B43"/>
    <w:rsid w:val="008F7BBF"/>
    <w:rsid w:val="00901D8B"/>
    <w:rsid w:val="00903AE4"/>
    <w:rsid w:val="009072A1"/>
    <w:rsid w:val="00907903"/>
    <w:rsid w:val="009126D0"/>
    <w:rsid w:val="00913BD1"/>
    <w:rsid w:val="00914CF6"/>
    <w:rsid w:val="0092259A"/>
    <w:rsid w:val="00922A8D"/>
    <w:rsid w:val="009235D2"/>
    <w:rsid w:val="009248BE"/>
    <w:rsid w:val="009400D0"/>
    <w:rsid w:val="009401EC"/>
    <w:rsid w:val="009406E8"/>
    <w:rsid w:val="009438BE"/>
    <w:rsid w:val="00953919"/>
    <w:rsid w:val="009539EF"/>
    <w:rsid w:val="00956B46"/>
    <w:rsid w:val="00957884"/>
    <w:rsid w:val="00960DE8"/>
    <w:rsid w:val="00961474"/>
    <w:rsid w:val="009875F6"/>
    <w:rsid w:val="00991906"/>
    <w:rsid w:val="009A1D08"/>
    <w:rsid w:val="009A427A"/>
    <w:rsid w:val="009B7DB9"/>
    <w:rsid w:val="009C1A68"/>
    <w:rsid w:val="009C5476"/>
    <w:rsid w:val="009C7924"/>
    <w:rsid w:val="009E5F3D"/>
    <w:rsid w:val="009E6FD4"/>
    <w:rsid w:val="009F0DDB"/>
    <w:rsid w:val="009F2991"/>
    <w:rsid w:val="009F3D11"/>
    <w:rsid w:val="009F4212"/>
    <w:rsid w:val="009F50AD"/>
    <w:rsid w:val="00A01745"/>
    <w:rsid w:val="00A03453"/>
    <w:rsid w:val="00A04BEA"/>
    <w:rsid w:val="00A13019"/>
    <w:rsid w:val="00A14E2D"/>
    <w:rsid w:val="00A21E1A"/>
    <w:rsid w:val="00A35B4C"/>
    <w:rsid w:val="00A3626D"/>
    <w:rsid w:val="00A37852"/>
    <w:rsid w:val="00A3798E"/>
    <w:rsid w:val="00A477F7"/>
    <w:rsid w:val="00A5422E"/>
    <w:rsid w:val="00A5554F"/>
    <w:rsid w:val="00A5588B"/>
    <w:rsid w:val="00A60D93"/>
    <w:rsid w:val="00A61F5C"/>
    <w:rsid w:val="00A6330B"/>
    <w:rsid w:val="00A6519B"/>
    <w:rsid w:val="00A661AD"/>
    <w:rsid w:val="00A72720"/>
    <w:rsid w:val="00A75FDA"/>
    <w:rsid w:val="00A80A9A"/>
    <w:rsid w:val="00A82BB5"/>
    <w:rsid w:val="00A87ECF"/>
    <w:rsid w:val="00A90935"/>
    <w:rsid w:val="00A94E4C"/>
    <w:rsid w:val="00AB3FC7"/>
    <w:rsid w:val="00AB5D52"/>
    <w:rsid w:val="00AB7862"/>
    <w:rsid w:val="00AC038E"/>
    <w:rsid w:val="00AC7532"/>
    <w:rsid w:val="00AE15F0"/>
    <w:rsid w:val="00AE4867"/>
    <w:rsid w:val="00AE6B13"/>
    <w:rsid w:val="00AF281D"/>
    <w:rsid w:val="00AF6D96"/>
    <w:rsid w:val="00B1174B"/>
    <w:rsid w:val="00B13CFD"/>
    <w:rsid w:val="00B2107B"/>
    <w:rsid w:val="00B218C4"/>
    <w:rsid w:val="00B21EF5"/>
    <w:rsid w:val="00B22561"/>
    <w:rsid w:val="00B226F1"/>
    <w:rsid w:val="00B326B1"/>
    <w:rsid w:val="00B34DC2"/>
    <w:rsid w:val="00B37380"/>
    <w:rsid w:val="00B476F3"/>
    <w:rsid w:val="00B56AD9"/>
    <w:rsid w:val="00B66017"/>
    <w:rsid w:val="00B67E90"/>
    <w:rsid w:val="00B7777B"/>
    <w:rsid w:val="00B872D4"/>
    <w:rsid w:val="00B95D77"/>
    <w:rsid w:val="00B97D57"/>
    <w:rsid w:val="00BA1DB4"/>
    <w:rsid w:val="00BA3975"/>
    <w:rsid w:val="00BB0D93"/>
    <w:rsid w:val="00BC5D78"/>
    <w:rsid w:val="00BC6564"/>
    <w:rsid w:val="00BC6A76"/>
    <w:rsid w:val="00BD302A"/>
    <w:rsid w:val="00BE16E6"/>
    <w:rsid w:val="00BE7413"/>
    <w:rsid w:val="00C01ADB"/>
    <w:rsid w:val="00C270CF"/>
    <w:rsid w:val="00C30D93"/>
    <w:rsid w:val="00C330B0"/>
    <w:rsid w:val="00C46969"/>
    <w:rsid w:val="00C62C91"/>
    <w:rsid w:val="00C660A6"/>
    <w:rsid w:val="00C710D6"/>
    <w:rsid w:val="00C81FC1"/>
    <w:rsid w:val="00C81FF9"/>
    <w:rsid w:val="00C90A93"/>
    <w:rsid w:val="00C9331D"/>
    <w:rsid w:val="00CB0B5D"/>
    <w:rsid w:val="00CC3812"/>
    <w:rsid w:val="00CD44C9"/>
    <w:rsid w:val="00CD4535"/>
    <w:rsid w:val="00CD511A"/>
    <w:rsid w:val="00CD5FD6"/>
    <w:rsid w:val="00D02572"/>
    <w:rsid w:val="00D31D2E"/>
    <w:rsid w:val="00D50CE6"/>
    <w:rsid w:val="00D633E0"/>
    <w:rsid w:val="00D7209C"/>
    <w:rsid w:val="00D747AA"/>
    <w:rsid w:val="00D77FFD"/>
    <w:rsid w:val="00D8402D"/>
    <w:rsid w:val="00D85EC3"/>
    <w:rsid w:val="00D86F2F"/>
    <w:rsid w:val="00D94A29"/>
    <w:rsid w:val="00DB5CDA"/>
    <w:rsid w:val="00DC138C"/>
    <w:rsid w:val="00DC1E08"/>
    <w:rsid w:val="00DD416E"/>
    <w:rsid w:val="00DE109C"/>
    <w:rsid w:val="00DE1E22"/>
    <w:rsid w:val="00E01ADE"/>
    <w:rsid w:val="00E02C80"/>
    <w:rsid w:val="00E05B4A"/>
    <w:rsid w:val="00E21DA7"/>
    <w:rsid w:val="00E25510"/>
    <w:rsid w:val="00E30BA7"/>
    <w:rsid w:val="00E312BA"/>
    <w:rsid w:val="00E437B8"/>
    <w:rsid w:val="00E446A0"/>
    <w:rsid w:val="00E448CA"/>
    <w:rsid w:val="00E55F80"/>
    <w:rsid w:val="00E67DF1"/>
    <w:rsid w:val="00E714F7"/>
    <w:rsid w:val="00E717E3"/>
    <w:rsid w:val="00E74640"/>
    <w:rsid w:val="00E87053"/>
    <w:rsid w:val="00E87C6C"/>
    <w:rsid w:val="00E97230"/>
    <w:rsid w:val="00EA77DE"/>
    <w:rsid w:val="00EB0D8E"/>
    <w:rsid w:val="00EB6038"/>
    <w:rsid w:val="00EC4927"/>
    <w:rsid w:val="00EC5274"/>
    <w:rsid w:val="00ED0B92"/>
    <w:rsid w:val="00ED1A6E"/>
    <w:rsid w:val="00ED269F"/>
    <w:rsid w:val="00ED5276"/>
    <w:rsid w:val="00ED648B"/>
    <w:rsid w:val="00EE06E4"/>
    <w:rsid w:val="00EF753C"/>
    <w:rsid w:val="00F00310"/>
    <w:rsid w:val="00F030B3"/>
    <w:rsid w:val="00F033CE"/>
    <w:rsid w:val="00F0478F"/>
    <w:rsid w:val="00F0781B"/>
    <w:rsid w:val="00F14F88"/>
    <w:rsid w:val="00F15377"/>
    <w:rsid w:val="00F216F8"/>
    <w:rsid w:val="00F35127"/>
    <w:rsid w:val="00F366B7"/>
    <w:rsid w:val="00F564BE"/>
    <w:rsid w:val="00F66713"/>
    <w:rsid w:val="00F84D69"/>
    <w:rsid w:val="00F917D8"/>
    <w:rsid w:val="00F91BEC"/>
    <w:rsid w:val="00FA1688"/>
    <w:rsid w:val="00FA35E5"/>
    <w:rsid w:val="00FA57DF"/>
    <w:rsid w:val="00FB37A3"/>
    <w:rsid w:val="00FD2AF7"/>
    <w:rsid w:val="00FD4E1A"/>
    <w:rsid w:val="00FE12F7"/>
    <w:rsid w:val="00FE2A58"/>
    <w:rsid w:val="00FE4AC7"/>
    <w:rsid w:val="00FF0BC5"/>
    <w:rsid w:val="00FF16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8F377"/>
  <w15:docId w15:val="{EEAB100B-186D-496A-8602-27B0C9A8F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04A"/>
    <w:rPr>
      <w:rFonts w:ascii="Times New Roman" w:eastAsia="Times New Roman" w:hAnsi="Times New Roman"/>
      <w:sz w:val="24"/>
      <w:szCs w:val="24"/>
    </w:rPr>
  </w:style>
  <w:style w:type="paragraph" w:styleId="Ttulo1">
    <w:name w:val="heading 1"/>
    <w:basedOn w:val="Normal"/>
    <w:next w:val="Normal"/>
    <w:link w:val="Ttulo1Car"/>
    <w:qFormat/>
    <w:rsid w:val="00365A8C"/>
    <w:pPr>
      <w:keepNext/>
      <w:overflowPunct w:val="0"/>
      <w:autoSpaceDE w:val="0"/>
      <w:autoSpaceDN w:val="0"/>
      <w:adjustRightInd w:val="0"/>
      <w:textAlignment w:val="baseline"/>
      <w:outlineLvl w:val="0"/>
    </w:pPr>
    <w:rPr>
      <w:rFonts w:ascii="Arial" w:hAnsi="Arial"/>
      <w:sz w:val="26"/>
      <w:szCs w:val="26"/>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614710"/>
    <w:pPr>
      <w:tabs>
        <w:tab w:val="center" w:pos="4252"/>
        <w:tab w:val="right" w:pos="8504"/>
      </w:tabs>
    </w:pPr>
  </w:style>
  <w:style w:type="character" w:customStyle="1" w:styleId="EncabezadoCar">
    <w:name w:val="Encabezado Car"/>
    <w:aliases w:val="h Car,h8 Car,h9 Car,h10 Car,h18 Car"/>
    <w:link w:val="Encabezado"/>
    <w:rsid w:val="0061471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614710"/>
    <w:pPr>
      <w:tabs>
        <w:tab w:val="center" w:pos="4252"/>
        <w:tab w:val="right" w:pos="8504"/>
      </w:tabs>
    </w:pPr>
  </w:style>
  <w:style w:type="character" w:customStyle="1" w:styleId="PiedepginaCar">
    <w:name w:val="Pie de página Car"/>
    <w:link w:val="Piedepgina"/>
    <w:uiPriority w:val="99"/>
    <w:rsid w:val="00614710"/>
    <w:rPr>
      <w:rFonts w:ascii="Times New Roman" w:eastAsia="Times New Roman" w:hAnsi="Times New Roman" w:cs="Times New Roman"/>
      <w:sz w:val="24"/>
      <w:szCs w:val="24"/>
      <w:lang w:eastAsia="es-ES"/>
    </w:rPr>
  </w:style>
  <w:style w:type="paragraph" w:styleId="Sinespaciado">
    <w:name w:val="No Spacing"/>
    <w:uiPriority w:val="1"/>
    <w:qFormat/>
    <w:rsid w:val="00BD302A"/>
    <w:rPr>
      <w:sz w:val="22"/>
      <w:szCs w:val="22"/>
      <w:lang w:val="es-ES" w:eastAsia="en-US"/>
    </w:rPr>
  </w:style>
  <w:style w:type="character" w:customStyle="1" w:styleId="Ttulo1Car">
    <w:name w:val="Título 1 Car"/>
    <w:link w:val="Ttulo1"/>
    <w:rsid w:val="00365A8C"/>
    <w:rPr>
      <w:rFonts w:ascii="Arial" w:eastAsia="Times New Roman" w:hAnsi="Arial"/>
      <w:sz w:val="26"/>
      <w:szCs w:val="26"/>
      <w:lang w:val="es-ES_tradnl"/>
    </w:rPr>
  </w:style>
  <w:style w:type="paragraph" w:styleId="Prrafodelista">
    <w:name w:val="List Paragraph"/>
    <w:basedOn w:val="Normal"/>
    <w:uiPriority w:val="99"/>
    <w:qFormat/>
    <w:rsid w:val="00365A8C"/>
    <w:pPr>
      <w:ind w:left="720"/>
      <w:contextualSpacing/>
    </w:pPr>
    <w:rPr>
      <w:rFonts w:ascii="Calibri" w:eastAsia="Calibri" w:hAnsi="Calibri"/>
      <w:sz w:val="22"/>
      <w:szCs w:val="22"/>
      <w:lang w:eastAsia="en-US"/>
    </w:rPr>
  </w:style>
  <w:style w:type="paragraph" w:customStyle="1" w:styleId="Default">
    <w:name w:val="Default"/>
    <w:rsid w:val="00365A8C"/>
    <w:pPr>
      <w:autoSpaceDE w:val="0"/>
      <w:autoSpaceDN w:val="0"/>
      <w:adjustRightInd w:val="0"/>
    </w:pPr>
    <w:rPr>
      <w:rFonts w:ascii="Arial" w:eastAsia="Times New Roman" w:hAnsi="Arial" w:cs="Arial"/>
      <w:color w:val="000000"/>
      <w:sz w:val="24"/>
      <w:szCs w:val="24"/>
      <w:lang w:val="es-ES" w:eastAsia="es-ES"/>
    </w:rPr>
  </w:style>
  <w:style w:type="paragraph" w:styleId="Textodeglobo">
    <w:name w:val="Balloon Text"/>
    <w:basedOn w:val="Normal"/>
    <w:link w:val="TextodegloboCar"/>
    <w:unhideWhenUsed/>
    <w:rsid w:val="00365A8C"/>
    <w:rPr>
      <w:rFonts w:ascii="Tahoma" w:hAnsi="Tahoma"/>
      <w:sz w:val="16"/>
      <w:szCs w:val="16"/>
      <w:lang w:val="es-MX" w:eastAsia="es-MX"/>
    </w:rPr>
  </w:style>
  <w:style w:type="character" w:customStyle="1" w:styleId="TextodegloboCar">
    <w:name w:val="Texto de globo Car"/>
    <w:link w:val="Textodeglobo"/>
    <w:rsid w:val="00365A8C"/>
    <w:rPr>
      <w:rFonts w:ascii="Tahoma" w:eastAsia="Times New Roman" w:hAnsi="Tahoma"/>
      <w:sz w:val="16"/>
      <w:szCs w:val="16"/>
      <w:lang w:val="es-MX" w:eastAsia="es-MX"/>
    </w:rPr>
  </w:style>
  <w:style w:type="paragraph" w:customStyle="1" w:styleId="1">
    <w:name w:val="1"/>
    <w:basedOn w:val="Normal"/>
    <w:next w:val="Subttulo"/>
    <w:qFormat/>
    <w:rsid w:val="00365A8C"/>
    <w:pPr>
      <w:suppressAutoHyphens/>
      <w:jc w:val="center"/>
    </w:pPr>
    <w:rPr>
      <w:b/>
      <w:sz w:val="20"/>
      <w:szCs w:val="20"/>
      <w:lang w:val="es-MX"/>
    </w:rPr>
  </w:style>
  <w:style w:type="character" w:customStyle="1" w:styleId="TtuloCar">
    <w:name w:val="Título Car"/>
    <w:link w:val="Ttulo"/>
    <w:rsid w:val="00365A8C"/>
    <w:rPr>
      <w:rFonts w:ascii="Times New Roman" w:eastAsia="Times New Roman" w:hAnsi="Times New Roman"/>
      <w:b/>
      <w:lang w:val="es-MX"/>
    </w:rPr>
  </w:style>
  <w:style w:type="paragraph" w:styleId="Subttulo">
    <w:name w:val="Subtitle"/>
    <w:basedOn w:val="Normal"/>
    <w:next w:val="Normal"/>
    <w:link w:val="SubttuloCar"/>
    <w:uiPriority w:val="11"/>
    <w:qFormat/>
    <w:rsid w:val="00365A8C"/>
    <w:pPr>
      <w:spacing w:after="60"/>
      <w:jc w:val="center"/>
      <w:outlineLvl w:val="1"/>
    </w:pPr>
    <w:rPr>
      <w:rFonts w:ascii="Cambria" w:hAnsi="Cambria"/>
      <w:lang w:val="es-MX" w:eastAsia="es-MX"/>
    </w:rPr>
  </w:style>
  <w:style w:type="character" w:customStyle="1" w:styleId="SubttuloCar">
    <w:name w:val="Subtítulo Car"/>
    <w:link w:val="Subttulo"/>
    <w:uiPriority w:val="11"/>
    <w:rsid w:val="00365A8C"/>
    <w:rPr>
      <w:rFonts w:ascii="Cambria" w:eastAsia="Times New Roman" w:hAnsi="Cambria"/>
      <w:sz w:val="24"/>
      <w:szCs w:val="24"/>
      <w:lang w:val="es-MX" w:eastAsia="es-MX"/>
    </w:rPr>
  </w:style>
  <w:style w:type="character" w:customStyle="1" w:styleId="apple-converted-space">
    <w:name w:val="apple-converted-space"/>
    <w:rsid w:val="00365A8C"/>
  </w:style>
  <w:style w:type="character" w:customStyle="1" w:styleId="Absatz-Standardschriftart">
    <w:name w:val="Absatz-Standardschriftart"/>
    <w:rsid w:val="00365A8C"/>
  </w:style>
  <w:style w:type="character" w:customStyle="1" w:styleId="WW-Absatz-Standardschriftart">
    <w:name w:val="WW-Absatz-Standardschriftart"/>
    <w:rsid w:val="00365A8C"/>
  </w:style>
  <w:style w:type="character" w:customStyle="1" w:styleId="WW-Absatz-Standardschriftart1">
    <w:name w:val="WW-Absatz-Standardschriftart1"/>
    <w:rsid w:val="00365A8C"/>
  </w:style>
  <w:style w:type="character" w:customStyle="1" w:styleId="WW-Absatz-Standardschriftart11">
    <w:name w:val="WW-Absatz-Standardschriftart11"/>
    <w:rsid w:val="00365A8C"/>
  </w:style>
  <w:style w:type="character" w:customStyle="1" w:styleId="WW-Absatz-Standardschriftart111">
    <w:name w:val="WW-Absatz-Standardschriftart111"/>
    <w:rsid w:val="00365A8C"/>
  </w:style>
  <w:style w:type="character" w:customStyle="1" w:styleId="WW-Absatz-Standardschriftart1111">
    <w:name w:val="WW-Absatz-Standardschriftart1111"/>
    <w:rsid w:val="00365A8C"/>
  </w:style>
  <w:style w:type="character" w:customStyle="1" w:styleId="WW-Absatz-Standardschriftart11111">
    <w:name w:val="WW-Absatz-Standardschriftart11111"/>
    <w:rsid w:val="00365A8C"/>
  </w:style>
  <w:style w:type="character" w:customStyle="1" w:styleId="WW-Absatz-Standardschriftart111111">
    <w:name w:val="WW-Absatz-Standardschriftart111111"/>
    <w:rsid w:val="00365A8C"/>
  </w:style>
  <w:style w:type="character" w:customStyle="1" w:styleId="Fuentedeprrafopredeter1">
    <w:name w:val="Fuente de párrafo predeter.1"/>
    <w:rsid w:val="00365A8C"/>
  </w:style>
  <w:style w:type="paragraph" w:customStyle="1" w:styleId="Encabezado1">
    <w:name w:val="Encabezado1"/>
    <w:basedOn w:val="Normal"/>
    <w:next w:val="Textoindependiente"/>
    <w:rsid w:val="00365A8C"/>
    <w:pPr>
      <w:keepNext/>
      <w:suppressAutoHyphens/>
      <w:spacing w:before="240" w:after="120"/>
    </w:pPr>
    <w:rPr>
      <w:rFonts w:ascii="Arial" w:eastAsia="Lucida Sans Unicode" w:hAnsi="Arial" w:cs="Tahoma"/>
      <w:sz w:val="28"/>
      <w:szCs w:val="28"/>
    </w:rPr>
  </w:style>
  <w:style w:type="paragraph" w:styleId="Textoindependiente">
    <w:name w:val="Body Text"/>
    <w:basedOn w:val="Normal"/>
    <w:link w:val="TextoindependienteCar"/>
    <w:rsid w:val="00365A8C"/>
    <w:pPr>
      <w:suppressAutoHyphens/>
      <w:spacing w:after="120"/>
    </w:pPr>
    <w:rPr>
      <w:sz w:val="20"/>
      <w:szCs w:val="20"/>
    </w:rPr>
  </w:style>
  <w:style w:type="character" w:customStyle="1" w:styleId="TextoindependienteCar">
    <w:name w:val="Texto independiente Car"/>
    <w:link w:val="Textoindependiente"/>
    <w:rsid w:val="00365A8C"/>
    <w:rPr>
      <w:rFonts w:ascii="Times New Roman" w:eastAsia="Times New Roman" w:hAnsi="Times New Roman"/>
    </w:rPr>
  </w:style>
  <w:style w:type="paragraph" w:styleId="Lista">
    <w:name w:val="List"/>
    <w:basedOn w:val="Textoindependiente"/>
    <w:rsid w:val="00365A8C"/>
    <w:rPr>
      <w:rFonts w:cs="Tahoma"/>
    </w:rPr>
  </w:style>
  <w:style w:type="paragraph" w:customStyle="1" w:styleId="Etiqueta">
    <w:name w:val="Etiqueta"/>
    <w:basedOn w:val="Normal"/>
    <w:rsid w:val="00365A8C"/>
    <w:pPr>
      <w:suppressLineNumbers/>
      <w:suppressAutoHyphens/>
      <w:spacing w:before="120" w:after="120"/>
    </w:pPr>
    <w:rPr>
      <w:rFonts w:cs="Tahoma"/>
      <w:i/>
      <w:iCs/>
    </w:rPr>
  </w:style>
  <w:style w:type="paragraph" w:customStyle="1" w:styleId="ndice">
    <w:name w:val="Índice"/>
    <w:basedOn w:val="Normal"/>
    <w:rsid w:val="00365A8C"/>
    <w:pPr>
      <w:suppressLineNumbers/>
      <w:suppressAutoHyphens/>
    </w:pPr>
    <w:rPr>
      <w:rFonts w:cs="Tahoma"/>
      <w:sz w:val="20"/>
      <w:szCs w:val="20"/>
    </w:rPr>
  </w:style>
  <w:style w:type="paragraph" w:styleId="NormalWeb">
    <w:name w:val="Normal (Web)"/>
    <w:basedOn w:val="Normal"/>
    <w:uiPriority w:val="99"/>
    <w:unhideWhenUsed/>
    <w:rsid w:val="00365A8C"/>
    <w:pPr>
      <w:spacing w:before="100" w:beforeAutospacing="1" w:after="100" w:afterAutospacing="1"/>
    </w:pPr>
  </w:style>
  <w:style w:type="paragraph" w:styleId="Textoindependiente3">
    <w:name w:val="Body Text 3"/>
    <w:basedOn w:val="Normal"/>
    <w:link w:val="Textoindependiente3Car"/>
    <w:unhideWhenUsed/>
    <w:rsid w:val="00365A8C"/>
    <w:pPr>
      <w:suppressAutoHyphens/>
      <w:spacing w:after="120"/>
    </w:pPr>
    <w:rPr>
      <w:sz w:val="16"/>
      <w:szCs w:val="16"/>
    </w:rPr>
  </w:style>
  <w:style w:type="character" w:customStyle="1" w:styleId="Textoindependiente3Car">
    <w:name w:val="Texto independiente 3 Car"/>
    <w:link w:val="Textoindependiente3"/>
    <w:rsid w:val="00365A8C"/>
    <w:rPr>
      <w:rFonts w:ascii="Times New Roman" w:eastAsia="Times New Roman" w:hAnsi="Times New Roman"/>
      <w:sz w:val="16"/>
      <w:szCs w:val="16"/>
    </w:rPr>
  </w:style>
  <w:style w:type="character" w:styleId="nfasis">
    <w:name w:val="Emphasis"/>
    <w:qFormat/>
    <w:rsid w:val="00365A8C"/>
    <w:rPr>
      <w:i/>
      <w:iCs/>
    </w:rPr>
  </w:style>
  <w:style w:type="character" w:styleId="Hipervnculo">
    <w:name w:val="Hyperlink"/>
    <w:uiPriority w:val="99"/>
    <w:rsid w:val="00365A8C"/>
    <w:rPr>
      <w:color w:val="0000FF"/>
      <w:u w:val="single"/>
    </w:rPr>
  </w:style>
  <w:style w:type="character" w:styleId="Hipervnculovisitado">
    <w:name w:val="FollowedHyperlink"/>
    <w:uiPriority w:val="99"/>
    <w:unhideWhenUsed/>
    <w:rsid w:val="00365A8C"/>
    <w:rPr>
      <w:color w:val="800080"/>
      <w:u w:val="single"/>
    </w:rPr>
  </w:style>
  <w:style w:type="paragraph" w:customStyle="1" w:styleId="xl66">
    <w:name w:val="xl66"/>
    <w:basedOn w:val="Normal"/>
    <w:rsid w:val="00365A8C"/>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pPr>
    <w:rPr>
      <w:rFonts w:ascii="Arial" w:hAnsi="Arial" w:cs="Arial"/>
      <w:b/>
      <w:bCs/>
      <w:sz w:val="20"/>
      <w:szCs w:val="20"/>
    </w:rPr>
  </w:style>
  <w:style w:type="paragraph" w:customStyle="1" w:styleId="xl67">
    <w:name w:val="xl67"/>
    <w:basedOn w:val="Normal"/>
    <w:rsid w:val="00365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68">
    <w:name w:val="xl68"/>
    <w:basedOn w:val="Normal"/>
    <w:rsid w:val="00365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0"/>
      <w:szCs w:val="20"/>
    </w:rPr>
  </w:style>
  <w:style w:type="paragraph" w:customStyle="1" w:styleId="xl69">
    <w:name w:val="xl69"/>
    <w:basedOn w:val="Normal"/>
    <w:rsid w:val="00365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70">
    <w:name w:val="xl70"/>
    <w:basedOn w:val="Normal"/>
    <w:rsid w:val="00365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71">
    <w:name w:val="xl71"/>
    <w:basedOn w:val="Normal"/>
    <w:rsid w:val="00365A8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2">
    <w:name w:val="xl72"/>
    <w:basedOn w:val="Normal"/>
    <w:rsid w:val="00365A8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character" w:customStyle="1" w:styleId="A1">
    <w:name w:val="A1"/>
    <w:rsid w:val="00365A8C"/>
    <w:rPr>
      <w:color w:val="000000"/>
    </w:rPr>
  </w:style>
  <w:style w:type="paragraph" w:customStyle="1" w:styleId="CM42">
    <w:name w:val="CM42"/>
    <w:basedOn w:val="Default"/>
    <w:next w:val="Default"/>
    <w:uiPriority w:val="99"/>
    <w:rsid w:val="00365A8C"/>
    <w:rPr>
      <w:rFonts w:eastAsia="Calibri"/>
      <w:color w:val="auto"/>
    </w:rPr>
  </w:style>
  <w:style w:type="paragraph" w:customStyle="1" w:styleId="TITULO1">
    <w:name w:val="TITULO 1"/>
    <w:basedOn w:val="Normal"/>
    <w:rsid w:val="00365A8C"/>
    <w:pPr>
      <w:widowControl w:val="0"/>
      <w:tabs>
        <w:tab w:val="left" w:pos="-2127"/>
      </w:tabs>
      <w:spacing w:after="120"/>
      <w:jc w:val="both"/>
    </w:pPr>
    <w:rPr>
      <w:rFonts w:ascii="Arial" w:hAnsi="Arial"/>
      <w:b/>
      <w:caps/>
      <w:szCs w:val="20"/>
    </w:rPr>
  </w:style>
  <w:style w:type="paragraph" w:styleId="Ttulo">
    <w:name w:val="Title"/>
    <w:basedOn w:val="Normal"/>
    <w:next w:val="Normal"/>
    <w:link w:val="TtuloCar"/>
    <w:qFormat/>
    <w:rsid w:val="00365A8C"/>
    <w:pPr>
      <w:spacing w:before="240" w:after="60"/>
      <w:jc w:val="center"/>
      <w:outlineLvl w:val="0"/>
    </w:pPr>
    <w:rPr>
      <w:b/>
      <w:sz w:val="20"/>
      <w:szCs w:val="20"/>
      <w:lang w:val="es-MX"/>
    </w:rPr>
  </w:style>
  <w:style w:type="character" w:customStyle="1" w:styleId="PuestoCar">
    <w:name w:val="Puesto Car"/>
    <w:uiPriority w:val="10"/>
    <w:rsid w:val="00365A8C"/>
    <w:rPr>
      <w:rFonts w:ascii="Calibri Light" w:eastAsia="Times New Roman" w:hAnsi="Calibri Light" w:cs="Times New Roman"/>
      <w:b/>
      <w:bCs/>
      <w:kern w:val="28"/>
      <w:sz w:val="32"/>
      <w:szCs w:val="32"/>
    </w:rPr>
  </w:style>
  <w:style w:type="table" w:styleId="Tablaconcuadrcula">
    <w:name w:val="Table Grid"/>
    <w:basedOn w:val="Tablanormal"/>
    <w:uiPriority w:val="39"/>
    <w:rsid w:val="00772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36694">
      <w:bodyDiv w:val="1"/>
      <w:marLeft w:val="0"/>
      <w:marRight w:val="0"/>
      <w:marTop w:val="0"/>
      <w:marBottom w:val="0"/>
      <w:divBdr>
        <w:top w:val="none" w:sz="0" w:space="0" w:color="auto"/>
        <w:left w:val="none" w:sz="0" w:space="0" w:color="auto"/>
        <w:bottom w:val="none" w:sz="0" w:space="0" w:color="auto"/>
        <w:right w:val="none" w:sz="0" w:space="0" w:color="auto"/>
      </w:divBdr>
    </w:div>
    <w:div w:id="101728874">
      <w:bodyDiv w:val="1"/>
      <w:marLeft w:val="0"/>
      <w:marRight w:val="0"/>
      <w:marTop w:val="0"/>
      <w:marBottom w:val="0"/>
      <w:divBdr>
        <w:top w:val="none" w:sz="0" w:space="0" w:color="auto"/>
        <w:left w:val="none" w:sz="0" w:space="0" w:color="auto"/>
        <w:bottom w:val="none" w:sz="0" w:space="0" w:color="auto"/>
        <w:right w:val="none" w:sz="0" w:space="0" w:color="auto"/>
      </w:divBdr>
    </w:div>
    <w:div w:id="136193379">
      <w:bodyDiv w:val="1"/>
      <w:marLeft w:val="0"/>
      <w:marRight w:val="0"/>
      <w:marTop w:val="0"/>
      <w:marBottom w:val="0"/>
      <w:divBdr>
        <w:top w:val="none" w:sz="0" w:space="0" w:color="auto"/>
        <w:left w:val="none" w:sz="0" w:space="0" w:color="auto"/>
        <w:bottom w:val="none" w:sz="0" w:space="0" w:color="auto"/>
        <w:right w:val="none" w:sz="0" w:space="0" w:color="auto"/>
      </w:divBdr>
    </w:div>
    <w:div w:id="181943548">
      <w:bodyDiv w:val="1"/>
      <w:marLeft w:val="0"/>
      <w:marRight w:val="0"/>
      <w:marTop w:val="0"/>
      <w:marBottom w:val="0"/>
      <w:divBdr>
        <w:top w:val="none" w:sz="0" w:space="0" w:color="auto"/>
        <w:left w:val="none" w:sz="0" w:space="0" w:color="auto"/>
        <w:bottom w:val="none" w:sz="0" w:space="0" w:color="auto"/>
        <w:right w:val="none" w:sz="0" w:space="0" w:color="auto"/>
      </w:divBdr>
    </w:div>
    <w:div w:id="198319901">
      <w:bodyDiv w:val="1"/>
      <w:marLeft w:val="0"/>
      <w:marRight w:val="0"/>
      <w:marTop w:val="0"/>
      <w:marBottom w:val="0"/>
      <w:divBdr>
        <w:top w:val="none" w:sz="0" w:space="0" w:color="auto"/>
        <w:left w:val="none" w:sz="0" w:space="0" w:color="auto"/>
        <w:bottom w:val="none" w:sz="0" w:space="0" w:color="auto"/>
        <w:right w:val="none" w:sz="0" w:space="0" w:color="auto"/>
      </w:divBdr>
    </w:div>
    <w:div w:id="215748300">
      <w:bodyDiv w:val="1"/>
      <w:marLeft w:val="0"/>
      <w:marRight w:val="0"/>
      <w:marTop w:val="0"/>
      <w:marBottom w:val="0"/>
      <w:divBdr>
        <w:top w:val="none" w:sz="0" w:space="0" w:color="auto"/>
        <w:left w:val="none" w:sz="0" w:space="0" w:color="auto"/>
        <w:bottom w:val="none" w:sz="0" w:space="0" w:color="auto"/>
        <w:right w:val="none" w:sz="0" w:space="0" w:color="auto"/>
      </w:divBdr>
    </w:div>
    <w:div w:id="227308151">
      <w:bodyDiv w:val="1"/>
      <w:marLeft w:val="0"/>
      <w:marRight w:val="0"/>
      <w:marTop w:val="0"/>
      <w:marBottom w:val="0"/>
      <w:divBdr>
        <w:top w:val="none" w:sz="0" w:space="0" w:color="auto"/>
        <w:left w:val="none" w:sz="0" w:space="0" w:color="auto"/>
        <w:bottom w:val="none" w:sz="0" w:space="0" w:color="auto"/>
        <w:right w:val="none" w:sz="0" w:space="0" w:color="auto"/>
      </w:divBdr>
    </w:div>
    <w:div w:id="231158949">
      <w:bodyDiv w:val="1"/>
      <w:marLeft w:val="0"/>
      <w:marRight w:val="0"/>
      <w:marTop w:val="0"/>
      <w:marBottom w:val="0"/>
      <w:divBdr>
        <w:top w:val="none" w:sz="0" w:space="0" w:color="auto"/>
        <w:left w:val="none" w:sz="0" w:space="0" w:color="auto"/>
        <w:bottom w:val="none" w:sz="0" w:space="0" w:color="auto"/>
        <w:right w:val="none" w:sz="0" w:space="0" w:color="auto"/>
      </w:divBdr>
    </w:div>
    <w:div w:id="240257168">
      <w:bodyDiv w:val="1"/>
      <w:marLeft w:val="0"/>
      <w:marRight w:val="0"/>
      <w:marTop w:val="0"/>
      <w:marBottom w:val="0"/>
      <w:divBdr>
        <w:top w:val="none" w:sz="0" w:space="0" w:color="auto"/>
        <w:left w:val="none" w:sz="0" w:space="0" w:color="auto"/>
        <w:bottom w:val="none" w:sz="0" w:space="0" w:color="auto"/>
        <w:right w:val="none" w:sz="0" w:space="0" w:color="auto"/>
      </w:divBdr>
    </w:div>
    <w:div w:id="314115868">
      <w:bodyDiv w:val="1"/>
      <w:marLeft w:val="0"/>
      <w:marRight w:val="0"/>
      <w:marTop w:val="0"/>
      <w:marBottom w:val="0"/>
      <w:divBdr>
        <w:top w:val="none" w:sz="0" w:space="0" w:color="auto"/>
        <w:left w:val="none" w:sz="0" w:space="0" w:color="auto"/>
        <w:bottom w:val="none" w:sz="0" w:space="0" w:color="auto"/>
        <w:right w:val="none" w:sz="0" w:space="0" w:color="auto"/>
      </w:divBdr>
    </w:div>
    <w:div w:id="369497340">
      <w:bodyDiv w:val="1"/>
      <w:marLeft w:val="0"/>
      <w:marRight w:val="0"/>
      <w:marTop w:val="0"/>
      <w:marBottom w:val="0"/>
      <w:divBdr>
        <w:top w:val="none" w:sz="0" w:space="0" w:color="auto"/>
        <w:left w:val="none" w:sz="0" w:space="0" w:color="auto"/>
        <w:bottom w:val="none" w:sz="0" w:space="0" w:color="auto"/>
        <w:right w:val="none" w:sz="0" w:space="0" w:color="auto"/>
      </w:divBdr>
    </w:div>
    <w:div w:id="394663054">
      <w:bodyDiv w:val="1"/>
      <w:marLeft w:val="0"/>
      <w:marRight w:val="0"/>
      <w:marTop w:val="0"/>
      <w:marBottom w:val="0"/>
      <w:divBdr>
        <w:top w:val="none" w:sz="0" w:space="0" w:color="auto"/>
        <w:left w:val="none" w:sz="0" w:space="0" w:color="auto"/>
        <w:bottom w:val="none" w:sz="0" w:space="0" w:color="auto"/>
        <w:right w:val="none" w:sz="0" w:space="0" w:color="auto"/>
      </w:divBdr>
    </w:div>
    <w:div w:id="412551882">
      <w:bodyDiv w:val="1"/>
      <w:marLeft w:val="0"/>
      <w:marRight w:val="0"/>
      <w:marTop w:val="0"/>
      <w:marBottom w:val="0"/>
      <w:divBdr>
        <w:top w:val="none" w:sz="0" w:space="0" w:color="auto"/>
        <w:left w:val="none" w:sz="0" w:space="0" w:color="auto"/>
        <w:bottom w:val="none" w:sz="0" w:space="0" w:color="auto"/>
        <w:right w:val="none" w:sz="0" w:space="0" w:color="auto"/>
      </w:divBdr>
    </w:div>
    <w:div w:id="456797021">
      <w:bodyDiv w:val="1"/>
      <w:marLeft w:val="0"/>
      <w:marRight w:val="0"/>
      <w:marTop w:val="0"/>
      <w:marBottom w:val="0"/>
      <w:divBdr>
        <w:top w:val="none" w:sz="0" w:space="0" w:color="auto"/>
        <w:left w:val="none" w:sz="0" w:space="0" w:color="auto"/>
        <w:bottom w:val="none" w:sz="0" w:space="0" w:color="auto"/>
        <w:right w:val="none" w:sz="0" w:space="0" w:color="auto"/>
      </w:divBdr>
    </w:div>
    <w:div w:id="488719014">
      <w:bodyDiv w:val="1"/>
      <w:marLeft w:val="0"/>
      <w:marRight w:val="0"/>
      <w:marTop w:val="0"/>
      <w:marBottom w:val="0"/>
      <w:divBdr>
        <w:top w:val="none" w:sz="0" w:space="0" w:color="auto"/>
        <w:left w:val="none" w:sz="0" w:space="0" w:color="auto"/>
        <w:bottom w:val="none" w:sz="0" w:space="0" w:color="auto"/>
        <w:right w:val="none" w:sz="0" w:space="0" w:color="auto"/>
      </w:divBdr>
    </w:div>
    <w:div w:id="560020407">
      <w:bodyDiv w:val="1"/>
      <w:marLeft w:val="0"/>
      <w:marRight w:val="0"/>
      <w:marTop w:val="0"/>
      <w:marBottom w:val="0"/>
      <w:divBdr>
        <w:top w:val="none" w:sz="0" w:space="0" w:color="auto"/>
        <w:left w:val="none" w:sz="0" w:space="0" w:color="auto"/>
        <w:bottom w:val="none" w:sz="0" w:space="0" w:color="auto"/>
        <w:right w:val="none" w:sz="0" w:space="0" w:color="auto"/>
      </w:divBdr>
    </w:div>
    <w:div w:id="571964042">
      <w:bodyDiv w:val="1"/>
      <w:marLeft w:val="0"/>
      <w:marRight w:val="0"/>
      <w:marTop w:val="0"/>
      <w:marBottom w:val="0"/>
      <w:divBdr>
        <w:top w:val="none" w:sz="0" w:space="0" w:color="auto"/>
        <w:left w:val="none" w:sz="0" w:space="0" w:color="auto"/>
        <w:bottom w:val="none" w:sz="0" w:space="0" w:color="auto"/>
        <w:right w:val="none" w:sz="0" w:space="0" w:color="auto"/>
      </w:divBdr>
    </w:div>
    <w:div w:id="603390090">
      <w:bodyDiv w:val="1"/>
      <w:marLeft w:val="0"/>
      <w:marRight w:val="0"/>
      <w:marTop w:val="0"/>
      <w:marBottom w:val="0"/>
      <w:divBdr>
        <w:top w:val="none" w:sz="0" w:space="0" w:color="auto"/>
        <w:left w:val="none" w:sz="0" w:space="0" w:color="auto"/>
        <w:bottom w:val="none" w:sz="0" w:space="0" w:color="auto"/>
        <w:right w:val="none" w:sz="0" w:space="0" w:color="auto"/>
      </w:divBdr>
    </w:div>
    <w:div w:id="629283806">
      <w:bodyDiv w:val="1"/>
      <w:marLeft w:val="0"/>
      <w:marRight w:val="0"/>
      <w:marTop w:val="0"/>
      <w:marBottom w:val="0"/>
      <w:divBdr>
        <w:top w:val="none" w:sz="0" w:space="0" w:color="auto"/>
        <w:left w:val="none" w:sz="0" w:space="0" w:color="auto"/>
        <w:bottom w:val="none" w:sz="0" w:space="0" w:color="auto"/>
        <w:right w:val="none" w:sz="0" w:space="0" w:color="auto"/>
      </w:divBdr>
    </w:div>
    <w:div w:id="631641511">
      <w:bodyDiv w:val="1"/>
      <w:marLeft w:val="0"/>
      <w:marRight w:val="0"/>
      <w:marTop w:val="0"/>
      <w:marBottom w:val="0"/>
      <w:divBdr>
        <w:top w:val="none" w:sz="0" w:space="0" w:color="auto"/>
        <w:left w:val="none" w:sz="0" w:space="0" w:color="auto"/>
        <w:bottom w:val="none" w:sz="0" w:space="0" w:color="auto"/>
        <w:right w:val="none" w:sz="0" w:space="0" w:color="auto"/>
      </w:divBdr>
    </w:div>
    <w:div w:id="635331610">
      <w:bodyDiv w:val="1"/>
      <w:marLeft w:val="0"/>
      <w:marRight w:val="0"/>
      <w:marTop w:val="0"/>
      <w:marBottom w:val="0"/>
      <w:divBdr>
        <w:top w:val="none" w:sz="0" w:space="0" w:color="auto"/>
        <w:left w:val="none" w:sz="0" w:space="0" w:color="auto"/>
        <w:bottom w:val="none" w:sz="0" w:space="0" w:color="auto"/>
        <w:right w:val="none" w:sz="0" w:space="0" w:color="auto"/>
      </w:divBdr>
    </w:div>
    <w:div w:id="692415219">
      <w:bodyDiv w:val="1"/>
      <w:marLeft w:val="0"/>
      <w:marRight w:val="0"/>
      <w:marTop w:val="0"/>
      <w:marBottom w:val="0"/>
      <w:divBdr>
        <w:top w:val="none" w:sz="0" w:space="0" w:color="auto"/>
        <w:left w:val="none" w:sz="0" w:space="0" w:color="auto"/>
        <w:bottom w:val="none" w:sz="0" w:space="0" w:color="auto"/>
        <w:right w:val="none" w:sz="0" w:space="0" w:color="auto"/>
      </w:divBdr>
    </w:div>
    <w:div w:id="754060999">
      <w:bodyDiv w:val="1"/>
      <w:marLeft w:val="0"/>
      <w:marRight w:val="0"/>
      <w:marTop w:val="0"/>
      <w:marBottom w:val="0"/>
      <w:divBdr>
        <w:top w:val="none" w:sz="0" w:space="0" w:color="auto"/>
        <w:left w:val="none" w:sz="0" w:space="0" w:color="auto"/>
        <w:bottom w:val="none" w:sz="0" w:space="0" w:color="auto"/>
        <w:right w:val="none" w:sz="0" w:space="0" w:color="auto"/>
      </w:divBdr>
    </w:div>
    <w:div w:id="833760314">
      <w:bodyDiv w:val="1"/>
      <w:marLeft w:val="0"/>
      <w:marRight w:val="0"/>
      <w:marTop w:val="0"/>
      <w:marBottom w:val="0"/>
      <w:divBdr>
        <w:top w:val="none" w:sz="0" w:space="0" w:color="auto"/>
        <w:left w:val="none" w:sz="0" w:space="0" w:color="auto"/>
        <w:bottom w:val="none" w:sz="0" w:space="0" w:color="auto"/>
        <w:right w:val="none" w:sz="0" w:space="0" w:color="auto"/>
      </w:divBdr>
    </w:div>
    <w:div w:id="846480342">
      <w:bodyDiv w:val="1"/>
      <w:marLeft w:val="0"/>
      <w:marRight w:val="0"/>
      <w:marTop w:val="0"/>
      <w:marBottom w:val="0"/>
      <w:divBdr>
        <w:top w:val="none" w:sz="0" w:space="0" w:color="auto"/>
        <w:left w:val="none" w:sz="0" w:space="0" w:color="auto"/>
        <w:bottom w:val="none" w:sz="0" w:space="0" w:color="auto"/>
        <w:right w:val="none" w:sz="0" w:space="0" w:color="auto"/>
      </w:divBdr>
    </w:div>
    <w:div w:id="858086971">
      <w:bodyDiv w:val="1"/>
      <w:marLeft w:val="0"/>
      <w:marRight w:val="0"/>
      <w:marTop w:val="0"/>
      <w:marBottom w:val="0"/>
      <w:divBdr>
        <w:top w:val="none" w:sz="0" w:space="0" w:color="auto"/>
        <w:left w:val="none" w:sz="0" w:space="0" w:color="auto"/>
        <w:bottom w:val="none" w:sz="0" w:space="0" w:color="auto"/>
        <w:right w:val="none" w:sz="0" w:space="0" w:color="auto"/>
      </w:divBdr>
    </w:div>
    <w:div w:id="872153545">
      <w:bodyDiv w:val="1"/>
      <w:marLeft w:val="0"/>
      <w:marRight w:val="0"/>
      <w:marTop w:val="0"/>
      <w:marBottom w:val="0"/>
      <w:divBdr>
        <w:top w:val="none" w:sz="0" w:space="0" w:color="auto"/>
        <w:left w:val="none" w:sz="0" w:space="0" w:color="auto"/>
        <w:bottom w:val="none" w:sz="0" w:space="0" w:color="auto"/>
        <w:right w:val="none" w:sz="0" w:space="0" w:color="auto"/>
      </w:divBdr>
    </w:div>
    <w:div w:id="878127062">
      <w:bodyDiv w:val="1"/>
      <w:marLeft w:val="0"/>
      <w:marRight w:val="0"/>
      <w:marTop w:val="0"/>
      <w:marBottom w:val="0"/>
      <w:divBdr>
        <w:top w:val="none" w:sz="0" w:space="0" w:color="auto"/>
        <w:left w:val="none" w:sz="0" w:space="0" w:color="auto"/>
        <w:bottom w:val="none" w:sz="0" w:space="0" w:color="auto"/>
        <w:right w:val="none" w:sz="0" w:space="0" w:color="auto"/>
      </w:divBdr>
    </w:div>
    <w:div w:id="924654465">
      <w:bodyDiv w:val="1"/>
      <w:marLeft w:val="0"/>
      <w:marRight w:val="0"/>
      <w:marTop w:val="0"/>
      <w:marBottom w:val="0"/>
      <w:divBdr>
        <w:top w:val="none" w:sz="0" w:space="0" w:color="auto"/>
        <w:left w:val="none" w:sz="0" w:space="0" w:color="auto"/>
        <w:bottom w:val="none" w:sz="0" w:space="0" w:color="auto"/>
        <w:right w:val="none" w:sz="0" w:space="0" w:color="auto"/>
      </w:divBdr>
    </w:div>
    <w:div w:id="956713333">
      <w:bodyDiv w:val="1"/>
      <w:marLeft w:val="0"/>
      <w:marRight w:val="0"/>
      <w:marTop w:val="0"/>
      <w:marBottom w:val="0"/>
      <w:divBdr>
        <w:top w:val="none" w:sz="0" w:space="0" w:color="auto"/>
        <w:left w:val="none" w:sz="0" w:space="0" w:color="auto"/>
        <w:bottom w:val="none" w:sz="0" w:space="0" w:color="auto"/>
        <w:right w:val="none" w:sz="0" w:space="0" w:color="auto"/>
      </w:divBdr>
    </w:div>
    <w:div w:id="976951750">
      <w:bodyDiv w:val="1"/>
      <w:marLeft w:val="0"/>
      <w:marRight w:val="0"/>
      <w:marTop w:val="0"/>
      <w:marBottom w:val="0"/>
      <w:divBdr>
        <w:top w:val="none" w:sz="0" w:space="0" w:color="auto"/>
        <w:left w:val="none" w:sz="0" w:space="0" w:color="auto"/>
        <w:bottom w:val="none" w:sz="0" w:space="0" w:color="auto"/>
        <w:right w:val="none" w:sz="0" w:space="0" w:color="auto"/>
      </w:divBdr>
    </w:div>
    <w:div w:id="1114397871">
      <w:bodyDiv w:val="1"/>
      <w:marLeft w:val="0"/>
      <w:marRight w:val="0"/>
      <w:marTop w:val="0"/>
      <w:marBottom w:val="0"/>
      <w:divBdr>
        <w:top w:val="none" w:sz="0" w:space="0" w:color="auto"/>
        <w:left w:val="none" w:sz="0" w:space="0" w:color="auto"/>
        <w:bottom w:val="none" w:sz="0" w:space="0" w:color="auto"/>
        <w:right w:val="none" w:sz="0" w:space="0" w:color="auto"/>
      </w:divBdr>
    </w:div>
    <w:div w:id="1114977543">
      <w:bodyDiv w:val="1"/>
      <w:marLeft w:val="0"/>
      <w:marRight w:val="0"/>
      <w:marTop w:val="0"/>
      <w:marBottom w:val="0"/>
      <w:divBdr>
        <w:top w:val="none" w:sz="0" w:space="0" w:color="auto"/>
        <w:left w:val="none" w:sz="0" w:space="0" w:color="auto"/>
        <w:bottom w:val="none" w:sz="0" w:space="0" w:color="auto"/>
        <w:right w:val="none" w:sz="0" w:space="0" w:color="auto"/>
      </w:divBdr>
    </w:div>
    <w:div w:id="1119567381">
      <w:bodyDiv w:val="1"/>
      <w:marLeft w:val="0"/>
      <w:marRight w:val="0"/>
      <w:marTop w:val="0"/>
      <w:marBottom w:val="0"/>
      <w:divBdr>
        <w:top w:val="none" w:sz="0" w:space="0" w:color="auto"/>
        <w:left w:val="none" w:sz="0" w:space="0" w:color="auto"/>
        <w:bottom w:val="none" w:sz="0" w:space="0" w:color="auto"/>
        <w:right w:val="none" w:sz="0" w:space="0" w:color="auto"/>
      </w:divBdr>
    </w:div>
    <w:div w:id="1146161405">
      <w:bodyDiv w:val="1"/>
      <w:marLeft w:val="0"/>
      <w:marRight w:val="0"/>
      <w:marTop w:val="0"/>
      <w:marBottom w:val="0"/>
      <w:divBdr>
        <w:top w:val="none" w:sz="0" w:space="0" w:color="auto"/>
        <w:left w:val="none" w:sz="0" w:space="0" w:color="auto"/>
        <w:bottom w:val="none" w:sz="0" w:space="0" w:color="auto"/>
        <w:right w:val="none" w:sz="0" w:space="0" w:color="auto"/>
      </w:divBdr>
    </w:div>
    <w:div w:id="1174339866">
      <w:bodyDiv w:val="1"/>
      <w:marLeft w:val="0"/>
      <w:marRight w:val="0"/>
      <w:marTop w:val="0"/>
      <w:marBottom w:val="0"/>
      <w:divBdr>
        <w:top w:val="none" w:sz="0" w:space="0" w:color="auto"/>
        <w:left w:val="none" w:sz="0" w:space="0" w:color="auto"/>
        <w:bottom w:val="none" w:sz="0" w:space="0" w:color="auto"/>
        <w:right w:val="none" w:sz="0" w:space="0" w:color="auto"/>
      </w:divBdr>
    </w:div>
    <w:div w:id="1185443551">
      <w:bodyDiv w:val="1"/>
      <w:marLeft w:val="0"/>
      <w:marRight w:val="0"/>
      <w:marTop w:val="0"/>
      <w:marBottom w:val="0"/>
      <w:divBdr>
        <w:top w:val="none" w:sz="0" w:space="0" w:color="auto"/>
        <w:left w:val="none" w:sz="0" w:space="0" w:color="auto"/>
        <w:bottom w:val="none" w:sz="0" w:space="0" w:color="auto"/>
        <w:right w:val="none" w:sz="0" w:space="0" w:color="auto"/>
      </w:divBdr>
    </w:div>
    <w:div w:id="1215971609">
      <w:bodyDiv w:val="1"/>
      <w:marLeft w:val="0"/>
      <w:marRight w:val="0"/>
      <w:marTop w:val="0"/>
      <w:marBottom w:val="0"/>
      <w:divBdr>
        <w:top w:val="none" w:sz="0" w:space="0" w:color="auto"/>
        <w:left w:val="none" w:sz="0" w:space="0" w:color="auto"/>
        <w:bottom w:val="none" w:sz="0" w:space="0" w:color="auto"/>
        <w:right w:val="none" w:sz="0" w:space="0" w:color="auto"/>
      </w:divBdr>
    </w:div>
    <w:div w:id="1261838754">
      <w:bodyDiv w:val="1"/>
      <w:marLeft w:val="0"/>
      <w:marRight w:val="0"/>
      <w:marTop w:val="0"/>
      <w:marBottom w:val="0"/>
      <w:divBdr>
        <w:top w:val="none" w:sz="0" w:space="0" w:color="auto"/>
        <w:left w:val="none" w:sz="0" w:space="0" w:color="auto"/>
        <w:bottom w:val="none" w:sz="0" w:space="0" w:color="auto"/>
        <w:right w:val="none" w:sz="0" w:space="0" w:color="auto"/>
      </w:divBdr>
    </w:div>
    <w:div w:id="1286883403">
      <w:bodyDiv w:val="1"/>
      <w:marLeft w:val="0"/>
      <w:marRight w:val="0"/>
      <w:marTop w:val="0"/>
      <w:marBottom w:val="0"/>
      <w:divBdr>
        <w:top w:val="none" w:sz="0" w:space="0" w:color="auto"/>
        <w:left w:val="none" w:sz="0" w:space="0" w:color="auto"/>
        <w:bottom w:val="none" w:sz="0" w:space="0" w:color="auto"/>
        <w:right w:val="none" w:sz="0" w:space="0" w:color="auto"/>
      </w:divBdr>
    </w:div>
    <w:div w:id="1296065980">
      <w:bodyDiv w:val="1"/>
      <w:marLeft w:val="0"/>
      <w:marRight w:val="0"/>
      <w:marTop w:val="0"/>
      <w:marBottom w:val="0"/>
      <w:divBdr>
        <w:top w:val="none" w:sz="0" w:space="0" w:color="auto"/>
        <w:left w:val="none" w:sz="0" w:space="0" w:color="auto"/>
        <w:bottom w:val="none" w:sz="0" w:space="0" w:color="auto"/>
        <w:right w:val="none" w:sz="0" w:space="0" w:color="auto"/>
      </w:divBdr>
    </w:div>
    <w:div w:id="1324970703">
      <w:bodyDiv w:val="1"/>
      <w:marLeft w:val="0"/>
      <w:marRight w:val="0"/>
      <w:marTop w:val="0"/>
      <w:marBottom w:val="0"/>
      <w:divBdr>
        <w:top w:val="none" w:sz="0" w:space="0" w:color="auto"/>
        <w:left w:val="none" w:sz="0" w:space="0" w:color="auto"/>
        <w:bottom w:val="none" w:sz="0" w:space="0" w:color="auto"/>
        <w:right w:val="none" w:sz="0" w:space="0" w:color="auto"/>
      </w:divBdr>
    </w:div>
    <w:div w:id="1338070597">
      <w:bodyDiv w:val="1"/>
      <w:marLeft w:val="0"/>
      <w:marRight w:val="0"/>
      <w:marTop w:val="0"/>
      <w:marBottom w:val="0"/>
      <w:divBdr>
        <w:top w:val="none" w:sz="0" w:space="0" w:color="auto"/>
        <w:left w:val="none" w:sz="0" w:space="0" w:color="auto"/>
        <w:bottom w:val="none" w:sz="0" w:space="0" w:color="auto"/>
        <w:right w:val="none" w:sz="0" w:space="0" w:color="auto"/>
      </w:divBdr>
    </w:div>
    <w:div w:id="1392000198">
      <w:bodyDiv w:val="1"/>
      <w:marLeft w:val="0"/>
      <w:marRight w:val="0"/>
      <w:marTop w:val="0"/>
      <w:marBottom w:val="0"/>
      <w:divBdr>
        <w:top w:val="none" w:sz="0" w:space="0" w:color="auto"/>
        <w:left w:val="none" w:sz="0" w:space="0" w:color="auto"/>
        <w:bottom w:val="none" w:sz="0" w:space="0" w:color="auto"/>
        <w:right w:val="none" w:sz="0" w:space="0" w:color="auto"/>
      </w:divBdr>
    </w:div>
    <w:div w:id="1519925659">
      <w:bodyDiv w:val="1"/>
      <w:marLeft w:val="0"/>
      <w:marRight w:val="0"/>
      <w:marTop w:val="0"/>
      <w:marBottom w:val="0"/>
      <w:divBdr>
        <w:top w:val="none" w:sz="0" w:space="0" w:color="auto"/>
        <w:left w:val="none" w:sz="0" w:space="0" w:color="auto"/>
        <w:bottom w:val="none" w:sz="0" w:space="0" w:color="auto"/>
        <w:right w:val="none" w:sz="0" w:space="0" w:color="auto"/>
      </w:divBdr>
    </w:div>
    <w:div w:id="1557206349">
      <w:bodyDiv w:val="1"/>
      <w:marLeft w:val="0"/>
      <w:marRight w:val="0"/>
      <w:marTop w:val="0"/>
      <w:marBottom w:val="0"/>
      <w:divBdr>
        <w:top w:val="none" w:sz="0" w:space="0" w:color="auto"/>
        <w:left w:val="none" w:sz="0" w:space="0" w:color="auto"/>
        <w:bottom w:val="none" w:sz="0" w:space="0" w:color="auto"/>
        <w:right w:val="none" w:sz="0" w:space="0" w:color="auto"/>
      </w:divBdr>
    </w:div>
    <w:div w:id="1651716954">
      <w:bodyDiv w:val="1"/>
      <w:marLeft w:val="0"/>
      <w:marRight w:val="0"/>
      <w:marTop w:val="0"/>
      <w:marBottom w:val="0"/>
      <w:divBdr>
        <w:top w:val="none" w:sz="0" w:space="0" w:color="auto"/>
        <w:left w:val="none" w:sz="0" w:space="0" w:color="auto"/>
        <w:bottom w:val="none" w:sz="0" w:space="0" w:color="auto"/>
        <w:right w:val="none" w:sz="0" w:space="0" w:color="auto"/>
      </w:divBdr>
    </w:div>
    <w:div w:id="1675643235">
      <w:bodyDiv w:val="1"/>
      <w:marLeft w:val="0"/>
      <w:marRight w:val="0"/>
      <w:marTop w:val="0"/>
      <w:marBottom w:val="0"/>
      <w:divBdr>
        <w:top w:val="none" w:sz="0" w:space="0" w:color="auto"/>
        <w:left w:val="none" w:sz="0" w:space="0" w:color="auto"/>
        <w:bottom w:val="none" w:sz="0" w:space="0" w:color="auto"/>
        <w:right w:val="none" w:sz="0" w:space="0" w:color="auto"/>
      </w:divBdr>
    </w:div>
    <w:div w:id="1686244939">
      <w:bodyDiv w:val="1"/>
      <w:marLeft w:val="0"/>
      <w:marRight w:val="0"/>
      <w:marTop w:val="0"/>
      <w:marBottom w:val="0"/>
      <w:divBdr>
        <w:top w:val="none" w:sz="0" w:space="0" w:color="auto"/>
        <w:left w:val="none" w:sz="0" w:space="0" w:color="auto"/>
        <w:bottom w:val="none" w:sz="0" w:space="0" w:color="auto"/>
        <w:right w:val="none" w:sz="0" w:space="0" w:color="auto"/>
      </w:divBdr>
    </w:div>
    <w:div w:id="1718241134">
      <w:bodyDiv w:val="1"/>
      <w:marLeft w:val="0"/>
      <w:marRight w:val="0"/>
      <w:marTop w:val="0"/>
      <w:marBottom w:val="0"/>
      <w:divBdr>
        <w:top w:val="none" w:sz="0" w:space="0" w:color="auto"/>
        <w:left w:val="none" w:sz="0" w:space="0" w:color="auto"/>
        <w:bottom w:val="none" w:sz="0" w:space="0" w:color="auto"/>
        <w:right w:val="none" w:sz="0" w:space="0" w:color="auto"/>
      </w:divBdr>
    </w:div>
    <w:div w:id="1769622375">
      <w:bodyDiv w:val="1"/>
      <w:marLeft w:val="0"/>
      <w:marRight w:val="0"/>
      <w:marTop w:val="0"/>
      <w:marBottom w:val="0"/>
      <w:divBdr>
        <w:top w:val="none" w:sz="0" w:space="0" w:color="auto"/>
        <w:left w:val="none" w:sz="0" w:space="0" w:color="auto"/>
        <w:bottom w:val="none" w:sz="0" w:space="0" w:color="auto"/>
        <w:right w:val="none" w:sz="0" w:space="0" w:color="auto"/>
      </w:divBdr>
    </w:div>
    <w:div w:id="1822308356">
      <w:bodyDiv w:val="1"/>
      <w:marLeft w:val="0"/>
      <w:marRight w:val="0"/>
      <w:marTop w:val="0"/>
      <w:marBottom w:val="0"/>
      <w:divBdr>
        <w:top w:val="none" w:sz="0" w:space="0" w:color="auto"/>
        <w:left w:val="none" w:sz="0" w:space="0" w:color="auto"/>
        <w:bottom w:val="none" w:sz="0" w:space="0" w:color="auto"/>
        <w:right w:val="none" w:sz="0" w:space="0" w:color="auto"/>
      </w:divBdr>
    </w:div>
    <w:div w:id="1829322742">
      <w:bodyDiv w:val="1"/>
      <w:marLeft w:val="0"/>
      <w:marRight w:val="0"/>
      <w:marTop w:val="0"/>
      <w:marBottom w:val="0"/>
      <w:divBdr>
        <w:top w:val="none" w:sz="0" w:space="0" w:color="auto"/>
        <w:left w:val="none" w:sz="0" w:space="0" w:color="auto"/>
        <w:bottom w:val="none" w:sz="0" w:space="0" w:color="auto"/>
        <w:right w:val="none" w:sz="0" w:space="0" w:color="auto"/>
      </w:divBdr>
    </w:div>
    <w:div w:id="1845197003">
      <w:bodyDiv w:val="1"/>
      <w:marLeft w:val="0"/>
      <w:marRight w:val="0"/>
      <w:marTop w:val="0"/>
      <w:marBottom w:val="0"/>
      <w:divBdr>
        <w:top w:val="none" w:sz="0" w:space="0" w:color="auto"/>
        <w:left w:val="none" w:sz="0" w:space="0" w:color="auto"/>
        <w:bottom w:val="none" w:sz="0" w:space="0" w:color="auto"/>
        <w:right w:val="none" w:sz="0" w:space="0" w:color="auto"/>
      </w:divBdr>
    </w:div>
    <w:div w:id="1846623811">
      <w:bodyDiv w:val="1"/>
      <w:marLeft w:val="0"/>
      <w:marRight w:val="0"/>
      <w:marTop w:val="0"/>
      <w:marBottom w:val="0"/>
      <w:divBdr>
        <w:top w:val="none" w:sz="0" w:space="0" w:color="auto"/>
        <w:left w:val="none" w:sz="0" w:space="0" w:color="auto"/>
        <w:bottom w:val="none" w:sz="0" w:space="0" w:color="auto"/>
        <w:right w:val="none" w:sz="0" w:space="0" w:color="auto"/>
      </w:divBdr>
    </w:div>
    <w:div w:id="1855340318">
      <w:bodyDiv w:val="1"/>
      <w:marLeft w:val="0"/>
      <w:marRight w:val="0"/>
      <w:marTop w:val="0"/>
      <w:marBottom w:val="0"/>
      <w:divBdr>
        <w:top w:val="none" w:sz="0" w:space="0" w:color="auto"/>
        <w:left w:val="none" w:sz="0" w:space="0" w:color="auto"/>
        <w:bottom w:val="none" w:sz="0" w:space="0" w:color="auto"/>
        <w:right w:val="none" w:sz="0" w:space="0" w:color="auto"/>
      </w:divBdr>
    </w:div>
    <w:div w:id="1869295572">
      <w:bodyDiv w:val="1"/>
      <w:marLeft w:val="0"/>
      <w:marRight w:val="0"/>
      <w:marTop w:val="0"/>
      <w:marBottom w:val="0"/>
      <w:divBdr>
        <w:top w:val="none" w:sz="0" w:space="0" w:color="auto"/>
        <w:left w:val="none" w:sz="0" w:space="0" w:color="auto"/>
        <w:bottom w:val="none" w:sz="0" w:space="0" w:color="auto"/>
        <w:right w:val="none" w:sz="0" w:space="0" w:color="auto"/>
      </w:divBdr>
    </w:div>
    <w:div w:id="1918326287">
      <w:bodyDiv w:val="1"/>
      <w:marLeft w:val="0"/>
      <w:marRight w:val="0"/>
      <w:marTop w:val="0"/>
      <w:marBottom w:val="0"/>
      <w:divBdr>
        <w:top w:val="none" w:sz="0" w:space="0" w:color="auto"/>
        <w:left w:val="none" w:sz="0" w:space="0" w:color="auto"/>
        <w:bottom w:val="none" w:sz="0" w:space="0" w:color="auto"/>
        <w:right w:val="none" w:sz="0" w:space="0" w:color="auto"/>
      </w:divBdr>
    </w:div>
    <w:div w:id="1963001722">
      <w:bodyDiv w:val="1"/>
      <w:marLeft w:val="0"/>
      <w:marRight w:val="0"/>
      <w:marTop w:val="0"/>
      <w:marBottom w:val="0"/>
      <w:divBdr>
        <w:top w:val="none" w:sz="0" w:space="0" w:color="auto"/>
        <w:left w:val="none" w:sz="0" w:space="0" w:color="auto"/>
        <w:bottom w:val="none" w:sz="0" w:space="0" w:color="auto"/>
        <w:right w:val="none" w:sz="0" w:space="0" w:color="auto"/>
      </w:divBdr>
    </w:div>
    <w:div w:id="2042582404">
      <w:bodyDiv w:val="1"/>
      <w:marLeft w:val="0"/>
      <w:marRight w:val="0"/>
      <w:marTop w:val="0"/>
      <w:marBottom w:val="0"/>
      <w:divBdr>
        <w:top w:val="none" w:sz="0" w:space="0" w:color="auto"/>
        <w:left w:val="none" w:sz="0" w:space="0" w:color="auto"/>
        <w:bottom w:val="none" w:sz="0" w:space="0" w:color="auto"/>
        <w:right w:val="none" w:sz="0" w:space="0" w:color="auto"/>
      </w:divBdr>
    </w:div>
    <w:div w:id="2043168029">
      <w:bodyDiv w:val="1"/>
      <w:marLeft w:val="0"/>
      <w:marRight w:val="0"/>
      <w:marTop w:val="0"/>
      <w:marBottom w:val="0"/>
      <w:divBdr>
        <w:top w:val="none" w:sz="0" w:space="0" w:color="auto"/>
        <w:left w:val="none" w:sz="0" w:space="0" w:color="auto"/>
        <w:bottom w:val="none" w:sz="0" w:space="0" w:color="auto"/>
        <w:right w:val="none" w:sz="0" w:space="0" w:color="auto"/>
      </w:divBdr>
    </w:div>
    <w:div w:id="2091148372">
      <w:bodyDiv w:val="1"/>
      <w:marLeft w:val="0"/>
      <w:marRight w:val="0"/>
      <w:marTop w:val="0"/>
      <w:marBottom w:val="0"/>
      <w:divBdr>
        <w:top w:val="none" w:sz="0" w:space="0" w:color="auto"/>
        <w:left w:val="none" w:sz="0" w:space="0" w:color="auto"/>
        <w:bottom w:val="none" w:sz="0" w:space="0" w:color="auto"/>
        <w:right w:val="none" w:sz="0" w:space="0" w:color="auto"/>
      </w:divBdr>
    </w:div>
    <w:div w:id="2094813309">
      <w:bodyDiv w:val="1"/>
      <w:marLeft w:val="0"/>
      <w:marRight w:val="0"/>
      <w:marTop w:val="0"/>
      <w:marBottom w:val="0"/>
      <w:divBdr>
        <w:top w:val="none" w:sz="0" w:space="0" w:color="auto"/>
        <w:left w:val="none" w:sz="0" w:space="0" w:color="auto"/>
        <w:bottom w:val="none" w:sz="0" w:space="0" w:color="auto"/>
        <w:right w:val="none" w:sz="0" w:space="0" w:color="auto"/>
      </w:divBdr>
    </w:div>
    <w:div w:id="2095710835">
      <w:bodyDiv w:val="1"/>
      <w:marLeft w:val="0"/>
      <w:marRight w:val="0"/>
      <w:marTop w:val="0"/>
      <w:marBottom w:val="0"/>
      <w:divBdr>
        <w:top w:val="none" w:sz="0" w:space="0" w:color="auto"/>
        <w:left w:val="none" w:sz="0" w:space="0" w:color="auto"/>
        <w:bottom w:val="none" w:sz="0" w:space="0" w:color="auto"/>
        <w:right w:val="none" w:sz="0" w:space="0" w:color="auto"/>
      </w:divBdr>
    </w:div>
    <w:div w:id="2116174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esorer&#237;a\Mis%20documentos\Downloads\ESTUDIOS%20PREVI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35AB2-F15D-41A9-B65A-01F2A9D73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ESTUDIOS PREVIOS.dotx</Template>
  <TotalTime>6055</TotalTime>
  <Pages>22</Pages>
  <Words>7730</Words>
  <Characters>44064</Characters>
  <Application>Microsoft Office Word</Application>
  <DocSecurity>0</DocSecurity>
  <Lines>367</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Andrés Londoño Zapata</dc:creator>
  <cp:keywords/>
  <dc:description/>
  <cp:lastModifiedBy>Contratacion</cp:lastModifiedBy>
  <cp:revision>152</cp:revision>
  <cp:lastPrinted>2020-01-07T14:40:00Z</cp:lastPrinted>
  <dcterms:created xsi:type="dcterms:W3CDTF">2019-12-10T14:50:00Z</dcterms:created>
  <dcterms:modified xsi:type="dcterms:W3CDTF">2025-11-26T14:26:00Z</dcterms:modified>
</cp:coreProperties>
</file>