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3E0878E" w14:textId="77F7A3D5" w:rsidR="00B35A3F" w:rsidRDefault="00B62BE3">
      <w:pPr>
        <w:jc w:val="right"/>
        <w:rPr>
          <w:rFonts w:ascii="Century Gothic" w:eastAsia="Century Gothic" w:hAnsi="Century Gothic" w:cs="Century Gothic"/>
          <w:b/>
          <w:sz w:val="24"/>
          <w:szCs w:val="24"/>
        </w:rPr>
      </w:pPr>
      <w:bookmarkStart w:id="0" w:name="_heading=h.gjdgxs" w:colFirst="0" w:colLast="0"/>
      <w:bookmarkStart w:id="1" w:name="_GoBack"/>
      <w:bookmarkEnd w:id="0"/>
      <w:bookmarkEnd w:id="1"/>
      <w:r>
        <w:rPr>
          <w:rFonts w:ascii="Century Gothic" w:eastAsia="Century Gothic" w:hAnsi="Century Gothic" w:cs="Century Gothic"/>
          <w:b/>
          <w:noProof/>
          <w:sz w:val="24"/>
          <w:szCs w:val="24"/>
        </w:rPr>
        <w:drawing>
          <wp:anchor distT="0" distB="0" distL="0" distR="0" simplePos="0" relativeHeight="251658240" behindDoc="1" locked="0" layoutInCell="1" hidden="0" allowOverlap="1" wp14:anchorId="43E2C41D" wp14:editId="6D8A5F07">
            <wp:simplePos x="0" y="0"/>
            <wp:positionH relativeFrom="page">
              <wp:posOffset>2786063</wp:posOffset>
            </wp:positionH>
            <wp:positionV relativeFrom="page">
              <wp:posOffset>80010</wp:posOffset>
            </wp:positionV>
            <wp:extent cx="2200275" cy="1247775"/>
            <wp:effectExtent l="0" t="0" r="0" b="0"/>
            <wp:wrapNone/>
            <wp:docPr id="1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247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Pr="40EE8F96">
        <w:rPr>
          <w:rFonts w:ascii="Century Gothic" w:eastAsia="Century Gothic" w:hAnsi="Century Gothic" w:cs="Century Gothic"/>
          <w:b/>
          <w:bCs/>
          <w:sz w:val="24"/>
          <w:szCs w:val="24"/>
        </w:rPr>
        <w:t>Índice</w:t>
      </w:r>
      <w:r w:rsidR="007363F3"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 2</w:t>
      </w:r>
      <w:r w:rsidR="0037524C">
        <w:rPr>
          <w:rFonts w:ascii="Century Gothic" w:eastAsia="Century Gothic" w:hAnsi="Century Gothic" w:cs="Century Gothic"/>
          <w:b/>
          <w:bCs/>
          <w:sz w:val="24"/>
          <w:szCs w:val="24"/>
        </w:rPr>
        <w:t>4</w:t>
      </w:r>
    </w:p>
    <w:p w14:paraId="078EBD4A" w14:textId="25F9B427" w:rsidR="40EE8F96" w:rsidRDefault="40EE8F96" w:rsidP="40EE8F96">
      <w:pPr>
        <w:jc w:val="center"/>
        <w:rPr>
          <w:rFonts w:ascii="Century Gothic" w:eastAsia="Century Gothic" w:hAnsi="Century Gothic" w:cs="Century Gothic"/>
          <w:b/>
          <w:bCs/>
          <w:sz w:val="24"/>
          <w:szCs w:val="24"/>
        </w:rPr>
      </w:pPr>
    </w:p>
    <w:p w14:paraId="38613D2E" w14:textId="72690AA6" w:rsidR="40EE8F96" w:rsidRDefault="40EE8F96" w:rsidP="40EE8F96">
      <w:pPr>
        <w:jc w:val="center"/>
        <w:rPr>
          <w:rFonts w:ascii="Century Gothic" w:eastAsia="Century Gothic" w:hAnsi="Century Gothic" w:cs="Century Gothic"/>
          <w:b/>
          <w:bCs/>
          <w:sz w:val="24"/>
          <w:szCs w:val="24"/>
        </w:rPr>
      </w:pPr>
    </w:p>
    <w:p w14:paraId="700EFA46" w14:textId="0A5B917C" w:rsidR="40EE8F96" w:rsidRDefault="40EE8F96" w:rsidP="40EE8F96">
      <w:pPr>
        <w:jc w:val="center"/>
        <w:rPr>
          <w:rFonts w:ascii="Century Gothic" w:eastAsia="Century Gothic" w:hAnsi="Century Gothic" w:cs="Century Gothic"/>
          <w:b/>
          <w:bCs/>
          <w:sz w:val="24"/>
          <w:szCs w:val="24"/>
        </w:rPr>
      </w:pPr>
    </w:p>
    <w:p w14:paraId="54E42841" w14:textId="6C4AC17D" w:rsidR="40EE8F96" w:rsidRDefault="40EE8F96" w:rsidP="40EE8F96">
      <w:pPr>
        <w:jc w:val="center"/>
        <w:rPr>
          <w:rFonts w:ascii="Century Gothic" w:eastAsia="Century Gothic" w:hAnsi="Century Gothic" w:cs="Century Gothic"/>
          <w:b/>
          <w:bCs/>
          <w:sz w:val="24"/>
          <w:szCs w:val="24"/>
        </w:rPr>
      </w:pPr>
    </w:p>
    <w:p w14:paraId="2DCBB560" w14:textId="77777777" w:rsidR="00B35A3F" w:rsidRDefault="00B62BE3">
      <w:pPr>
        <w:jc w:val="center"/>
        <w:rPr>
          <w:rFonts w:ascii="Century Gothic" w:eastAsia="Century Gothic" w:hAnsi="Century Gothic" w:cs="Century Gothic"/>
          <w:b/>
          <w:sz w:val="24"/>
          <w:szCs w:val="24"/>
        </w:rPr>
      </w:pPr>
      <w:r>
        <w:rPr>
          <w:rFonts w:ascii="Century Gothic" w:eastAsia="Century Gothic" w:hAnsi="Century Gothic" w:cs="Century Gothic"/>
          <w:b/>
          <w:sz w:val="24"/>
          <w:szCs w:val="24"/>
        </w:rPr>
        <w:t>SALA DE LO CONTENCIOSO ADMINISTRATIVO</w:t>
      </w:r>
    </w:p>
    <w:p w14:paraId="7AF9FEE9" w14:textId="77777777" w:rsidR="00B35A3F" w:rsidRDefault="00B62BE3">
      <w:pPr>
        <w:jc w:val="center"/>
        <w:rPr>
          <w:rFonts w:ascii="Century Gothic" w:eastAsia="Century Gothic" w:hAnsi="Century Gothic" w:cs="Century Gothic"/>
          <w:b/>
          <w:sz w:val="24"/>
          <w:szCs w:val="24"/>
        </w:rPr>
      </w:pPr>
      <w:r>
        <w:rPr>
          <w:rFonts w:ascii="Century Gothic" w:eastAsia="Century Gothic" w:hAnsi="Century Gothic" w:cs="Century Gothic"/>
          <w:b/>
          <w:sz w:val="24"/>
          <w:szCs w:val="24"/>
        </w:rPr>
        <w:t>SECCIÓN TERCERA</w:t>
      </w:r>
    </w:p>
    <w:p w14:paraId="63B52515" w14:textId="77777777" w:rsidR="00B35A3F" w:rsidRDefault="00B62BE3">
      <w:pPr>
        <w:jc w:val="center"/>
        <w:rPr>
          <w:rFonts w:ascii="Century Gothic" w:eastAsia="Century Gothic" w:hAnsi="Century Gothic" w:cs="Century Gothic"/>
          <w:b/>
          <w:sz w:val="24"/>
          <w:szCs w:val="24"/>
        </w:rPr>
      </w:pPr>
      <w:r>
        <w:rPr>
          <w:rFonts w:ascii="Century Gothic" w:eastAsia="Century Gothic" w:hAnsi="Century Gothic" w:cs="Century Gothic"/>
          <w:b/>
          <w:sz w:val="24"/>
          <w:szCs w:val="24"/>
        </w:rPr>
        <w:t>SECRETARÍA</w:t>
      </w:r>
    </w:p>
    <w:p w14:paraId="375C7AF5" w14:textId="77777777" w:rsidR="00B35A3F" w:rsidRDefault="00B35A3F">
      <w:pPr>
        <w:rPr>
          <w:rFonts w:ascii="Century Gothic" w:eastAsia="Century Gothic" w:hAnsi="Century Gothic" w:cs="Century Gothic"/>
          <w:b/>
          <w:sz w:val="24"/>
          <w:szCs w:val="24"/>
        </w:rPr>
      </w:pPr>
    </w:p>
    <w:tbl>
      <w:tblPr>
        <w:tblStyle w:val="af"/>
        <w:tblW w:w="8766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766"/>
      </w:tblGrid>
      <w:tr w:rsidR="00B35A3F" w14:paraId="1C7B5BCA" w14:textId="77777777" w:rsidTr="253CEBA5">
        <w:trPr>
          <w:trHeight w:val="135"/>
          <w:jc w:val="center"/>
        </w:trPr>
        <w:tc>
          <w:tcPr>
            <w:tcW w:w="8766" w:type="dxa"/>
            <w:shd w:val="clear" w:color="auto" w:fill="CCCCCC"/>
          </w:tcPr>
          <w:p w14:paraId="71E5EB28" w14:textId="6322CAF5" w:rsidR="00B35A3F" w:rsidRDefault="00B62BE3" w:rsidP="253CEBA5">
            <w:pPr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</w:pPr>
            <w:bookmarkStart w:id="2" w:name="_heading=h.2et92p0"/>
            <w:bookmarkEnd w:id="2"/>
            <w:r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REF:</w:t>
            </w:r>
            <w:r>
              <w:tab/>
            </w:r>
            <w:r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 xml:space="preserve">EXPEDIENTE N° </w:t>
            </w:r>
            <w:r w:rsidR="004E7FEB"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63001233300020220005801</w:t>
            </w:r>
            <w:r w:rsidR="00AE7B74"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 xml:space="preserve"> </w:t>
            </w:r>
            <w:r w:rsidR="001C23FB"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(7</w:t>
            </w:r>
            <w:r w:rsidR="004E7FEB"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24</w:t>
            </w:r>
            <w:r w:rsidR="5A6C249E"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7</w:t>
            </w:r>
            <w:r w:rsidR="004E7FEB"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7</w:t>
            </w:r>
            <w:r w:rsidR="001C23FB"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)</w:t>
            </w:r>
            <w:r w:rsidR="00FE1906" w:rsidRPr="253CEBA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 xml:space="preserve"> </w:t>
            </w:r>
          </w:p>
        </w:tc>
      </w:tr>
    </w:tbl>
    <w:p w14:paraId="437D0A68" w14:textId="77777777" w:rsidR="00B35A3F" w:rsidRDefault="00B35A3F">
      <w:pPr>
        <w:rPr>
          <w:rFonts w:ascii="Century Gothic" w:eastAsia="Century Gothic" w:hAnsi="Century Gothic" w:cs="Century Gothic"/>
          <w:b/>
          <w:sz w:val="24"/>
          <w:szCs w:val="24"/>
        </w:rPr>
      </w:pPr>
    </w:p>
    <w:p w14:paraId="66D5FFD3" w14:textId="7AE8584F" w:rsidR="00157A86" w:rsidRPr="003E77A7" w:rsidRDefault="00B62BE3" w:rsidP="00157A86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entury Gothic" w:eastAsia="Century Gothic" w:hAnsi="Century Gothic" w:cs="Century Gothic"/>
          <w:color w:val="000000"/>
          <w:sz w:val="24"/>
          <w:szCs w:val="24"/>
        </w:rPr>
      </w:pPr>
      <w:bookmarkStart w:id="3" w:name="_heading=h.30j0zll"/>
      <w:bookmarkEnd w:id="3"/>
      <w:r w:rsidRPr="50AD9895">
        <w:rPr>
          <w:rFonts w:ascii="Century Gothic" w:eastAsia="Century Gothic" w:hAnsi="Century Gothic" w:cs="Century Gothic"/>
          <w:sz w:val="24"/>
          <w:szCs w:val="24"/>
        </w:rPr>
        <w:t xml:space="preserve">Al Despacho del Magistrado </w:t>
      </w:r>
      <w:r w:rsidR="00762817" w:rsidRPr="50AD9895"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FERNANDO ALEXEI PARDO FLÓREZ </w:t>
      </w:r>
      <w:r w:rsidRPr="50AD9895">
        <w:rPr>
          <w:rFonts w:ascii="Century Gothic" w:eastAsia="Century Gothic" w:hAnsi="Century Gothic" w:cs="Century Gothic"/>
          <w:sz w:val="24"/>
          <w:szCs w:val="24"/>
        </w:rPr>
        <w:t xml:space="preserve">hoy </w:t>
      </w:r>
      <w:r w:rsidR="00A0098C">
        <w:rPr>
          <w:rFonts w:ascii="Century Gothic" w:eastAsia="Century Gothic" w:hAnsi="Century Gothic" w:cs="Century Gothic"/>
          <w:sz w:val="24"/>
          <w:szCs w:val="24"/>
        </w:rPr>
        <w:t>2</w:t>
      </w:r>
      <w:r w:rsidR="004E7FEB">
        <w:rPr>
          <w:rFonts w:ascii="Century Gothic" w:eastAsia="Century Gothic" w:hAnsi="Century Gothic" w:cs="Century Gothic"/>
          <w:sz w:val="24"/>
          <w:szCs w:val="24"/>
        </w:rPr>
        <w:t>2</w:t>
      </w:r>
      <w:r w:rsidR="00976253" w:rsidRPr="50AD9895">
        <w:rPr>
          <w:rFonts w:ascii="Century Gothic" w:eastAsia="Century Gothic" w:hAnsi="Century Gothic" w:cs="Century Gothic"/>
          <w:sz w:val="24"/>
          <w:szCs w:val="24"/>
        </w:rPr>
        <w:t xml:space="preserve"> de </w:t>
      </w:r>
      <w:r w:rsidR="00A0098C">
        <w:rPr>
          <w:rFonts w:ascii="Century Gothic" w:eastAsia="Century Gothic" w:hAnsi="Century Gothic" w:cs="Century Gothic"/>
          <w:sz w:val="24"/>
          <w:szCs w:val="24"/>
        </w:rPr>
        <w:t>octubre</w:t>
      </w:r>
      <w:r w:rsidRPr="50AD9895">
        <w:rPr>
          <w:rFonts w:ascii="Century Gothic" w:eastAsia="Century Gothic" w:hAnsi="Century Gothic" w:cs="Century Gothic"/>
          <w:sz w:val="24"/>
          <w:szCs w:val="24"/>
        </w:rPr>
        <w:t xml:space="preserve"> de 2025, </w:t>
      </w:r>
      <w:r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informando que el auto visible en el índice </w:t>
      </w:r>
      <w:r w:rsidR="004E7FEB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15</w:t>
      </w:r>
      <w:r w:rsidR="007863BC"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 </w:t>
      </w:r>
      <w:r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de SAMAI, se incluyó en estado electrónico del </w:t>
      </w:r>
      <w:r w:rsidR="00A0098C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3 de octubre</w:t>
      </w:r>
      <w:r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 de 2025 (índice</w:t>
      </w:r>
      <w:r w:rsidR="004730C3"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 </w:t>
      </w:r>
      <w:r w:rsidR="004E7FEB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17</w:t>
      </w:r>
      <w:r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 SAMAI) de conformidad con el artículo 201 del CPACA, su término de ejecutoria corrió desde el </w:t>
      </w:r>
      <w:r w:rsidR="00A0098C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6</w:t>
      </w:r>
      <w:r w:rsidR="004730C3"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 </w:t>
      </w:r>
      <w:r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hasta el </w:t>
      </w:r>
      <w:r w:rsidR="00A0098C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>8 de octubre</w:t>
      </w:r>
      <w:r w:rsidRPr="50AD9895">
        <w:rPr>
          <w:rFonts w:ascii="Century Gothic" w:eastAsia="Century Gothic" w:hAnsi="Century Gothic" w:cs="Century Gothic"/>
          <w:sz w:val="24"/>
          <w:szCs w:val="24"/>
        </w:rPr>
        <w:t xml:space="preserve"> de 2025</w:t>
      </w:r>
      <w:r w:rsidRPr="50AD9895">
        <w:rPr>
          <w:rFonts w:ascii="Century Gothic" w:eastAsia="Century Gothic" w:hAnsi="Century Gothic" w:cs="Century Gothic"/>
          <w:color w:val="000000" w:themeColor="text1"/>
          <w:sz w:val="24"/>
          <w:szCs w:val="24"/>
        </w:rPr>
        <w:t xml:space="preserve">. </w:t>
      </w:r>
    </w:p>
    <w:p w14:paraId="444972C6" w14:textId="3AC43E69" w:rsidR="00B62BE3" w:rsidRPr="00A23FBF" w:rsidRDefault="00B62BE3" w:rsidP="50AD9895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C99DC7A" w14:textId="74B11055" w:rsidR="00B62BE3" w:rsidRPr="00A23FBF" w:rsidRDefault="00B62BE3" w:rsidP="50AD9895">
      <w:pP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50AD9895">
        <w:rPr>
          <w:rFonts w:ascii="Century Gothic" w:eastAsia="Century Gothic" w:hAnsi="Century Gothic" w:cs="Century Gothic"/>
          <w:sz w:val="24"/>
          <w:szCs w:val="24"/>
        </w:rPr>
        <w:t xml:space="preserve">Del mismo modo se informa que se remitieron mensajes de datos visibles en índice </w:t>
      </w:r>
      <w:r w:rsidR="004E7FEB">
        <w:rPr>
          <w:rFonts w:ascii="Century Gothic" w:eastAsia="Century Gothic" w:hAnsi="Century Gothic" w:cs="Century Gothic"/>
          <w:sz w:val="24"/>
          <w:szCs w:val="24"/>
        </w:rPr>
        <w:t>18</w:t>
      </w:r>
      <w:r w:rsidRPr="50AD9895">
        <w:rPr>
          <w:rFonts w:ascii="Century Gothic" w:eastAsia="Century Gothic" w:hAnsi="Century Gothic" w:cs="Century Gothic"/>
          <w:sz w:val="24"/>
          <w:szCs w:val="24"/>
        </w:rPr>
        <w:t xml:space="preserve"> de SAMAI.</w:t>
      </w:r>
    </w:p>
    <w:p w14:paraId="25ABECF8" w14:textId="77777777" w:rsidR="00B62BE3" w:rsidRDefault="00B62BE3" w:rsidP="50AD9895">
      <w:pP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03FD3B49" w14:textId="66C1215F" w:rsidR="00157A86" w:rsidRDefault="0096690C" w:rsidP="50AD9895">
      <w:pP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253CEBA5">
        <w:rPr>
          <w:rFonts w:ascii="Century Gothic" w:eastAsia="Century Gothic" w:hAnsi="Century Gothic" w:cs="Century Gothic"/>
          <w:sz w:val="24"/>
          <w:szCs w:val="24"/>
        </w:rPr>
        <w:t>En atención al</w:t>
      </w:r>
      <w:r w:rsidR="00157A86" w:rsidRPr="253CEBA5">
        <w:rPr>
          <w:rFonts w:ascii="Century Gothic" w:eastAsia="Century Gothic" w:hAnsi="Century Gothic" w:cs="Century Gothic"/>
          <w:sz w:val="24"/>
          <w:szCs w:val="24"/>
        </w:rPr>
        <w:t xml:space="preserve"> ordinal </w:t>
      </w:r>
      <w:r w:rsidR="63E15684" w:rsidRPr="253CEBA5">
        <w:rPr>
          <w:rFonts w:ascii="Century Gothic" w:eastAsia="Century Gothic" w:hAnsi="Century Gothic" w:cs="Century Gothic"/>
          <w:sz w:val="24"/>
          <w:szCs w:val="24"/>
        </w:rPr>
        <w:t xml:space="preserve">segundo </w:t>
      </w:r>
      <w:r w:rsidR="00157A86" w:rsidRPr="253CEBA5">
        <w:rPr>
          <w:rFonts w:ascii="Century Gothic" w:eastAsia="Century Gothic" w:hAnsi="Century Gothic" w:cs="Century Gothic"/>
          <w:sz w:val="24"/>
          <w:szCs w:val="24"/>
        </w:rPr>
        <w:t xml:space="preserve">del auto mencionado, se </w:t>
      </w:r>
      <w:r w:rsidR="004E7FEB" w:rsidRPr="253CEBA5">
        <w:rPr>
          <w:rFonts w:ascii="Century Gothic" w:eastAsia="Century Gothic" w:hAnsi="Century Gothic" w:cs="Century Gothic"/>
          <w:sz w:val="24"/>
          <w:szCs w:val="24"/>
        </w:rPr>
        <w:t xml:space="preserve">informó a la Contraloría General de la República el estado actual del proceso de la referencia, así como también, el </w:t>
      </w:r>
      <w:r w:rsidR="008550EB" w:rsidRPr="253CEBA5">
        <w:rPr>
          <w:rFonts w:ascii="Century Gothic" w:eastAsia="Century Gothic" w:hAnsi="Century Gothic" w:cs="Century Gothic"/>
          <w:sz w:val="24"/>
          <w:szCs w:val="24"/>
        </w:rPr>
        <w:t>link de acceso</w:t>
      </w:r>
      <w:r w:rsidR="004E7FEB" w:rsidRPr="253CEBA5">
        <w:rPr>
          <w:rFonts w:ascii="Century Gothic" w:eastAsia="Century Gothic" w:hAnsi="Century Gothic" w:cs="Century Gothic"/>
          <w:sz w:val="24"/>
          <w:szCs w:val="24"/>
        </w:rPr>
        <w:t xml:space="preserve"> para visualizar el </w:t>
      </w:r>
      <w:r w:rsidR="007363F3" w:rsidRPr="253CEBA5">
        <w:rPr>
          <w:rFonts w:ascii="Century Gothic" w:eastAsia="Century Gothic" w:hAnsi="Century Gothic" w:cs="Century Gothic"/>
          <w:sz w:val="24"/>
          <w:szCs w:val="24"/>
        </w:rPr>
        <w:t>mismo (índices 19</w:t>
      </w:r>
      <w:r w:rsidR="008550EB" w:rsidRPr="253CEBA5">
        <w:rPr>
          <w:rFonts w:ascii="Century Gothic" w:eastAsia="Century Gothic" w:hAnsi="Century Gothic" w:cs="Century Gothic"/>
          <w:sz w:val="24"/>
          <w:szCs w:val="24"/>
        </w:rPr>
        <w:t>,</w:t>
      </w:r>
      <w:r w:rsidR="007363F3" w:rsidRPr="253CEBA5">
        <w:rPr>
          <w:rFonts w:ascii="Century Gothic" w:eastAsia="Century Gothic" w:hAnsi="Century Gothic" w:cs="Century Gothic"/>
          <w:sz w:val="24"/>
          <w:szCs w:val="24"/>
        </w:rPr>
        <w:t xml:space="preserve"> 20</w:t>
      </w:r>
      <w:r w:rsidR="008550EB" w:rsidRPr="253CEBA5">
        <w:rPr>
          <w:rFonts w:ascii="Century Gothic" w:eastAsia="Century Gothic" w:hAnsi="Century Gothic" w:cs="Century Gothic"/>
          <w:sz w:val="24"/>
          <w:szCs w:val="24"/>
        </w:rPr>
        <w:t xml:space="preserve"> y 23</w:t>
      </w:r>
      <w:r w:rsidR="007363F3" w:rsidRPr="253CEBA5">
        <w:rPr>
          <w:rFonts w:ascii="Century Gothic" w:eastAsia="Century Gothic" w:hAnsi="Century Gothic" w:cs="Century Gothic"/>
          <w:sz w:val="24"/>
          <w:szCs w:val="24"/>
        </w:rPr>
        <w:t xml:space="preserve"> SAMAI).</w:t>
      </w:r>
    </w:p>
    <w:p w14:paraId="183FEE8F" w14:textId="67AF9866" w:rsidR="007363F3" w:rsidRDefault="007363F3" w:rsidP="50AD9895">
      <w:pP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56766096" w14:textId="399FC571" w:rsidR="007363F3" w:rsidRDefault="007363F3" w:rsidP="50AD9895">
      <w:pP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Century Gothic" w:eastAsia="Century Gothic" w:hAnsi="Century Gothic" w:cs="Century Gothic"/>
          <w:sz w:val="24"/>
          <w:szCs w:val="24"/>
        </w:rPr>
        <w:t xml:space="preserve">Finalmente, el 14 de octubre del presente año, se informó el contenido del auto mencionado </w:t>
      </w:r>
      <w:r w:rsidRPr="007363F3">
        <w:rPr>
          <w:rFonts w:ascii="Century Gothic" w:eastAsia="Century Gothic" w:hAnsi="Century Gothic" w:cs="Century Gothic"/>
          <w:sz w:val="24"/>
          <w:szCs w:val="24"/>
        </w:rPr>
        <w:t>al señor Juan Pablo Arango Romero</w:t>
      </w:r>
      <w:r>
        <w:rPr>
          <w:rFonts w:ascii="Century Gothic" w:eastAsia="Century Gothic" w:hAnsi="Century Gothic" w:cs="Century Gothic"/>
          <w:sz w:val="24"/>
          <w:szCs w:val="24"/>
        </w:rPr>
        <w:t xml:space="preserve"> (índices 21 y 22 SAMAI).</w:t>
      </w:r>
    </w:p>
    <w:p w14:paraId="6E592151" w14:textId="77777777" w:rsidR="0096690C" w:rsidRDefault="0096690C" w:rsidP="50AD9895">
      <w:pP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571D1B25" w14:textId="5CA8637A" w:rsidR="003158FA" w:rsidRPr="003158FA" w:rsidRDefault="00B62BE3" w:rsidP="50AD9895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50AD9895">
        <w:rPr>
          <w:rFonts w:ascii="Century Gothic" w:eastAsia="Century Gothic" w:hAnsi="Century Gothic" w:cs="Century Gothic"/>
          <w:sz w:val="24"/>
          <w:szCs w:val="24"/>
        </w:rPr>
        <w:t xml:space="preserve">Sin otro particular, el proceso ingresa al despacho </w:t>
      </w:r>
      <w:r w:rsidR="00E3307A" w:rsidRPr="50AD9895">
        <w:rPr>
          <w:rFonts w:ascii="Century Gothic" w:eastAsia="Century Gothic" w:hAnsi="Century Gothic" w:cs="Century Gothic"/>
          <w:sz w:val="24"/>
          <w:szCs w:val="24"/>
        </w:rPr>
        <w:t xml:space="preserve">para </w:t>
      </w:r>
      <w:r w:rsidR="00646A68" w:rsidRPr="50AD9895">
        <w:rPr>
          <w:rFonts w:ascii="Century Gothic" w:eastAsia="Century Gothic" w:hAnsi="Century Gothic" w:cs="Century Gothic"/>
          <w:sz w:val="24"/>
          <w:szCs w:val="24"/>
        </w:rPr>
        <w:t>proveer.</w:t>
      </w:r>
    </w:p>
    <w:p w14:paraId="58B136EC" w14:textId="41665ED6" w:rsidR="00B35A3F" w:rsidRDefault="00B35A3F" w:rsidP="50AD9895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0F5108F8" w14:textId="77777777" w:rsidR="007363F3" w:rsidRDefault="007363F3" w:rsidP="50AD9895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2194E383" w14:textId="77777777" w:rsidR="00B35A3F" w:rsidRDefault="00B62BE3" w:rsidP="50AD9895">
      <w:pPr>
        <w:jc w:val="both"/>
        <w:rPr>
          <w:rFonts w:ascii="Century Gothic" w:eastAsia="Century Gothic" w:hAnsi="Century Gothic" w:cs="Century Gothic"/>
          <w:sz w:val="24"/>
          <w:szCs w:val="24"/>
        </w:rPr>
      </w:pPr>
      <w:r w:rsidRPr="50AD9895">
        <w:rPr>
          <w:rFonts w:ascii="Century Gothic" w:eastAsia="Century Gothic" w:hAnsi="Century Gothic" w:cs="Century Gothic"/>
          <w:sz w:val="24"/>
          <w:szCs w:val="24"/>
        </w:rPr>
        <w:t>La Oficial Mayor,</w:t>
      </w:r>
    </w:p>
    <w:p w14:paraId="168B8530" w14:textId="5C08D631" w:rsidR="00B35A3F" w:rsidRDefault="00B35A3F" w:rsidP="50AD9895">
      <w:pPr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6347BCE7" w14:textId="77777777" w:rsidR="00C77A8A" w:rsidRDefault="00C77A8A" w:rsidP="50AD9895">
      <w:pPr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13A2D396" w14:textId="77777777" w:rsidR="00844588" w:rsidRDefault="00844588" w:rsidP="50AD9895">
      <w:pPr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3BD05094" w14:textId="77777777" w:rsidR="00844588" w:rsidRDefault="00844588" w:rsidP="50AD9895">
      <w:pPr>
        <w:jc w:val="both"/>
        <w:rPr>
          <w:rFonts w:ascii="Century Gothic" w:eastAsia="Century Gothic" w:hAnsi="Century Gothic" w:cs="Century Gothic"/>
          <w:sz w:val="24"/>
          <w:szCs w:val="24"/>
        </w:rPr>
      </w:pPr>
    </w:p>
    <w:p w14:paraId="01814B7F" w14:textId="77777777" w:rsidR="00B35A3F" w:rsidRDefault="00B62BE3" w:rsidP="50AD9895">
      <w:pPr>
        <w:ind w:hanging="2"/>
        <w:jc w:val="center"/>
        <w:rPr>
          <w:rFonts w:ascii="Century Gothic" w:eastAsia="Century Gothic" w:hAnsi="Century Gothic" w:cs="Century Gothic"/>
          <w:b/>
          <w:bCs/>
          <w:sz w:val="24"/>
          <w:szCs w:val="24"/>
        </w:rPr>
      </w:pPr>
      <w:proofErr w:type="spellStart"/>
      <w:r w:rsidRPr="50AD9895">
        <w:rPr>
          <w:rFonts w:ascii="Century Gothic" w:eastAsia="Century Gothic" w:hAnsi="Century Gothic" w:cs="Century Gothic"/>
          <w:b/>
          <w:bCs/>
          <w:sz w:val="24"/>
          <w:szCs w:val="24"/>
        </w:rPr>
        <w:t>Leidy</w:t>
      </w:r>
      <w:proofErr w:type="spellEnd"/>
      <w:r w:rsidRPr="50AD9895">
        <w:rPr>
          <w:rFonts w:ascii="Century Gothic" w:eastAsia="Century Gothic" w:hAnsi="Century Gothic" w:cs="Century Gothic"/>
          <w:b/>
          <w:bCs/>
          <w:sz w:val="24"/>
          <w:szCs w:val="24"/>
        </w:rPr>
        <w:t xml:space="preserve"> Johanna Gil Muñoz</w:t>
      </w:r>
    </w:p>
    <w:p w14:paraId="5839FE6F" w14:textId="77777777" w:rsidR="00B35A3F" w:rsidRDefault="00B62BE3" w:rsidP="50AD9895">
      <w:pPr>
        <w:ind w:hanging="2"/>
        <w:jc w:val="both"/>
        <w:rPr>
          <w:rFonts w:ascii="Century Gothic" w:eastAsia="Century Gothic" w:hAnsi="Century Gothic" w:cs="Century Gothic"/>
          <w:sz w:val="24"/>
          <w:szCs w:val="24"/>
        </w:rPr>
      </w:pPr>
      <w:proofErr w:type="spellStart"/>
      <w:r w:rsidRPr="50AD9895">
        <w:rPr>
          <w:rFonts w:ascii="Century Gothic" w:eastAsia="Century Gothic" w:hAnsi="Century Gothic" w:cs="Century Gothic"/>
          <w:b/>
          <w:bCs/>
          <w:sz w:val="24"/>
          <w:szCs w:val="24"/>
        </w:rPr>
        <w:t>gyrc</w:t>
      </w:r>
      <w:proofErr w:type="spellEnd"/>
    </w:p>
    <w:sectPr w:rsidR="00B35A3F">
      <w:headerReference w:type="default" r:id="rId9"/>
      <w:footerReference w:type="default" r:id="rId10"/>
      <w:pgSz w:w="12242" w:h="18722"/>
      <w:pgMar w:top="1701" w:right="1701" w:bottom="1701" w:left="1701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FC944D1" w14:textId="77777777" w:rsidR="00FA0AF8" w:rsidRDefault="00FA0AF8">
      <w:r>
        <w:separator/>
      </w:r>
    </w:p>
  </w:endnote>
  <w:endnote w:type="continuationSeparator" w:id="0">
    <w:p w14:paraId="5E347202" w14:textId="77777777" w:rsidR="00FA0AF8" w:rsidRDefault="00FA0A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7EB442D9-17AF-49B9-8414-C5AC138D4A11}"/>
    <w:embedBold r:id="rId2" w:fontKey="{EE2FBF40-5BE6-4205-9106-90957070572D}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99C81F6D-1A0B-4E32-B282-405331F0152C}"/>
    <w:embedItalic r:id="rId4" w:fontKey="{8B3C3F10-8E65-4A67-81D3-B9CDE22CB512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5" w:fontKey="{E7BDCC04-0A57-40CE-B362-521D829CB0CE}"/>
    <w:embedBold r:id="rId6" w:fontKey="{61BAFC40-F651-4E7C-ADCF-F6CA110F9E16}"/>
  </w:font>
  <w:font w:name="Roman PS">
    <w:altName w:val="Calibri"/>
    <w:charset w:val="00"/>
    <w:family w:val="auto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C4258A83-4043-4C8F-B3B8-88683818CB8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75AA36" w14:textId="77777777" w:rsidR="00B35A3F" w:rsidRDefault="00B35A3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C5A5931" w14:textId="77777777" w:rsidR="00FA0AF8" w:rsidRDefault="00FA0AF8">
      <w:r>
        <w:separator/>
      </w:r>
    </w:p>
  </w:footnote>
  <w:footnote w:type="continuationSeparator" w:id="0">
    <w:p w14:paraId="356202E3" w14:textId="77777777" w:rsidR="00FA0AF8" w:rsidRDefault="00FA0AF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BFC0288" w14:textId="77777777" w:rsidR="00B35A3F" w:rsidRDefault="00B35A3F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Roman PS" w:eastAsia="Roman PS" w:hAnsi="Roman PS" w:cs="Roman PS"/>
        <w:color w:val="000000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5A3F"/>
    <w:rsid w:val="000522F6"/>
    <w:rsid w:val="00056726"/>
    <w:rsid w:val="0006195C"/>
    <w:rsid w:val="00074CAD"/>
    <w:rsid w:val="00157A86"/>
    <w:rsid w:val="00186790"/>
    <w:rsid w:val="001C23FB"/>
    <w:rsid w:val="001E6D20"/>
    <w:rsid w:val="00286FD7"/>
    <w:rsid w:val="002C667B"/>
    <w:rsid w:val="003158FA"/>
    <w:rsid w:val="00335D91"/>
    <w:rsid w:val="00337DB6"/>
    <w:rsid w:val="00371B40"/>
    <w:rsid w:val="0037449F"/>
    <w:rsid w:val="0037524C"/>
    <w:rsid w:val="0046706B"/>
    <w:rsid w:val="004730C3"/>
    <w:rsid w:val="004E7FEB"/>
    <w:rsid w:val="005613BF"/>
    <w:rsid w:val="005617E2"/>
    <w:rsid w:val="005622F9"/>
    <w:rsid w:val="005A40D0"/>
    <w:rsid w:val="005B7AAD"/>
    <w:rsid w:val="005F1FD3"/>
    <w:rsid w:val="00646A68"/>
    <w:rsid w:val="006646CD"/>
    <w:rsid w:val="006B3B13"/>
    <w:rsid w:val="007363F3"/>
    <w:rsid w:val="00762817"/>
    <w:rsid w:val="007863BC"/>
    <w:rsid w:val="007F12FF"/>
    <w:rsid w:val="008276B4"/>
    <w:rsid w:val="00844588"/>
    <w:rsid w:val="008550EB"/>
    <w:rsid w:val="008651F5"/>
    <w:rsid w:val="008A303D"/>
    <w:rsid w:val="008C3466"/>
    <w:rsid w:val="0096690C"/>
    <w:rsid w:val="00971FB0"/>
    <w:rsid w:val="00976253"/>
    <w:rsid w:val="009A55D4"/>
    <w:rsid w:val="009D5ED3"/>
    <w:rsid w:val="00A0098C"/>
    <w:rsid w:val="00A23FBF"/>
    <w:rsid w:val="00A94306"/>
    <w:rsid w:val="00AA58BE"/>
    <w:rsid w:val="00AE7B74"/>
    <w:rsid w:val="00AF4D89"/>
    <w:rsid w:val="00B35A3F"/>
    <w:rsid w:val="00B62BE3"/>
    <w:rsid w:val="00B91A8C"/>
    <w:rsid w:val="00BD678A"/>
    <w:rsid w:val="00C77A8A"/>
    <w:rsid w:val="00CB7890"/>
    <w:rsid w:val="00CE1410"/>
    <w:rsid w:val="00CE1D4A"/>
    <w:rsid w:val="00CF69B7"/>
    <w:rsid w:val="00D13CD8"/>
    <w:rsid w:val="00D13E07"/>
    <w:rsid w:val="00D62DEC"/>
    <w:rsid w:val="00DA1D56"/>
    <w:rsid w:val="00DB3E46"/>
    <w:rsid w:val="00DF2FD8"/>
    <w:rsid w:val="00E3307A"/>
    <w:rsid w:val="00E86767"/>
    <w:rsid w:val="00F719A5"/>
    <w:rsid w:val="00FA0AF8"/>
    <w:rsid w:val="00FB674D"/>
    <w:rsid w:val="00FC05DC"/>
    <w:rsid w:val="00FE1906"/>
    <w:rsid w:val="0E4EAE40"/>
    <w:rsid w:val="253CEBA5"/>
    <w:rsid w:val="3187710F"/>
    <w:rsid w:val="40EE8F96"/>
    <w:rsid w:val="4C1C1B2A"/>
    <w:rsid w:val="50AD9895"/>
    <w:rsid w:val="5A6C249E"/>
    <w:rsid w:val="63E15684"/>
    <w:rsid w:val="68F75915"/>
    <w:rsid w:val="71083B06"/>
    <w:rsid w:val="7C1EB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2941E6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2">
    <w:name w:val="Table Normal1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4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4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12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1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6244E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777C8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1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AB43D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6">
    <w:basedOn w:val="TableNormal9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8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7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6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5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2">
    <w:name w:val="Table Normal1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3">
    <w:name w:val="Table Normal1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4">
    <w:name w:val="Table Normal14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4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4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1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12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1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F6244E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777C8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1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1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AB43D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6">
    <w:basedOn w:val="TableNormal9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8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7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6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5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4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2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0xirtEv4l76C1MnI1PynjkLoAAw==">CgMxLjAyCGguZ2pkZ3hzMgloLjJldDkycDAyCWguMzBqMHpsbDgAciExYXN3SEg3cm84NExNaERlLWF1TTRCdXhBaWxmQlYxSzA=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166</Words>
  <Characters>914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Ghreis Yamile Rodriguez Cortés</dc:creator>
  <cp:lastModifiedBy>USUARIO</cp:lastModifiedBy>
  <cp:revision>2</cp:revision>
  <dcterms:created xsi:type="dcterms:W3CDTF">2025-11-06T18:02:00Z</dcterms:created>
  <dcterms:modified xsi:type="dcterms:W3CDTF">2025-11-06T18:02:00Z</dcterms:modified>
</cp:coreProperties>
</file>