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E105A" w:rsidRDefault="006E105A" w:rsidP="006E105A">
      <w:pPr>
        <w:jc w:val="center"/>
        <w:rPr>
          <w:rFonts w:ascii="Arial" w:hAnsi="Arial" w:cs="Arial"/>
          <w:b/>
          <w:bCs/>
          <w:shd w:val="clear" w:color="auto" w:fill="FFFFFF"/>
        </w:rPr>
      </w:pPr>
      <w:r>
        <w:rPr>
          <w:rFonts w:ascii="Arial" w:hAnsi="Arial" w:cs="Arial"/>
          <w:b/>
          <w:bCs/>
          <w:shd w:val="clear" w:color="auto" w:fill="FFFFFF"/>
        </w:rPr>
        <w:t>REQUISITOS HABILITANTES JURÍDICOS</w:t>
      </w:r>
    </w:p>
    <w:p w:rsidR="006E105A" w:rsidRDefault="006E105A" w:rsidP="006E105A">
      <w:pPr>
        <w:jc w:val="both"/>
        <w:rPr>
          <w:rFonts w:ascii="Arial" w:hAnsi="Arial" w:cs="Arial"/>
          <w:b/>
          <w:bCs/>
          <w:shd w:val="clear" w:color="auto" w:fill="FFFFFF"/>
        </w:rPr>
      </w:pPr>
      <w:bookmarkStart w:id="0" w:name="_GoBack"/>
      <w:bookmarkEnd w:id="0"/>
    </w:p>
    <w:p w:rsidR="006E105A" w:rsidRPr="006B78D8" w:rsidRDefault="006E105A" w:rsidP="006E105A">
      <w:pPr>
        <w:jc w:val="both"/>
        <w:rPr>
          <w:rFonts w:ascii="Arial" w:hAnsi="Arial" w:cs="Arial"/>
          <w:b/>
          <w:bCs/>
        </w:rPr>
      </w:pPr>
      <w:r w:rsidRPr="006B78D8">
        <w:rPr>
          <w:rFonts w:ascii="Arial" w:hAnsi="Arial" w:cs="Arial"/>
          <w:b/>
          <w:bCs/>
          <w:shd w:val="clear" w:color="auto" w:fill="FFFFFF"/>
        </w:rPr>
        <w:t>1. CAPACIDAD JURÍDICA</w:t>
      </w:r>
    </w:p>
    <w:p w:rsidR="006E105A" w:rsidRPr="006B78D8" w:rsidRDefault="006E105A" w:rsidP="006E105A">
      <w:pPr>
        <w:jc w:val="both"/>
        <w:rPr>
          <w:rFonts w:ascii="Arial" w:hAnsi="Arial" w:cs="Arial"/>
          <w:b/>
          <w:bCs/>
        </w:rPr>
      </w:pPr>
    </w:p>
    <w:p w:rsidR="006E105A" w:rsidRPr="007E1BD7" w:rsidRDefault="006E105A" w:rsidP="006E105A">
      <w:pPr>
        <w:autoSpaceDE w:val="0"/>
        <w:autoSpaceDN w:val="0"/>
        <w:adjustRightInd w:val="0"/>
        <w:jc w:val="both"/>
        <w:rPr>
          <w:rFonts w:ascii="Arial" w:hAnsi="Arial" w:cs="Arial"/>
        </w:rPr>
      </w:pPr>
      <w:r w:rsidRPr="007E1BD7">
        <w:rPr>
          <w:rFonts w:ascii="Arial" w:hAnsi="Arial" w:cs="Arial"/>
        </w:rPr>
        <w:t>El análisis jurídico no tiene ponderación alguna. Se trata del estudio que debe realizar el Archivo General de la Nación, por conducto del comité evaluador, para determinar si la propuesta se ajusta a los requerimientos mínimos para participar establecidos por la Ley y la invitación publica, con miras a establecer si tiene la capacidad jurídica para contratar.</w:t>
      </w:r>
    </w:p>
    <w:p w:rsidR="006E105A" w:rsidRPr="007E1BD7" w:rsidRDefault="006E105A" w:rsidP="006E105A">
      <w:pPr>
        <w:autoSpaceDE w:val="0"/>
        <w:autoSpaceDN w:val="0"/>
        <w:adjustRightInd w:val="0"/>
        <w:rPr>
          <w:rFonts w:ascii="Arial" w:hAnsi="Arial" w:cs="Arial"/>
        </w:rPr>
      </w:pPr>
      <w:r w:rsidRPr="007E1BD7">
        <w:rPr>
          <w:rFonts w:ascii="Arial" w:hAnsi="Arial" w:cs="Arial"/>
        </w:rPr>
        <w:t>El no cumplimiento de lo establecido en este numeral, dará lugar a que la propuesta sea declarada como NO HÁBIL.</w:t>
      </w:r>
    </w:p>
    <w:p w:rsidR="006E105A" w:rsidRPr="007E208A" w:rsidRDefault="006E105A" w:rsidP="006E105A">
      <w:pPr>
        <w:pStyle w:val="Sinespaciado"/>
        <w:jc w:val="both"/>
        <w:rPr>
          <w:bCs/>
        </w:rPr>
      </w:pPr>
      <w:r w:rsidRPr="007E1BD7">
        <w:rPr>
          <w:bCs/>
        </w:rPr>
        <w:t>Se demostrará con los documentos que deberá aportar el proponente, por lo tanto, estos indicarán si la oferta CUMPLE o NO CUMPLE, los cuales se relacionaran en</w:t>
      </w:r>
      <w:r w:rsidRPr="007E1BD7">
        <w:rPr>
          <w:spacing w:val="2"/>
        </w:rPr>
        <w:t xml:space="preserve"> </w:t>
      </w:r>
      <w:r w:rsidRPr="007E1BD7">
        <w:t>la invitación pública</w:t>
      </w:r>
      <w:r w:rsidRPr="007E1BD7">
        <w:rPr>
          <w:bCs/>
        </w:rPr>
        <w:t xml:space="preserve"> que se publica en el portal </w:t>
      </w:r>
      <w:hyperlink r:id="rId7" w:history="1">
        <w:r w:rsidRPr="007E1BD7">
          <w:rPr>
            <w:rStyle w:val="Hipervnculo"/>
            <w:bCs/>
          </w:rPr>
          <w:t>www.colombiacompra.gov.co</w:t>
        </w:r>
      </w:hyperlink>
      <w:r>
        <w:rPr>
          <w:bCs/>
        </w:rPr>
        <w:t xml:space="preserve"> </w:t>
      </w:r>
    </w:p>
    <w:p w:rsidR="006E105A" w:rsidRPr="006B78D8" w:rsidRDefault="006E105A" w:rsidP="006E105A">
      <w:pPr>
        <w:pStyle w:val="Sinespaciado"/>
        <w:jc w:val="both"/>
        <w:rPr>
          <w:bCs/>
        </w:rPr>
      </w:pPr>
    </w:p>
    <w:p w:rsidR="006E105A" w:rsidRPr="006B78D8" w:rsidRDefault="006E105A" w:rsidP="006E105A">
      <w:pPr>
        <w:pStyle w:val="Sinespaciado"/>
        <w:jc w:val="both"/>
        <w:rPr>
          <w:b/>
          <w:bCs/>
        </w:rPr>
      </w:pPr>
      <w:r w:rsidRPr="006B78D8">
        <w:rPr>
          <w:b/>
          <w:bCs/>
        </w:rPr>
        <w:t>1.1 CARTA DE PRESENTACIÓN DE LA PROPUESTA</w:t>
      </w:r>
    </w:p>
    <w:p w:rsidR="006E105A" w:rsidRPr="006B78D8" w:rsidRDefault="006E105A" w:rsidP="006E105A">
      <w:pPr>
        <w:pStyle w:val="Sinespaciado"/>
        <w:ind w:left="360"/>
        <w:jc w:val="both"/>
        <w:rPr>
          <w:bCs/>
        </w:rPr>
      </w:pPr>
    </w:p>
    <w:p w:rsidR="006E105A" w:rsidRPr="006B78D8" w:rsidRDefault="006E105A" w:rsidP="006E105A">
      <w:pPr>
        <w:pStyle w:val="Sinespaciado"/>
        <w:jc w:val="both"/>
        <w:rPr>
          <w:bCs/>
        </w:rPr>
      </w:pPr>
      <w:r w:rsidRPr="006B78D8">
        <w:rPr>
          <w:bCs/>
        </w:rPr>
        <w:t xml:space="preserve">La Carta de Presentación de la Propuesta deberá estar debidamente diligenciada según la información del </w:t>
      </w:r>
      <w:r>
        <w:rPr>
          <w:bCs/>
        </w:rPr>
        <w:t xml:space="preserve">modelo suministrado por el AGN </w:t>
      </w:r>
      <w:r w:rsidRPr="006B78D8">
        <w:rPr>
          <w:bCs/>
        </w:rPr>
        <w:t>y firmada por el proponente. En caso de ser una persona   jurídica,  unión  temporal  o  consorcio,  deberá venir  firmada  por  el  representante  legal, debidamente facultado en los términos de la ley.</w:t>
      </w:r>
    </w:p>
    <w:p w:rsidR="006E105A" w:rsidRPr="006B78D8" w:rsidRDefault="006E105A" w:rsidP="006E105A">
      <w:pPr>
        <w:pStyle w:val="Sinespaciado"/>
        <w:ind w:left="360"/>
        <w:jc w:val="both"/>
        <w:rPr>
          <w:bCs/>
        </w:rPr>
      </w:pPr>
    </w:p>
    <w:p w:rsidR="006E105A" w:rsidRPr="006B78D8" w:rsidRDefault="006E105A" w:rsidP="006E105A">
      <w:pPr>
        <w:pStyle w:val="Sinespaciado"/>
        <w:jc w:val="both"/>
        <w:rPr>
          <w:bCs/>
        </w:rPr>
      </w:pPr>
      <w:r w:rsidRPr="006B78D8">
        <w:rPr>
          <w:bCs/>
        </w:rPr>
        <w:t xml:space="preserve">En esta carta el proponente deberá manifestar bajo la gravedad de juramento que él o sus integrantes si el mismo es un consorcio o una unión temporal no se  encuentra (n) incurso(s) </w:t>
      </w:r>
      <w:r>
        <w:rPr>
          <w:bCs/>
        </w:rPr>
        <w:t>en las causales de inhabilidad o incompatibilidad</w:t>
      </w:r>
      <w:r w:rsidRPr="006B78D8">
        <w:rPr>
          <w:bCs/>
        </w:rPr>
        <w:t>, prohibiciones o conflictos de intereses, establecidos en la Constitución Política, la  Ley  80 de 1993, 1474 de 2011 y demás normas pertinentes. Igualmente deberá efectuar las demás  manifestaciones señaladas  en  el  formato  de  carta  de  presentación de la propuesta. Si estas manifestaciones no se realizan en la carta de presentación, las mismas se entenderán efectuadas con la presentación de la propuesta respectiva.</w:t>
      </w:r>
    </w:p>
    <w:p w:rsidR="006E105A" w:rsidRPr="006B78D8" w:rsidRDefault="006E105A" w:rsidP="006E105A">
      <w:pPr>
        <w:pStyle w:val="Sinespaciado"/>
        <w:ind w:left="360"/>
        <w:jc w:val="both"/>
        <w:rPr>
          <w:bCs/>
        </w:rPr>
      </w:pPr>
    </w:p>
    <w:p w:rsidR="006E105A" w:rsidRPr="006B78D8" w:rsidRDefault="006E105A" w:rsidP="006E105A">
      <w:pPr>
        <w:pStyle w:val="Sinespaciado"/>
        <w:jc w:val="both"/>
        <w:rPr>
          <w:bCs/>
        </w:rPr>
      </w:pPr>
      <w:r w:rsidRPr="006B78D8">
        <w:rPr>
          <w:bCs/>
        </w:rPr>
        <w:t xml:space="preserve">No se aceptarán propuestas parciales y tampoco propuestas alternativas. Los proponentes deben ceñirse a  los requisitos exigidos </w:t>
      </w:r>
      <w:r w:rsidRPr="006B78D8">
        <w:t>en</w:t>
      </w:r>
      <w:r w:rsidRPr="006B78D8">
        <w:rPr>
          <w:spacing w:val="2"/>
        </w:rPr>
        <w:t xml:space="preserve"> </w:t>
      </w:r>
      <w:r w:rsidRPr="006B78D8">
        <w:t>la invitación pública</w:t>
      </w:r>
      <w:r w:rsidRPr="006B78D8">
        <w:rPr>
          <w:bCs/>
        </w:rPr>
        <w:t>.</w:t>
      </w:r>
    </w:p>
    <w:p w:rsidR="006E105A" w:rsidRPr="006B78D8" w:rsidRDefault="006E105A" w:rsidP="006E105A">
      <w:pPr>
        <w:pStyle w:val="Sinespaciado"/>
        <w:jc w:val="both"/>
        <w:rPr>
          <w:bCs/>
        </w:rPr>
      </w:pPr>
    </w:p>
    <w:p w:rsidR="006E105A" w:rsidRPr="006B78D8" w:rsidRDefault="006E105A" w:rsidP="006E105A">
      <w:pPr>
        <w:pStyle w:val="Sinespaciado"/>
        <w:jc w:val="both"/>
        <w:rPr>
          <w:bCs/>
        </w:rPr>
      </w:pPr>
      <w:r w:rsidRPr="006B78D8">
        <w:rPr>
          <w:bCs/>
        </w:rPr>
        <w:t>PODER Cuando el proponente actúe a través de un representante o apoderado debe  acreditar mediante documento legalmente expedido, que su representante o apoderado está expresamente facultado para presentar oferta.</w:t>
      </w:r>
    </w:p>
    <w:p w:rsidR="006E105A" w:rsidRPr="006B78D8" w:rsidRDefault="006E105A" w:rsidP="006E105A">
      <w:pPr>
        <w:pStyle w:val="Sinespaciado"/>
        <w:ind w:left="360"/>
        <w:jc w:val="both"/>
        <w:rPr>
          <w:bCs/>
        </w:rPr>
      </w:pPr>
    </w:p>
    <w:p w:rsidR="006E105A" w:rsidRPr="006B78D8" w:rsidRDefault="006E105A" w:rsidP="006E105A">
      <w:pPr>
        <w:pStyle w:val="Sinespaciado"/>
        <w:numPr>
          <w:ilvl w:val="1"/>
          <w:numId w:val="5"/>
        </w:numPr>
        <w:ind w:left="567" w:hanging="644"/>
        <w:jc w:val="both"/>
        <w:rPr>
          <w:bCs/>
        </w:rPr>
      </w:pPr>
      <w:r w:rsidRPr="006B78D8">
        <w:rPr>
          <w:b/>
          <w:bCs/>
        </w:rPr>
        <w:t>REGISTRO MERCANTIL</w:t>
      </w:r>
    </w:p>
    <w:p w:rsidR="006E105A" w:rsidRPr="006B78D8" w:rsidRDefault="006E105A" w:rsidP="006E105A">
      <w:pPr>
        <w:pStyle w:val="Sinespaciado"/>
        <w:tabs>
          <w:tab w:val="left" w:pos="3410"/>
        </w:tabs>
        <w:jc w:val="both"/>
        <w:rPr>
          <w:bCs/>
        </w:rPr>
      </w:pPr>
      <w:r w:rsidRPr="006B78D8">
        <w:rPr>
          <w:bCs/>
        </w:rPr>
        <w:tab/>
      </w:r>
    </w:p>
    <w:p w:rsidR="006E105A" w:rsidRPr="007E1BD7" w:rsidRDefault="006E105A" w:rsidP="006E105A">
      <w:pPr>
        <w:tabs>
          <w:tab w:val="left" w:pos="0"/>
        </w:tabs>
        <w:autoSpaceDE w:val="0"/>
        <w:ind w:right="-91"/>
        <w:jc w:val="both"/>
        <w:rPr>
          <w:rFonts w:ascii="Arial" w:hAnsi="Arial" w:cs="Arial"/>
          <w:bCs/>
        </w:rPr>
      </w:pPr>
      <w:r w:rsidRPr="007E1BD7">
        <w:rPr>
          <w:rFonts w:ascii="Arial" w:hAnsi="Arial" w:cs="Arial"/>
          <w:bCs/>
        </w:rPr>
        <w:t xml:space="preserve">Si el proponente es una  persona natural deberá presentar un Certificado de inscripción en el Registro Mercantil, expedido por la Cámara de Comercio en donde conste la determinación de su actividad, la cual debe tener relación con el objeto a contratar. </w:t>
      </w:r>
    </w:p>
    <w:p w:rsidR="006E105A" w:rsidRPr="007E1BD7" w:rsidRDefault="006E105A" w:rsidP="006E105A">
      <w:pPr>
        <w:tabs>
          <w:tab w:val="left" w:pos="0"/>
        </w:tabs>
        <w:autoSpaceDE w:val="0"/>
        <w:ind w:right="-91"/>
        <w:jc w:val="both"/>
        <w:rPr>
          <w:rFonts w:ascii="Arial" w:hAnsi="Arial" w:cs="Arial"/>
          <w:bCs/>
        </w:rPr>
      </w:pPr>
    </w:p>
    <w:p w:rsidR="006E105A" w:rsidRPr="007C2249" w:rsidRDefault="006E105A" w:rsidP="006E105A">
      <w:pPr>
        <w:tabs>
          <w:tab w:val="left" w:pos="0"/>
        </w:tabs>
        <w:autoSpaceDE w:val="0"/>
        <w:ind w:right="-91"/>
        <w:jc w:val="both"/>
        <w:rPr>
          <w:rFonts w:ascii="Arial" w:hAnsi="Arial" w:cs="Arial"/>
          <w:bCs/>
        </w:rPr>
      </w:pPr>
      <w:r w:rsidRPr="007E1BD7">
        <w:rPr>
          <w:rFonts w:ascii="Arial" w:hAnsi="Arial" w:cs="Arial"/>
          <w:bCs/>
        </w:rPr>
        <w:lastRenderedPageBreak/>
        <w:t>Dicho certificado debe tener expedición no mayor a treinta (30) días calendario anterior al cierre del presente proceso de selección. Lo anterior, únicamente en el caso que el proponente ejerza como comerciante o sea propietario de establecimiento de comercio.</w:t>
      </w:r>
    </w:p>
    <w:p w:rsidR="006E105A" w:rsidRPr="006B78D8" w:rsidRDefault="006E105A" w:rsidP="006E105A">
      <w:pPr>
        <w:pStyle w:val="Sinespaciado"/>
        <w:ind w:left="360"/>
        <w:jc w:val="both"/>
        <w:rPr>
          <w:bCs/>
        </w:rPr>
      </w:pPr>
    </w:p>
    <w:p w:rsidR="006E105A" w:rsidRPr="006B78D8" w:rsidRDefault="006E105A" w:rsidP="006E105A">
      <w:pPr>
        <w:pStyle w:val="Sinespaciado"/>
        <w:jc w:val="both"/>
        <w:rPr>
          <w:bCs/>
        </w:rPr>
      </w:pPr>
      <w:r w:rsidRPr="006B78D8">
        <w:rPr>
          <w:bCs/>
        </w:rPr>
        <w:t>Acreditar la mayoría de edad con la cédula de ciudadanía para los nacionales colombianos y con la cédula de extranjería o el pasaporte para los extranjeros.</w:t>
      </w:r>
    </w:p>
    <w:p w:rsidR="006E105A" w:rsidRPr="006B78D8" w:rsidRDefault="006E105A" w:rsidP="006E105A">
      <w:pPr>
        <w:pStyle w:val="Sinespaciado"/>
        <w:jc w:val="both"/>
        <w:rPr>
          <w:bCs/>
        </w:rPr>
      </w:pPr>
    </w:p>
    <w:p w:rsidR="006E105A" w:rsidRPr="006B78D8" w:rsidRDefault="006E105A" w:rsidP="006E105A">
      <w:pPr>
        <w:pStyle w:val="Sinespaciado"/>
        <w:ind w:left="284" w:hanging="284"/>
        <w:jc w:val="both"/>
        <w:rPr>
          <w:b/>
          <w:bCs/>
        </w:rPr>
      </w:pPr>
      <w:r>
        <w:rPr>
          <w:b/>
          <w:bCs/>
        </w:rPr>
        <w:t xml:space="preserve">1.3 </w:t>
      </w:r>
      <w:r w:rsidRPr="006B78D8">
        <w:rPr>
          <w:b/>
          <w:bCs/>
        </w:rPr>
        <w:t>CERTIFICADO DE EXISTENCIA Y PRESENTACIÓN LEGAL</w:t>
      </w:r>
    </w:p>
    <w:p w:rsidR="006E105A" w:rsidRPr="006B78D8" w:rsidRDefault="006E105A" w:rsidP="006E105A">
      <w:pPr>
        <w:pStyle w:val="Sinespaciado"/>
        <w:ind w:left="1004"/>
        <w:jc w:val="both"/>
        <w:rPr>
          <w:b/>
          <w:bCs/>
        </w:rPr>
      </w:pPr>
    </w:p>
    <w:p w:rsidR="006E105A" w:rsidRPr="006B78D8" w:rsidRDefault="006E105A" w:rsidP="006E105A">
      <w:pPr>
        <w:pStyle w:val="Sinespaciado"/>
        <w:ind w:left="284"/>
        <w:jc w:val="both"/>
        <w:rPr>
          <w:bCs/>
        </w:rPr>
      </w:pPr>
      <w:r w:rsidRPr="006B78D8">
        <w:rPr>
          <w:b/>
          <w:bCs/>
        </w:rPr>
        <w:t>Las personas jurídicas</w:t>
      </w:r>
      <w:r w:rsidRPr="006B78D8">
        <w:rPr>
          <w:bCs/>
        </w:rPr>
        <w:t xml:space="preserve"> deben acreditar su existencia legal mediante los siguientes documentos: </w:t>
      </w:r>
    </w:p>
    <w:p w:rsidR="006E105A" w:rsidRPr="006B78D8" w:rsidRDefault="006E105A" w:rsidP="006E105A">
      <w:pPr>
        <w:pStyle w:val="Sinespaciado"/>
        <w:ind w:left="360"/>
        <w:jc w:val="both"/>
        <w:rPr>
          <w:bCs/>
        </w:rPr>
      </w:pPr>
    </w:p>
    <w:p w:rsidR="006E105A" w:rsidRPr="006B78D8" w:rsidRDefault="006E105A" w:rsidP="006E105A">
      <w:pPr>
        <w:pStyle w:val="Sinespaciado"/>
        <w:numPr>
          <w:ilvl w:val="0"/>
          <w:numId w:val="1"/>
        </w:numPr>
        <w:jc w:val="both"/>
        <w:rPr>
          <w:bCs/>
        </w:rPr>
      </w:pPr>
      <w:r w:rsidRPr="006B78D8">
        <w:rPr>
          <w:bCs/>
        </w:rPr>
        <w:t>Certificado de Existencia y Representación Legal expedido dentro de los 30 días calendario anteriores a la fecha definitiva de cierre de la Convocatoria, expedido por la Cámara de Comercio respectiva, en el cual conste la matrícula mercantil vigente,  que la sociedad está registrada o tiene sucursal domiciliada en Colombia, el representante legal inscrito, las  facultades del representante legal y que el término de duración de esta no es inferior a la duración del contrato y un año más. Así mismo, su objeto social debe corresponder al objeto del contrato.</w:t>
      </w:r>
    </w:p>
    <w:p w:rsidR="006E105A" w:rsidRPr="006B78D8" w:rsidRDefault="006E105A" w:rsidP="006E105A">
      <w:pPr>
        <w:pStyle w:val="Sinespaciado"/>
        <w:numPr>
          <w:ilvl w:val="0"/>
          <w:numId w:val="1"/>
        </w:numPr>
        <w:jc w:val="both"/>
        <w:rPr>
          <w:bCs/>
        </w:rPr>
      </w:pPr>
      <w:r w:rsidRPr="006B78D8">
        <w:rPr>
          <w:bCs/>
        </w:rPr>
        <w:t>Cuando el representante legal de la persona jurídica tenga restricciones para contraer obligaciones en nombre de la misma, deberá adjuntar el documento de autorización expresa del órgano social competente, en el cual conste que está facultado para presentar la oferta y firmar el contrato hasta por el valor de la propuesta.</w:t>
      </w:r>
      <w:r>
        <w:rPr>
          <w:bCs/>
        </w:rPr>
        <w:t xml:space="preserve"> </w:t>
      </w:r>
    </w:p>
    <w:p w:rsidR="006E105A" w:rsidRPr="006B78D8" w:rsidRDefault="006E105A" w:rsidP="006E105A">
      <w:pPr>
        <w:pStyle w:val="Sinespaciado"/>
        <w:numPr>
          <w:ilvl w:val="0"/>
          <w:numId w:val="1"/>
        </w:numPr>
        <w:jc w:val="both"/>
        <w:rPr>
          <w:bCs/>
        </w:rPr>
      </w:pPr>
      <w:r w:rsidRPr="006B78D8">
        <w:rPr>
          <w:bCs/>
        </w:rPr>
        <w:t>Los consorcios y uniones temporales deberán suministrar estos documentos para todos y cada uno de sus integrantes, cuando esto se requiera.</w:t>
      </w:r>
    </w:p>
    <w:p w:rsidR="006E105A" w:rsidRPr="006B78D8" w:rsidRDefault="006E105A" w:rsidP="006E105A">
      <w:pPr>
        <w:pStyle w:val="Sinespaciado"/>
        <w:ind w:left="720"/>
        <w:jc w:val="both"/>
        <w:rPr>
          <w:bCs/>
        </w:rPr>
      </w:pPr>
    </w:p>
    <w:p w:rsidR="006E105A" w:rsidRPr="006B78D8" w:rsidRDefault="006E105A" w:rsidP="006E105A">
      <w:pPr>
        <w:pStyle w:val="Sinespaciado"/>
        <w:jc w:val="both"/>
        <w:rPr>
          <w:bCs/>
        </w:rPr>
      </w:pPr>
      <w:r w:rsidRPr="006B78D8">
        <w:rPr>
          <w:b/>
          <w:bCs/>
        </w:rPr>
        <w:t xml:space="preserve">1.4 </w:t>
      </w:r>
      <w:r w:rsidRPr="006B78D8">
        <w:rPr>
          <w:bCs/>
        </w:rPr>
        <w:t xml:space="preserve"> </w:t>
      </w:r>
      <w:r w:rsidRPr="006B78D8">
        <w:rPr>
          <w:b/>
          <w:bCs/>
        </w:rPr>
        <w:t>Propuestas Conjuntas</w:t>
      </w:r>
    </w:p>
    <w:p w:rsidR="006E105A" w:rsidRPr="006B78D8" w:rsidRDefault="006E105A" w:rsidP="006E105A">
      <w:pPr>
        <w:pStyle w:val="Sinespaciado"/>
        <w:ind w:left="360"/>
        <w:jc w:val="both"/>
        <w:rPr>
          <w:bCs/>
        </w:rPr>
      </w:pPr>
    </w:p>
    <w:p w:rsidR="006E105A" w:rsidRPr="006B78D8" w:rsidRDefault="006E105A" w:rsidP="006E105A">
      <w:pPr>
        <w:pStyle w:val="Sinespaciado"/>
        <w:jc w:val="both"/>
        <w:rPr>
          <w:bCs/>
        </w:rPr>
      </w:pPr>
      <w:r w:rsidRPr="006B78D8">
        <w:rPr>
          <w:bCs/>
        </w:rPr>
        <w:t>En el evento que la propuesta sea presentada en consorcio o unión temporal deberá adjuntar con su propuesta debidamente diligenciado y firmado para cada caso en particular el documento de conformación del consorcio o la unión temporal, de conformidad con lo establecido en  el artículo 7o. de la Ley 80 de 1993.</w:t>
      </w:r>
    </w:p>
    <w:p w:rsidR="006E105A" w:rsidRPr="006B78D8" w:rsidRDefault="006E105A" w:rsidP="006E105A">
      <w:pPr>
        <w:pStyle w:val="Sinespaciado"/>
        <w:jc w:val="both"/>
        <w:rPr>
          <w:bCs/>
        </w:rPr>
      </w:pPr>
    </w:p>
    <w:p w:rsidR="006E105A" w:rsidRPr="006B78D8" w:rsidRDefault="006E105A" w:rsidP="006E105A">
      <w:pPr>
        <w:pStyle w:val="Sinespaciado"/>
        <w:jc w:val="both"/>
        <w:rPr>
          <w:bCs/>
        </w:rPr>
      </w:pPr>
      <w:r w:rsidRPr="006B78D8">
        <w:rPr>
          <w:bCs/>
        </w:rPr>
        <w:t xml:space="preserve">Los consorcios o uniones temporales constituidas se comprometen, en caso de ser adjudicatarios del presente proceso de </w:t>
      </w:r>
      <w:r>
        <w:rPr>
          <w:bCs/>
        </w:rPr>
        <w:t>s</w:t>
      </w:r>
      <w:r w:rsidRPr="006B78D8">
        <w:rPr>
          <w:bCs/>
        </w:rPr>
        <w:t>elección a:</w:t>
      </w:r>
    </w:p>
    <w:p w:rsidR="006E105A" w:rsidRPr="006B78D8" w:rsidRDefault="006E105A" w:rsidP="006E105A">
      <w:pPr>
        <w:pStyle w:val="Sinespaciado"/>
        <w:jc w:val="both"/>
        <w:rPr>
          <w:bCs/>
        </w:rPr>
      </w:pPr>
    </w:p>
    <w:p w:rsidR="006E105A" w:rsidRPr="006B78D8" w:rsidRDefault="006E105A" w:rsidP="006E105A">
      <w:pPr>
        <w:pStyle w:val="Textoindependiente"/>
        <w:numPr>
          <w:ilvl w:val="0"/>
          <w:numId w:val="3"/>
        </w:numPr>
        <w:autoSpaceDE w:val="0"/>
        <w:autoSpaceDN w:val="0"/>
        <w:adjustRightInd w:val="0"/>
        <w:rPr>
          <w:bCs/>
          <w:sz w:val="22"/>
        </w:rPr>
      </w:pPr>
      <w:r w:rsidRPr="006B78D8">
        <w:rPr>
          <w:bCs/>
          <w:sz w:val="22"/>
        </w:rPr>
        <w:t>Permanecer consorciados o unidos durante el tiempo de vigencia del contrato y un año más, por lo tanto, deberá indicarse expresamente que el consorcio o unión temporal no podrán ser liquidados o disueltos  durante  la  vigencia  o  prórrogas  del contrato  que  se  suscriba.</w:t>
      </w:r>
    </w:p>
    <w:p w:rsidR="006E105A" w:rsidRPr="006B78D8" w:rsidRDefault="006E105A" w:rsidP="006E105A">
      <w:pPr>
        <w:pStyle w:val="Textoindependiente"/>
        <w:ind w:left="720"/>
        <w:rPr>
          <w:bCs/>
          <w:sz w:val="22"/>
        </w:rPr>
      </w:pPr>
    </w:p>
    <w:p w:rsidR="006E105A" w:rsidRPr="006B78D8" w:rsidRDefault="006E105A" w:rsidP="006E105A">
      <w:pPr>
        <w:pStyle w:val="Textoindependiente"/>
        <w:numPr>
          <w:ilvl w:val="0"/>
          <w:numId w:val="3"/>
        </w:numPr>
        <w:autoSpaceDE w:val="0"/>
        <w:autoSpaceDN w:val="0"/>
        <w:adjustRightInd w:val="0"/>
        <w:rPr>
          <w:bCs/>
          <w:sz w:val="22"/>
        </w:rPr>
      </w:pPr>
      <w:r w:rsidRPr="006B78D8">
        <w:rPr>
          <w:bCs/>
          <w:sz w:val="22"/>
        </w:rPr>
        <w:t xml:space="preserve">Obtener el número de identificación tributario (NIT). </w:t>
      </w:r>
    </w:p>
    <w:p w:rsidR="006E105A" w:rsidRPr="006B78D8" w:rsidRDefault="006E105A" w:rsidP="006E105A">
      <w:pPr>
        <w:pStyle w:val="Textoindependiente"/>
        <w:rPr>
          <w:bCs/>
          <w:sz w:val="22"/>
        </w:rPr>
      </w:pPr>
    </w:p>
    <w:p w:rsidR="006E105A" w:rsidRPr="006B78D8" w:rsidRDefault="006E105A" w:rsidP="006E105A">
      <w:pPr>
        <w:pStyle w:val="Textoindependiente"/>
        <w:numPr>
          <w:ilvl w:val="0"/>
          <w:numId w:val="3"/>
        </w:numPr>
        <w:autoSpaceDE w:val="0"/>
        <w:autoSpaceDN w:val="0"/>
        <w:adjustRightInd w:val="0"/>
        <w:rPr>
          <w:bCs/>
          <w:sz w:val="22"/>
        </w:rPr>
      </w:pPr>
      <w:r w:rsidRPr="006B78D8">
        <w:rPr>
          <w:bCs/>
          <w:sz w:val="22"/>
        </w:rPr>
        <w:t xml:space="preserve">En ningún caso podrá haber cesión del contrato entre quienes integren el consorcio o unión temporal. </w:t>
      </w:r>
    </w:p>
    <w:p w:rsidR="006E105A" w:rsidRPr="006B78D8" w:rsidRDefault="006E105A" w:rsidP="006E105A">
      <w:pPr>
        <w:pStyle w:val="Textoindependiente"/>
        <w:rPr>
          <w:bCs/>
          <w:sz w:val="22"/>
        </w:rPr>
      </w:pPr>
    </w:p>
    <w:p w:rsidR="006E105A" w:rsidRPr="006B78D8" w:rsidRDefault="006E105A" w:rsidP="006E105A">
      <w:pPr>
        <w:pStyle w:val="Textoindependiente"/>
        <w:numPr>
          <w:ilvl w:val="0"/>
          <w:numId w:val="3"/>
        </w:numPr>
        <w:autoSpaceDE w:val="0"/>
        <w:autoSpaceDN w:val="0"/>
        <w:adjustRightInd w:val="0"/>
        <w:rPr>
          <w:bCs/>
          <w:sz w:val="22"/>
        </w:rPr>
      </w:pPr>
      <w:r w:rsidRPr="006B78D8">
        <w:rPr>
          <w:bCs/>
          <w:sz w:val="22"/>
        </w:rPr>
        <w:lastRenderedPageBreak/>
        <w:t>En caso de cesión la misma se hará a un tercero, previa solicitud por escrito al AGN. Es de aclarar, que el cesionario deberá cumplir con la totalidad de las exigencias de la presente invitación, en cuanto a las capacidades y requisitos habilitantes exigidos.</w:t>
      </w:r>
    </w:p>
    <w:p w:rsidR="006E105A" w:rsidRPr="006B78D8" w:rsidRDefault="006E105A" w:rsidP="006E105A">
      <w:pPr>
        <w:pStyle w:val="Textoindependiente"/>
        <w:rPr>
          <w:bCs/>
          <w:sz w:val="22"/>
        </w:rPr>
      </w:pPr>
    </w:p>
    <w:p w:rsidR="006E105A" w:rsidRPr="006B78D8" w:rsidRDefault="006E105A" w:rsidP="006E105A">
      <w:pPr>
        <w:pStyle w:val="Textoindependiente"/>
        <w:numPr>
          <w:ilvl w:val="0"/>
          <w:numId w:val="3"/>
        </w:numPr>
        <w:autoSpaceDE w:val="0"/>
        <w:autoSpaceDN w:val="0"/>
        <w:adjustRightInd w:val="0"/>
        <w:rPr>
          <w:bCs/>
          <w:sz w:val="22"/>
        </w:rPr>
      </w:pPr>
      <w:r w:rsidRPr="006B78D8">
        <w:rPr>
          <w:bCs/>
          <w:sz w:val="22"/>
        </w:rPr>
        <w:t xml:space="preserve">Para el caso de Consorcios y Uniones Temporales, cada sociedad integrante de los mismos, deberá comprobar su existencia y representación, mediante certificado expedido por la Cámara de Comercio, el cual deberá contener la información y cumplir las mismas exigencias anteriormente citadas. </w:t>
      </w:r>
    </w:p>
    <w:p w:rsidR="006E105A" w:rsidRPr="006B78D8" w:rsidRDefault="006E105A" w:rsidP="006E105A">
      <w:pPr>
        <w:pStyle w:val="Textoindependiente"/>
        <w:rPr>
          <w:bCs/>
          <w:sz w:val="22"/>
        </w:rPr>
      </w:pPr>
    </w:p>
    <w:p w:rsidR="006E105A" w:rsidRPr="006B78D8" w:rsidRDefault="006E105A" w:rsidP="006E105A">
      <w:pPr>
        <w:pStyle w:val="Textoindependiente"/>
        <w:numPr>
          <w:ilvl w:val="0"/>
          <w:numId w:val="3"/>
        </w:numPr>
        <w:autoSpaceDE w:val="0"/>
        <w:autoSpaceDN w:val="0"/>
        <w:adjustRightInd w:val="0"/>
        <w:rPr>
          <w:bCs/>
          <w:sz w:val="22"/>
        </w:rPr>
      </w:pPr>
      <w:r w:rsidRPr="006B78D8">
        <w:rPr>
          <w:bCs/>
          <w:sz w:val="22"/>
        </w:rPr>
        <w:t>Estos documentos deben haber sido expedidos dentro de los 30 días calendario anteriores a la fe</w:t>
      </w:r>
      <w:r>
        <w:rPr>
          <w:bCs/>
          <w:sz w:val="22"/>
        </w:rPr>
        <w:t>cha definitiva de cierre de la i</w:t>
      </w:r>
      <w:r w:rsidRPr="006B78D8">
        <w:rPr>
          <w:bCs/>
          <w:sz w:val="22"/>
        </w:rPr>
        <w:t xml:space="preserve">nvitación. En caso de consorcio o unión temporal se deberán presentar los anteriores documentos para todos y cada uno de sus integrantes. </w:t>
      </w:r>
    </w:p>
    <w:p w:rsidR="006E105A" w:rsidRPr="006B78D8" w:rsidRDefault="006E105A" w:rsidP="006E105A">
      <w:pPr>
        <w:pStyle w:val="Textoindependiente"/>
        <w:rPr>
          <w:bCs/>
          <w:sz w:val="22"/>
        </w:rPr>
      </w:pPr>
    </w:p>
    <w:p w:rsidR="006E105A" w:rsidRPr="006B78D8" w:rsidRDefault="006E105A" w:rsidP="006E105A">
      <w:pPr>
        <w:pStyle w:val="Textoindependiente"/>
        <w:numPr>
          <w:ilvl w:val="0"/>
          <w:numId w:val="3"/>
        </w:numPr>
        <w:autoSpaceDE w:val="0"/>
        <w:autoSpaceDN w:val="0"/>
        <w:adjustRightInd w:val="0"/>
        <w:rPr>
          <w:bCs/>
          <w:sz w:val="22"/>
        </w:rPr>
      </w:pPr>
      <w:r w:rsidRPr="006B78D8">
        <w:rPr>
          <w:bCs/>
          <w:sz w:val="22"/>
        </w:rPr>
        <w:t>Las personas jurídicas extranjeras con actividades permanentes en Colombia deberán estar legalmente establecidas en el territorio nacional de acuerdo con los artículos 471 y 474 del Código de Comercio.</w:t>
      </w:r>
    </w:p>
    <w:p w:rsidR="006E105A" w:rsidRPr="006B78D8" w:rsidRDefault="006E105A" w:rsidP="006E105A">
      <w:pPr>
        <w:pStyle w:val="Textoindependiente"/>
        <w:rPr>
          <w:bCs/>
          <w:sz w:val="22"/>
        </w:rPr>
      </w:pPr>
    </w:p>
    <w:p w:rsidR="006E105A" w:rsidRPr="006B78D8" w:rsidRDefault="006E105A" w:rsidP="006E105A">
      <w:pPr>
        <w:pStyle w:val="Textoindependiente"/>
        <w:numPr>
          <w:ilvl w:val="0"/>
          <w:numId w:val="3"/>
        </w:numPr>
        <w:autoSpaceDE w:val="0"/>
        <w:autoSpaceDN w:val="0"/>
        <w:adjustRightInd w:val="0"/>
        <w:rPr>
          <w:bCs/>
          <w:sz w:val="22"/>
        </w:rPr>
      </w:pPr>
      <w:r w:rsidRPr="006B78D8">
        <w:rPr>
          <w:bCs/>
          <w:sz w:val="22"/>
        </w:rPr>
        <w:t>Si la oferta es suscrita por una persona jurídica extranjera a través de la sucursal que tenga abierta en Colombia, se deberá acreditar la capacidad legal de la sucursal y de su representante o mandatario, mediante la presentación del original del certificado de existencia y representación legal expedido por la Cámara de Comercio de Colombia en la cual se encuentre establecida la sucursal, dentro de los 30 días calendario anteriores a la fecha definitiva de cierre de la Invitación. Cuando el representante legal de la sucursal tenga restricciones para contraer obligaciones, deberá acreditar autorización suficiente del órgano social competente para contraer obligaciones en nombre de la sociedad. Dicha autorización debe haber sido otorgada previamente al cierre del presente proceso de selección.</w:t>
      </w:r>
    </w:p>
    <w:p w:rsidR="006E105A" w:rsidRPr="006B78D8" w:rsidRDefault="006E105A" w:rsidP="006E105A">
      <w:pPr>
        <w:pStyle w:val="Prrafodelista"/>
        <w:rPr>
          <w:bCs/>
        </w:rPr>
      </w:pPr>
    </w:p>
    <w:p w:rsidR="006E105A" w:rsidRPr="006B78D8" w:rsidRDefault="006E105A" w:rsidP="006E105A">
      <w:pPr>
        <w:pStyle w:val="Sinespaciado"/>
        <w:jc w:val="both"/>
        <w:rPr>
          <w:b/>
          <w:bCs/>
        </w:rPr>
      </w:pPr>
      <w:r w:rsidRPr="006B78D8">
        <w:rPr>
          <w:b/>
          <w:bCs/>
        </w:rPr>
        <w:t xml:space="preserve">1.5. Persona natural o jurídica de origen extranjero </w:t>
      </w:r>
    </w:p>
    <w:p w:rsidR="006E105A" w:rsidRPr="006B78D8" w:rsidRDefault="006E105A" w:rsidP="006E105A">
      <w:pPr>
        <w:pStyle w:val="Sinespaciado"/>
        <w:jc w:val="both"/>
        <w:rPr>
          <w:b/>
          <w:bCs/>
        </w:rPr>
      </w:pPr>
    </w:p>
    <w:p w:rsidR="006E105A" w:rsidRPr="006B78D8" w:rsidRDefault="006E105A" w:rsidP="006E105A">
      <w:pPr>
        <w:pStyle w:val="Sinespaciado"/>
        <w:jc w:val="both"/>
        <w:rPr>
          <w:bCs/>
          <w:lang w:val="es-ES_tradnl"/>
        </w:rPr>
      </w:pPr>
      <w:r w:rsidRPr="006B78D8">
        <w:rPr>
          <w:bCs/>
          <w:lang w:val="es-ES_tradnl"/>
        </w:rPr>
        <w:t>La persona natural o jurídica de origen extranjero que no sea residente en Colombia podrá presentar propuesta, previo cumplimiento de los requisitos generales establecidos en esta Invitación  aplicables a los proponentes nacionales y especialmente cumpliendo los siguientes requisitos:</w:t>
      </w:r>
    </w:p>
    <w:p w:rsidR="006E105A" w:rsidRPr="006B78D8" w:rsidRDefault="006E105A" w:rsidP="006E105A">
      <w:pPr>
        <w:pStyle w:val="Sinespaciado"/>
        <w:jc w:val="both"/>
        <w:rPr>
          <w:bCs/>
          <w:lang w:val="es-ES_tradnl"/>
        </w:rPr>
      </w:pPr>
    </w:p>
    <w:p w:rsidR="006E105A" w:rsidRPr="006B78D8" w:rsidRDefault="006E105A" w:rsidP="006E105A">
      <w:pPr>
        <w:pStyle w:val="Sinespaciado"/>
        <w:numPr>
          <w:ilvl w:val="1"/>
          <w:numId w:val="4"/>
        </w:numPr>
        <w:ind w:left="426"/>
        <w:jc w:val="both"/>
        <w:rPr>
          <w:bCs/>
          <w:lang w:val="es-ES_tradnl"/>
        </w:rPr>
      </w:pPr>
      <w:r w:rsidRPr="006B78D8">
        <w:rPr>
          <w:bCs/>
          <w:lang w:val="es-ES_tradnl"/>
        </w:rPr>
        <w:t>Deberá acreditar la constitución de un apoderado (Poder Especial) domiciliado y residente en Colombia, debidamente facultado para presentar la propuesta y celebrar el contrato, así como para representarla administrativa, judicial o extrajudicialmente, en el evento que la sociedad no tenga domicilio ni sucursal en el país.</w:t>
      </w:r>
    </w:p>
    <w:p w:rsidR="006E105A" w:rsidRPr="006B78D8" w:rsidRDefault="006E105A" w:rsidP="006E105A">
      <w:pPr>
        <w:pStyle w:val="Sinespaciado"/>
        <w:ind w:left="426"/>
        <w:jc w:val="both"/>
        <w:rPr>
          <w:bCs/>
          <w:lang w:val="es-ES_tradnl"/>
        </w:rPr>
      </w:pPr>
    </w:p>
    <w:p w:rsidR="006E105A" w:rsidRPr="006B78D8" w:rsidRDefault="006E105A" w:rsidP="006E105A">
      <w:pPr>
        <w:pStyle w:val="Sinespaciado"/>
        <w:numPr>
          <w:ilvl w:val="1"/>
          <w:numId w:val="4"/>
        </w:numPr>
        <w:ind w:left="426"/>
        <w:jc w:val="both"/>
        <w:rPr>
          <w:bCs/>
          <w:lang w:val="es-ES_tradnl"/>
        </w:rPr>
      </w:pPr>
      <w:r w:rsidRPr="006B78D8">
        <w:rPr>
          <w:bCs/>
          <w:lang w:val="es-ES_tradnl"/>
        </w:rPr>
        <w:t xml:space="preserve">Deberá adjuntar el certificado de existencia y representación legal o el documento equivalente del país en que se haya constituido legalmente. Si el mismo se encuentra en idioma distinto al español o castellano, </w:t>
      </w:r>
      <w:r>
        <w:rPr>
          <w:bCs/>
          <w:lang w:val="es-ES_tradnl"/>
        </w:rPr>
        <w:t xml:space="preserve">idioma </w:t>
      </w:r>
      <w:r w:rsidRPr="006B78D8">
        <w:rPr>
          <w:bCs/>
          <w:lang w:val="es-ES_tradnl"/>
        </w:rPr>
        <w:t xml:space="preserve">oficial de la República de Colombia, deberá adjuntar el texto en el idioma original acompañado de la traducción oficial respectiva. En el evento en que el proponente extranjero ostente limitación en su capacidad de contratación o de oferta, deberá adjuntar el documento mediante el cual se remueva dicha limitación. En lo no previsto aquí expresamente se aplicará el régimen dispuesto para los nacionales colombianos. </w:t>
      </w:r>
    </w:p>
    <w:p w:rsidR="006E105A" w:rsidRPr="006B78D8" w:rsidRDefault="006E105A" w:rsidP="006E105A">
      <w:pPr>
        <w:pStyle w:val="Sinespaciado"/>
        <w:ind w:left="426"/>
        <w:jc w:val="both"/>
        <w:rPr>
          <w:bCs/>
          <w:lang w:val="es-ES_tradnl"/>
        </w:rPr>
      </w:pPr>
    </w:p>
    <w:p w:rsidR="006E105A" w:rsidRPr="006B78D8" w:rsidRDefault="006E105A" w:rsidP="006E105A">
      <w:pPr>
        <w:pStyle w:val="Sinespaciado"/>
        <w:numPr>
          <w:ilvl w:val="1"/>
          <w:numId w:val="4"/>
        </w:numPr>
        <w:ind w:left="426"/>
        <w:jc w:val="both"/>
        <w:rPr>
          <w:bCs/>
          <w:lang w:val="es-ES_tradnl"/>
        </w:rPr>
      </w:pPr>
      <w:r w:rsidRPr="006B78D8">
        <w:rPr>
          <w:bCs/>
          <w:lang w:val="es-ES_tradnl"/>
        </w:rPr>
        <w:lastRenderedPageBreak/>
        <w:t xml:space="preserve">En cumplimiento de lo ordenado en el Decreto 1082 de 2015, las personas naturales y jurídicas, nacionales o extranjeras, con domicilio o sucursal en Colombia, que aspiren a celebrar contratos con las entidades estatales, deberán estar inscritas en el Registro Único de Proponentes.  </w:t>
      </w:r>
    </w:p>
    <w:p w:rsidR="006E105A" w:rsidRPr="006B78D8" w:rsidRDefault="006E105A" w:rsidP="006E105A">
      <w:pPr>
        <w:pStyle w:val="Sinespaciado"/>
        <w:ind w:left="426"/>
        <w:jc w:val="both"/>
        <w:rPr>
          <w:bCs/>
          <w:lang w:val="es-ES_tradnl"/>
        </w:rPr>
      </w:pPr>
    </w:p>
    <w:p w:rsidR="006E105A" w:rsidRPr="006B78D8" w:rsidRDefault="006E105A" w:rsidP="006E105A">
      <w:pPr>
        <w:pStyle w:val="Sinespaciado"/>
        <w:numPr>
          <w:ilvl w:val="1"/>
          <w:numId w:val="4"/>
        </w:numPr>
        <w:ind w:left="426"/>
        <w:jc w:val="both"/>
        <w:rPr>
          <w:bCs/>
          <w:lang w:val="es-ES_tradnl"/>
        </w:rPr>
      </w:pPr>
      <w:r w:rsidRPr="006B78D8">
        <w:rPr>
          <w:bCs/>
          <w:lang w:val="es-ES_tradnl"/>
        </w:rPr>
        <w:t>En el evento de resultar favorecido con la adjudicación un proponente extranjero sin domicilio, ni sucursal en Colombia, para poder ejecutar el contrato deberá previamente constituir una sucursal en Colombia en los términos del Código de Comercio.</w:t>
      </w:r>
    </w:p>
    <w:p w:rsidR="006E105A" w:rsidRPr="006B78D8" w:rsidRDefault="006E105A" w:rsidP="006E105A">
      <w:pPr>
        <w:pStyle w:val="Sinespaciado"/>
        <w:ind w:left="426"/>
        <w:jc w:val="both"/>
        <w:rPr>
          <w:bCs/>
          <w:lang w:val="es-ES_tradnl"/>
        </w:rPr>
      </w:pPr>
    </w:p>
    <w:p w:rsidR="006E105A" w:rsidRPr="006B78D8" w:rsidRDefault="006E105A" w:rsidP="006E105A">
      <w:pPr>
        <w:pStyle w:val="Sinespaciado"/>
        <w:numPr>
          <w:ilvl w:val="1"/>
          <w:numId w:val="4"/>
        </w:numPr>
        <w:ind w:left="426" w:hanging="426"/>
        <w:jc w:val="both"/>
        <w:rPr>
          <w:bCs/>
          <w:lang w:val="es-ES_tradnl"/>
        </w:rPr>
      </w:pPr>
      <w:r w:rsidRPr="006B78D8">
        <w:rPr>
          <w:bCs/>
          <w:lang w:val="es-ES_tradnl"/>
        </w:rPr>
        <w:t xml:space="preserve">El proponente extranjero deberá </w:t>
      </w:r>
      <w:r w:rsidRPr="006B78D8">
        <w:rPr>
          <w:shd w:val="clear" w:color="auto" w:fill="FFFFFF"/>
        </w:rPr>
        <w:t>acreditar</w:t>
      </w:r>
      <w:r>
        <w:rPr>
          <w:shd w:val="clear" w:color="auto" w:fill="FFFFFF"/>
        </w:rPr>
        <w:t xml:space="preserve"> con</w:t>
      </w:r>
      <w:r w:rsidRPr="006B78D8">
        <w:rPr>
          <w:shd w:val="clear" w:color="auto" w:fill="FFFFFF"/>
        </w:rPr>
        <w:t xml:space="preserve"> máximo dos (2) certificaciones, la celebración y ejecución de contratos de similares características al objeto de la presente convocatoria con entidades públicas o privadas; las certificaciones deberán referir contratos suscritos durante el periodo comprendido entre el 1 de enero de 2010 y la fecha de cierre del presente proceso y su valor deberá se</w:t>
      </w:r>
      <w:r>
        <w:rPr>
          <w:shd w:val="clear" w:color="auto" w:fill="FFFFFF"/>
        </w:rPr>
        <w:t>r</w:t>
      </w:r>
      <w:r w:rsidRPr="006B78D8">
        <w:rPr>
          <w:shd w:val="clear" w:color="auto" w:fill="FFFFFF"/>
        </w:rPr>
        <w:t xml:space="preserve"> igual o superior al valor de la presente convocatoria</w:t>
      </w:r>
      <w:r>
        <w:rPr>
          <w:shd w:val="clear" w:color="auto" w:fill="FFFFFF"/>
        </w:rPr>
        <w:t xml:space="preserve"> o t</w:t>
      </w:r>
      <w:r w:rsidRPr="006B78D8">
        <w:rPr>
          <w:shd w:val="clear" w:color="auto" w:fill="FFFFFF"/>
        </w:rPr>
        <w:t>ales certificaciones deberán ser expedidas por el  contratante</w:t>
      </w:r>
      <w:r w:rsidRPr="006B78D8">
        <w:rPr>
          <w:bCs/>
          <w:lang w:val="es-ES_tradnl"/>
        </w:rPr>
        <w:t xml:space="preserve">. </w:t>
      </w:r>
    </w:p>
    <w:p w:rsidR="006E105A" w:rsidRPr="006B78D8" w:rsidRDefault="006E105A" w:rsidP="006E105A">
      <w:pPr>
        <w:pStyle w:val="Prrafodelista"/>
        <w:rPr>
          <w:bCs/>
          <w:lang w:val="es-ES_tradnl"/>
        </w:rPr>
      </w:pPr>
    </w:p>
    <w:p w:rsidR="006E105A" w:rsidRPr="006B78D8" w:rsidRDefault="006E105A" w:rsidP="006E105A">
      <w:pPr>
        <w:pStyle w:val="Sinespaciado"/>
        <w:numPr>
          <w:ilvl w:val="1"/>
          <w:numId w:val="4"/>
        </w:numPr>
        <w:ind w:left="426" w:hanging="426"/>
        <w:jc w:val="both"/>
        <w:rPr>
          <w:bCs/>
          <w:lang w:val="es-ES_tradnl"/>
        </w:rPr>
      </w:pPr>
      <w:r w:rsidRPr="006B78D8">
        <w:rPr>
          <w:bCs/>
          <w:lang w:val="es-ES_tradnl"/>
        </w:rPr>
        <w:t xml:space="preserve">Adicionalmente, si la certificación se encuentra en idioma distinto al idioma español, deberá adjuntarse además del documento en idioma extranjero, el documento debidamente traducido al castellano, por traductor oficial y cumplir con los requisitos de </w:t>
      </w:r>
      <w:proofErr w:type="spellStart"/>
      <w:r w:rsidRPr="006B78D8">
        <w:rPr>
          <w:bCs/>
          <w:lang w:val="es-ES_tradnl"/>
        </w:rPr>
        <w:t>consularización</w:t>
      </w:r>
      <w:proofErr w:type="spellEnd"/>
      <w:r w:rsidRPr="006B78D8">
        <w:rPr>
          <w:bCs/>
          <w:lang w:val="es-ES_tradnl"/>
        </w:rPr>
        <w:t xml:space="preserve"> y/o apostille y traducción exigidos en el Código de Comercio de Colombia, el Código de Procedimiento Civil y el Decreto 019 de 2012. Adicionalmente deberá comprometerse a cumplir las demás exigencias y requisitos de orden técnico establecido en </w:t>
      </w:r>
      <w:r>
        <w:rPr>
          <w:bCs/>
          <w:lang w:val="es-ES_tradnl"/>
        </w:rPr>
        <w:t>esta invitación</w:t>
      </w:r>
      <w:r w:rsidRPr="006B78D8">
        <w:rPr>
          <w:bCs/>
          <w:lang w:val="es-ES_tradnl"/>
        </w:rPr>
        <w:t>.</w:t>
      </w:r>
    </w:p>
    <w:p w:rsidR="006E105A" w:rsidRPr="006B78D8" w:rsidRDefault="006E105A" w:rsidP="006E105A">
      <w:pPr>
        <w:pStyle w:val="Prrafodelista"/>
        <w:rPr>
          <w:bCs/>
          <w:lang w:val="es-ES_tradnl"/>
        </w:rPr>
      </w:pPr>
    </w:p>
    <w:p w:rsidR="006E105A" w:rsidRPr="006B78D8" w:rsidRDefault="006E105A" w:rsidP="006E105A">
      <w:pPr>
        <w:pStyle w:val="Sinespaciado"/>
        <w:numPr>
          <w:ilvl w:val="1"/>
          <w:numId w:val="4"/>
        </w:numPr>
        <w:ind w:left="426" w:hanging="426"/>
        <w:jc w:val="both"/>
        <w:rPr>
          <w:bCs/>
          <w:lang w:val="es-ES_tradnl"/>
        </w:rPr>
      </w:pPr>
      <w:r w:rsidRPr="006B78D8">
        <w:rPr>
          <w:bCs/>
          <w:lang w:val="es-ES_tradnl"/>
        </w:rPr>
        <w:t>La valoración de la experiencia se realizara bajo los mismos parámetros exigidos para los proponentes nacionales en el  presente proceso contractual.</w:t>
      </w:r>
    </w:p>
    <w:p w:rsidR="006E105A" w:rsidRPr="006B78D8" w:rsidRDefault="006E105A" w:rsidP="006E105A">
      <w:pPr>
        <w:pStyle w:val="Sinespaciado"/>
        <w:ind w:left="426"/>
        <w:jc w:val="both"/>
        <w:rPr>
          <w:bCs/>
          <w:lang w:val="es-ES_tradnl"/>
        </w:rPr>
      </w:pPr>
    </w:p>
    <w:p w:rsidR="006E105A" w:rsidRPr="006B78D8" w:rsidRDefault="006E105A" w:rsidP="006E105A">
      <w:pPr>
        <w:pStyle w:val="Sinespaciado"/>
        <w:numPr>
          <w:ilvl w:val="1"/>
          <w:numId w:val="4"/>
        </w:numPr>
        <w:ind w:left="426"/>
        <w:jc w:val="both"/>
        <w:rPr>
          <w:bCs/>
          <w:lang w:val="es-ES_tradnl"/>
        </w:rPr>
      </w:pPr>
      <w:r w:rsidRPr="006B78D8">
        <w:rPr>
          <w:bCs/>
          <w:lang w:val="es-ES_tradnl"/>
        </w:rPr>
        <w:t>En cumplimiento de lo dispuesto en el artículo 874 del Código de Comercio, en concordancia con el artículo 28 de la Ley 9 de 1991, el artículo 3 del Decreto 1735 de 1993 y la Resolución No. 8 de 2000, modificada por la Resolución 2 de 2006 y Resolución 2 de 2010, emanadas del Banco de la República, el valor en pesos colombianos del contrato o contratos celebrados en moneda distinta será el de la fecha de su suscripción o firma de acuerdo con la tasa representativa del mercado (TRM) oficial de Colombia para la época de la suscripción de los mismos.</w:t>
      </w:r>
    </w:p>
    <w:p w:rsidR="006E105A" w:rsidRPr="006B78D8" w:rsidRDefault="006E105A" w:rsidP="006E105A">
      <w:pPr>
        <w:pStyle w:val="Sinespaciado"/>
        <w:ind w:left="426"/>
        <w:jc w:val="both"/>
        <w:rPr>
          <w:bCs/>
          <w:lang w:val="es-ES_tradnl"/>
        </w:rPr>
      </w:pPr>
    </w:p>
    <w:p w:rsidR="006E105A" w:rsidRPr="006B78D8" w:rsidRDefault="006E105A" w:rsidP="006E105A">
      <w:pPr>
        <w:pStyle w:val="Sinespaciado"/>
        <w:numPr>
          <w:ilvl w:val="1"/>
          <w:numId w:val="4"/>
        </w:numPr>
        <w:ind w:left="426"/>
        <w:jc w:val="both"/>
        <w:rPr>
          <w:bCs/>
          <w:lang w:val="es-ES_tradnl"/>
        </w:rPr>
      </w:pPr>
      <w:r w:rsidRPr="006B78D8">
        <w:rPr>
          <w:bCs/>
          <w:lang w:val="es-ES_tradnl"/>
        </w:rPr>
        <w:t>Si alguno de los requisitos no aplica en el país de domicilio del proponente extranjero, el representante legal o el apoderado en Colombia deberán hacerlo constar bajo la gravedad de juramento. Así mismo se podrá acreditar este requisito por la firma auditora externa.</w:t>
      </w:r>
    </w:p>
    <w:p w:rsidR="006E105A" w:rsidRPr="006B78D8" w:rsidRDefault="006E105A" w:rsidP="006E105A">
      <w:pPr>
        <w:pStyle w:val="Sinespaciado"/>
        <w:jc w:val="both"/>
        <w:rPr>
          <w:bCs/>
          <w:lang w:val="es-ES_tradnl"/>
        </w:rPr>
      </w:pPr>
    </w:p>
    <w:p w:rsidR="006E105A" w:rsidRPr="006B78D8" w:rsidRDefault="006E105A" w:rsidP="006E105A">
      <w:pPr>
        <w:pStyle w:val="Sinespaciado"/>
        <w:jc w:val="both"/>
        <w:rPr>
          <w:bCs/>
          <w:lang w:val="es-ES_tradnl"/>
        </w:rPr>
      </w:pPr>
      <w:r w:rsidRPr="006B78D8">
        <w:rPr>
          <w:bCs/>
          <w:lang w:val="es-ES_tradnl"/>
        </w:rPr>
        <w:t xml:space="preserve">NOTA 1: Las personas extranjeras que participen en Consorcio o Unión temporal podrán constituir un solo apoderado común y, en tal caso, bastará para todos los efectos la presentación del poder común otorgado por todos los integrantes, con los requisitos de </w:t>
      </w:r>
      <w:proofErr w:type="spellStart"/>
      <w:r w:rsidRPr="006B78D8">
        <w:rPr>
          <w:bCs/>
          <w:lang w:val="es-ES_tradnl"/>
        </w:rPr>
        <w:t>consularización</w:t>
      </w:r>
      <w:proofErr w:type="spellEnd"/>
      <w:r w:rsidRPr="006B78D8">
        <w:rPr>
          <w:bCs/>
          <w:lang w:val="es-ES_tradnl"/>
        </w:rPr>
        <w:t xml:space="preserve"> y/o apostille y traducción exigidos en el Código de Comercio de Colombia, el Código </w:t>
      </w:r>
      <w:r>
        <w:rPr>
          <w:bCs/>
          <w:lang w:val="es-ES_tradnl"/>
        </w:rPr>
        <w:t>Genera del Proceso</w:t>
      </w:r>
      <w:r w:rsidRPr="006B78D8">
        <w:rPr>
          <w:bCs/>
          <w:lang w:val="es-ES_tradnl"/>
        </w:rPr>
        <w:t xml:space="preserve"> y el Decreto 019 de 2012 además de los señalados en la presente invitación. El poder a que se refiere este párrafo podrá otorgarse en el mismo acto de constitución del Consorcio o Unión Temporal.</w:t>
      </w:r>
    </w:p>
    <w:p w:rsidR="006E105A" w:rsidRPr="006B78D8" w:rsidRDefault="006E105A" w:rsidP="006E105A">
      <w:pPr>
        <w:pStyle w:val="Sinespaciado"/>
        <w:jc w:val="both"/>
        <w:rPr>
          <w:bCs/>
          <w:lang w:val="es-ES_tradnl"/>
        </w:rPr>
      </w:pPr>
    </w:p>
    <w:p w:rsidR="006E105A" w:rsidRDefault="006E105A" w:rsidP="006E105A">
      <w:pPr>
        <w:pStyle w:val="Sinespaciado"/>
        <w:jc w:val="both"/>
        <w:rPr>
          <w:bCs/>
          <w:lang w:val="es-ES_tradnl"/>
        </w:rPr>
      </w:pPr>
      <w:r w:rsidRPr="006B78D8">
        <w:rPr>
          <w:bCs/>
          <w:lang w:val="es-ES_tradnl"/>
        </w:rPr>
        <w:lastRenderedPageBreak/>
        <w:t xml:space="preserve">NOTA 2: El proponente, persona natural o jurídica, que sea de origen extranjero pero sea residente o se encuentre domiciliado en Colombia, deberá cumplir los requisitos y exigencias establecidas en </w:t>
      </w:r>
      <w:r>
        <w:rPr>
          <w:bCs/>
          <w:lang w:val="es-ES_tradnl"/>
        </w:rPr>
        <w:t>esta invitación</w:t>
      </w:r>
      <w:r w:rsidRPr="006B78D8">
        <w:rPr>
          <w:bCs/>
          <w:lang w:val="es-ES_tradnl"/>
        </w:rPr>
        <w:t xml:space="preserve"> p</w:t>
      </w:r>
      <w:r>
        <w:rPr>
          <w:bCs/>
          <w:lang w:val="es-ES_tradnl"/>
        </w:rPr>
        <w:t>ara los nacionales colombianos.</w:t>
      </w:r>
    </w:p>
    <w:p w:rsidR="006E105A" w:rsidRPr="006B78D8" w:rsidRDefault="006E105A" w:rsidP="006E105A">
      <w:pPr>
        <w:pStyle w:val="Sinespaciado"/>
        <w:jc w:val="both"/>
        <w:rPr>
          <w:bCs/>
          <w:lang w:val="es-ES_tradnl"/>
        </w:rPr>
      </w:pPr>
    </w:p>
    <w:p w:rsidR="006E105A" w:rsidRPr="006B78D8" w:rsidRDefault="006E105A" w:rsidP="006E105A">
      <w:pPr>
        <w:pStyle w:val="Sinespaciado"/>
        <w:jc w:val="both"/>
        <w:rPr>
          <w:bCs/>
          <w:lang w:val="es-ES_tradnl"/>
        </w:rPr>
      </w:pPr>
      <w:r w:rsidRPr="006B78D8">
        <w:rPr>
          <w:bCs/>
          <w:lang w:val="es-ES_tradnl"/>
        </w:rPr>
        <w:t>NOTA 3: En los aspectos no contemplados expresamente en este numeral, se aplicarán las demás reglas, generales y específicas, dispuestas en l</w:t>
      </w:r>
      <w:r>
        <w:rPr>
          <w:bCs/>
          <w:lang w:val="es-ES_tradnl"/>
        </w:rPr>
        <w:t>a invitación pública</w:t>
      </w:r>
      <w:r w:rsidRPr="006B78D8">
        <w:rPr>
          <w:bCs/>
          <w:lang w:val="es-ES_tradnl"/>
        </w:rPr>
        <w:t>.</w:t>
      </w:r>
    </w:p>
    <w:p w:rsidR="006E105A" w:rsidRPr="006B78D8" w:rsidRDefault="006E105A" w:rsidP="006E105A">
      <w:pPr>
        <w:pStyle w:val="Sinespaciado"/>
        <w:jc w:val="both"/>
        <w:rPr>
          <w:bCs/>
          <w:lang w:val="es-ES_tradnl"/>
        </w:rPr>
      </w:pPr>
    </w:p>
    <w:p w:rsidR="006E105A" w:rsidRDefault="006E105A" w:rsidP="006E105A">
      <w:pPr>
        <w:pStyle w:val="Sinespaciado"/>
        <w:numPr>
          <w:ilvl w:val="1"/>
          <w:numId w:val="6"/>
        </w:numPr>
        <w:tabs>
          <w:tab w:val="left" w:pos="1134"/>
        </w:tabs>
        <w:ind w:hanging="644"/>
        <w:jc w:val="both"/>
        <w:rPr>
          <w:b/>
          <w:bCs/>
        </w:rPr>
      </w:pPr>
      <w:r w:rsidRPr="006B78D8">
        <w:rPr>
          <w:b/>
          <w:bCs/>
        </w:rPr>
        <w:t>DOCUMENTO DE CONSTITUCIÓN DE CONSORCIO O UNIÓN TEMPORAL</w:t>
      </w:r>
    </w:p>
    <w:p w:rsidR="006E105A" w:rsidRPr="006B78D8" w:rsidRDefault="006E105A" w:rsidP="006E105A">
      <w:pPr>
        <w:pStyle w:val="Sinespaciado"/>
        <w:tabs>
          <w:tab w:val="left" w:pos="1134"/>
        </w:tabs>
        <w:ind w:left="1004"/>
        <w:jc w:val="both"/>
        <w:rPr>
          <w:b/>
          <w:bCs/>
        </w:rPr>
      </w:pPr>
    </w:p>
    <w:p w:rsidR="006E105A" w:rsidRPr="006B78D8" w:rsidRDefault="006E105A" w:rsidP="006E105A">
      <w:pPr>
        <w:pStyle w:val="Sinespaciado"/>
        <w:jc w:val="both"/>
        <w:rPr>
          <w:bCs/>
        </w:rPr>
      </w:pPr>
      <w:r w:rsidRPr="006B78D8">
        <w:rPr>
          <w:bCs/>
        </w:rPr>
        <w:t>Las personas naturales y jurídicas que participen en el presente proceso de selección bajo la modalidad de consorcios o uniones temporales, deberán adjuntar el documento de su constitución el cual deberá ser elaborado de conformidad con el Artículo 7° de la Ley 80 de 1993.</w:t>
      </w:r>
    </w:p>
    <w:p w:rsidR="006E105A" w:rsidRPr="006B78D8" w:rsidRDefault="006E105A" w:rsidP="006E105A">
      <w:pPr>
        <w:pStyle w:val="Sinespaciado"/>
        <w:jc w:val="both"/>
        <w:rPr>
          <w:bCs/>
        </w:rPr>
      </w:pPr>
    </w:p>
    <w:p w:rsidR="006E105A" w:rsidRPr="006B78D8" w:rsidRDefault="006E105A" w:rsidP="006E105A">
      <w:pPr>
        <w:pStyle w:val="Sinespaciado"/>
        <w:jc w:val="both"/>
        <w:rPr>
          <w:bCs/>
        </w:rPr>
      </w:pPr>
      <w:r w:rsidRPr="006B78D8">
        <w:rPr>
          <w:bCs/>
        </w:rPr>
        <w:t xml:space="preserve">En todo caso los consorcios y uniones temporales deben reunir como mínimo los siguientes requisitos: </w:t>
      </w:r>
    </w:p>
    <w:p w:rsidR="006E105A" w:rsidRPr="006B78D8" w:rsidRDefault="006E105A" w:rsidP="006E105A">
      <w:pPr>
        <w:pStyle w:val="Sinespaciado"/>
        <w:jc w:val="both"/>
        <w:rPr>
          <w:bCs/>
        </w:rPr>
      </w:pPr>
    </w:p>
    <w:p w:rsidR="006E105A" w:rsidRPr="006B78D8" w:rsidRDefault="006E105A" w:rsidP="006E105A">
      <w:pPr>
        <w:pStyle w:val="Sinespaciado"/>
        <w:numPr>
          <w:ilvl w:val="0"/>
          <w:numId w:val="2"/>
        </w:numPr>
        <w:jc w:val="both"/>
        <w:rPr>
          <w:bCs/>
        </w:rPr>
      </w:pPr>
      <w:r w:rsidRPr="006B78D8">
        <w:rPr>
          <w:bCs/>
        </w:rPr>
        <w:t>Los proponentes indicarán si su participación es a título de consorcio o unión temporal y, en éste último caso señalarán los términos, extensión de su participación en la propuesta y en la ejecución del contrato, los cuales no podrán ser modificados sin el consentimiento previo del AGN.</w:t>
      </w:r>
    </w:p>
    <w:p w:rsidR="006E105A" w:rsidRPr="006B78D8" w:rsidRDefault="006E105A" w:rsidP="006E105A">
      <w:pPr>
        <w:pStyle w:val="Sinespaciado"/>
        <w:numPr>
          <w:ilvl w:val="0"/>
          <w:numId w:val="2"/>
        </w:numPr>
        <w:jc w:val="both"/>
        <w:rPr>
          <w:bCs/>
        </w:rPr>
      </w:pPr>
      <w:r w:rsidRPr="006B78D8">
        <w:rPr>
          <w:bCs/>
        </w:rPr>
        <w:t>Los miembros del consorcio o unión temporal deben designar la persona que para todos los efectos los representará y señalarán las reglas básicas que regulen las relaciones entre ellos y su responsabilidad.</w:t>
      </w:r>
    </w:p>
    <w:p w:rsidR="006E105A" w:rsidRPr="006B78D8" w:rsidRDefault="006E105A" w:rsidP="006E105A">
      <w:pPr>
        <w:pStyle w:val="Sinespaciado"/>
        <w:numPr>
          <w:ilvl w:val="0"/>
          <w:numId w:val="2"/>
        </w:numPr>
        <w:jc w:val="both"/>
        <w:rPr>
          <w:bCs/>
        </w:rPr>
      </w:pPr>
      <w:r w:rsidRPr="006B78D8">
        <w:rPr>
          <w:bCs/>
        </w:rPr>
        <w:t xml:space="preserve">Se debe anexar el documento de constitución del consorcio o unión temporal, según el caso. En este documento deberá quedar consignado, cuando menos: 1.) Los integrantes del consorcio o unión temporal, sean personas naturales o jurídicas; (2) El porcentaje de participación de cada uno de ellos; (3) Las reglas de funcionamiento y obligaciones para sus integrantes; (4) La responsabilidad, los términos y extensión de la misma; (5) El representante del consorcio y/o Unión temporal para los fines contractuales; (6) Duración del consorcio y/o Unión temporal que no podrá ser inferior al término de ejecución del contrato y un año más; (7) Las demás normas que sus integrantes acuerden para el normal desarrollo y cumplimiento de sus fines. </w:t>
      </w:r>
    </w:p>
    <w:p w:rsidR="006E105A" w:rsidRPr="006B78D8" w:rsidRDefault="006E105A" w:rsidP="006E105A">
      <w:pPr>
        <w:pStyle w:val="Sinespaciado"/>
        <w:numPr>
          <w:ilvl w:val="0"/>
          <w:numId w:val="2"/>
        </w:numPr>
        <w:jc w:val="both"/>
        <w:rPr>
          <w:bCs/>
        </w:rPr>
      </w:pPr>
      <w:r w:rsidRPr="006B78D8">
        <w:rPr>
          <w:bCs/>
        </w:rPr>
        <w:t xml:space="preserve">Para efectos impositivos, a los consorcios y uniones temporales se les aplicará el régimen previsto en el Estatuto Tributario. </w:t>
      </w:r>
    </w:p>
    <w:p w:rsidR="006E105A" w:rsidRDefault="006E105A" w:rsidP="006E105A">
      <w:pPr>
        <w:pStyle w:val="Sinespaciado"/>
        <w:ind w:left="360"/>
        <w:jc w:val="both"/>
        <w:rPr>
          <w:bCs/>
        </w:rPr>
      </w:pPr>
    </w:p>
    <w:p w:rsidR="006E105A" w:rsidRPr="007E1BD7" w:rsidRDefault="006E105A" w:rsidP="006E105A">
      <w:pPr>
        <w:pStyle w:val="Textoindependiente31"/>
        <w:ind w:left="502"/>
        <w:rPr>
          <w:sz w:val="22"/>
          <w:szCs w:val="22"/>
        </w:rPr>
      </w:pPr>
      <w:r w:rsidRPr="007E1BD7">
        <w:rPr>
          <w:rFonts w:eastAsiaTheme="minorHAnsi"/>
          <w:b/>
          <w:sz w:val="22"/>
          <w:szCs w:val="22"/>
          <w:lang w:val="es-CO" w:eastAsia="en-US"/>
        </w:rPr>
        <w:t>NOTA:</w:t>
      </w:r>
      <w:r w:rsidRPr="007E1BD7">
        <w:rPr>
          <w:rFonts w:eastAsiaTheme="minorHAnsi"/>
          <w:sz w:val="22"/>
          <w:szCs w:val="22"/>
          <w:lang w:val="es-CO" w:eastAsia="en-US"/>
        </w:rPr>
        <w:t xml:space="preserve"> Con la sola presentación del documento de constitución del consorcio o unión temporal, se entenderá aceptado por cada uno de sus integrantes el compromiso de no ceder, a ningún título, salvo expresa autorización de la entidad, su participación o la posición </w:t>
      </w:r>
      <w:proofErr w:type="spellStart"/>
      <w:r w:rsidRPr="007E1BD7">
        <w:rPr>
          <w:rFonts w:eastAsiaTheme="minorHAnsi"/>
          <w:sz w:val="22"/>
          <w:szCs w:val="22"/>
          <w:lang w:val="es-CO" w:eastAsia="en-US"/>
        </w:rPr>
        <w:t>negocial</w:t>
      </w:r>
      <w:proofErr w:type="spellEnd"/>
      <w:r w:rsidRPr="007E1BD7">
        <w:rPr>
          <w:rFonts w:eastAsiaTheme="minorHAnsi"/>
          <w:sz w:val="22"/>
          <w:szCs w:val="22"/>
          <w:lang w:val="es-CO" w:eastAsia="en-US"/>
        </w:rPr>
        <w:t xml:space="preserve"> en el consorcio o unión temporal a los demás integrantes o a un tercero, y que dicho documento no contiene adiciones o modificaciones que varíen los términos y condiciones que en éste se expresan.</w:t>
      </w:r>
    </w:p>
    <w:p w:rsidR="006E105A" w:rsidRPr="007E1BD7" w:rsidRDefault="006E105A" w:rsidP="006E105A">
      <w:pPr>
        <w:pStyle w:val="Sinespaciado"/>
        <w:ind w:left="360"/>
        <w:jc w:val="both"/>
        <w:rPr>
          <w:bCs/>
        </w:rPr>
      </w:pPr>
    </w:p>
    <w:p w:rsidR="006E105A" w:rsidRPr="007E1BD7" w:rsidRDefault="006E105A" w:rsidP="006E105A">
      <w:pPr>
        <w:pStyle w:val="Sinespaciado"/>
        <w:numPr>
          <w:ilvl w:val="0"/>
          <w:numId w:val="7"/>
        </w:numPr>
        <w:jc w:val="both"/>
        <w:rPr>
          <w:b/>
          <w:bCs/>
        </w:rPr>
      </w:pPr>
      <w:r w:rsidRPr="007E1BD7">
        <w:rPr>
          <w:b/>
          <w:bCs/>
        </w:rPr>
        <w:t>VERIFICACIÓN DE NO INCLUSIÓN EN EL BOLETÍN DE RESPONSABLES FISCALES</w:t>
      </w:r>
    </w:p>
    <w:p w:rsidR="006E105A" w:rsidRPr="007E1BD7" w:rsidRDefault="006E105A" w:rsidP="006E105A">
      <w:pPr>
        <w:pStyle w:val="Sinespaciado"/>
        <w:ind w:left="360"/>
        <w:jc w:val="both"/>
        <w:rPr>
          <w:bCs/>
        </w:rPr>
      </w:pPr>
      <w:r w:rsidRPr="007E1BD7">
        <w:rPr>
          <w:bCs/>
        </w:rPr>
        <w:t xml:space="preserve"> </w:t>
      </w:r>
    </w:p>
    <w:p w:rsidR="006E105A" w:rsidRPr="007E1BD7" w:rsidRDefault="006E105A" w:rsidP="006E105A">
      <w:pPr>
        <w:autoSpaceDE w:val="0"/>
        <w:autoSpaceDN w:val="0"/>
        <w:adjustRightInd w:val="0"/>
        <w:jc w:val="both"/>
        <w:rPr>
          <w:rFonts w:ascii="Arial" w:eastAsia="Calibri" w:hAnsi="Arial" w:cs="Arial"/>
          <w:color w:val="000000"/>
        </w:rPr>
      </w:pPr>
      <w:r w:rsidRPr="007E1BD7">
        <w:rPr>
          <w:rFonts w:ascii="Arial" w:eastAsia="Calibri" w:hAnsi="Arial" w:cs="Arial"/>
          <w:color w:val="000000"/>
        </w:rPr>
        <w:t xml:space="preserve">Conforme a la Circular 005 del 25 de febrero de 2008 expedida por la Contraloría General de la República, el Certificado Boletín Responsables Fiscales, deberá ser consultado directamente por el AGN en la página WEB de dicha entidad. </w:t>
      </w:r>
    </w:p>
    <w:p w:rsidR="006E105A" w:rsidRPr="007E1BD7" w:rsidRDefault="006E105A" w:rsidP="006E105A">
      <w:pPr>
        <w:jc w:val="both"/>
        <w:rPr>
          <w:rFonts w:ascii="Arial" w:eastAsia="Calibri" w:hAnsi="Arial" w:cs="Arial"/>
          <w:color w:val="000000"/>
        </w:rPr>
      </w:pPr>
      <w:r w:rsidRPr="007E1BD7">
        <w:rPr>
          <w:rFonts w:ascii="Arial" w:eastAsia="Calibri" w:hAnsi="Arial" w:cs="Arial"/>
          <w:color w:val="000000"/>
        </w:rPr>
        <w:lastRenderedPageBreak/>
        <w:t>El proponente podrá presentar certificación expedida por la Contraloría General de la República, en la cual conste que el proponente y el Representante Legal de la firma o firmas no se encuentran reportados en el Boletín de Responsables Fiscales.</w:t>
      </w:r>
    </w:p>
    <w:p w:rsidR="006E105A" w:rsidRPr="007E1BD7" w:rsidRDefault="006E105A" w:rsidP="006E105A">
      <w:pPr>
        <w:jc w:val="both"/>
        <w:rPr>
          <w:rFonts w:ascii="Arial" w:eastAsia="Calibri" w:hAnsi="Arial" w:cs="Arial"/>
          <w:color w:val="000000"/>
        </w:rPr>
      </w:pPr>
      <w:r w:rsidRPr="007E1BD7">
        <w:rPr>
          <w:rFonts w:ascii="Arial" w:eastAsia="Calibri" w:hAnsi="Arial" w:cs="Arial"/>
          <w:color w:val="000000"/>
        </w:rPr>
        <w:t>De conformidad con lo consagrado en el artículo 60 Ley 610 de 2000 y el parágrafo primero del artículo 38 de la Ley 734 de 2002, ningún proponente ni los integrantes de proponentes plurales, podrá haber sido declarado responsable fiscalmente, caso en el cual será inhábil para contratar con el Estado durante los cinco años siguientes a la ejecu</w:t>
      </w:r>
      <w:r>
        <w:rPr>
          <w:rFonts w:ascii="Arial" w:eastAsia="Calibri" w:hAnsi="Arial" w:cs="Arial"/>
          <w:color w:val="000000"/>
        </w:rPr>
        <w:t>toria del fallo correspondiente;</w:t>
      </w:r>
      <w:r w:rsidRPr="007E1BD7">
        <w:rPr>
          <w:rFonts w:ascii="Arial" w:eastAsia="Calibri" w:hAnsi="Arial" w:cs="Arial"/>
          <w:color w:val="000000"/>
        </w:rPr>
        <w:t xml:space="preserve"> inhabilidad que cesará cuando la Contraloría competente declare haber recibido el pago o, si este no fuere procedente, cuando la Contraloría General de la República excluya al responsable del boletín de responsables fiscales. Dicha circunstancia se verificará por parte de la entidad en el Boletín de Responsables Fiscales de la Contraloría General de la República vigente a la fecha de cierre del presente proceso de selección. </w:t>
      </w:r>
    </w:p>
    <w:p w:rsidR="006E105A" w:rsidRPr="007E1BD7" w:rsidRDefault="006E105A" w:rsidP="006E105A">
      <w:pPr>
        <w:autoSpaceDE w:val="0"/>
        <w:autoSpaceDN w:val="0"/>
        <w:adjustRightInd w:val="0"/>
        <w:spacing w:after="200"/>
        <w:ind w:right="68"/>
        <w:jc w:val="both"/>
        <w:rPr>
          <w:rFonts w:ascii="Arial" w:hAnsi="Arial" w:cs="Arial"/>
          <w:color w:val="000000"/>
          <w:lang w:eastAsia="es-CO"/>
        </w:rPr>
      </w:pPr>
      <w:r w:rsidRPr="007E1BD7">
        <w:rPr>
          <w:rFonts w:ascii="Arial" w:hAnsi="Arial" w:cs="Arial"/>
          <w:color w:val="000000"/>
          <w:lang w:eastAsia="es-CO"/>
        </w:rPr>
        <w:t xml:space="preserve">Igual requisito deberá cumplir el representante legal del proponente plural, así como el representante legal de la persona jurídica, ya sea como proponente o integrante de proponente plural. </w:t>
      </w:r>
    </w:p>
    <w:p w:rsidR="006E105A" w:rsidRDefault="006E105A" w:rsidP="006E105A">
      <w:pPr>
        <w:autoSpaceDE w:val="0"/>
        <w:autoSpaceDN w:val="0"/>
        <w:adjustRightInd w:val="0"/>
        <w:spacing w:after="200"/>
        <w:ind w:right="68"/>
        <w:jc w:val="both"/>
        <w:rPr>
          <w:rFonts w:ascii="Arial" w:hAnsi="Arial" w:cs="Arial"/>
          <w:color w:val="000000"/>
          <w:lang w:eastAsia="es-CO"/>
        </w:rPr>
      </w:pPr>
      <w:r w:rsidRPr="007E1BD7">
        <w:rPr>
          <w:rFonts w:ascii="Arial" w:hAnsi="Arial" w:cs="Arial"/>
          <w:color w:val="000000"/>
          <w:lang w:eastAsia="es-CO"/>
        </w:rPr>
        <w:t>Los proponentes extranjeros que no tengan sucursal o domicilio en Colombia (persona natural o persona jurídica, así como los representantes legales de las personas jurídicas y/o del proponente plural, y los integrantes de proponente plural) deberán presentar una declaración rendida bajo la gravedad de juramento en la que se declare que no tiene antecedentes fiscales.</w:t>
      </w:r>
    </w:p>
    <w:p w:rsidR="006E105A" w:rsidRPr="007E1BD7" w:rsidRDefault="006E105A" w:rsidP="006E105A">
      <w:pPr>
        <w:pStyle w:val="Sinespaciado"/>
        <w:numPr>
          <w:ilvl w:val="0"/>
          <w:numId w:val="7"/>
        </w:numPr>
        <w:ind w:hanging="502"/>
        <w:jc w:val="both"/>
        <w:rPr>
          <w:b/>
          <w:bCs/>
        </w:rPr>
      </w:pPr>
      <w:r w:rsidRPr="007E1BD7">
        <w:rPr>
          <w:b/>
          <w:bCs/>
        </w:rPr>
        <w:t xml:space="preserve">VERIFICACIÓN ANTECEDENTES JUDICIALES DEL OFERENTE </w:t>
      </w:r>
    </w:p>
    <w:p w:rsidR="006E105A" w:rsidRPr="007E1BD7" w:rsidRDefault="006E105A" w:rsidP="006E105A">
      <w:pPr>
        <w:pStyle w:val="Sinespaciado"/>
        <w:ind w:left="360"/>
        <w:jc w:val="both"/>
        <w:rPr>
          <w:b/>
          <w:bCs/>
        </w:rPr>
      </w:pPr>
    </w:p>
    <w:p w:rsidR="006E105A" w:rsidRPr="007E1BD7" w:rsidRDefault="006E105A" w:rsidP="006E105A">
      <w:pPr>
        <w:tabs>
          <w:tab w:val="left" w:pos="0"/>
        </w:tabs>
        <w:spacing w:after="200"/>
        <w:ind w:right="68"/>
        <w:jc w:val="both"/>
        <w:rPr>
          <w:rFonts w:ascii="Arial" w:hAnsi="Arial" w:cs="Arial"/>
          <w:bCs/>
        </w:rPr>
      </w:pPr>
      <w:r w:rsidRPr="007E1BD7">
        <w:rPr>
          <w:rFonts w:ascii="Arial" w:hAnsi="Arial" w:cs="Arial"/>
          <w:bCs/>
        </w:rPr>
        <w:t xml:space="preserve">De conformidad con lo previsto en el artículo 94 del Decreto-Ley 019 de 2012 y con el fin de verificar los antecedentes judiciales del oferente (persona natural o representante legal de persona jurídica o consorcio o unión temporal. </w:t>
      </w:r>
    </w:p>
    <w:p w:rsidR="006E105A" w:rsidRPr="007E1BD7" w:rsidRDefault="006E105A" w:rsidP="006E105A">
      <w:pPr>
        <w:tabs>
          <w:tab w:val="left" w:pos="0"/>
        </w:tabs>
        <w:spacing w:after="200"/>
        <w:ind w:right="68"/>
        <w:jc w:val="both"/>
        <w:rPr>
          <w:rFonts w:ascii="Arial" w:hAnsi="Arial" w:cs="Arial"/>
          <w:bCs/>
        </w:rPr>
      </w:pPr>
      <w:r w:rsidRPr="007E1BD7">
        <w:rPr>
          <w:rFonts w:ascii="Arial" w:hAnsi="Arial" w:cs="Arial"/>
          <w:bCs/>
        </w:rPr>
        <w:t>La entidad consultará y verificará en la Página Web de la Policía Nacional de Colombia, que los proponentes no se encuentren reportados por antecedentes penales. En todo caso el proponente podrá adjuntar dicho certificado.</w:t>
      </w:r>
    </w:p>
    <w:p w:rsidR="006E105A" w:rsidRPr="007E1BD7" w:rsidRDefault="006E105A" w:rsidP="006E105A">
      <w:pPr>
        <w:autoSpaceDE w:val="0"/>
        <w:autoSpaceDN w:val="0"/>
        <w:adjustRightInd w:val="0"/>
        <w:spacing w:after="200"/>
        <w:ind w:right="68"/>
        <w:jc w:val="both"/>
        <w:rPr>
          <w:rFonts w:ascii="Arial" w:hAnsi="Arial" w:cs="Arial"/>
          <w:color w:val="000000"/>
          <w:lang w:eastAsia="es-CO"/>
        </w:rPr>
      </w:pPr>
      <w:r w:rsidRPr="007E1BD7">
        <w:rPr>
          <w:rFonts w:ascii="Arial" w:hAnsi="Arial" w:cs="Arial"/>
          <w:color w:val="000000"/>
          <w:lang w:eastAsia="es-CO"/>
        </w:rPr>
        <w:t xml:space="preserve">Ningún proponente </w:t>
      </w:r>
      <w:r>
        <w:rPr>
          <w:rFonts w:ascii="Arial" w:hAnsi="Arial" w:cs="Arial"/>
          <w:color w:val="000000"/>
          <w:lang w:eastAsia="es-CO"/>
        </w:rPr>
        <w:t xml:space="preserve">sea </w:t>
      </w:r>
      <w:r w:rsidRPr="007E1BD7">
        <w:rPr>
          <w:rFonts w:ascii="Arial" w:hAnsi="Arial" w:cs="Arial"/>
          <w:color w:val="000000"/>
          <w:lang w:eastAsia="es-CO"/>
        </w:rPr>
        <w:t xml:space="preserve">persona natural o representante legal de personas jurídicas o representante legal del proponente plural, podrá registrar antecedentes judiciales, para lo cual la entidad verificará en la página de la Policía Nacional, dicha circunstancia, antes del cierre de propuestas. De igual forma todas las personas naturales que integren los Proponentes plurales y los representantes legales de la persona jurídica que conforman dichos proponentes plurales, no podrán registrar antecedentes judiciales; así mismo de quien </w:t>
      </w:r>
      <w:r>
        <w:rPr>
          <w:rFonts w:ascii="Arial" w:hAnsi="Arial" w:cs="Arial"/>
          <w:color w:val="000000"/>
          <w:lang w:eastAsia="es-CO"/>
        </w:rPr>
        <w:t>avala</w:t>
      </w:r>
      <w:r w:rsidRPr="007E1BD7">
        <w:rPr>
          <w:rFonts w:ascii="Arial" w:hAnsi="Arial" w:cs="Arial"/>
          <w:color w:val="000000"/>
          <w:lang w:eastAsia="es-CO"/>
        </w:rPr>
        <w:t xml:space="preserve"> la propuesta si es del caso. </w:t>
      </w:r>
    </w:p>
    <w:p w:rsidR="006E105A" w:rsidRDefault="006E105A" w:rsidP="006E105A">
      <w:pPr>
        <w:autoSpaceDE w:val="0"/>
        <w:autoSpaceDN w:val="0"/>
        <w:adjustRightInd w:val="0"/>
        <w:spacing w:after="200"/>
        <w:ind w:right="68"/>
        <w:jc w:val="both"/>
        <w:rPr>
          <w:rFonts w:ascii="Arial" w:hAnsi="Arial" w:cs="Arial"/>
          <w:color w:val="000000"/>
          <w:lang w:eastAsia="es-CO"/>
        </w:rPr>
      </w:pPr>
      <w:r w:rsidRPr="007E1BD7">
        <w:rPr>
          <w:rFonts w:ascii="Arial" w:hAnsi="Arial" w:cs="Arial"/>
          <w:color w:val="000000"/>
          <w:lang w:eastAsia="es-CO"/>
        </w:rPr>
        <w:t xml:space="preserve">Los proponentes extranjeros que no tengan sucursal o domicilio en Colombia (persona natural o persona jurídica, así como los representantes legales de las personas jurídicas y/o del proponente plural, y los integrantes de proponentes plurales) deberán presentar una declaración rendida bajo la gravedad del juramento en la que se declare que no tiene antecedentes judiciales. </w:t>
      </w:r>
    </w:p>
    <w:p w:rsidR="006E105A" w:rsidRPr="007E1BD7" w:rsidRDefault="006E105A" w:rsidP="006E105A">
      <w:pPr>
        <w:autoSpaceDE w:val="0"/>
        <w:autoSpaceDN w:val="0"/>
        <w:adjustRightInd w:val="0"/>
        <w:spacing w:after="200"/>
        <w:ind w:right="68"/>
        <w:jc w:val="both"/>
        <w:rPr>
          <w:rFonts w:ascii="Arial" w:hAnsi="Arial" w:cs="Arial"/>
          <w:color w:val="000000"/>
          <w:lang w:eastAsia="es-CO"/>
        </w:rPr>
      </w:pPr>
    </w:p>
    <w:p w:rsidR="006E105A" w:rsidRPr="007E1BD7" w:rsidRDefault="006E105A" w:rsidP="006E105A">
      <w:pPr>
        <w:pStyle w:val="Sinespaciado"/>
        <w:ind w:hanging="284"/>
        <w:jc w:val="both"/>
        <w:rPr>
          <w:b/>
          <w:bCs/>
        </w:rPr>
      </w:pPr>
      <w:r>
        <w:rPr>
          <w:b/>
          <w:bCs/>
        </w:rPr>
        <w:lastRenderedPageBreak/>
        <w:t xml:space="preserve">    </w:t>
      </w:r>
      <w:r w:rsidRPr="007E1BD7">
        <w:rPr>
          <w:b/>
          <w:bCs/>
        </w:rPr>
        <w:t xml:space="preserve">3.1 </w:t>
      </w:r>
      <w:r w:rsidRPr="007E1BD7">
        <w:rPr>
          <w:bCs/>
        </w:rPr>
        <w:t xml:space="preserve"> </w:t>
      </w:r>
      <w:r w:rsidRPr="007E1BD7">
        <w:rPr>
          <w:b/>
          <w:bCs/>
        </w:rPr>
        <w:t>VERIFICACIÓN DE ANTECEDENTES DISCIPLINARIOS</w:t>
      </w:r>
    </w:p>
    <w:p w:rsidR="006E105A" w:rsidRPr="007E1BD7" w:rsidRDefault="006E105A" w:rsidP="006E105A">
      <w:pPr>
        <w:pStyle w:val="Sinespaciado"/>
        <w:ind w:left="360"/>
        <w:jc w:val="both"/>
        <w:rPr>
          <w:bCs/>
        </w:rPr>
      </w:pPr>
      <w:r w:rsidRPr="007E1BD7">
        <w:rPr>
          <w:bCs/>
        </w:rPr>
        <w:t xml:space="preserve"> </w:t>
      </w:r>
    </w:p>
    <w:p w:rsidR="006E105A" w:rsidRPr="007E1BD7" w:rsidRDefault="006E105A" w:rsidP="006E105A">
      <w:pPr>
        <w:ind w:right="51"/>
        <w:jc w:val="both"/>
        <w:rPr>
          <w:rFonts w:ascii="Arial" w:eastAsia="Calibri" w:hAnsi="Arial" w:cs="Arial"/>
          <w:color w:val="000000"/>
        </w:rPr>
      </w:pPr>
      <w:r w:rsidRPr="007E1BD7">
        <w:rPr>
          <w:rFonts w:ascii="Arial" w:eastAsia="Calibri" w:hAnsi="Arial" w:cs="Arial"/>
          <w:color w:val="000000"/>
        </w:rPr>
        <w:t>Conforme a la Ley 1238 de 2008, el Certificado de Antecedentes Disciplinarios expedido por la Procuraduría General de la Nación, deberá ser consultado directamente por el AGN en la página WEB de dicha entidad. Se consultará el del Representante Legal y el de la entidad. (Persona natural o persona jurídica, representante legal de la persona jurídica y del proponente plural así como los integrantes del proponente plural) En todo caso el proponente podrá adjuntar dicho certificado.</w:t>
      </w:r>
    </w:p>
    <w:p w:rsidR="006E105A" w:rsidRPr="007E1BD7" w:rsidRDefault="006E105A" w:rsidP="006E105A">
      <w:pPr>
        <w:autoSpaceDE w:val="0"/>
        <w:autoSpaceDN w:val="0"/>
        <w:adjustRightInd w:val="0"/>
        <w:spacing w:after="200"/>
        <w:ind w:right="68"/>
        <w:jc w:val="both"/>
        <w:rPr>
          <w:rFonts w:ascii="Arial" w:hAnsi="Arial" w:cs="Arial"/>
          <w:color w:val="000000"/>
          <w:lang w:eastAsia="es-CO"/>
        </w:rPr>
      </w:pPr>
      <w:r w:rsidRPr="007E1BD7">
        <w:rPr>
          <w:rFonts w:ascii="Arial" w:hAnsi="Arial" w:cs="Arial"/>
          <w:color w:val="000000"/>
          <w:lang w:eastAsia="es-CO"/>
        </w:rPr>
        <w:t>En caso que en el certificado de antecedentes disciplinarios conste que el proponente presenta antecedentes disciplinarios vigentes que impliquen inhabilidad para contratar con el Estado, su propuesta será rechazada.</w:t>
      </w:r>
    </w:p>
    <w:p w:rsidR="006E105A" w:rsidRPr="00F15404" w:rsidRDefault="006E105A" w:rsidP="006E105A">
      <w:pPr>
        <w:autoSpaceDE w:val="0"/>
        <w:autoSpaceDN w:val="0"/>
        <w:adjustRightInd w:val="0"/>
        <w:spacing w:after="200"/>
        <w:ind w:right="68"/>
        <w:jc w:val="both"/>
        <w:rPr>
          <w:rFonts w:ascii="Arial" w:hAnsi="Arial" w:cs="Arial"/>
          <w:color w:val="000000"/>
          <w:lang w:eastAsia="es-CO"/>
        </w:rPr>
      </w:pPr>
      <w:r w:rsidRPr="007E1BD7">
        <w:rPr>
          <w:rFonts w:ascii="Arial" w:hAnsi="Arial" w:cs="Arial"/>
          <w:color w:val="000000"/>
          <w:lang w:eastAsia="es-CO"/>
        </w:rPr>
        <w:t>Los proponentes extranjeros que no tengan sucursal o domicilio en Colombia (persona natural o persona jurídica, así como los representantes legales de las personas jurídicas y/o del proponente plural, y los integrantes del proponente plural) deberán presentar una declaración rendida bajo la gravedad del juramento en la que se declare que no tiene antecedentes disciplinarios.</w:t>
      </w:r>
      <w:r w:rsidRPr="00F15404">
        <w:rPr>
          <w:rFonts w:ascii="Arial" w:hAnsi="Arial" w:cs="Arial"/>
          <w:color w:val="000000"/>
          <w:lang w:eastAsia="es-CO"/>
        </w:rPr>
        <w:t xml:space="preserve"> </w:t>
      </w:r>
    </w:p>
    <w:p w:rsidR="006E105A" w:rsidRPr="00F977F5" w:rsidRDefault="006E105A" w:rsidP="006E105A">
      <w:pPr>
        <w:pStyle w:val="Sinespaciado"/>
        <w:jc w:val="both"/>
        <w:rPr>
          <w:bCs/>
          <w:lang w:val="es-CO"/>
        </w:rPr>
      </w:pPr>
    </w:p>
    <w:p w:rsidR="006E105A" w:rsidRPr="006B78D8" w:rsidRDefault="006E105A" w:rsidP="006E105A">
      <w:pPr>
        <w:pStyle w:val="Sinespaciado"/>
        <w:ind w:hanging="284"/>
        <w:jc w:val="both"/>
        <w:rPr>
          <w:bCs/>
        </w:rPr>
      </w:pPr>
      <w:r>
        <w:rPr>
          <w:b/>
          <w:bCs/>
          <w:lang w:val="es-CO"/>
        </w:rPr>
        <w:t xml:space="preserve">    </w:t>
      </w:r>
      <w:r w:rsidRPr="006B78D8">
        <w:rPr>
          <w:b/>
          <w:bCs/>
        </w:rPr>
        <w:t>3.2</w:t>
      </w:r>
      <w:r w:rsidRPr="006B78D8">
        <w:rPr>
          <w:bCs/>
        </w:rPr>
        <w:t xml:space="preserve"> </w:t>
      </w:r>
      <w:r w:rsidRPr="006B78D8">
        <w:rPr>
          <w:b/>
          <w:bCs/>
        </w:rPr>
        <w:t>LA AUSENCIA DE INHABILIDADES, INCOMPATIBILIDADES O PROHIBICIONES DE LA PERSONA JURÍDICA PARA CONTRATAR</w:t>
      </w:r>
      <w:r w:rsidRPr="006B78D8">
        <w:rPr>
          <w:bCs/>
        </w:rPr>
        <w:t xml:space="preserve">. </w:t>
      </w:r>
    </w:p>
    <w:p w:rsidR="006E105A" w:rsidRPr="006B78D8" w:rsidRDefault="006E105A" w:rsidP="006E105A">
      <w:pPr>
        <w:pStyle w:val="Sinespaciado"/>
        <w:ind w:left="360"/>
        <w:jc w:val="both"/>
        <w:rPr>
          <w:bCs/>
        </w:rPr>
      </w:pPr>
      <w:r w:rsidRPr="006B78D8">
        <w:rPr>
          <w:bCs/>
        </w:rPr>
        <w:t xml:space="preserve"> </w:t>
      </w:r>
    </w:p>
    <w:p w:rsidR="006E105A" w:rsidRPr="006B78D8" w:rsidRDefault="006E105A" w:rsidP="006E105A">
      <w:pPr>
        <w:pStyle w:val="Sinespaciado"/>
        <w:jc w:val="both"/>
        <w:rPr>
          <w:bCs/>
        </w:rPr>
      </w:pPr>
      <w:r w:rsidRPr="006B78D8">
        <w:rPr>
          <w:bCs/>
        </w:rPr>
        <w:t xml:space="preserve">Este requisito se verifica con el diligenciamiento de la carta de presentación contenida en </w:t>
      </w:r>
      <w:r>
        <w:rPr>
          <w:bCs/>
        </w:rPr>
        <w:t>un adjunto.</w:t>
      </w:r>
    </w:p>
    <w:p w:rsidR="006E105A" w:rsidRPr="006B78D8" w:rsidRDefault="006E105A" w:rsidP="006E105A">
      <w:pPr>
        <w:pStyle w:val="Sinespaciado"/>
        <w:jc w:val="both"/>
        <w:rPr>
          <w:bCs/>
        </w:rPr>
      </w:pPr>
    </w:p>
    <w:p w:rsidR="006E105A" w:rsidRPr="006B78D8" w:rsidRDefault="006E105A" w:rsidP="006E105A">
      <w:pPr>
        <w:pStyle w:val="Sinespaciado"/>
        <w:ind w:hanging="284"/>
        <w:jc w:val="both"/>
        <w:rPr>
          <w:bCs/>
        </w:rPr>
      </w:pPr>
      <w:r>
        <w:rPr>
          <w:b/>
          <w:bCs/>
        </w:rPr>
        <w:t xml:space="preserve">    </w:t>
      </w:r>
      <w:r w:rsidRPr="006B78D8">
        <w:rPr>
          <w:b/>
          <w:bCs/>
        </w:rPr>
        <w:t>3.3  CERTIFICACIÓN DEL PAGO DE PARAFISCALES Y  APORTES AL SISTEMA DE SEGURIDAD    SOCIAL</w:t>
      </w:r>
      <w:r w:rsidRPr="006B78D8">
        <w:rPr>
          <w:bCs/>
        </w:rPr>
        <w:t>.</w:t>
      </w:r>
    </w:p>
    <w:p w:rsidR="006E105A" w:rsidRPr="006B78D8" w:rsidRDefault="006E105A" w:rsidP="006E105A">
      <w:pPr>
        <w:pStyle w:val="Sinespaciado"/>
        <w:ind w:left="360"/>
        <w:jc w:val="both"/>
        <w:rPr>
          <w:bCs/>
        </w:rPr>
      </w:pPr>
    </w:p>
    <w:p w:rsidR="006E105A" w:rsidRPr="007E1BD7" w:rsidRDefault="006E105A" w:rsidP="006E105A">
      <w:pPr>
        <w:tabs>
          <w:tab w:val="left" w:pos="0"/>
        </w:tabs>
        <w:ind w:right="-91"/>
        <w:jc w:val="both"/>
        <w:rPr>
          <w:rFonts w:ascii="Arial" w:eastAsia="Calibri" w:hAnsi="Arial" w:cs="Arial"/>
          <w:color w:val="000000"/>
        </w:rPr>
      </w:pPr>
      <w:r w:rsidRPr="007E1BD7">
        <w:rPr>
          <w:rFonts w:ascii="Arial" w:eastAsia="Calibri" w:hAnsi="Arial" w:cs="Arial"/>
          <w:spacing w:val="-3"/>
        </w:rPr>
        <w:t xml:space="preserve">El proponente debe acreditar que se encuentra al día en el pago </w:t>
      </w:r>
      <w:r w:rsidRPr="007E1BD7">
        <w:rPr>
          <w:rFonts w:ascii="Arial" w:eastAsia="Calibri" w:hAnsi="Arial" w:cs="Arial"/>
        </w:rPr>
        <w:t xml:space="preserve">de las obligaciones con el Sistema de Seguridad Social Integral (salud y pensiones), con el Sistema de Riesgos Laborales y aportes parafiscales (Cajas de Compensación Familiar, Instituto Colombiano de Bienestar Familiar – ICBF y Servicio Nacional de Aprendizaje – SENA), a la presentación de la propuesta, de conformidad con lo señalado </w:t>
      </w:r>
      <w:r w:rsidRPr="007E1BD7">
        <w:rPr>
          <w:rFonts w:ascii="Arial" w:eastAsia="Calibri" w:hAnsi="Arial" w:cs="Arial"/>
          <w:color w:val="000000"/>
        </w:rPr>
        <w:t>en el artículo 23 de la Ley 1150 de 2007.</w:t>
      </w:r>
    </w:p>
    <w:p w:rsidR="006E105A" w:rsidRPr="007E1BD7" w:rsidRDefault="006E105A" w:rsidP="006E105A">
      <w:pPr>
        <w:tabs>
          <w:tab w:val="left" w:pos="0"/>
        </w:tabs>
        <w:ind w:right="-91"/>
        <w:jc w:val="both"/>
        <w:rPr>
          <w:rFonts w:ascii="Arial" w:eastAsia="Calibri" w:hAnsi="Arial" w:cs="Arial"/>
        </w:rPr>
      </w:pPr>
      <w:r w:rsidRPr="007E1BD7">
        <w:rPr>
          <w:rFonts w:ascii="Arial" w:eastAsia="Calibri" w:hAnsi="Arial" w:cs="Arial"/>
        </w:rPr>
        <w:t xml:space="preserve">Si es persona jurídica, tal acreditación deberá hacerse mediante una certificación expedida por el Revisor Fiscal, o el Representante Legal, según el caso, que acredite que se encuentra al día en los aportes correspondientes, y durante los seis (6) meses anteriores a la fecha del cierre del proceso, de conformidad con lo establecido por el artículo 50 de la Ley 789 de 2002. </w:t>
      </w:r>
    </w:p>
    <w:p w:rsidR="006E105A" w:rsidRPr="007E1BD7" w:rsidRDefault="006E105A" w:rsidP="006E105A">
      <w:pPr>
        <w:tabs>
          <w:tab w:val="left" w:pos="0"/>
        </w:tabs>
        <w:ind w:right="-91"/>
        <w:jc w:val="both"/>
        <w:rPr>
          <w:rFonts w:ascii="Arial" w:eastAsia="Calibri" w:hAnsi="Arial" w:cs="Arial"/>
        </w:rPr>
      </w:pPr>
      <w:r w:rsidRPr="007E1BD7">
        <w:rPr>
          <w:rFonts w:ascii="Arial" w:eastAsia="Calibri" w:hAnsi="Arial" w:cs="Arial"/>
        </w:rPr>
        <w:t>Si es persona natural, deberá adjuntar el último recibo de pago o planilla de autoliquidación.</w:t>
      </w:r>
    </w:p>
    <w:p w:rsidR="006E105A" w:rsidRPr="007E1BD7" w:rsidRDefault="006E105A" w:rsidP="006E105A">
      <w:pPr>
        <w:tabs>
          <w:tab w:val="left" w:pos="0"/>
        </w:tabs>
        <w:ind w:right="-91"/>
        <w:jc w:val="both"/>
        <w:rPr>
          <w:rFonts w:ascii="Arial" w:eastAsia="Calibri" w:hAnsi="Arial" w:cs="Arial"/>
        </w:rPr>
      </w:pPr>
      <w:r w:rsidRPr="007E1BD7">
        <w:rPr>
          <w:rFonts w:ascii="Arial" w:eastAsia="Calibri" w:hAnsi="Arial" w:cs="Arial"/>
        </w:rPr>
        <w:t xml:space="preserve">En caso de consorcio, unión temporal cada uno de sus integrantes debe cumplir con este requisito. </w:t>
      </w:r>
    </w:p>
    <w:p w:rsidR="006E105A" w:rsidRPr="007E1BD7" w:rsidRDefault="006E105A" w:rsidP="006E105A">
      <w:pPr>
        <w:tabs>
          <w:tab w:val="left" w:pos="0"/>
        </w:tabs>
        <w:ind w:right="-93"/>
        <w:jc w:val="both"/>
        <w:rPr>
          <w:rFonts w:ascii="Arial" w:eastAsia="Calibri" w:hAnsi="Arial" w:cs="Arial"/>
        </w:rPr>
      </w:pPr>
      <w:r w:rsidRPr="007E1BD7">
        <w:rPr>
          <w:rFonts w:ascii="Arial" w:eastAsia="Calibri" w:hAnsi="Arial" w:cs="Arial"/>
          <w:b/>
        </w:rPr>
        <w:t xml:space="preserve">NOTA 1: </w:t>
      </w:r>
      <w:r w:rsidRPr="007E1BD7">
        <w:rPr>
          <w:rFonts w:ascii="Arial" w:eastAsia="Calibri" w:hAnsi="Arial" w:cs="Arial"/>
        </w:rPr>
        <w:t>Tratándose de persona jurídica, si la sociedad tiene menos de seis (6) meses de constituida, la acreditación a que se refiere el presente numeral, deberá comprender desde la fecha de su constitución.</w:t>
      </w:r>
    </w:p>
    <w:p w:rsidR="006E105A" w:rsidRPr="007E1BD7" w:rsidRDefault="006E105A" w:rsidP="006E105A">
      <w:pPr>
        <w:tabs>
          <w:tab w:val="left" w:pos="0"/>
        </w:tabs>
        <w:ind w:right="-93"/>
        <w:jc w:val="both"/>
        <w:rPr>
          <w:rFonts w:ascii="Arial" w:eastAsia="Calibri" w:hAnsi="Arial" w:cs="Arial"/>
          <w:spacing w:val="-3"/>
        </w:rPr>
      </w:pPr>
      <w:r w:rsidRPr="007E1BD7">
        <w:rPr>
          <w:rFonts w:ascii="Arial" w:eastAsia="Calibri" w:hAnsi="Arial" w:cs="Arial"/>
          <w:b/>
          <w:bCs/>
          <w:spacing w:val="-3"/>
        </w:rPr>
        <w:lastRenderedPageBreak/>
        <w:t>NOTA 2.</w:t>
      </w:r>
      <w:r w:rsidRPr="007E1BD7">
        <w:rPr>
          <w:rFonts w:ascii="Arial" w:eastAsia="Calibri" w:hAnsi="Arial" w:cs="Arial"/>
          <w:spacing w:val="-3"/>
        </w:rPr>
        <w:t xml:space="preserve"> Cuando el documento sea suscrito por el revisor fiscal</w:t>
      </w:r>
      <w:r w:rsidRPr="007E1BD7">
        <w:rPr>
          <w:rFonts w:ascii="Arial" w:eastAsia="Calibri" w:hAnsi="Arial" w:cs="Arial"/>
          <w:b/>
          <w:spacing w:val="-3"/>
        </w:rPr>
        <w:t xml:space="preserve">, </w:t>
      </w:r>
      <w:r w:rsidRPr="007E1BD7">
        <w:rPr>
          <w:rFonts w:ascii="Arial" w:eastAsia="Calibri" w:hAnsi="Arial" w:cs="Arial"/>
          <w:spacing w:val="-3"/>
        </w:rPr>
        <w:t>deberá anexar tarjeta profesional y certificado de la junta de contadores vigente.</w:t>
      </w:r>
    </w:p>
    <w:p w:rsidR="006E105A" w:rsidRPr="007E1BD7" w:rsidRDefault="006E105A" w:rsidP="006E105A">
      <w:pPr>
        <w:tabs>
          <w:tab w:val="left" w:pos="0"/>
        </w:tabs>
        <w:ind w:right="-93"/>
        <w:jc w:val="both"/>
        <w:rPr>
          <w:rFonts w:ascii="Arial" w:eastAsia="Calibri" w:hAnsi="Arial" w:cs="Arial"/>
          <w:spacing w:val="-3"/>
        </w:rPr>
      </w:pPr>
      <w:r w:rsidRPr="007E1BD7">
        <w:rPr>
          <w:rFonts w:ascii="Arial" w:eastAsia="Calibri" w:hAnsi="Arial" w:cs="Arial"/>
          <w:b/>
          <w:bCs/>
          <w:spacing w:val="-3"/>
        </w:rPr>
        <w:t>NOTA 3.</w:t>
      </w:r>
      <w:r w:rsidRPr="007E1BD7">
        <w:rPr>
          <w:rFonts w:ascii="Arial" w:eastAsia="Calibri" w:hAnsi="Arial" w:cs="Arial"/>
          <w:spacing w:val="-3"/>
        </w:rPr>
        <w:t xml:space="preserve"> La certificación deberá ser expedida con fecha no mayor a treinta (30) días anteriores a la fecha de cierre del presente proceso de selección.</w:t>
      </w:r>
    </w:p>
    <w:p w:rsidR="006E105A" w:rsidRPr="007E1BD7" w:rsidRDefault="006E105A" w:rsidP="006E105A">
      <w:pPr>
        <w:tabs>
          <w:tab w:val="left" w:pos="0"/>
        </w:tabs>
        <w:jc w:val="both"/>
        <w:rPr>
          <w:rFonts w:ascii="Arial" w:hAnsi="Arial" w:cs="Arial"/>
          <w:spacing w:val="-3"/>
        </w:rPr>
      </w:pPr>
      <w:r w:rsidRPr="007E1BD7">
        <w:rPr>
          <w:rFonts w:ascii="Arial" w:hAnsi="Arial" w:cs="Arial"/>
          <w:b/>
          <w:bCs/>
          <w:spacing w:val="-3"/>
        </w:rPr>
        <w:t>NOTA 4.</w:t>
      </w:r>
      <w:r w:rsidRPr="007E1BD7">
        <w:rPr>
          <w:rFonts w:ascii="Arial" w:hAnsi="Arial" w:cs="Arial"/>
          <w:spacing w:val="-3"/>
        </w:rPr>
        <w:t xml:space="preserve"> El  adjudicatario deberá presentar para la suscripción del respectivo contrato la declaración donde se acredite el pago correspondiente a la fecha de suscripción del mismo. Cuando se trate de Consorcios o Uniones Temporales, cada uno de sus integrantes deberá presentar la certificación aquí exigida. Estas mismas reglas se aplicarán para cada pago que se vaya a efectuar con cargo al contrato.</w:t>
      </w:r>
    </w:p>
    <w:p w:rsidR="006E105A" w:rsidRDefault="006E105A" w:rsidP="006E105A">
      <w:pPr>
        <w:pStyle w:val="Sinespaciado"/>
        <w:jc w:val="both"/>
        <w:rPr>
          <w:b/>
          <w:bCs/>
          <w:spacing w:val="-3"/>
        </w:rPr>
      </w:pPr>
    </w:p>
    <w:p w:rsidR="006E105A" w:rsidRPr="007E1BD7" w:rsidRDefault="006E105A" w:rsidP="006E105A">
      <w:pPr>
        <w:pStyle w:val="Sinespaciado"/>
        <w:jc w:val="both"/>
        <w:rPr>
          <w:bCs/>
        </w:rPr>
      </w:pPr>
      <w:r w:rsidRPr="007E1BD7">
        <w:rPr>
          <w:b/>
          <w:bCs/>
          <w:spacing w:val="-3"/>
        </w:rPr>
        <w:t xml:space="preserve">NOTA 5. </w:t>
      </w:r>
      <w:r w:rsidRPr="007E1BD7">
        <w:rPr>
          <w:bCs/>
        </w:rPr>
        <w:t>En caso de presentar acuerdo de pago con las entidades recaudadoras respecto de alguna de las obligaciones mencionadas el proponente deberá manifestar que existe el acuerdo y que se encuentra al día en el cumplimiento del mismo. En este evento el oferente deberá anexar copia del acuerdo de pago correspondiente y el comprobante de pago soporte del mes anterior al cierre del proceso de selección.</w:t>
      </w:r>
    </w:p>
    <w:p w:rsidR="006E105A" w:rsidRDefault="006E105A" w:rsidP="006E105A">
      <w:pPr>
        <w:pStyle w:val="Sinespaciado"/>
        <w:jc w:val="both"/>
        <w:rPr>
          <w:b/>
          <w:bCs/>
        </w:rPr>
      </w:pPr>
    </w:p>
    <w:p w:rsidR="006E105A" w:rsidRPr="007E1BD7" w:rsidRDefault="006E105A" w:rsidP="006E105A">
      <w:pPr>
        <w:pStyle w:val="Sinespaciado"/>
        <w:jc w:val="both"/>
        <w:rPr>
          <w:bCs/>
        </w:rPr>
      </w:pPr>
      <w:r w:rsidRPr="007E1BD7">
        <w:rPr>
          <w:b/>
          <w:bCs/>
        </w:rPr>
        <w:t>NOTA 6.</w:t>
      </w:r>
      <w:r w:rsidRPr="007E1BD7">
        <w:rPr>
          <w:bCs/>
        </w:rPr>
        <w:t xml:space="preserve"> Cuando el proponente sea una persona natural y tenga personal a cargo, deberá presentar una declaración bajo la gravedad de juramento donde certifique el pago de los aportes de sus empleados al Sistema de Seguridad Social, y Aseguradora de Riesgos Laborales - y  pago de aportes  parafiscales (Sena, ICBF, Caja de Compensación Familiar). Si la persona natural se encuentra exonerada de pago de parafiscales, según el artículo 25 de la Ley 1607 de 2012 Reforma Tributaria, dicha certificación debe venir suscrita por el Revisor Fiscal de la Sociedad, o el Representante Legal de acuerdo con la ley, y los aportes al Sistema de Seguridad Social y ARL en cumplimiento del Artículo 50 de la Ley 789 de 2002,  la Ley  828 de 2003 y demás disposiciones legales vigentes. Documento  en el que debe constar que a la fecha de cierre de la convocatoria, ha realizado el pago de los aportes correspondientes a la nómina de los últimos seis (6) meses. </w:t>
      </w:r>
    </w:p>
    <w:p w:rsidR="006E105A" w:rsidRDefault="006E105A" w:rsidP="006E105A">
      <w:pPr>
        <w:tabs>
          <w:tab w:val="left" w:pos="0"/>
        </w:tabs>
        <w:spacing w:after="200"/>
        <w:ind w:right="68"/>
        <w:jc w:val="both"/>
        <w:rPr>
          <w:rFonts w:ascii="Arial" w:hAnsi="Arial" w:cs="Arial"/>
          <w:b/>
          <w:bCs/>
        </w:rPr>
      </w:pPr>
    </w:p>
    <w:p w:rsidR="006E105A" w:rsidRPr="007E1BD7" w:rsidRDefault="006E105A" w:rsidP="006E105A">
      <w:pPr>
        <w:tabs>
          <w:tab w:val="left" w:pos="0"/>
        </w:tabs>
        <w:spacing w:after="200"/>
        <w:ind w:right="68"/>
        <w:jc w:val="both"/>
        <w:rPr>
          <w:rFonts w:ascii="Arial" w:hAnsi="Arial" w:cs="Arial"/>
          <w:bCs/>
        </w:rPr>
      </w:pPr>
      <w:r w:rsidRPr="007E1BD7">
        <w:rPr>
          <w:rFonts w:ascii="Arial" w:hAnsi="Arial" w:cs="Arial"/>
          <w:b/>
          <w:bCs/>
        </w:rPr>
        <w:t>NOTA 7.</w:t>
      </w:r>
      <w:r w:rsidRPr="007E1BD7">
        <w:rPr>
          <w:rFonts w:ascii="Arial" w:hAnsi="Arial" w:cs="Arial"/>
          <w:bCs/>
        </w:rPr>
        <w:t xml:space="preserve">  Tratándose de proponentes extranjeros domiciliados en Colombia deben cumplir con los requisitos exigidos anteriormente. En el caso de que el proponente sea  extranjero, en cuyo país de origen no exista la obligación de realizar aportes parafiscales y/o al sistema de seguridad social, deberá indicar esta circunstancia en documento suscrito bajo la gravedad del juramento por el proponente persona natural o por el representante legal de la persona jurídica, consorcio o unión temporal.</w:t>
      </w:r>
    </w:p>
    <w:p w:rsidR="006E105A" w:rsidRPr="007E1BD7" w:rsidRDefault="006E105A" w:rsidP="006E105A">
      <w:pPr>
        <w:pStyle w:val="Sinespaciado"/>
        <w:jc w:val="both"/>
        <w:rPr>
          <w:bCs/>
        </w:rPr>
      </w:pPr>
      <w:r w:rsidRPr="007E1BD7">
        <w:rPr>
          <w:b/>
          <w:bCs/>
        </w:rPr>
        <w:t>4. FOTOCOPIA DE LA CEDULA DE CIUDADANÍA.</w:t>
      </w:r>
      <w:r w:rsidRPr="007E1BD7">
        <w:rPr>
          <w:bCs/>
        </w:rPr>
        <w:t xml:space="preserve"> </w:t>
      </w:r>
    </w:p>
    <w:p w:rsidR="006E105A" w:rsidRPr="007E1BD7" w:rsidRDefault="006E105A" w:rsidP="006E105A">
      <w:pPr>
        <w:pStyle w:val="Sinespaciado"/>
        <w:jc w:val="both"/>
        <w:rPr>
          <w:bCs/>
        </w:rPr>
      </w:pPr>
    </w:p>
    <w:p w:rsidR="006E105A" w:rsidRPr="007E1BD7" w:rsidRDefault="006E105A" w:rsidP="006E105A">
      <w:pPr>
        <w:autoSpaceDE w:val="0"/>
        <w:autoSpaceDN w:val="0"/>
        <w:adjustRightInd w:val="0"/>
        <w:spacing w:after="200"/>
        <w:ind w:left="108" w:right="68"/>
        <w:jc w:val="both"/>
        <w:rPr>
          <w:rFonts w:ascii="Arial" w:hAnsi="Arial" w:cs="Arial"/>
          <w:color w:val="000000"/>
          <w:lang w:eastAsia="es-CO"/>
        </w:rPr>
      </w:pPr>
      <w:r w:rsidRPr="007E1BD7">
        <w:rPr>
          <w:rFonts w:ascii="Arial" w:hAnsi="Arial" w:cs="Arial"/>
          <w:color w:val="000000"/>
          <w:lang w:eastAsia="es-CO"/>
        </w:rPr>
        <w:t xml:space="preserve">Todo proponente Persona Natural, Representante Legal de la persona jurídica o representante del proponente plural y cada uno de los integrantes de proponentes plurales deberán anexar fotocopia del documento de identificación VIGENTE; así mismo de quien abona la propuesta, si es del caso. </w:t>
      </w:r>
    </w:p>
    <w:p w:rsidR="006E105A" w:rsidRPr="007E1BD7" w:rsidRDefault="006E105A" w:rsidP="006E105A">
      <w:pPr>
        <w:autoSpaceDE w:val="0"/>
        <w:autoSpaceDN w:val="0"/>
        <w:adjustRightInd w:val="0"/>
        <w:spacing w:after="200"/>
        <w:ind w:left="108" w:right="68"/>
        <w:jc w:val="both"/>
        <w:rPr>
          <w:rFonts w:ascii="Arial" w:hAnsi="Arial" w:cs="Arial"/>
          <w:color w:val="000000"/>
          <w:lang w:eastAsia="es-CO"/>
        </w:rPr>
      </w:pPr>
      <w:r w:rsidRPr="007E1BD7">
        <w:rPr>
          <w:rFonts w:ascii="Arial" w:hAnsi="Arial" w:cs="Arial"/>
          <w:color w:val="000000"/>
          <w:lang w:eastAsia="es-CO"/>
        </w:rPr>
        <w:t xml:space="preserve">Así mismo todas las personas de origen extranjero que sean integrantes de proponentes plurales y/o representantes legales de estos o proponente como persona natural deberán anexar fotocopia del pasaporte actual y vigente. </w:t>
      </w:r>
    </w:p>
    <w:p w:rsidR="006E105A" w:rsidRDefault="006E105A" w:rsidP="006E105A">
      <w:pPr>
        <w:pStyle w:val="Sinespaciado"/>
        <w:jc w:val="both"/>
        <w:rPr>
          <w:b/>
          <w:bCs/>
        </w:rPr>
      </w:pPr>
    </w:p>
    <w:p w:rsidR="006E105A" w:rsidRPr="007E1BD7" w:rsidRDefault="006E105A" w:rsidP="006E105A">
      <w:pPr>
        <w:pStyle w:val="Sinespaciado"/>
        <w:jc w:val="both"/>
        <w:rPr>
          <w:bCs/>
        </w:rPr>
      </w:pPr>
      <w:r>
        <w:rPr>
          <w:b/>
          <w:bCs/>
        </w:rPr>
        <w:t xml:space="preserve"> </w:t>
      </w:r>
      <w:r w:rsidRPr="007E1BD7">
        <w:rPr>
          <w:b/>
          <w:bCs/>
        </w:rPr>
        <w:t xml:space="preserve">5. </w:t>
      </w:r>
      <w:r w:rsidRPr="007E1BD7">
        <w:rPr>
          <w:rFonts w:eastAsia="Calibri"/>
          <w:b/>
          <w:bCs/>
          <w:lang w:val="es-CO" w:eastAsia="en-US"/>
        </w:rPr>
        <w:t>FOTOCOPIA DE LA LIBRETA MILITAR (hombres</w:t>
      </w:r>
      <w:r>
        <w:rPr>
          <w:rFonts w:eastAsia="Calibri"/>
          <w:b/>
          <w:bCs/>
          <w:lang w:val="es-CO" w:eastAsia="en-US"/>
        </w:rPr>
        <w:t xml:space="preserve"> hasta los 50 AÑOS</w:t>
      </w:r>
      <w:r w:rsidRPr="007E1BD7">
        <w:rPr>
          <w:rFonts w:eastAsia="Calibri"/>
          <w:b/>
          <w:bCs/>
          <w:lang w:val="es-CO" w:eastAsia="en-US"/>
        </w:rPr>
        <w:t>).</w:t>
      </w:r>
    </w:p>
    <w:p w:rsidR="006E105A" w:rsidRPr="007E1BD7" w:rsidRDefault="006E105A" w:rsidP="006E105A">
      <w:pPr>
        <w:pStyle w:val="Sinespaciado"/>
        <w:ind w:left="360"/>
        <w:jc w:val="both"/>
        <w:rPr>
          <w:bCs/>
        </w:rPr>
      </w:pPr>
    </w:p>
    <w:p w:rsidR="006E105A" w:rsidRPr="007E1BD7" w:rsidRDefault="006E105A" w:rsidP="006E105A">
      <w:pPr>
        <w:autoSpaceDE w:val="0"/>
        <w:autoSpaceDN w:val="0"/>
        <w:adjustRightInd w:val="0"/>
        <w:spacing w:after="200"/>
        <w:ind w:right="68"/>
        <w:jc w:val="both"/>
        <w:rPr>
          <w:rFonts w:ascii="Arial" w:hAnsi="Arial" w:cs="Arial"/>
          <w:color w:val="000000"/>
          <w:lang w:eastAsia="es-CO"/>
        </w:rPr>
      </w:pPr>
      <w:r w:rsidRPr="007E1BD7">
        <w:rPr>
          <w:rFonts w:ascii="Arial" w:hAnsi="Arial" w:cs="Arial"/>
          <w:color w:val="000000"/>
          <w:lang w:eastAsia="es-CO"/>
        </w:rPr>
        <w:t xml:space="preserve">El Proponente futuro contratista, cuando sea Persona Natural, o Representante Legal de la Persona Jurídica, o del proponente plural, y los integrantes de proponentes plurales, deben anexar fotocopia de la libreta Militar, siempre y cuando tengan edad inferior a los 50 años, según lo dispuesto en el artículo 111 del Decreto 2150 del 1995. </w:t>
      </w:r>
    </w:p>
    <w:p w:rsidR="006E105A" w:rsidRPr="006B78D8" w:rsidRDefault="006E105A" w:rsidP="006E105A">
      <w:pPr>
        <w:pStyle w:val="Sinespaciado"/>
        <w:ind w:left="360"/>
        <w:jc w:val="both"/>
        <w:rPr>
          <w:bCs/>
        </w:rPr>
      </w:pPr>
    </w:p>
    <w:p w:rsidR="006E105A" w:rsidRPr="006B78D8" w:rsidRDefault="006E105A" w:rsidP="006E105A">
      <w:pPr>
        <w:pStyle w:val="Sinespaciado"/>
        <w:jc w:val="both"/>
        <w:rPr>
          <w:bCs/>
        </w:rPr>
      </w:pPr>
      <w:r w:rsidRPr="006B78D8">
        <w:rPr>
          <w:b/>
          <w:bCs/>
        </w:rPr>
        <w:t>NOTA</w:t>
      </w:r>
      <w:r w:rsidRPr="006B78D8">
        <w:rPr>
          <w:bCs/>
        </w:rPr>
        <w:t xml:space="preserve">. Los documentos de contenido jurídico antes relacionados son requisitos de orden legal para la evaluación jurídica, en la medida en que con ellos se acreditan elementos esenciales del negocio jurídico, en consecuencia la no acreditación de los mismos, o el no envío dentro del término perentorio que le fije el AGN para el efecto, conforme con las reglas señaladas para cada uno de ellos, generará la evaluación de la propuesta como NO CUMPLE JURÍDICAMENTE. </w:t>
      </w:r>
    </w:p>
    <w:p w:rsidR="006E105A" w:rsidRDefault="006E105A" w:rsidP="006E105A"/>
    <w:p w:rsidR="006E105A" w:rsidRDefault="006E105A" w:rsidP="006E105A">
      <w:pPr>
        <w:jc w:val="both"/>
      </w:pPr>
    </w:p>
    <w:sectPr w:rsidR="006E105A">
      <w:headerReference w:type="default" r:id="rId8"/>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D4800" w:rsidRDefault="00DD4800" w:rsidP="00C23FEC">
      <w:pPr>
        <w:spacing w:after="0" w:line="240" w:lineRule="auto"/>
      </w:pPr>
      <w:r>
        <w:separator/>
      </w:r>
    </w:p>
  </w:endnote>
  <w:endnote w:type="continuationSeparator" w:id="0">
    <w:p w:rsidR="00DD4800" w:rsidRDefault="00DD4800" w:rsidP="00C23FE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D4800" w:rsidRDefault="00DD4800" w:rsidP="00C23FEC">
      <w:pPr>
        <w:spacing w:after="0" w:line="240" w:lineRule="auto"/>
      </w:pPr>
      <w:r>
        <w:separator/>
      </w:r>
    </w:p>
  </w:footnote>
  <w:footnote w:type="continuationSeparator" w:id="0">
    <w:p w:rsidR="00DD4800" w:rsidRDefault="00DD4800" w:rsidP="00C23FEC">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23FEC" w:rsidRDefault="00C23FEC">
    <w:pPr>
      <w:pStyle w:val="Encabezado"/>
    </w:pPr>
    <w:r>
      <w:rPr>
        <w:noProof/>
        <w:lang w:eastAsia="es-CO"/>
      </w:rPr>
      <w:drawing>
        <wp:anchor distT="0" distB="0" distL="114300" distR="114300" simplePos="0" relativeHeight="251658240" behindDoc="0" locked="0" layoutInCell="1" allowOverlap="1">
          <wp:simplePos x="0" y="0"/>
          <wp:positionH relativeFrom="column">
            <wp:posOffset>4953000</wp:posOffset>
          </wp:positionH>
          <wp:positionV relativeFrom="paragraph">
            <wp:posOffset>-113030</wp:posOffset>
          </wp:positionV>
          <wp:extent cx="1395730" cy="560070"/>
          <wp:effectExtent l="0" t="0" r="0" b="0"/>
          <wp:wrapNone/>
          <wp:docPr id="1" name="Imagen 1" descr="Descripción: cid:6F1FFFAD-F578-438B-BE45-3118E6B949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66" descr="Descripción: cid:6F1FFFAD-F578-438B-BE45-3118E6B94947"/>
                  <pic:cNvPicPr>
                    <a:picLocks noChangeAspect="1" noChangeArrowheads="1"/>
                  </pic:cNvPicPr>
                </pic:nvPicPr>
                <pic:blipFill>
                  <a:blip r:embed="rId1" r:link="rId2">
                    <a:extLst>
                      <a:ext uri="{28A0092B-C50C-407E-A947-70E740481C1C}">
                        <a14:useLocalDpi xmlns:a14="http://schemas.microsoft.com/office/drawing/2010/main" val="0"/>
                      </a:ext>
                    </a:extLst>
                  </a:blip>
                  <a:srcRect/>
                  <a:stretch>
                    <a:fillRect/>
                  </a:stretch>
                </pic:blipFill>
                <pic:spPr bwMode="auto">
                  <a:xfrm>
                    <a:off x="0" y="0"/>
                    <a:ext cx="1395730" cy="56007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eastAsia="es-CO"/>
      </w:rPr>
      <w:drawing>
        <wp:inline distT="0" distB="0" distL="0" distR="0" wp14:anchorId="0FBD85F7" wp14:editId="74C90D86">
          <wp:extent cx="1228725" cy="647700"/>
          <wp:effectExtent l="19050" t="0" r="9525" b="0"/>
          <wp:docPr id="16" name="Imagen 16" descr="Descripción: Captura de pantalla 2011-11-17 a las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Descripción: Captura de pantalla 2011-11-17 a las 11"/>
                  <pic:cNvPicPr>
                    <a:picLocks noChangeAspect="1" noChangeArrowheads="1"/>
                  </pic:cNvPicPr>
                </pic:nvPicPr>
                <pic:blipFill>
                  <a:blip r:embed="rId3"/>
                  <a:srcRect/>
                  <a:stretch>
                    <a:fillRect/>
                  </a:stretch>
                </pic:blipFill>
                <pic:spPr bwMode="auto">
                  <a:xfrm>
                    <a:off x="0" y="0"/>
                    <a:ext cx="1228725" cy="647700"/>
                  </a:xfrm>
                  <a:prstGeom prst="rect">
                    <a:avLst/>
                  </a:prstGeom>
                  <a:noFill/>
                  <a:ln w="9525">
                    <a:noFill/>
                    <a:miter lim="800000"/>
                    <a:headEnd/>
                    <a:tailEnd/>
                  </a:ln>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5C1660B"/>
    <w:multiLevelType w:val="multilevel"/>
    <w:tmpl w:val="9E5CC69E"/>
    <w:lvl w:ilvl="0">
      <w:start w:val="1"/>
      <w:numFmt w:val="upperRoman"/>
      <w:lvlText w:val="%1."/>
      <w:lvlJc w:val="right"/>
      <w:pPr>
        <w:ind w:left="1080" w:hanging="360"/>
      </w:pPr>
    </w:lvl>
    <w:lvl w:ilvl="1">
      <w:start w:val="1"/>
      <w:numFmt w:val="decimal"/>
      <w:isLgl/>
      <w:lvlText w:val="%1.%2"/>
      <w:lvlJc w:val="left"/>
      <w:pPr>
        <w:ind w:left="1155" w:hanging="435"/>
      </w:pPr>
      <w:rPr>
        <w:b/>
      </w:rPr>
    </w:lvl>
    <w:lvl w:ilvl="2">
      <w:start w:val="3"/>
      <w:numFmt w:val="decimal"/>
      <w:isLgl/>
      <w:lvlText w:val="%1.%2.%3"/>
      <w:lvlJc w:val="left"/>
      <w:pPr>
        <w:ind w:left="1440" w:hanging="720"/>
      </w:pPr>
      <w:rPr>
        <w:b/>
      </w:rPr>
    </w:lvl>
    <w:lvl w:ilvl="3">
      <w:start w:val="1"/>
      <w:numFmt w:val="decimal"/>
      <w:isLgl/>
      <w:lvlText w:val="%1.%2.%3.%4"/>
      <w:lvlJc w:val="left"/>
      <w:pPr>
        <w:ind w:left="1440" w:hanging="720"/>
      </w:pPr>
      <w:rPr>
        <w:b/>
      </w:rPr>
    </w:lvl>
    <w:lvl w:ilvl="4">
      <w:start w:val="1"/>
      <w:numFmt w:val="decimal"/>
      <w:isLgl/>
      <w:lvlText w:val="%1.%2.%3.%4.%5"/>
      <w:lvlJc w:val="left"/>
      <w:pPr>
        <w:ind w:left="1800" w:hanging="1080"/>
      </w:pPr>
      <w:rPr>
        <w:b/>
      </w:rPr>
    </w:lvl>
    <w:lvl w:ilvl="5">
      <w:start w:val="1"/>
      <w:numFmt w:val="decimal"/>
      <w:isLgl/>
      <w:lvlText w:val="%1.%2.%3.%4.%5.%6"/>
      <w:lvlJc w:val="left"/>
      <w:pPr>
        <w:ind w:left="1800" w:hanging="1080"/>
      </w:pPr>
      <w:rPr>
        <w:b/>
      </w:rPr>
    </w:lvl>
    <w:lvl w:ilvl="6">
      <w:start w:val="1"/>
      <w:numFmt w:val="decimal"/>
      <w:isLgl/>
      <w:lvlText w:val="%1.%2.%3.%4.%5.%6.%7"/>
      <w:lvlJc w:val="left"/>
      <w:pPr>
        <w:ind w:left="2160" w:hanging="1440"/>
      </w:pPr>
      <w:rPr>
        <w:b/>
      </w:rPr>
    </w:lvl>
    <w:lvl w:ilvl="7">
      <w:start w:val="1"/>
      <w:numFmt w:val="decimal"/>
      <w:isLgl/>
      <w:lvlText w:val="%1.%2.%3.%4.%5.%6.%7.%8"/>
      <w:lvlJc w:val="left"/>
      <w:pPr>
        <w:ind w:left="2160" w:hanging="1440"/>
      </w:pPr>
      <w:rPr>
        <w:b/>
      </w:rPr>
    </w:lvl>
    <w:lvl w:ilvl="8">
      <w:start w:val="1"/>
      <w:numFmt w:val="decimal"/>
      <w:isLgl/>
      <w:lvlText w:val="%1.%2.%3.%4.%5.%6.%7.%8.%9"/>
      <w:lvlJc w:val="left"/>
      <w:pPr>
        <w:ind w:left="2520" w:hanging="1800"/>
      </w:pPr>
      <w:rPr>
        <w:b/>
      </w:rPr>
    </w:lvl>
  </w:abstractNum>
  <w:abstractNum w:abstractNumId="1" w15:restartNumberingAfterBreak="0">
    <w:nsid w:val="0C885D7A"/>
    <w:multiLevelType w:val="hybridMultilevel"/>
    <w:tmpl w:val="96D84F7C"/>
    <w:lvl w:ilvl="0" w:tplc="8ABAAAD8">
      <w:start w:val="2"/>
      <w:numFmt w:val="decimal"/>
      <w:lvlText w:val="%1."/>
      <w:lvlJc w:val="left"/>
      <w:pPr>
        <w:ind w:left="502" w:hanging="360"/>
      </w:pPr>
      <w:rPr>
        <w:rFonts w:hint="default"/>
      </w:rPr>
    </w:lvl>
    <w:lvl w:ilvl="1" w:tplc="240A0019" w:tentative="1">
      <w:start w:val="1"/>
      <w:numFmt w:val="lowerLetter"/>
      <w:lvlText w:val="%2."/>
      <w:lvlJc w:val="left"/>
      <w:pPr>
        <w:ind w:left="1222" w:hanging="360"/>
      </w:pPr>
    </w:lvl>
    <w:lvl w:ilvl="2" w:tplc="240A001B" w:tentative="1">
      <w:start w:val="1"/>
      <w:numFmt w:val="lowerRoman"/>
      <w:lvlText w:val="%3."/>
      <w:lvlJc w:val="right"/>
      <w:pPr>
        <w:ind w:left="1942" w:hanging="180"/>
      </w:pPr>
    </w:lvl>
    <w:lvl w:ilvl="3" w:tplc="240A000F" w:tentative="1">
      <w:start w:val="1"/>
      <w:numFmt w:val="decimal"/>
      <w:lvlText w:val="%4."/>
      <w:lvlJc w:val="left"/>
      <w:pPr>
        <w:ind w:left="2662" w:hanging="360"/>
      </w:pPr>
    </w:lvl>
    <w:lvl w:ilvl="4" w:tplc="240A0019" w:tentative="1">
      <w:start w:val="1"/>
      <w:numFmt w:val="lowerLetter"/>
      <w:lvlText w:val="%5."/>
      <w:lvlJc w:val="left"/>
      <w:pPr>
        <w:ind w:left="3382" w:hanging="360"/>
      </w:pPr>
    </w:lvl>
    <w:lvl w:ilvl="5" w:tplc="240A001B" w:tentative="1">
      <w:start w:val="1"/>
      <w:numFmt w:val="lowerRoman"/>
      <w:lvlText w:val="%6."/>
      <w:lvlJc w:val="right"/>
      <w:pPr>
        <w:ind w:left="4102" w:hanging="180"/>
      </w:pPr>
    </w:lvl>
    <w:lvl w:ilvl="6" w:tplc="240A000F" w:tentative="1">
      <w:start w:val="1"/>
      <w:numFmt w:val="decimal"/>
      <w:lvlText w:val="%7."/>
      <w:lvlJc w:val="left"/>
      <w:pPr>
        <w:ind w:left="4822" w:hanging="360"/>
      </w:pPr>
    </w:lvl>
    <w:lvl w:ilvl="7" w:tplc="240A0019" w:tentative="1">
      <w:start w:val="1"/>
      <w:numFmt w:val="lowerLetter"/>
      <w:lvlText w:val="%8."/>
      <w:lvlJc w:val="left"/>
      <w:pPr>
        <w:ind w:left="5542" w:hanging="360"/>
      </w:pPr>
    </w:lvl>
    <w:lvl w:ilvl="8" w:tplc="240A001B" w:tentative="1">
      <w:start w:val="1"/>
      <w:numFmt w:val="lowerRoman"/>
      <w:lvlText w:val="%9."/>
      <w:lvlJc w:val="right"/>
      <w:pPr>
        <w:ind w:left="6262" w:hanging="180"/>
      </w:pPr>
    </w:lvl>
  </w:abstractNum>
  <w:abstractNum w:abstractNumId="2" w15:restartNumberingAfterBreak="0">
    <w:nsid w:val="2AC2070D"/>
    <w:multiLevelType w:val="multilevel"/>
    <w:tmpl w:val="4954A89C"/>
    <w:lvl w:ilvl="0">
      <w:start w:val="1"/>
      <w:numFmt w:val="decimal"/>
      <w:lvlText w:val="%1"/>
      <w:lvlJc w:val="left"/>
      <w:pPr>
        <w:ind w:left="360" w:hanging="360"/>
      </w:pPr>
      <w:rPr>
        <w:rFonts w:hint="default"/>
      </w:rPr>
    </w:lvl>
    <w:lvl w:ilvl="1">
      <w:start w:val="6"/>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3" w15:restartNumberingAfterBreak="0">
    <w:nsid w:val="3F875BE5"/>
    <w:multiLevelType w:val="hybridMultilevel"/>
    <w:tmpl w:val="61F0B180"/>
    <w:lvl w:ilvl="0" w:tplc="240A0019">
      <w:start w:val="1"/>
      <w:numFmt w:val="lowerLetter"/>
      <w:lvlText w:val="%1."/>
      <w:lvlJc w:val="lef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6AC26159"/>
    <w:multiLevelType w:val="multilevel"/>
    <w:tmpl w:val="CB32D5CA"/>
    <w:lvl w:ilvl="0">
      <w:start w:val="1"/>
      <w:numFmt w:val="decimal"/>
      <w:lvlText w:val="%1"/>
      <w:lvlJc w:val="left"/>
      <w:pPr>
        <w:ind w:left="360" w:hanging="360"/>
      </w:pPr>
      <w:rPr>
        <w:rFonts w:hint="default"/>
        <w:b/>
      </w:rPr>
    </w:lvl>
    <w:lvl w:ilvl="1">
      <w:start w:val="2"/>
      <w:numFmt w:val="decimal"/>
      <w:lvlText w:val="%1.%2"/>
      <w:lvlJc w:val="left"/>
      <w:pPr>
        <w:ind w:left="644" w:hanging="360"/>
      </w:pPr>
      <w:rPr>
        <w:rFonts w:hint="default"/>
        <w:b/>
      </w:rPr>
    </w:lvl>
    <w:lvl w:ilvl="2">
      <w:start w:val="1"/>
      <w:numFmt w:val="decimal"/>
      <w:lvlText w:val="%1.%2.%3"/>
      <w:lvlJc w:val="left"/>
      <w:pPr>
        <w:ind w:left="1288" w:hanging="720"/>
      </w:pPr>
      <w:rPr>
        <w:rFonts w:hint="default"/>
        <w:b/>
      </w:rPr>
    </w:lvl>
    <w:lvl w:ilvl="3">
      <w:start w:val="1"/>
      <w:numFmt w:val="decimal"/>
      <w:lvlText w:val="%1.%2.%3.%4"/>
      <w:lvlJc w:val="left"/>
      <w:pPr>
        <w:ind w:left="1572" w:hanging="720"/>
      </w:pPr>
      <w:rPr>
        <w:rFonts w:hint="default"/>
        <w:b/>
      </w:rPr>
    </w:lvl>
    <w:lvl w:ilvl="4">
      <w:start w:val="1"/>
      <w:numFmt w:val="decimal"/>
      <w:lvlText w:val="%1.%2.%3.%4.%5"/>
      <w:lvlJc w:val="left"/>
      <w:pPr>
        <w:ind w:left="2216" w:hanging="1080"/>
      </w:pPr>
      <w:rPr>
        <w:rFonts w:hint="default"/>
        <w:b/>
      </w:rPr>
    </w:lvl>
    <w:lvl w:ilvl="5">
      <w:start w:val="1"/>
      <w:numFmt w:val="decimal"/>
      <w:lvlText w:val="%1.%2.%3.%4.%5.%6"/>
      <w:lvlJc w:val="left"/>
      <w:pPr>
        <w:ind w:left="2500" w:hanging="1080"/>
      </w:pPr>
      <w:rPr>
        <w:rFonts w:hint="default"/>
        <w:b/>
      </w:rPr>
    </w:lvl>
    <w:lvl w:ilvl="6">
      <w:start w:val="1"/>
      <w:numFmt w:val="decimal"/>
      <w:lvlText w:val="%1.%2.%3.%4.%5.%6.%7"/>
      <w:lvlJc w:val="left"/>
      <w:pPr>
        <w:ind w:left="3144" w:hanging="1440"/>
      </w:pPr>
      <w:rPr>
        <w:rFonts w:hint="default"/>
        <w:b/>
      </w:rPr>
    </w:lvl>
    <w:lvl w:ilvl="7">
      <w:start w:val="1"/>
      <w:numFmt w:val="decimal"/>
      <w:lvlText w:val="%1.%2.%3.%4.%5.%6.%7.%8"/>
      <w:lvlJc w:val="left"/>
      <w:pPr>
        <w:ind w:left="3428" w:hanging="1440"/>
      </w:pPr>
      <w:rPr>
        <w:rFonts w:hint="default"/>
        <w:b/>
      </w:rPr>
    </w:lvl>
    <w:lvl w:ilvl="8">
      <w:start w:val="1"/>
      <w:numFmt w:val="decimal"/>
      <w:lvlText w:val="%1.%2.%3.%4.%5.%6.%7.%8.%9"/>
      <w:lvlJc w:val="left"/>
      <w:pPr>
        <w:ind w:left="4072" w:hanging="1800"/>
      </w:pPr>
      <w:rPr>
        <w:rFonts w:hint="default"/>
        <w:b/>
      </w:rPr>
    </w:lvl>
  </w:abstractNum>
  <w:abstractNum w:abstractNumId="5" w15:restartNumberingAfterBreak="0">
    <w:nsid w:val="796C0670"/>
    <w:multiLevelType w:val="hybridMultilevel"/>
    <w:tmpl w:val="C1E4DDA4"/>
    <w:lvl w:ilvl="0" w:tplc="91E2310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7E75333D"/>
    <w:multiLevelType w:val="hybridMultilevel"/>
    <w:tmpl w:val="E0E8CDD8"/>
    <w:lvl w:ilvl="0" w:tplc="2AB27844">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num w:numId="1">
    <w:abstractNumId w:val="6"/>
  </w:num>
  <w:num w:numId="2">
    <w:abstractNumId w:val="0"/>
    <w:lvlOverride w:ilvl="0">
      <w:startOverride w:val="1"/>
    </w:lvlOverride>
    <w:lvlOverride w:ilvl="1">
      <w:startOverride w:val="1"/>
    </w:lvlOverride>
    <w:lvlOverride w:ilvl="2">
      <w:startOverride w:val="3"/>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5"/>
  </w:num>
  <w:num w:numId="4">
    <w:abstractNumId w:val="3"/>
  </w:num>
  <w:num w:numId="5">
    <w:abstractNumId w:val="4"/>
  </w:num>
  <w:num w:numId="6">
    <w:abstractNumId w:val="2"/>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E105A"/>
    <w:rsid w:val="000C238D"/>
    <w:rsid w:val="001540CB"/>
    <w:rsid w:val="001E3D80"/>
    <w:rsid w:val="0029479E"/>
    <w:rsid w:val="006E105A"/>
    <w:rsid w:val="00BA6DC6"/>
    <w:rsid w:val="00C23FEC"/>
    <w:rsid w:val="00C95B5B"/>
    <w:rsid w:val="00CF1B7C"/>
    <w:rsid w:val="00DD4800"/>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C0FB71F4-C2D7-4E6E-BED8-AE746D6CF9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uiPriority w:val="99"/>
    <w:unhideWhenUsed/>
    <w:rsid w:val="006E105A"/>
    <w:rPr>
      <w:color w:val="0000FF"/>
      <w:u w:val="single"/>
    </w:rPr>
  </w:style>
  <w:style w:type="character" w:customStyle="1" w:styleId="TextoindependienteCar">
    <w:name w:val="Texto independiente Car"/>
    <w:aliases w:val="TextindepT2 Car,body text Car,bt Car,body tesx Car,EHPT Car,Body Text2 Car,ändrad Car,tabla 2 Car,contents Car,Subsection Body Text Car,Table Bullet 1 Car"/>
    <w:basedOn w:val="Fuentedeprrafopredeter"/>
    <w:link w:val="Textoindependiente"/>
    <w:uiPriority w:val="99"/>
    <w:locked/>
    <w:rsid w:val="006E105A"/>
    <w:rPr>
      <w:rFonts w:ascii="Arial" w:hAnsi="Arial" w:cs="Arial"/>
      <w:sz w:val="24"/>
      <w:lang w:val="es-ES_tradnl" w:eastAsia="es-ES"/>
    </w:rPr>
  </w:style>
  <w:style w:type="paragraph" w:styleId="Textoindependiente">
    <w:name w:val="Body Text"/>
    <w:aliases w:val="TextindepT2,body text,bt,body tesx,EHPT,Body Text2,ändrad,tabla 2,contents,Subsection Body Text,Table Bullet 1"/>
    <w:basedOn w:val="Normal"/>
    <w:link w:val="TextoindependienteCar"/>
    <w:uiPriority w:val="99"/>
    <w:unhideWhenUsed/>
    <w:rsid w:val="006E105A"/>
    <w:pPr>
      <w:spacing w:after="0" w:line="240" w:lineRule="auto"/>
      <w:jc w:val="both"/>
    </w:pPr>
    <w:rPr>
      <w:rFonts w:ascii="Arial" w:hAnsi="Arial" w:cs="Arial"/>
      <w:sz w:val="24"/>
      <w:lang w:val="es-ES_tradnl" w:eastAsia="es-ES"/>
    </w:rPr>
  </w:style>
  <w:style w:type="character" w:customStyle="1" w:styleId="TextoindependienteCar1">
    <w:name w:val="Texto independiente Car1"/>
    <w:basedOn w:val="Fuentedeprrafopredeter"/>
    <w:uiPriority w:val="99"/>
    <w:semiHidden/>
    <w:rsid w:val="006E105A"/>
  </w:style>
  <w:style w:type="character" w:customStyle="1" w:styleId="SinespaciadoCar">
    <w:name w:val="Sin espaciado Car"/>
    <w:link w:val="Sinespaciado"/>
    <w:uiPriority w:val="1"/>
    <w:locked/>
    <w:rsid w:val="006E105A"/>
    <w:rPr>
      <w:rFonts w:ascii="Arial" w:hAnsi="Arial" w:cs="Arial"/>
      <w:lang w:val="es-ES" w:eastAsia="es-ES"/>
    </w:rPr>
  </w:style>
  <w:style w:type="paragraph" w:styleId="Sinespaciado">
    <w:name w:val="No Spacing"/>
    <w:link w:val="SinespaciadoCar"/>
    <w:uiPriority w:val="1"/>
    <w:qFormat/>
    <w:rsid w:val="006E105A"/>
    <w:pPr>
      <w:spacing w:after="0" w:line="240" w:lineRule="auto"/>
    </w:pPr>
    <w:rPr>
      <w:rFonts w:ascii="Arial" w:hAnsi="Arial" w:cs="Arial"/>
      <w:lang w:val="es-ES" w:eastAsia="es-ES"/>
    </w:rPr>
  </w:style>
  <w:style w:type="character" w:customStyle="1" w:styleId="PrrafodelistaCar">
    <w:name w:val="Párrafo de lista Car"/>
    <w:aliases w:val="HOJA Car,Bolita Car,List Paragraph Car,Párrafo de lista4 Car,BOLADEF Car,Párrafo de lista3 Car,Párrafo de lista21 Car,BOLA Car,Nivel 1 OS Car,Colorful List Accent 1 Car,Colorful List - Accent 11 Car,Scitum normal Car,Bullet List Car"/>
    <w:link w:val="Prrafodelista"/>
    <w:uiPriority w:val="34"/>
    <w:locked/>
    <w:rsid w:val="006E105A"/>
    <w:rPr>
      <w:rFonts w:ascii="Arial" w:hAnsi="Arial" w:cs="Arial"/>
      <w:color w:val="000000"/>
      <w:lang w:eastAsia="es-ES"/>
    </w:rPr>
  </w:style>
  <w:style w:type="paragraph" w:styleId="Prrafodelista">
    <w:name w:val="List Paragraph"/>
    <w:aliases w:val="HOJA,Bolita,List Paragraph,Párrafo de lista4,BOLADEF,Párrafo de lista3,Párrafo de lista21,BOLA,Nivel 1 OS,Colorful List Accent 1,Colorful List - Accent 11,Scitum normal,Bullet List,FooterText,numbered,List Paragraph1"/>
    <w:basedOn w:val="Normal"/>
    <w:link w:val="PrrafodelistaCar"/>
    <w:uiPriority w:val="34"/>
    <w:qFormat/>
    <w:rsid w:val="006E105A"/>
    <w:pPr>
      <w:spacing w:after="0" w:line="240" w:lineRule="auto"/>
      <w:ind w:left="720" w:right="51"/>
      <w:jc w:val="both"/>
    </w:pPr>
    <w:rPr>
      <w:rFonts w:ascii="Arial" w:hAnsi="Arial" w:cs="Arial"/>
      <w:color w:val="000000"/>
      <w:lang w:eastAsia="es-ES"/>
    </w:rPr>
  </w:style>
  <w:style w:type="paragraph" w:customStyle="1" w:styleId="Textoindependiente31">
    <w:name w:val="Texto independiente 31"/>
    <w:basedOn w:val="Normal"/>
    <w:uiPriority w:val="99"/>
    <w:rsid w:val="006E105A"/>
    <w:pPr>
      <w:widowControl w:val="0"/>
      <w:spacing w:after="0" w:line="240" w:lineRule="auto"/>
      <w:jc w:val="both"/>
    </w:pPr>
    <w:rPr>
      <w:rFonts w:ascii="Arial" w:eastAsia="Times New Roman" w:hAnsi="Arial" w:cs="Arial"/>
      <w:sz w:val="24"/>
      <w:szCs w:val="24"/>
      <w:lang w:val="es-ES_tradnl" w:eastAsia="es-ES"/>
    </w:rPr>
  </w:style>
  <w:style w:type="paragraph" w:styleId="Encabezado">
    <w:name w:val="header"/>
    <w:basedOn w:val="Normal"/>
    <w:link w:val="EncabezadoCar"/>
    <w:uiPriority w:val="99"/>
    <w:unhideWhenUsed/>
    <w:rsid w:val="00C23FEC"/>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C23FEC"/>
  </w:style>
  <w:style w:type="paragraph" w:styleId="Piedepgina">
    <w:name w:val="footer"/>
    <w:basedOn w:val="Normal"/>
    <w:link w:val="PiedepginaCar"/>
    <w:uiPriority w:val="99"/>
    <w:unhideWhenUsed/>
    <w:rsid w:val="00C23FEC"/>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C23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www.colombiacompra.gov.co"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3" Type="http://schemas.openxmlformats.org/officeDocument/2006/relationships/image" Target="media/image2.png"/><Relationship Id="rId2" Type="http://schemas.openxmlformats.org/officeDocument/2006/relationships/image" Target="cid:image002.png@01CFF83B.E38002D0" TargetMode="External"/><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9</Pages>
  <Words>3693</Words>
  <Characters>20313</Characters>
  <Application>Microsoft Office Word</Application>
  <DocSecurity>0</DocSecurity>
  <Lines>169</Lines>
  <Paragraphs>47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23959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Elsa Moreno</dc:creator>
  <cp:keywords/>
  <dc:description/>
  <cp:lastModifiedBy>Sonia Cecilia Arevalo Paez</cp:lastModifiedBy>
  <cp:revision>5</cp:revision>
  <cp:lastPrinted>2016-06-29T20:52:00Z</cp:lastPrinted>
  <dcterms:created xsi:type="dcterms:W3CDTF">2017-03-14T14:44:00Z</dcterms:created>
  <dcterms:modified xsi:type="dcterms:W3CDTF">2017-03-14T14:59:00Z</dcterms:modified>
</cp:coreProperties>
</file>