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9D952" w14:textId="02C35F5B" w:rsidR="00DD2431" w:rsidRPr="00733C13" w:rsidRDefault="00216136" w:rsidP="00733C13">
      <w:pPr>
        <w:spacing w:line="276" w:lineRule="auto"/>
        <w:jc w:val="center"/>
        <w:rPr>
          <w:rFonts w:ascii="Arial" w:hAnsi="Arial" w:cs="Arial"/>
          <w:b/>
          <w:bCs/>
          <w:iCs/>
          <w:sz w:val="20"/>
          <w:szCs w:val="20"/>
        </w:rPr>
      </w:pPr>
      <w:r>
        <w:rPr>
          <w:rFonts w:ascii="Arial" w:hAnsi="Arial" w:cs="Arial"/>
          <w:b/>
          <w:bCs/>
          <w:iCs/>
          <w:sz w:val="20"/>
          <w:szCs w:val="20"/>
        </w:rPr>
        <w:t>ADICIÓN Y PRORROGA</w:t>
      </w:r>
      <w:r w:rsidR="00055DB9" w:rsidRPr="00733C13">
        <w:rPr>
          <w:rFonts w:ascii="Arial" w:hAnsi="Arial" w:cs="Arial"/>
          <w:b/>
          <w:bCs/>
          <w:iCs/>
          <w:sz w:val="20"/>
          <w:szCs w:val="20"/>
        </w:rPr>
        <w:t xml:space="preserve"> DEL CONTRATO</w:t>
      </w:r>
      <w:r w:rsidR="00D57F3A" w:rsidRPr="00733C13">
        <w:rPr>
          <w:rFonts w:ascii="Arial" w:hAnsi="Arial" w:cs="Arial"/>
          <w:b/>
          <w:bCs/>
          <w:iCs/>
          <w:sz w:val="20"/>
          <w:szCs w:val="20"/>
        </w:rPr>
        <w:t xml:space="preserve"> </w:t>
      </w:r>
      <w:r w:rsidR="006C291A">
        <w:rPr>
          <w:rFonts w:ascii="Arial" w:hAnsi="Arial" w:cs="Arial"/>
          <w:b/>
          <w:bCs/>
          <w:iCs/>
          <w:sz w:val="20"/>
          <w:szCs w:val="20"/>
        </w:rPr>
        <w:t xml:space="preserve">207-005-2020 </w:t>
      </w:r>
      <w:r w:rsidR="00D57F3A" w:rsidRPr="00733C13">
        <w:rPr>
          <w:rFonts w:ascii="Arial" w:hAnsi="Arial" w:cs="Arial"/>
          <w:b/>
          <w:bCs/>
          <w:iCs/>
          <w:sz w:val="20"/>
          <w:szCs w:val="20"/>
        </w:rPr>
        <w:t xml:space="preserve">SUSCRITO ENTRE EL INSTITUTO DE ESTUDIOS DEL MINISTERIO PUBLICO </w:t>
      </w:r>
      <w:r w:rsidR="005E44F9" w:rsidRPr="00733C13">
        <w:rPr>
          <w:rFonts w:ascii="Arial" w:hAnsi="Arial" w:cs="Arial"/>
          <w:b/>
          <w:bCs/>
          <w:iCs/>
          <w:sz w:val="20"/>
          <w:szCs w:val="20"/>
        </w:rPr>
        <w:t xml:space="preserve">Y </w:t>
      </w:r>
      <w:r w:rsidR="008F19E0">
        <w:rPr>
          <w:rFonts w:ascii="Arial" w:hAnsi="Arial" w:cs="Arial"/>
          <w:b/>
          <w:bCs/>
          <w:iCs/>
          <w:sz w:val="20"/>
          <w:szCs w:val="20"/>
        </w:rPr>
        <w:t>JORGE ANDRÉS FORIGUA VARGAS.</w:t>
      </w:r>
    </w:p>
    <w:p w14:paraId="5D82F1BC" w14:textId="77777777" w:rsidR="00DD2431" w:rsidRPr="00733C13" w:rsidRDefault="00DD2431" w:rsidP="00733C13">
      <w:pPr>
        <w:spacing w:line="276" w:lineRule="auto"/>
        <w:jc w:val="both"/>
        <w:rPr>
          <w:rFonts w:ascii="Arial" w:hAnsi="Arial" w:cs="Arial"/>
          <w:b/>
          <w:bCs/>
          <w:iCs/>
          <w:sz w:val="20"/>
          <w:szCs w:val="20"/>
        </w:rPr>
      </w:pPr>
    </w:p>
    <w:p w14:paraId="03809610" w14:textId="47B64227" w:rsidR="00DD2431" w:rsidRPr="00733C13" w:rsidRDefault="00DD2431" w:rsidP="00733C13">
      <w:pPr>
        <w:spacing w:line="276" w:lineRule="auto"/>
        <w:jc w:val="both"/>
        <w:rPr>
          <w:rFonts w:ascii="Arial" w:hAnsi="Arial" w:cs="Arial"/>
          <w:sz w:val="20"/>
          <w:szCs w:val="20"/>
        </w:rPr>
      </w:pPr>
      <w:r w:rsidRPr="00733C13">
        <w:rPr>
          <w:rFonts w:ascii="Arial" w:hAnsi="Arial" w:cs="Arial"/>
          <w:sz w:val="20"/>
          <w:szCs w:val="20"/>
        </w:rPr>
        <w:t xml:space="preserve">Entre los suscritos, </w:t>
      </w:r>
      <w:r w:rsidRPr="00733C13">
        <w:rPr>
          <w:rFonts w:ascii="Arial" w:hAnsi="Arial" w:cs="Arial"/>
          <w:b/>
          <w:iCs/>
          <w:sz w:val="20"/>
          <w:szCs w:val="20"/>
        </w:rPr>
        <w:t>DIANA MARÍA DAJER BARGUIL</w:t>
      </w:r>
      <w:r w:rsidRPr="00733C13">
        <w:rPr>
          <w:rFonts w:ascii="Arial" w:hAnsi="Arial" w:cs="Arial"/>
          <w:sz w:val="20"/>
          <w:szCs w:val="20"/>
        </w:rPr>
        <w:t xml:space="preserve">, mayor de edad, identificada con la cédula de ciudadanía No. 1.018.408.184 de Bogotá, quien actúa en calidad de Directora del </w:t>
      </w:r>
      <w:r w:rsidRPr="00733C13">
        <w:rPr>
          <w:rFonts w:ascii="Arial" w:hAnsi="Arial" w:cs="Arial"/>
          <w:b/>
          <w:sz w:val="20"/>
          <w:szCs w:val="20"/>
        </w:rPr>
        <w:t>INSTITUTO DE ESTUDIOS DEL MINISTERIO PÚBLICO</w:t>
      </w:r>
      <w:r w:rsidRPr="00733C13">
        <w:rPr>
          <w:rFonts w:ascii="Arial" w:hAnsi="Arial" w:cs="Arial"/>
          <w:sz w:val="20"/>
          <w:szCs w:val="20"/>
        </w:rPr>
        <w:t>, con NIT. 830.015.728-1, nombrada mediante Decreto No. 145 del 5 de febrero de 2020 y acta de posesión No. 0115 del 10 de febrero de 2020, y de conformidad con las facultades conferidas por el artículo 49 y siguientes del Decreto 262 de 2000, Unidad Administrativa Especial de carácter académico, con autonomía financiera y presupuestal en los términos del Estatuto Orgánico del Presupuesto y capacidad de contratación, en adelante “</w:t>
      </w:r>
      <w:r w:rsidRPr="00733C13">
        <w:rPr>
          <w:rFonts w:ascii="Arial" w:hAnsi="Arial" w:cs="Arial"/>
          <w:b/>
          <w:sz w:val="20"/>
          <w:szCs w:val="20"/>
        </w:rPr>
        <w:t>EL INSTITUTO”</w:t>
      </w:r>
      <w:r w:rsidRPr="00733C13">
        <w:rPr>
          <w:rFonts w:ascii="Arial" w:hAnsi="Arial" w:cs="Arial"/>
          <w:sz w:val="20"/>
          <w:szCs w:val="20"/>
        </w:rPr>
        <w:t>; y por la otra,</w:t>
      </w:r>
      <w:r w:rsidRPr="00733C13">
        <w:rPr>
          <w:rFonts w:ascii="Arial" w:hAnsi="Arial" w:cs="Arial"/>
          <w:b/>
          <w:bCs/>
          <w:iCs/>
          <w:sz w:val="20"/>
          <w:szCs w:val="20"/>
        </w:rPr>
        <w:t xml:space="preserve"> </w:t>
      </w:r>
      <w:r w:rsidR="006C291A">
        <w:rPr>
          <w:rFonts w:ascii="Arial" w:hAnsi="Arial" w:cs="Arial"/>
          <w:b/>
          <w:bCs/>
          <w:iCs/>
          <w:sz w:val="20"/>
          <w:szCs w:val="20"/>
        </w:rPr>
        <w:t>JORGE ANDRES FORIGUA VARGAS</w:t>
      </w:r>
      <w:r w:rsidRPr="00733C13">
        <w:rPr>
          <w:rFonts w:ascii="Arial" w:hAnsi="Arial" w:cs="Arial"/>
          <w:iCs/>
          <w:sz w:val="20"/>
          <w:szCs w:val="20"/>
        </w:rPr>
        <w:t xml:space="preserve">, mayor de edad, domiciliado en la ciudad de Bogotá D.C., identificado con la cédula de ciudadanía número </w:t>
      </w:r>
      <w:r w:rsidR="006C291A">
        <w:rPr>
          <w:rFonts w:ascii="Arial" w:hAnsi="Arial" w:cs="Arial"/>
          <w:b/>
          <w:bCs/>
          <w:iCs/>
          <w:sz w:val="20"/>
          <w:szCs w:val="20"/>
        </w:rPr>
        <w:t>80.850.025</w:t>
      </w:r>
      <w:r w:rsidR="006C291A">
        <w:rPr>
          <w:rFonts w:ascii="Arial" w:hAnsi="Arial" w:cs="Arial"/>
          <w:iCs/>
          <w:sz w:val="20"/>
          <w:szCs w:val="20"/>
        </w:rPr>
        <w:t>,</w:t>
      </w:r>
      <w:r w:rsidRPr="00733C13">
        <w:rPr>
          <w:rFonts w:ascii="Arial" w:hAnsi="Arial" w:cs="Arial"/>
          <w:iCs/>
          <w:sz w:val="20"/>
          <w:szCs w:val="20"/>
        </w:rPr>
        <w:t xml:space="preserve"> </w:t>
      </w:r>
      <w:r w:rsidR="005E44F9" w:rsidRPr="00733C13">
        <w:rPr>
          <w:rFonts w:ascii="Arial" w:hAnsi="Arial" w:cs="Arial"/>
          <w:iCs/>
          <w:sz w:val="20"/>
          <w:szCs w:val="20"/>
        </w:rPr>
        <w:t xml:space="preserve">en adelante </w:t>
      </w:r>
      <w:r w:rsidR="005E44F9" w:rsidRPr="00733C13">
        <w:rPr>
          <w:rFonts w:ascii="Arial" w:hAnsi="Arial" w:cs="Arial"/>
          <w:b/>
          <w:bCs/>
          <w:iCs/>
          <w:sz w:val="20"/>
          <w:szCs w:val="20"/>
        </w:rPr>
        <w:t>EL CONTRATISTA</w:t>
      </w:r>
      <w:r w:rsidR="005E44F9" w:rsidRPr="00733C13">
        <w:rPr>
          <w:rFonts w:ascii="Arial" w:hAnsi="Arial" w:cs="Arial"/>
          <w:iCs/>
          <w:sz w:val="20"/>
          <w:szCs w:val="20"/>
        </w:rPr>
        <w:t xml:space="preserve">, </w:t>
      </w:r>
      <w:r w:rsidRPr="00733C13">
        <w:rPr>
          <w:rFonts w:ascii="Arial" w:hAnsi="Arial" w:cs="Arial"/>
          <w:sz w:val="20"/>
          <w:szCs w:val="20"/>
        </w:rPr>
        <w:t xml:space="preserve">hemos acordado celebrar </w:t>
      </w:r>
      <w:r w:rsidR="005E44F9" w:rsidRPr="00733C13">
        <w:rPr>
          <w:rFonts w:ascii="Arial" w:hAnsi="Arial" w:cs="Arial"/>
          <w:sz w:val="20"/>
          <w:szCs w:val="20"/>
        </w:rPr>
        <w:t>la</w:t>
      </w:r>
      <w:r w:rsidRPr="00733C13">
        <w:rPr>
          <w:rFonts w:ascii="Arial" w:hAnsi="Arial" w:cs="Arial"/>
          <w:sz w:val="20"/>
          <w:szCs w:val="20"/>
        </w:rPr>
        <w:t xml:space="preserve"> presente </w:t>
      </w:r>
      <w:r w:rsidR="005E44F9" w:rsidRPr="00733C13">
        <w:rPr>
          <w:rFonts w:ascii="Arial" w:hAnsi="Arial" w:cs="Arial"/>
          <w:sz w:val="20"/>
          <w:szCs w:val="20"/>
        </w:rPr>
        <w:t xml:space="preserve">modificación al contrato </w:t>
      </w:r>
      <w:r w:rsidR="005E44F9" w:rsidRPr="00733C13">
        <w:rPr>
          <w:rFonts w:ascii="Arial" w:hAnsi="Arial" w:cs="Arial"/>
          <w:b/>
          <w:bCs/>
          <w:iCs/>
          <w:sz w:val="20"/>
          <w:szCs w:val="20"/>
        </w:rPr>
        <w:t>207-00</w:t>
      </w:r>
      <w:r w:rsidR="006C291A">
        <w:rPr>
          <w:rFonts w:ascii="Arial" w:hAnsi="Arial" w:cs="Arial"/>
          <w:b/>
          <w:bCs/>
          <w:iCs/>
          <w:sz w:val="20"/>
          <w:szCs w:val="20"/>
        </w:rPr>
        <w:t>5</w:t>
      </w:r>
      <w:r w:rsidR="005E44F9" w:rsidRPr="00733C13">
        <w:rPr>
          <w:rFonts w:ascii="Arial" w:hAnsi="Arial" w:cs="Arial"/>
          <w:b/>
          <w:bCs/>
          <w:iCs/>
          <w:sz w:val="20"/>
          <w:szCs w:val="20"/>
        </w:rPr>
        <w:t>-2020</w:t>
      </w:r>
      <w:r w:rsidRPr="00733C13">
        <w:rPr>
          <w:rFonts w:ascii="Arial" w:hAnsi="Arial" w:cs="Arial"/>
          <w:sz w:val="20"/>
          <w:szCs w:val="20"/>
        </w:rPr>
        <w:t>, previas las siguientes,</w:t>
      </w:r>
    </w:p>
    <w:p w14:paraId="10C45CD1" w14:textId="77777777" w:rsidR="00DD2431" w:rsidRPr="00733C13" w:rsidRDefault="00DD2431" w:rsidP="00733C13">
      <w:pPr>
        <w:spacing w:line="276" w:lineRule="auto"/>
        <w:jc w:val="both"/>
        <w:rPr>
          <w:rFonts w:ascii="Arial" w:hAnsi="Arial" w:cs="Arial"/>
          <w:sz w:val="20"/>
          <w:szCs w:val="20"/>
        </w:rPr>
      </w:pPr>
    </w:p>
    <w:p w14:paraId="77099257" w14:textId="58297034" w:rsidR="00DD2431" w:rsidRPr="00733C13" w:rsidRDefault="00DD2431" w:rsidP="00733C13">
      <w:pPr>
        <w:spacing w:line="276" w:lineRule="auto"/>
        <w:jc w:val="center"/>
        <w:rPr>
          <w:rFonts w:ascii="Arial" w:hAnsi="Arial" w:cs="Arial"/>
          <w:b/>
          <w:bCs/>
          <w:sz w:val="20"/>
          <w:szCs w:val="20"/>
        </w:rPr>
      </w:pPr>
      <w:r w:rsidRPr="00733C13">
        <w:rPr>
          <w:rFonts w:ascii="Arial" w:hAnsi="Arial" w:cs="Arial"/>
          <w:b/>
          <w:bCs/>
          <w:sz w:val="20"/>
          <w:szCs w:val="20"/>
        </w:rPr>
        <w:t>CONSIDERACIONES:</w:t>
      </w:r>
    </w:p>
    <w:p w14:paraId="48C25029" w14:textId="77777777" w:rsidR="00DD2431" w:rsidRPr="00733C13" w:rsidRDefault="00DD2431" w:rsidP="00733C13">
      <w:pPr>
        <w:spacing w:line="276" w:lineRule="auto"/>
        <w:jc w:val="center"/>
        <w:rPr>
          <w:rFonts w:ascii="Arial" w:hAnsi="Arial" w:cs="Arial"/>
          <w:b/>
          <w:bCs/>
          <w:sz w:val="20"/>
          <w:szCs w:val="20"/>
        </w:rPr>
      </w:pPr>
    </w:p>
    <w:p w14:paraId="5878EB12" w14:textId="7131ADBC" w:rsidR="006B665E" w:rsidRPr="006C291A" w:rsidRDefault="006B665E" w:rsidP="00733C13">
      <w:pPr>
        <w:pStyle w:val="Prrafodelista"/>
        <w:numPr>
          <w:ilvl w:val="0"/>
          <w:numId w:val="25"/>
        </w:numPr>
        <w:spacing w:line="276" w:lineRule="auto"/>
        <w:ind w:left="426"/>
        <w:jc w:val="both"/>
        <w:rPr>
          <w:rFonts w:ascii="Arial" w:hAnsi="Arial" w:cs="Arial"/>
          <w:sz w:val="20"/>
          <w:szCs w:val="20"/>
        </w:rPr>
      </w:pPr>
      <w:r w:rsidRPr="00733C13">
        <w:rPr>
          <w:rFonts w:ascii="Arial" w:hAnsi="Arial" w:cs="Arial"/>
          <w:sz w:val="20"/>
          <w:szCs w:val="20"/>
        </w:rPr>
        <w:t xml:space="preserve">Que el día </w:t>
      </w:r>
      <w:r w:rsidR="006C291A">
        <w:rPr>
          <w:rFonts w:ascii="Arial" w:hAnsi="Arial" w:cs="Arial"/>
          <w:sz w:val="20"/>
          <w:szCs w:val="20"/>
        </w:rPr>
        <w:t>13 de agosto</w:t>
      </w:r>
      <w:r w:rsidR="006C291A" w:rsidRPr="00733C13">
        <w:rPr>
          <w:rFonts w:ascii="Arial" w:hAnsi="Arial" w:cs="Arial"/>
          <w:sz w:val="20"/>
          <w:szCs w:val="20"/>
        </w:rPr>
        <w:t xml:space="preserve"> </w:t>
      </w:r>
      <w:r w:rsidRPr="00733C13">
        <w:rPr>
          <w:rFonts w:ascii="Arial" w:hAnsi="Arial" w:cs="Arial"/>
          <w:sz w:val="20"/>
          <w:szCs w:val="20"/>
        </w:rPr>
        <w:t xml:space="preserve">de 2020 a través de la plataforma Secop II, </w:t>
      </w:r>
      <w:r w:rsidRPr="00733C13">
        <w:rPr>
          <w:rFonts w:ascii="Arial" w:hAnsi="Arial" w:cs="Arial"/>
          <w:iCs/>
          <w:sz w:val="20"/>
          <w:szCs w:val="20"/>
        </w:rPr>
        <w:t>el Instituto de Estudios del Ministerio Publico</w:t>
      </w:r>
      <w:r w:rsidRPr="00733C13">
        <w:rPr>
          <w:rFonts w:ascii="Arial" w:hAnsi="Arial" w:cs="Arial"/>
          <w:sz w:val="20"/>
          <w:szCs w:val="20"/>
        </w:rPr>
        <w:t xml:space="preserve"> – IEMP </w:t>
      </w:r>
      <w:r w:rsidR="006C291A">
        <w:rPr>
          <w:rFonts w:ascii="Arial" w:hAnsi="Arial" w:cs="Arial"/>
          <w:sz w:val="20"/>
          <w:szCs w:val="20"/>
        </w:rPr>
        <w:t xml:space="preserve">Y EL Contratista suscribieron el contrato No </w:t>
      </w:r>
      <w:r w:rsidR="006C291A" w:rsidRPr="006C291A">
        <w:rPr>
          <w:rFonts w:ascii="Arial" w:hAnsi="Arial" w:cs="Arial"/>
          <w:iCs/>
          <w:sz w:val="20"/>
          <w:szCs w:val="20"/>
        </w:rPr>
        <w:t>207-005-2020</w:t>
      </w:r>
      <w:r w:rsidR="008439C9" w:rsidRPr="00733C13">
        <w:rPr>
          <w:rFonts w:ascii="Arial" w:hAnsi="Arial" w:cs="Arial"/>
          <w:sz w:val="20"/>
          <w:szCs w:val="20"/>
        </w:rPr>
        <w:t xml:space="preserve">, cuyo objeto es: </w:t>
      </w:r>
      <w:r w:rsidRPr="00733C13">
        <w:rPr>
          <w:rFonts w:ascii="Arial" w:hAnsi="Arial" w:cs="Arial"/>
          <w:i/>
          <w:sz w:val="20"/>
          <w:szCs w:val="20"/>
        </w:rPr>
        <w:t>“</w:t>
      </w:r>
      <w:r w:rsidR="006C291A" w:rsidRPr="006C291A">
        <w:rPr>
          <w:rFonts w:ascii="Arial" w:hAnsi="Arial" w:cs="Arial"/>
          <w:i/>
          <w:sz w:val="20"/>
          <w:szCs w:val="20"/>
        </w:rPr>
        <w:t>Prestar servicios profesionales desde el punto de vista jurídico al Instituto de Estudios del Ministerio Público, en la revisión, estructuración y desarrollo de los procesos contractuales de la Entidad que se desarrollan a través de la plataforma Secop II</w:t>
      </w:r>
      <w:r w:rsidRPr="00733C13">
        <w:rPr>
          <w:rFonts w:ascii="Arial" w:hAnsi="Arial" w:cs="Arial"/>
          <w:i/>
          <w:sz w:val="20"/>
          <w:szCs w:val="20"/>
        </w:rPr>
        <w:t>”.</w:t>
      </w:r>
    </w:p>
    <w:p w14:paraId="19E2F159" w14:textId="77777777" w:rsidR="006C291A" w:rsidRPr="006C291A" w:rsidRDefault="006C291A" w:rsidP="006C291A">
      <w:pPr>
        <w:spacing w:line="276" w:lineRule="auto"/>
        <w:jc w:val="both"/>
        <w:rPr>
          <w:rFonts w:ascii="Arial" w:hAnsi="Arial" w:cs="Arial"/>
          <w:sz w:val="20"/>
          <w:szCs w:val="20"/>
        </w:rPr>
      </w:pPr>
    </w:p>
    <w:p w14:paraId="7ECF4EFB" w14:textId="101B2F2F" w:rsidR="006C291A" w:rsidRDefault="006C291A" w:rsidP="00733C13">
      <w:pPr>
        <w:pStyle w:val="Prrafodelista"/>
        <w:numPr>
          <w:ilvl w:val="0"/>
          <w:numId w:val="25"/>
        </w:numPr>
        <w:spacing w:line="276" w:lineRule="auto"/>
        <w:ind w:left="426"/>
        <w:jc w:val="both"/>
        <w:rPr>
          <w:rFonts w:ascii="Arial" w:hAnsi="Arial" w:cs="Arial"/>
          <w:sz w:val="20"/>
          <w:szCs w:val="20"/>
        </w:rPr>
      </w:pPr>
      <w:r>
        <w:rPr>
          <w:rFonts w:ascii="Arial" w:hAnsi="Arial" w:cs="Arial"/>
          <w:sz w:val="20"/>
          <w:szCs w:val="20"/>
        </w:rPr>
        <w:t>Que el contrato se suscribió por valor de</w:t>
      </w:r>
      <w:r w:rsidR="00445AC7" w:rsidRPr="00445AC7">
        <w:rPr>
          <w:rFonts w:ascii="Arial" w:hAnsi="Arial" w:cs="Arial"/>
          <w:sz w:val="20"/>
          <w:szCs w:val="20"/>
        </w:rPr>
        <w:t xml:space="preserve"> hasta QUINCE MILLONES DE PESOS M/CTE ($15.000.000), incluidos los impuestos a que haya lugar, así como todos los costos directos e indirectos relacionados con la suscripción y ejecución del contrato, el cual se encuentra amparado con el CDP No. 820 del 27/07/2020 expedido por </w:t>
      </w:r>
      <w:r w:rsidR="00445AC7">
        <w:rPr>
          <w:rFonts w:ascii="Arial" w:hAnsi="Arial" w:cs="Arial"/>
          <w:sz w:val="20"/>
          <w:szCs w:val="20"/>
        </w:rPr>
        <w:t>división Administrativa y Financiera.</w:t>
      </w:r>
    </w:p>
    <w:p w14:paraId="2989A901" w14:textId="77777777" w:rsidR="00445AC7" w:rsidRPr="00445AC7" w:rsidRDefault="00445AC7" w:rsidP="00445AC7">
      <w:pPr>
        <w:pStyle w:val="Prrafodelista"/>
        <w:rPr>
          <w:rFonts w:ascii="Arial" w:hAnsi="Arial" w:cs="Arial"/>
          <w:sz w:val="20"/>
          <w:szCs w:val="20"/>
        </w:rPr>
      </w:pPr>
    </w:p>
    <w:p w14:paraId="7DEDDECF" w14:textId="2B8D2DDC" w:rsidR="00445AC7" w:rsidRDefault="00445AC7" w:rsidP="00733C13">
      <w:pPr>
        <w:pStyle w:val="Prrafodelista"/>
        <w:numPr>
          <w:ilvl w:val="0"/>
          <w:numId w:val="25"/>
        </w:numPr>
        <w:spacing w:line="276" w:lineRule="auto"/>
        <w:ind w:left="426"/>
        <w:jc w:val="both"/>
        <w:rPr>
          <w:rFonts w:ascii="Arial" w:hAnsi="Arial" w:cs="Arial"/>
          <w:sz w:val="20"/>
          <w:szCs w:val="20"/>
        </w:rPr>
      </w:pPr>
      <w:r>
        <w:rPr>
          <w:rFonts w:ascii="Arial" w:hAnsi="Arial" w:cs="Arial"/>
          <w:sz w:val="20"/>
          <w:szCs w:val="20"/>
        </w:rPr>
        <w:t xml:space="preserve">Que el plazo del contrato se </w:t>
      </w:r>
      <w:r w:rsidR="00216136">
        <w:rPr>
          <w:rFonts w:ascii="Arial" w:hAnsi="Arial" w:cs="Arial"/>
          <w:sz w:val="20"/>
          <w:szCs w:val="20"/>
        </w:rPr>
        <w:t>fijó por</w:t>
      </w:r>
      <w:r>
        <w:rPr>
          <w:rFonts w:ascii="Arial" w:hAnsi="Arial" w:cs="Arial"/>
          <w:sz w:val="20"/>
          <w:szCs w:val="20"/>
        </w:rPr>
        <w:t xml:space="preserve"> </w:t>
      </w:r>
      <w:r w:rsidR="00216136" w:rsidRPr="00216136">
        <w:rPr>
          <w:rFonts w:ascii="Arial" w:hAnsi="Arial" w:cs="Arial"/>
          <w:sz w:val="20"/>
          <w:szCs w:val="20"/>
        </w:rPr>
        <w:t>tres (3) meses contados a partir del cumplimiento de los requisitos de perfeccionamiento y ejecución</w:t>
      </w:r>
      <w:r w:rsidR="00216136">
        <w:rPr>
          <w:rFonts w:ascii="Arial" w:hAnsi="Arial" w:cs="Arial"/>
          <w:sz w:val="20"/>
          <w:szCs w:val="20"/>
        </w:rPr>
        <w:t xml:space="preserve">, esto es, el 14 de </w:t>
      </w:r>
      <w:r w:rsidR="00EC10E1">
        <w:rPr>
          <w:rFonts w:ascii="Arial" w:hAnsi="Arial" w:cs="Arial"/>
          <w:sz w:val="20"/>
          <w:szCs w:val="20"/>
        </w:rPr>
        <w:t>agosto</w:t>
      </w:r>
      <w:r w:rsidR="00216136">
        <w:rPr>
          <w:rFonts w:ascii="Arial" w:hAnsi="Arial" w:cs="Arial"/>
          <w:sz w:val="20"/>
          <w:szCs w:val="20"/>
        </w:rPr>
        <w:t xml:space="preserve"> de 2020.</w:t>
      </w:r>
    </w:p>
    <w:p w14:paraId="334851AF" w14:textId="77777777" w:rsidR="00216136" w:rsidRPr="00216136" w:rsidRDefault="00216136" w:rsidP="00216136">
      <w:pPr>
        <w:pStyle w:val="Prrafodelista"/>
        <w:rPr>
          <w:rFonts w:ascii="Arial" w:hAnsi="Arial" w:cs="Arial"/>
          <w:sz w:val="20"/>
          <w:szCs w:val="20"/>
        </w:rPr>
      </w:pPr>
    </w:p>
    <w:p w14:paraId="347CD01A" w14:textId="5FF952F9" w:rsidR="00216136" w:rsidRDefault="00216136" w:rsidP="00733C13">
      <w:pPr>
        <w:pStyle w:val="Prrafodelista"/>
        <w:numPr>
          <w:ilvl w:val="0"/>
          <w:numId w:val="25"/>
        </w:numPr>
        <w:spacing w:line="276" w:lineRule="auto"/>
        <w:ind w:left="426"/>
        <w:jc w:val="both"/>
        <w:rPr>
          <w:rFonts w:ascii="Arial" w:hAnsi="Arial" w:cs="Arial"/>
          <w:sz w:val="20"/>
          <w:szCs w:val="20"/>
        </w:rPr>
      </w:pPr>
      <w:r>
        <w:rPr>
          <w:rFonts w:ascii="Arial" w:hAnsi="Arial" w:cs="Arial"/>
          <w:sz w:val="20"/>
          <w:szCs w:val="20"/>
        </w:rPr>
        <w:t xml:space="preserve">Que la supervisora del contrato, Lorena Ramírez Duque, jefe de la </w:t>
      </w:r>
      <w:r w:rsidR="00EC10E1">
        <w:rPr>
          <w:rFonts w:ascii="Arial" w:hAnsi="Arial" w:cs="Arial"/>
          <w:sz w:val="20"/>
          <w:szCs w:val="20"/>
        </w:rPr>
        <w:t>D</w:t>
      </w:r>
      <w:r>
        <w:rPr>
          <w:rFonts w:ascii="Arial" w:hAnsi="Arial" w:cs="Arial"/>
          <w:sz w:val="20"/>
          <w:szCs w:val="20"/>
        </w:rPr>
        <w:t>ivisión Administrativa y Financiera solicita autorización a la directora de la entidad para prorrogar y adicionar el contrato No 207-005-2020</w:t>
      </w:r>
      <w:r w:rsidR="008F19E0">
        <w:rPr>
          <w:rFonts w:ascii="Arial" w:hAnsi="Arial" w:cs="Arial"/>
          <w:sz w:val="20"/>
          <w:szCs w:val="20"/>
        </w:rPr>
        <w:t>, argumentando lo siguiente:</w:t>
      </w:r>
    </w:p>
    <w:p w14:paraId="4137529F" w14:textId="77777777" w:rsidR="008F19E0" w:rsidRPr="008F19E0" w:rsidRDefault="008F19E0" w:rsidP="008F19E0">
      <w:pPr>
        <w:pStyle w:val="Prrafodelista"/>
        <w:rPr>
          <w:rFonts w:ascii="Arial" w:hAnsi="Arial" w:cs="Arial"/>
          <w:sz w:val="20"/>
          <w:szCs w:val="20"/>
        </w:rPr>
      </w:pPr>
    </w:p>
    <w:p w14:paraId="31F370F4" w14:textId="77777777" w:rsidR="00AA36AB" w:rsidRPr="00AA36AB" w:rsidRDefault="008F19E0" w:rsidP="00AA36AB">
      <w:pPr>
        <w:spacing w:line="276" w:lineRule="auto"/>
        <w:ind w:left="426"/>
        <w:jc w:val="both"/>
        <w:rPr>
          <w:rFonts w:ascii="Arial" w:hAnsi="Arial" w:cs="Arial"/>
          <w:sz w:val="20"/>
          <w:szCs w:val="20"/>
        </w:rPr>
      </w:pPr>
      <w:r>
        <w:rPr>
          <w:rFonts w:ascii="Arial" w:hAnsi="Arial" w:cs="Arial"/>
          <w:sz w:val="20"/>
          <w:szCs w:val="20"/>
        </w:rPr>
        <w:t>“</w:t>
      </w:r>
      <w:r w:rsidR="00AA36AB" w:rsidRPr="00AA36AB">
        <w:rPr>
          <w:rFonts w:ascii="Arial" w:hAnsi="Arial" w:cs="Arial"/>
          <w:sz w:val="20"/>
          <w:szCs w:val="20"/>
        </w:rPr>
        <w:t>Teniendo en cuenta el desarrollo de los procesos implementados para la adquisición de bienes y servicios del Instituto durante la vigencia 2020, desde la división administrativa y financiera se evidencio la necesidad de contar con un profesional en Derecho, persona natural, que brindará apoyo en el desarrollo de los procesos contractuales a través de la plataforma Secop II y brindará a la vez, soporte en lo que respecta a la plataforma tanto a la división Administrativa y Financiera como a las demás áreas del instituto.</w:t>
      </w:r>
    </w:p>
    <w:p w14:paraId="6341159C" w14:textId="77777777" w:rsidR="00AA36AB" w:rsidRPr="00AA36AB" w:rsidRDefault="00AA36AB" w:rsidP="00AA36AB">
      <w:pPr>
        <w:spacing w:line="276" w:lineRule="auto"/>
        <w:ind w:left="426"/>
        <w:jc w:val="both"/>
        <w:rPr>
          <w:rFonts w:ascii="Arial" w:hAnsi="Arial" w:cs="Arial"/>
          <w:sz w:val="20"/>
          <w:szCs w:val="20"/>
        </w:rPr>
      </w:pPr>
    </w:p>
    <w:p w14:paraId="52E6DAC3" w14:textId="77777777" w:rsidR="00AA36AB" w:rsidRPr="00AA36AB" w:rsidRDefault="00AA36AB" w:rsidP="00AA36AB">
      <w:pPr>
        <w:spacing w:line="276" w:lineRule="auto"/>
        <w:ind w:left="426"/>
        <w:jc w:val="both"/>
        <w:rPr>
          <w:rFonts w:ascii="Arial" w:hAnsi="Arial" w:cs="Arial"/>
          <w:sz w:val="20"/>
          <w:szCs w:val="20"/>
        </w:rPr>
      </w:pPr>
      <w:r w:rsidRPr="00AA36AB">
        <w:rPr>
          <w:rFonts w:ascii="Arial" w:hAnsi="Arial" w:cs="Arial"/>
          <w:sz w:val="20"/>
          <w:szCs w:val="20"/>
        </w:rPr>
        <w:t>Por esta razón, en el mes de agosto, la entidad suscribió un contrato de prestación de servicios cuyo objeto es: “Prestar servicios profesionales desde el punto de vista jurídico al Instituto de Estudios del Ministerio Público, en la revisión, estructuración y desarrollo de los procesos contractuales de la Entidad que se desarrollan a través de la plataforma Secop II.” con el señor Jorge Andrés Forigua Vargas, abogado que a la fecha ha cumplido a cabalidad con las obligaciones pactadas. Sin embargo, desde la División se evidencia la necesidad de continuar con los servicios que brinda el abogado, en vista que aún faltan algunos procesos por adelantar antes de finalizar la vigencia 2020 y se requiere el soporte respecto de la plataforma Secop II, teniendo en cuenta que la mayoría de los contratos de prestación de servicios finalizan el 18 de diciembre.</w:t>
      </w:r>
    </w:p>
    <w:p w14:paraId="7D63438D" w14:textId="77777777" w:rsidR="00AA36AB" w:rsidRPr="00AA36AB" w:rsidRDefault="00AA36AB" w:rsidP="00AA36AB">
      <w:pPr>
        <w:spacing w:line="276" w:lineRule="auto"/>
        <w:ind w:left="426"/>
        <w:jc w:val="both"/>
        <w:rPr>
          <w:rFonts w:ascii="Arial" w:hAnsi="Arial" w:cs="Arial"/>
          <w:sz w:val="20"/>
          <w:szCs w:val="20"/>
        </w:rPr>
      </w:pPr>
    </w:p>
    <w:p w14:paraId="4BEB8F3E" w14:textId="7A44B6B2" w:rsidR="0037096E" w:rsidRDefault="00AA36AB" w:rsidP="00AA36AB">
      <w:pPr>
        <w:spacing w:line="276" w:lineRule="auto"/>
        <w:ind w:left="426"/>
        <w:jc w:val="both"/>
        <w:rPr>
          <w:rFonts w:ascii="Arial" w:hAnsi="Arial" w:cs="Arial"/>
          <w:sz w:val="20"/>
          <w:szCs w:val="20"/>
        </w:rPr>
      </w:pPr>
      <w:r w:rsidRPr="00AA36AB">
        <w:rPr>
          <w:rFonts w:ascii="Arial" w:hAnsi="Arial" w:cs="Arial"/>
          <w:sz w:val="20"/>
          <w:szCs w:val="20"/>
        </w:rPr>
        <w:t>En este sentido, se solicita respetuosamente, autorización para prorrogar el contrato No 207-005-2020 por un (1) mes, es decir hasta el 13 de diciembre de 2020 y en consecuencia, adicionar el valor del contrato en la suma de CINCO MILLONES DE PESOS M/CTE. ($5.000.000).</w:t>
      </w:r>
      <w:r>
        <w:rPr>
          <w:rFonts w:ascii="Arial" w:hAnsi="Arial" w:cs="Arial"/>
          <w:sz w:val="20"/>
          <w:szCs w:val="20"/>
        </w:rPr>
        <w:t>”</w:t>
      </w:r>
    </w:p>
    <w:p w14:paraId="3921B24A" w14:textId="77777777" w:rsidR="00AA36AB" w:rsidRPr="00733C13" w:rsidRDefault="00AA36AB" w:rsidP="00AA36AB">
      <w:pPr>
        <w:spacing w:line="276" w:lineRule="auto"/>
        <w:ind w:left="426"/>
        <w:jc w:val="both"/>
        <w:rPr>
          <w:rFonts w:ascii="Arial" w:hAnsi="Arial" w:cs="Arial"/>
          <w:sz w:val="20"/>
          <w:szCs w:val="20"/>
        </w:rPr>
      </w:pPr>
    </w:p>
    <w:p w14:paraId="1766FFFE" w14:textId="6CB410DA" w:rsidR="00DD2431" w:rsidRPr="00733C13" w:rsidRDefault="00DD2431" w:rsidP="00733C13">
      <w:pPr>
        <w:pStyle w:val="Prrafodelista"/>
        <w:numPr>
          <w:ilvl w:val="0"/>
          <w:numId w:val="25"/>
        </w:numPr>
        <w:spacing w:line="276" w:lineRule="auto"/>
        <w:ind w:left="426"/>
        <w:jc w:val="both"/>
        <w:rPr>
          <w:rFonts w:ascii="Arial" w:hAnsi="Arial" w:cs="Arial"/>
          <w:sz w:val="20"/>
          <w:szCs w:val="20"/>
        </w:rPr>
      </w:pPr>
      <w:r w:rsidRPr="00733C13">
        <w:rPr>
          <w:rFonts w:ascii="Arial" w:hAnsi="Arial" w:cs="Arial"/>
          <w:sz w:val="20"/>
          <w:szCs w:val="20"/>
        </w:rPr>
        <w:t xml:space="preserve">Que, teniendo en cuenta las anteriores consideraciones, las partes acuerdan celebrar </w:t>
      </w:r>
      <w:r w:rsidR="0037096E" w:rsidRPr="00733C13">
        <w:rPr>
          <w:rFonts w:ascii="Arial" w:hAnsi="Arial" w:cs="Arial"/>
          <w:sz w:val="20"/>
          <w:szCs w:val="20"/>
        </w:rPr>
        <w:t xml:space="preserve">la presente modificación al contrato </w:t>
      </w:r>
      <w:r w:rsidR="006C291A">
        <w:rPr>
          <w:rFonts w:ascii="Arial" w:hAnsi="Arial" w:cs="Arial"/>
          <w:b/>
          <w:bCs/>
          <w:iCs/>
          <w:sz w:val="20"/>
          <w:szCs w:val="20"/>
        </w:rPr>
        <w:t xml:space="preserve">207-005-2020 </w:t>
      </w:r>
      <w:r w:rsidR="0037096E" w:rsidRPr="00733C13">
        <w:rPr>
          <w:rFonts w:ascii="Arial" w:hAnsi="Arial" w:cs="Arial"/>
          <w:b/>
          <w:bCs/>
          <w:iCs/>
          <w:sz w:val="20"/>
          <w:szCs w:val="20"/>
        </w:rPr>
        <w:t>,</w:t>
      </w:r>
      <w:r w:rsidRPr="00733C13">
        <w:rPr>
          <w:rFonts w:ascii="Arial" w:hAnsi="Arial" w:cs="Arial"/>
          <w:sz w:val="20"/>
          <w:szCs w:val="20"/>
        </w:rPr>
        <w:t xml:space="preserve"> el cual se regirá por las siguientes:</w:t>
      </w:r>
    </w:p>
    <w:p w14:paraId="65776D0B" w14:textId="77777777" w:rsidR="00DD2431" w:rsidRPr="00733C13" w:rsidRDefault="00DD2431" w:rsidP="00733C13">
      <w:pPr>
        <w:spacing w:line="276" w:lineRule="auto"/>
        <w:jc w:val="both"/>
        <w:rPr>
          <w:rFonts w:ascii="Arial" w:hAnsi="Arial" w:cs="Arial"/>
          <w:sz w:val="20"/>
          <w:szCs w:val="20"/>
        </w:rPr>
      </w:pPr>
    </w:p>
    <w:p w14:paraId="319F1A8F" w14:textId="77777777" w:rsidR="00DD2431" w:rsidRPr="00733C13" w:rsidRDefault="00DD2431" w:rsidP="00733C13">
      <w:pPr>
        <w:pStyle w:val="Prrafodelista"/>
        <w:keepLines/>
        <w:spacing w:line="276" w:lineRule="auto"/>
        <w:ind w:left="360"/>
        <w:jc w:val="center"/>
        <w:rPr>
          <w:rFonts w:ascii="Arial" w:hAnsi="Arial" w:cs="Arial"/>
          <w:b/>
          <w:sz w:val="20"/>
          <w:szCs w:val="20"/>
        </w:rPr>
      </w:pPr>
      <w:r w:rsidRPr="00733C13">
        <w:rPr>
          <w:rFonts w:ascii="Arial" w:hAnsi="Arial" w:cs="Arial"/>
          <w:b/>
          <w:sz w:val="20"/>
          <w:szCs w:val="20"/>
        </w:rPr>
        <w:t>CLÁUSULAS</w:t>
      </w:r>
    </w:p>
    <w:p w14:paraId="3FCAB871" w14:textId="77777777" w:rsidR="00DD2431" w:rsidRPr="00733C13" w:rsidRDefault="00DD2431" w:rsidP="00733C13">
      <w:pPr>
        <w:keepLines/>
        <w:spacing w:line="276" w:lineRule="auto"/>
        <w:jc w:val="both"/>
        <w:rPr>
          <w:rFonts w:ascii="Arial" w:hAnsi="Arial" w:cs="Arial"/>
          <w:b/>
          <w:sz w:val="20"/>
          <w:szCs w:val="20"/>
        </w:rPr>
      </w:pPr>
    </w:p>
    <w:p w14:paraId="1E8D1C62" w14:textId="0B8FEEEA" w:rsidR="00733C13" w:rsidRDefault="00DD2431" w:rsidP="00733C13">
      <w:pPr>
        <w:spacing w:line="276" w:lineRule="auto"/>
        <w:jc w:val="both"/>
        <w:rPr>
          <w:rFonts w:ascii="Arial" w:hAnsi="Arial" w:cs="Arial"/>
          <w:bCs/>
          <w:sz w:val="20"/>
          <w:szCs w:val="20"/>
        </w:rPr>
      </w:pPr>
      <w:r w:rsidRPr="00733C13">
        <w:rPr>
          <w:rFonts w:ascii="Arial" w:hAnsi="Arial" w:cs="Arial"/>
          <w:b/>
          <w:sz w:val="20"/>
          <w:szCs w:val="20"/>
        </w:rPr>
        <w:t>PRIMERA.</w:t>
      </w:r>
      <w:r w:rsidR="00733C13" w:rsidRPr="00733C13">
        <w:rPr>
          <w:rFonts w:ascii="Arial" w:hAnsi="Arial" w:cs="Arial"/>
          <w:b/>
          <w:sz w:val="20"/>
          <w:szCs w:val="20"/>
        </w:rPr>
        <w:t xml:space="preserve"> -</w:t>
      </w:r>
      <w:r w:rsidRPr="00733C13">
        <w:rPr>
          <w:rFonts w:ascii="Arial" w:hAnsi="Arial" w:cs="Arial"/>
          <w:b/>
          <w:sz w:val="20"/>
          <w:szCs w:val="20"/>
        </w:rPr>
        <w:t xml:space="preserve"> </w:t>
      </w:r>
      <w:r w:rsidR="00EC10E1">
        <w:rPr>
          <w:rFonts w:ascii="Arial" w:hAnsi="Arial" w:cs="Arial"/>
          <w:b/>
          <w:sz w:val="20"/>
          <w:szCs w:val="20"/>
        </w:rPr>
        <w:t>PR</w:t>
      </w:r>
      <w:r w:rsidR="00AA36AB">
        <w:rPr>
          <w:rFonts w:ascii="Arial" w:hAnsi="Arial" w:cs="Arial"/>
          <w:b/>
          <w:sz w:val="20"/>
          <w:szCs w:val="20"/>
        </w:rPr>
        <w:t>Ó</w:t>
      </w:r>
      <w:bookmarkStart w:id="0" w:name="_GoBack"/>
      <w:bookmarkEnd w:id="0"/>
      <w:r w:rsidR="00EC10E1">
        <w:rPr>
          <w:rFonts w:ascii="Arial" w:hAnsi="Arial" w:cs="Arial"/>
          <w:b/>
          <w:sz w:val="20"/>
          <w:szCs w:val="20"/>
        </w:rPr>
        <w:t>RROGAR</w:t>
      </w:r>
      <w:r w:rsidR="00733C13" w:rsidRPr="00733C13">
        <w:rPr>
          <w:rFonts w:ascii="Arial" w:hAnsi="Arial" w:cs="Arial"/>
          <w:b/>
          <w:sz w:val="20"/>
          <w:szCs w:val="20"/>
        </w:rPr>
        <w:t xml:space="preserve">.  </w:t>
      </w:r>
      <w:r w:rsidR="00EC10E1">
        <w:rPr>
          <w:rFonts w:ascii="Arial" w:hAnsi="Arial" w:cs="Arial"/>
          <w:bCs/>
          <w:sz w:val="20"/>
          <w:szCs w:val="20"/>
        </w:rPr>
        <w:t>Se prorroga el plazo del contrato No 207-005-2020 cuyo objeto es: “</w:t>
      </w:r>
      <w:r w:rsidR="00EC10E1" w:rsidRPr="00EC10E1">
        <w:rPr>
          <w:rFonts w:ascii="Arial" w:hAnsi="Arial" w:cs="Arial"/>
          <w:bCs/>
          <w:sz w:val="20"/>
          <w:szCs w:val="20"/>
        </w:rPr>
        <w:t>Prestar servicios profesionales desde el punto de vista jurídico al Instituto de Estudios del Ministerio Publico, en la revisión, estructuración y desarrollo de los procesos contractuales de la Entidad que se desarrollan a través de la plataforma Secop II</w:t>
      </w:r>
      <w:r w:rsidR="00EC10E1">
        <w:rPr>
          <w:rFonts w:ascii="Arial" w:hAnsi="Arial" w:cs="Arial"/>
          <w:bCs/>
          <w:sz w:val="20"/>
          <w:szCs w:val="20"/>
        </w:rPr>
        <w:t>” en termino de un (1) mes, es decir hasta el 13 de diciembre de 2020.</w:t>
      </w:r>
    </w:p>
    <w:p w14:paraId="497D84A0" w14:textId="77777777" w:rsidR="00264809" w:rsidRPr="00733C13" w:rsidRDefault="00264809" w:rsidP="00733C13">
      <w:pPr>
        <w:spacing w:line="276" w:lineRule="auto"/>
        <w:jc w:val="both"/>
        <w:rPr>
          <w:rFonts w:ascii="Arial" w:hAnsi="Arial" w:cs="Arial"/>
          <w:bCs/>
          <w:sz w:val="20"/>
          <w:szCs w:val="20"/>
        </w:rPr>
      </w:pPr>
    </w:p>
    <w:p w14:paraId="2686A08A" w14:textId="7DE08559" w:rsidR="00733C13" w:rsidRPr="00733C13" w:rsidRDefault="00733C13" w:rsidP="00733C13">
      <w:pPr>
        <w:spacing w:line="276" w:lineRule="auto"/>
        <w:jc w:val="both"/>
        <w:rPr>
          <w:rFonts w:ascii="Arial" w:hAnsi="Arial" w:cs="Arial"/>
          <w:bCs/>
          <w:sz w:val="20"/>
          <w:szCs w:val="20"/>
        </w:rPr>
      </w:pPr>
      <w:r w:rsidRPr="00733C13">
        <w:rPr>
          <w:rFonts w:ascii="Arial" w:hAnsi="Arial" w:cs="Arial"/>
          <w:b/>
          <w:sz w:val="20"/>
          <w:szCs w:val="20"/>
        </w:rPr>
        <w:t xml:space="preserve">SEGUNDA. </w:t>
      </w:r>
      <w:r w:rsidR="00EC10E1">
        <w:rPr>
          <w:rFonts w:ascii="Arial" w:hAnsi="Arial" w:cs="Arial"/>
          <w:b/>
          <w:sz w:val="20"/>
          <w:szCs w:val="20"/>
        </w:rPr>
        <w:t>-</w:t>
      </w:r>
      <w:r w:rsidRPr="00733C13">
        <w:rPr>
          <w:rFonts w:ascii="Arial" w:hAnsi="Arial" w:cs="Arial"/>
          <w:b/>
          <w:sz w:val="20"/>
          <w:szCs w:val="20"/>
        </w:rPr>
        <w:t xml:space="preserve"> </w:t>
      </w:r>
      <w:r w:rsidR="00EC10E1">
        <w:rPr>
          <w:rFonts w:ascii="Arial" w:hAnsi="Arial" w:cs="Arial"/>
          <w:b/>
          <w:sz w:val="20"/>
          <w:szCs w:val="20"/>
        </w:rPr>
        <w:t xml:space="preserve">ADICIONAR. </w:t>
      </w:r>
      <w:r w:rsidR="00EC10E1" w:rsidRPr="00EC10E1">
        <w:rPr>
          <w:rFonts w:ascii="Arial" w:hAnsi="Arial" w:cs="Arial"/>
          <w:bCs/>
          <w:sz w:val="20"/>
          <w:szCs w:val="20"/>
        </w:rPr>
        <w:t>Adicionar al valor del contrato</w:t>
      </w:r>
      <w:r w:rsidR="00264809">
        <w:rPr>
          <w:rFonts w:ascii="Arial" w:hAnsi="Arial" w:cs="Arial"/>
          <w:bCs/>
          <w:sz w:val="20"/>
          <w:szCs w:val="20"/>
        </w:rPr>
        <w:t xml:space="preserve"> la suma de cinco millones de pesos ($5.000.000) para un valor total del contrato por la suma de VEINTE MILLONES DE PESOS ($20.000.000),  </w:t>
      </w:r>
      <w:r w:rsidR="00264809" w:rsidRPr="00445AC7">
        <w:rPr>
          <w:rFonts w:ascii="Arial" w:hAnsi="Arial" w:cs="Arial"/>
          <w:sz w:val="20"/>
          <w:szCs w:val="20"/>
        </w:rPr>
        <w:t>incluidos los impuestos a que haya lugar, así como todos los costos directos e indirectos relacionados con la suscripción y ejecución del contrato, el cual</w:t>
      </w:r>
      <w:r w:rsidR="00264809">
        <w:rPr>
          <w:rFonts w:ascii="Arial" w:hAnsi="Arial" w:cs="Arial"/>
          <w:sz w:val="20"/>
          <w:szCs w:val="20"/>
        </w:rPr>
        <w:t>,</w:t>
      </w:r>
      <w:r w:rsidR="00264809" w:rsidRPr="00445AC7">
        <w:rPr>
          <w:rFonts w:ascii="Arial" w:hAnsi="Arial" w:cs="Arial"/>
          <w:sz w:val="20"/>
          <w:szCs w:val="20"/>
        </w:rPr>
        <w:t xml:space="preserve"> se encuentra amparado con el CDP No. 820 del 27/07/2020 expedido por </w:t>
      </w:r>
      <w:r w:rsidR="00264809">
        <w:rPr>
          <w:rFonts w:ascii="Arial" w:hAnsi="Arial" w:cs="Arial"/>
          <w:sz w:val="20"/>
          <w:szCs w:val="20"/>
        </w:rPr>
        <w:t>división Administrativa y Financiera</w:t>
      </w:r>
    </w:p>
    <w:p w14:paraId="3381B307" w14:textId="77777777" w:rsidR="00733C13" w:rsidRPr="00733C13" w:rsidRDefault="00733C13" w:rsidP="00733C13">
      <w:pPr>
        <w:spacing w:line="276" w:lineRule="auto"/>
        <w:jc w:val="both"/>
        <w:rPr>
          <w:rFonts w:ascii="Arial" w:hAnsi="Arial" w:cs="Arial"/>
          <w:sz w:val="20"/>
          <w:szCs w:val="20"/>
          <w:lang w:val="es-MX"/>
        </w:rPr>
      </w:pPr>
    </w:p>
    <w:p w14:paraId="283AF1B0" w14:textId="2D26F901" w:rsidR="00DD2431" w:rsidRPr="00733C13" w:rsidRDefault="00DD2431" w:rsidP="00733C13">
      <w:pPr>
        <w:spacing w:line="276" w:lineRule="auto"/>
        <w:jc w:val="both"/>
        <w:rPr>
          <w:rFonts w:ascii="Arial" w:hAnsi="Arial" w:cs="Arial"/>
          <w:sz w:val="20"/>
          <w:szCs w:val="20"/>
        </w:rPr>
      </w:pPr>
      <w:r w:rsidRPr="00733C13">
        <w:rPr>
          <w:rFonts w:ascii="Arial" w:eastAsia="Calibri" w:hAnsi="Arial" w:cs="Arial"/>
          <w:b/>
          <w:bCs/>
          <w:color w:val="000000"/>
          <w:sz w:val="20"/>
          <w:szCs w:val="20"/>
        </w:rPr>
        <w:t xml:space="preserve">TERCERA. </w:t>
      </w:r>
      <w:r w:rsidRPr="00733C13">
        <w:rPr>
          <w:rFonts w:ascii="Arial" w:hAnsi="Arial" w:cs="Arial"/>
          <w:b/>
          <w:bCs/>
          <w:sz w:val="20"/>
          <w:szCs w:val="20"/>
        </w:rPr>
        <w:t xml:space="preserve"> </w:t>
      </w:r>
      <w:r w:rsidR="00733C13" w:rsidRPr="00733C13">
        <w:rPr>
          <w:rFonts w:ascii="Arial" w:hAnsi="Arial" w:cs="Arial"/>
          <w:b/>
          <w:bCs/>
          <w:sz w:val="20"/>
          <w:szCs w:val="20"/>
        </w:rPr>
        <w:t>- VIGENCIA DE LAS ESTIPULACIONES.</w:t>
      </w:r>
      <w:r w:rsidR="00733C13" w:rsidRPr="00733C13">
        <w:rPr>
          <w:rFonts w:ascii="Arial" w:hAnsi="Arial" w:cs="Arial"/>
          <w:sz w:val="20"/>
          <w:szCs w:val="20"/>
        </w:rPr>
        <w:t xml:space="preserve"> Las demás condiciones y obligaciones del Contrato No </w:t>
      </w:r>
      <w:r w:rsidR="006C291A">
        <w:rPr>
          <w:rFonts w:ascii="Arial" w:hAnsi="Arial" w:cs="Arial"/>
          <w:b/>
          <w:bCs/>
          <w:sz w:val="20"/>
          <w:szCs w:val="20"/>
        </w:rPr>
        <w:t xml:space="preserve">207-005-2020 </w:t>
      </w:r>
      <w:r w:rsidR="00733C13" w:rsidRPr="00733C13">
        <w:rPr>
          <w:rFonts w:ascii="Arial" w:hAnsi="Arial" w:cs="Arial"/>
          <w:sz w:val="20"/>
          <w:szCs w:val="20"/>
        </w:rPr>
        <w:t xml:space="preserve">que no hayan sido modificas en el presente Otrosí, se mantienen sin modificación alguna y conservan plena vigencia. El presente Otrosí forma parte integral del Contrato No </w:t>
      </w:r>
      <w:r w:rsidR="00733C13" w:rsidRPr="00733C13">
        <w:rPr>
          <w:rFonts w:ascii="Arial" w:hAnsi="Arial" w:cs="Arial"/>
          <w:b/>
          <w:bCs/>
          <w:sz w:val="20"/>
          <w:szCs w:val="20"/>
        </w:rPr>
        <w:t>207-00</w:t>
      </w:r>
      <w:r w:rsidR="00264809">
        <w:rPr>
          <w:rFonts w:ascii="Arial" w:hAnsi="Arial" w:cs="Arial"/>
          <w:b/>
          <w:bCs/>
          <w:sz w:val="20"/>
          <w:szCs w:val="20"/>
        </w:rPr>
        <w:t>5</w:t>
      </w:r>
      <w:r w:rsidR="00733C13" w:rsidRPr="00733C13">
        <w:rPr>
          <w:rFonts w:ascii="Arial" w:hAnsi="Arial" w:cs="Arial"/>
          <w:b/>
          <w:bCs/>
          <w:sz w:val="20"/>
          <w:szCs w:val="20"/>
        </w:rPr>
        <w:t>-2020</w:t>
      </w:r>
    </w:p>
    <w:p w14:paraId="51EF3139" w14:textId="77777777" w:rsidR="00733C13" w:rsidRPr="00733C13" w:rsidRDefault="00733C13" w:rsidP="00733C13">
      <w:pPr>
        <w:spacing w:line="276" w:lineRule="auto"/>
        <w:jc w:val="both"/>
        <w:rPr>
          <w:rFonts w:ascii="Arial" w:hAnsi="Arial" w:cs="Arial"/>
          <w:sz w:val="20"/>
          <w:szCs w:val="20"/>
        </w:rPr>
      </w:pPr>
    </w:p>
    <w:p w14:paraId="5DA0B909" w14:textId="76A6BD30" w:rsidR="00264809" w:rsidRDefault="00DD2431" w:rsidP="00733C13">
      <w:pPr>
        <w:spacing w:line="276" w:lineRule="auto"/>
        <w:jc w:val="both"/>
        <w:rPr>
          <w:rFonts w:ascii="Arial" w:hAnsi="Arial" w:cs="Arial"/>
          <w:b/>
          <w:sz w:val="20"/>
          <w:szCs w:val="20"/>
        </w:rPr>
      </w:pPr>
      <w:r w:rsidRPr="00733C13">
        <w:rPr>
          <w:rFonts w:ascii="Arial" w:hAnsi="Arial" w:cs="Arial"/>
          <w:b/>
          <w:sz w:val="20"/>
          <w:szCs w:val="20"/>
        </w:rPr>
        <w:t>CUARTA.</w:t>
      </w:r>
      <w:r w:rsidR="00733C13" w:rsidRPr="00733C13">
        <w:rPr>
          <w:rFonts w:ascii="Arial" w:hAnsi="Arial" w:cs="Arial"/>
          <w:b/>
          <w:sz w:val="20"/>
          <w:szCs w:val="20"/>
        </w:rPr>
        <w:t xml:space="preserve"> </w:t>
      </w:r>
      <w:r w:rsidR="00264809">
        <w:rPr>
          <w:rFonts w:ascii="Arial" w:hAnsi="Arial" w:cs="Arial"/>
          <w:b/>
          <w:sz w:val="20"/>
          <w:szCs w:val="20"/>
        </w:rPr>
        <w:t xml:space="preserve">– MODIFICACIÓN DE GARANTÍAS. </w:t>
      </w:r>
      <w:r w:rsidR="00264809" w:rsidRPr="00264809">
        <w:rPr>
          <w:rFonts w:ascii="Arial" w:hAnsi="Arial" w:cs="Arial"/>
          <w:bCs/>
          <w:sz w:val="20"/>
          <w:szCs w:val="20"/>
        </w:rPr>
        <w:t>El contratista se compromete a comunicar del presente otrosí a la aseguradora y en consecuencia presentar la póliza con los ajustes respectivos en un plazo de tres días hábiles siguientes a la fecha de suscripción de la presente modificación.</w:t>
      </w:r>
    </w:p>
    <w:p w14:paraId="3EE21CB7" w14:textId="77777777" w:rsidR="00264809" w:rsidRDefault="00264809" w:rsidP="00733C13">
      <w:pPr>
        <w:spacing w:line="276" w:lineRule="auto"/>
        <w:jc w:val="both"/>
        <w:rPr>
          <w:rFonts w:ascii="Arial" w:hAnsi="Arial" w:cs="Arial"/>
          <w:b/>
          <w:sz w:val="20"/>
          <w:szCs w:val="20"/>
        </w:rPr>
      </w:pPr>
    </w:p>
    <w:p w14:paraId="2D41A4C4" w14:textId="56A5A8AE" w:rsidR="00733C13" w:rsidRPr="00733C13" w:rsidRDefault="00264809" w:rsidP="00264809">
      <w:pPr>
        <w:spacing w:line="276" w:lineRule="auto"/>
        <w:jc w:val="both"/>
        <w:rPr>
          <w:rFonts w:ascii="Arial" w:hAnsi="Arial" w:cs="Arial"/>
          <w:bCs/>
          <w:color w:val="000000"/>
          <w:sz w:val="20"/>
          <w:szCs w:val="20"/>
        </w:rPr>
      </w:pPr>
      <w:r>
        <w:rPr>
          <w:rFonts w:ascii="Arial" w:hAnsi="Arial" w:cs="Arial"/>
          <w:b/>
          <w:sz w:val="20"/>
          <w:szCs w:val="20"/>
        </w:rPr>
        <w:t>QUINTA</w:t>
      </w:r>
      <w:r w:rsidR="00733C13" w:rsidRPr="00733C13">
        <w:rPr>
          <w:rFonts w:ascii="Arial" w:hAnsi="Arial" w:cs="Arial"/>
          <w:b/>
          <w:sz w:val="20"/>
          <w:szCs w:val="20"/>
        </w:rPr>
        <w:t>- PERFECCIONAMIENTO Y EJECUCIÓN.</w:t>
      </w:r>
      <w:r w:rsidR="00733C13" w:rsidRPr="00733C13">
        <w:rPr>
          <w:rFonts w:ascii="Arial" w:hAnsi="Arial" w:cs="Arial"/>
          <w:sz w:val="20"/>
          <w:szCs w:val="20"/>
        </w:rPr>
        <w:t xml:space="preserve"> El presente Otrosí queda perfeccionado con la firma de las partes</w:t>
      </w:r>
      <w:r>
        <w:rPr>
          <w:rFonts w:ascii="Arial" w:hAnsi="Arial" w:cs="Arial"/>
          <w:sz w:val="20"/>
          <w:szCs w:val="20"/>
        </w:rPr>
        <w:t>, para la ejecución se requiere la aprobación de la póliza.</w:t>
      </w:r>
    </w:p>
    <w:p w14:paraId="61C66CD2" w14:textId="4A5AB1D8" w:rsidR="00733C13" w:rsidRPr="00733C13" w:rsidRDefault="00733C13" w:rsidP="00733C13">
      <w:pPr>
        <w:spacing w:line="276" w:lineRule="auto"/>
        <w:jc w:val="both"/>
        <w:rPr>
          <w:rFonts w:ascii="Arial" w:hAnsi="Arial" w:cs="Arial"/>
          <w:sz w:val="20"/>
          <w:szCs w:val="20"/>
        </w:rPr>
      </w:pPr>
    </w:p>
    <w:p w14:paraId="6A88A29E" w14:textId="77777777" w:rsidR="00DD2431" w:rsidRPr="00733C13" w:rsidRDefault="00DD2431" w:rsidP="00733C13">
      <w:pPr>
        <w:autoSpaceDE w:val="0"/>
        <w:autoSpaceDN w:val="0"/>
        <w:adjustRightInd w:val="0"/>
        <w:spacing w:line="276" w:lineRule="auto"/>
        <w:jc w:val="both"/>
        <w:rPr>
          <w:rFonts w:ascii="Arial" w:hAnsi="Arial" w:cs="Arial"/>
          <w:sz w:val="16"/>
          <w:szCs w:val="16"/>
        </w:rPr>
      </w:pPr>
    </w:p>
    <w:p w14:paraId="39B2C354" w14:textId="77777777" w:rsidR="00DD2431" w:rsidRPr="00733C13" w:rsidRDefault="00DD2431" w:rsidP="00733C13">
      <w:pPr>
        <w:autoSpaceDE w:val="0"/>
        <w:autoSpaceDN w:val="0"/>
        <w:adjustRightInd w:val="0"/>
        <w:spacing w:line="276" w:lineRule="auto"/>
        <w:jc w:val="both"/>
        <w:rPr>
          <w:rFonts w:ascii="Arial" w:hAnsi="Arial" w:cs="Arial"/>
          <w:sz w:val="16"/>
          <w:szCs w:val="16"/>
        </w:rPr>
      </w:pPr>
      <w:r w:rsidRPr="00733C13">
        <w:rPr>
          <w:rFonts w:ascii="Arial" w:hAnsi="Arial" w:cs="Arial"/>
          <w:sz w:val="16"/>
          <w:szCs w:val="16"/>
        </w:rPr>
        <w:t>Proyectó: Jorge Andres Forigua Vargas – Contratista de la División Administrativa y Financiera</w:t>
      </w:r>
    </w:p>
    <w:p w14:paraId="19FC482E" w14:textId="77777777" w:rsidR="00DD2431" w:rsidRPr="00733C13" w:rsidRDefault="00DD2431" w:rsidP="00733C13">
      <w:pPr>
        <w:autoSpaceDE w:val="0"/>
        <w:autoSpaceDN w:val="0"/>
        <w:adjustRightInd w:val="0"/>
        <w:spacing w:line="276" w:lineRule="auto"/>
        <w:jc w:val="both"/>
        <w:rPr>
          <w:rFonts w:ascii="Arial" w:hAnsi="Arial" w:cs="Arial"/>
          <w:sz w:val="16"/>
          <w:szCs w:val="16"/>
        </w:rPr>
      </w:pPr>
      <w:r w:rsidRPr="00733C13">
        <w:rPr>
          <w:rFonts w:ascii="Arial" w:hAnsi="Arial" w:cs="Arial"/>
          <w:sz w:val="16"/>
          <w:szCs w:val="16"/>
        </w:rPr>
        <w:t>Revisó: Lorena Catalina Ramírez Duque – Jefe de la División Administrativa y Financiera</w:t>
      </w:r>
    </w:p>
    <w:p w14:paraId="16D37818" w14:textId="7E69DE4E" w:rsidR="00DD2431" w:rsidRPr="00733C13" w:rsidRDefault="00DD2431" w:rsidP="00733C13">
      <w:pPr>
        <w:autoSpaceDE w:val="0"/>
        <w:autoSpaceDN w:val="0"/>
        <w:adjustRightInd w:val="0"/>
        <w:spacing w:line="276" w:lineRule="auto"/>
        <w:jc w:val="both"/>
        <w:rPr>
          <w:rFonts w:ascii="Arial" w:hAnsi="Arial" w:cs="Arial"/>
          <w:sz w:val="16"/>
          <w:szCs w:val="16"/>
        </w:rPr>
      </w:pPr>
      <w:r w:rsidRPr="00733C13">
        <w:rPr>
          <w:rFonts w:ascii="Arial" w:hAnsi="Arial" w:cs="Arial"/>
          <w:sz w:val="16"/>
          <w:szCs w:val="16"/>
        </w:rPr>
        <w:t>Revisó: María Paula Robayo Trillos – Profesional Universitario Gr. 17 Dirección</w:t>
      </w:r>
    </w:p>
    <w:p w14:paraId="76721EF8" w14:textId="77777777" w:rsidR="00407057" w:rsidRPr="00733C13" w:rsidRDefault="00407057" w:rsidP="00733C13">
      <w:pPr>
        <w:spacing w:line="276" w:lineRule="auto"/>
        <w:rPr>
          <w:rFonts w:ascii="Arial" w:hAnsi="Arial" w:cs="Arial"/>
          <w:sz w:val="20"/>
          <w:szCs w:val="20"/>
        </w:rPr>
      </w:pPr>
    </w:p>
    <w:sectPr w:rsidR="00407057" w:rsidRPr="00733C13" w:rsidSect="00205983">
      <w:headerReference w:type="default" r:id="rId7"/>
      <w:footerReference w:type="default" r:id="rId8"/>
      <w:pgSz w:w="12240" w:h="20160" w:code="5"/>
      <w:pgMar w:top="1963" w:right="1701" w:bottom="223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03F94" w14:textId="77777777" w:rsidR="00514AF3" w:rsidRDefault="00514AF3" w:rsidP="002B2BD1">
      <w:r>
        <w:separator/>
      </w:r>
    </w:p>
  </w:endnote>
  <w:endnote w:type="continuationSeparator" w:id="0">
    <w:p w14:paraId="29D26B36" w14:textId="77777777" w:rsidR="00514AF3" w:rsidRDefault="00514AF3" w:rsidP="002B2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8C327" w14:textId="77777777" w:rsidR="00D671ED" w:rsidRPr="00D671ED" w:rsidRDefault="00407057" w:rsidP="00D671ED">
    <w:pPr>
      <w:pStyle w:val="Piedepgina"/>
      <w:rPr>
        <w:sz w:val="18"/>
        <w:szCs w:val="18"/>
        <w:lang w:val="es-CO"/>
      </w:rPr>
    </w:pPr>
    <w:r w:rsidRPr="00D671ED">
      <w:rPr>
        <w:noProof/>
        <w:sz w:val="18"/>
        <w:szCs w:val="18"/>
      </w:rPr>
      <w:drawing>
        <wp:anchor distT="0" distB="0" distL="114300" distR="114300" simplePos="0" relativeHeight="251661312" behindDoc="1" locked="0" layoutInCell="1" allowOverlap="1" wp14:anchorId="0FF83F7A" wp14:editId="41A7D37B">
          <wp:simplePos x="0" y="0"/>
          <wp:positionH relativeFrom="rightMargin">
            <wp:posOffset>-141605</wp:posOffset>
          </wp:positionH>
          <wp:positionV relativeFrom="bottomMargin">
            <wp:posOffset>473264</wp:posOffset>
          </wp:positionV>
          <wp:extent cx="419100" cy="419100"/>
          <wp:effectExtent l="0" t="0" r="0" b="0"/>
          <wp:wrapNone/>
          <wp:docPr id="10" name="Imagen 10" descr="Imagen que contiene dispositivo, medid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dispositivo, medido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pic:spPr>
              </pic:pic>
            </a:graphicData>
          </a:graphic>
          <wp14:sizeRelH relativeFrom="margin">
            <wp14:pctWidth>0</wp14:pctWidth>
          </wp14:sizeRelH>
          <wp14:sizeRelV relativeFrom="margin">
            <wp14:pctHeight>0</wp14:pctHeight>
          </wp14:sizeRelV>
        </wp:anchor>
      </w:drawing>
    </w:r>
    <w:r w:rsidR="00F63BC6" w:rsidRPr="00D671ED">
      <w:rPr>
        <w:noProof/>
        <w:sz w:val="18"/>
        <w:szCs w:val="18"/>
      </w:rPr>
      <mc:AlternateContent>
        <mc:Choice Requires="wps">
          <w:drawing>
            <wp:anchor distT="0" distB="0" distL="114300" distR="114300" simplePos="0" relativeHeight="251657216" behindDoc="0" locked="0" layoutInCell="1" allowOverlap="1" wp14:anchorId="5E68FD4F" wp14:editId="7CCAA18D">
              <wp:simplePos x="0" y="0"/>
              <wp:positionH relativeFrom="page">
                <wp:posOffset>10571</wp:posOffset>
              </wp:positionH>
              <wp:positionV relativeFrom="paragraph">
                <wp:posOffset>-4285365</wp:posOffset>
              </wp:positionV>
              <wp:extent cx="171450" cy="7001921"/>
              <wp:effectExtent l="0" t="0" r="0" b="8890"/>
              <wp:wrapNone/>
              <wp:docPr id="6" name="Rectángulo 6"/>
              <wp:cNvGraphicFramePr/>
              <a:graphic xmlns:a="http://schemas.openxmlformats.org/drawingml/2006/main">
                <a:graphicData uri="http://schemas.microsoft.com/office/word/2010/wordprocessingShape">
                  <wps:wsp>
                    <wps:cNvSpPr/>
                    <wps:spPr>
                      <a:xfrm>
                        <a:off x="0" y="0"/>
                        <a:ext cx="171450" cy="7001921"/>
                      </a:xfrm>
                      <a:prstGeom prst="rect">
                        <a:avLst/>
                      </a:prstGeom>
                      <a:solidFill>
                        <a:srgbClr val="4B5FA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0960980D" id="Rectángulo 6" o:spid="_x0000_s1026" style="position:absolute;margin-left:.85pt;margin-top:-337.45pt;width:13.5pt;height:551.3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" fillcolor="#4b5fab" stroked="f" strokeweight="1pt">
              <w10:wrap anchorx="page"/>
            </v:rect>
          </w:pict>
        </mc:Fallback>
      </mc:AlternateContent>
    </w:r>
    <w:r w:rsidR="00D671ED" w:rsidRPr="00D671ED">
      <w:rPr>
        <w:noProof/>
        <w:sz w:val="18"/>
        <w:szCs w:val="18"/>
      </w:rPr>
      <w:drawing>
        <wp:anchor distT="0" distB="0" distL="114300" distR="114300" simplePos="0" relativeHeight="251660288" behindDoc="1" locked="0" layoutInCell="1" allowOverlap="1" wp14:anchorId="04A4A6F9" wp14:editId="3BA63E9A">
          <wp:simplePos x="0" y="0"/>
          <wp:positionH relativeFrom="column">
            <wp:posOffset>5013960</wp:posOffset>
          </wp:positionH>
          <wp:positionV relativeFrom="paragraph">
            <wp:posOffset>-131445</wp:posOffset>
          </wp:positionV>
          <wp:extent cx="386715" cy="520065"/>
          <wp:effectExtent l="0" t="0" r="0" b="0"/>
          <wp:wrapNone/>
          <wp:docPr id="9" name="Imagen 9"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dibuj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6715" cy="520065"/>
                  </a:xfrm>
                  <a:prstGeom prst="rect">
                    <a:avLst/>
                  </a:prstGeom>
                  <a:noFill/>
                </pic:spPr>
              </pic:pic>
            </a:graphicData>
          </a:graphic>
          <wp14:sizeRelH relativeFrom="margin">
            <wp14:pctWidth>0</wp14:pctWidth>
          </wp14:sizeRelH>
          <wp14:sizeRelV relativeFrom="margin">
            <wp14:pctHeight>0</wp14:pctHeight>
          </wp14:sizeRelV>
        </wp:anchor>
      </w:drawing>
    </w:r>
    <w:r w:rsidR="00D671ED" w:rsidRPr="00D671ED">
      <w:rPr>
        <w:sz w:val="18"/>
        <w:szCs w:val="18"/>
        <w:lang w:val="es-CO"/>
      </w:rPr>
      <w:t xml:space="preserve">Instituto de Estudios del Ministerio Público </w:t>
    </w:r>
  </w:p>
  <w:p w14:paraId="184392AD" w14:textId="77777777" w:rsidR="00D671ED" w:rsidRPr="00F63BC6" w:rsidRDefault="00D671ED" w:rsidP="00D671ED">
    <w:pPr>
      <w:pStyle w:val="Piedepgina"/>
      <w:rPr>
        <w:sz w:val="18"/>
        <w:szCs w:val="18"/>
        <w:lang w:val="es-CO"/>
      </w:rPr>
    </w:pPr>
    <w:r w:rsidRPr="00F63BC6">
      <w:rPr>
        <w:sz w:val="18"/>
        <w:szCs w:val="18"/>
        <w:lang w:val="es-CO"/>
      </w:rPr>
      <w:t>Procuraduría General de la Nación</w:t>
    </w:r>
  </w:p>
  <w:p w14:paraId="735EB2B6" w14:textId="77777777" w:rsidR="002B2BD1" w:rsidRPr="008C7FFB" w:rsidRDefault="00D671ED" w:rsidP="00D671ED">
    <w:pPr>
      <w:pStyle w:val="Piedepgina"/>
      <w:rPr>
        <w:sz w:val="18"/>
        <w:szCs w:val="18"/>
        <w:lang w:val="pt-BR"/>
      </w:rPr>
    </w:pPr>
    <w:r w:rsidRPr="00D671ED">
      <w:rPr>
        <w:noProof/>
        <w:sz w:val="18"/>
        <w:szCs w:val="18"/>
      </w:rPr>
      <w:drawing>
        <wp:anchor distT="0" distB="0" distL="114300" distR="114300" simplePos="0" relativeHeight="251662336" behindDoc="0" locked="0" layoutInCell="1" allowOverlap="1" wp14:anchorId="73BC70DC" wp14:editId="1F429CBD">
          <wp:simplePos x="0" y="0"/>
          <wp:positionH relativeFrom="column">
            <wp:posOffset>4958715</wp:posOffset>
          </wp:positionH>
          <wp:positionV relativeFrom="paragraph">
            <wp:posOffset>112395</wp:posOffset>
          </wp:positionV>
          <wp:extent cx="469265" cy="110490"/>
          <wp:effectExtent l="0" t="0" r="6985" b="381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9265" cy="110490"/>
                  </a:xfrm>
                  <a:prstGeom prst="rect">
                    <a:avLst/>
                  </a:prstGeom>
                  <a:noFill/>
                </pic:spPr>
              </pic:pic>
            </a:graphicData>
          </a:graphic>
          <wp14:sizeRelH relativeFrom="page">
            <wp14:pctWidth>0</wp14:pctWidth>
          </wp14:sizeRelH>
          <wp14:sizeRelV relativeFrom="page">
            <wp14:pctHeight>0</wp14:pctHeight>
          </wp14:sizeRelV>
        </wp:anchor>
      </w:drawing>
    </w:r>
    <w:r w:rsidRPr="008C7FFB">
      <w:rPr>
        <w:sz w:val="18"/>
        <w:szCs w:val="18"/>
        <w:lang w:val="pt-BR"/>
      </w:rPr>
      <w:t>Carrera 5 No. 15-80, piso. 16, Bogotá. PBX:5878750 ext. 11621</w:t>
    </w:r>
    <w:r w:rsidRPr="00D671ED">
      <w:rPr>
        <w:noProof/>
        <w:sz w:val="18"/>
        <w:szCs w:val="18"/>
      </w:rPr>
      <mc:AlternateContent>
        <mc:Choice Requires="wps">
          <w:drawing>
            <wp:anchor distT="0" distB="0" distL="114300" distR="114300" simplePos="0" relativeHeight="251659264" behindDoc="0" locked="0" layoutInCell="1" allowOverlap="1" wp14:anchorId="5983B907" wp14:editId="2D5E2E7D">
              <wp:simplePos x="0" y="0"/>
              <wp:positionH relativeFrom="column">
                <wp:posOffset>-613411</wp:posOffset>
              </wp:positionH>
              <wp:positionV relativeFrom="paragraph">
                <wp:posOffset>-560705</wp:posOffset>
              </wp:positionV>
              <wp:extent cx="6867525" cy="0"/>
              <wp:effectExtent l="0" t="0" r="28575" b="19050"/>
              <wp:wrapNone/>
              <wp:docPr id="8" name="Conector recto 8"/>
              <wp:cNvGraphicFramePr/>
              <a:graphic xmlns:a="http://schemas.openxmlformats.org/drawingml/2006/main">
                <a:graphicData uri="http://schemas.microsoft.com/office/word/2010/wordprocessingShape">
                  <wps:wsp>
                    <wps:cNvCnPr/>
                    <wps:spPr>
                      <a:xfrm>
                        <a:off x="0" y="0"/>
                        <a:ext cx="6867525" cy="0"/>
                      </a:xfrm>
                      <a:prstGeom prst="line">
                        <a:avLst/>
                      </a:prstGeom>
                      <a:ln w="19050">
                        <a:solidFill>
                          <a:srgbClr val="4B5FAB"/>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01784EC" id="Conector recto 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8.3pt,-44.15pt" to="492.45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" strokecolor="#4b5fab" strokeweight="1.5pt">
              <v:stroke joinstyle="miter"/>
            </v:line>
          </w:pict>
        </mc:Fallback>
      </mc:AlternateContent>
    </w:r>
    <w:r w:rsidR="002B2BD1" w:rsidRPr="00D671ED">
      <w:rPr>
        <w:noProof/>
        <w:sz w:val="18"/>
        <w:szCs w:val="18"/>
      </w:rPr>
      <mc:AlternateContent>
        <mc:Choice Requires="wps">
          <w:drawing>
            <wp:anchor distT="0" distB="0" distL="114300" distR="114300" simplePos="0" relativeHeight="251656192" behindDoc="0" locked="0" layoutInCell="1" allowOverlap="1" wp14:anchorId="112A4F4C" wp14:editId="1F30E0F1">
              <wp:simplePos x="0" y="0"/>
              <wp:positionH relativeFrom="page">
                <wp:posOffset>7600950</wp:posOffset>
              </wp:positionH>
              <wp:positionV relativeFrom="paragraph">
                <wp:posOffset>-4563744</wp:posOffset>
              </wp:positionV>
              <wp:extent cx="161925" cy="6991350"/>
              <wp:effectExtent l="0" t="0" r="9525" b="0"/>
              <wp:wrapNone/>
              <wp:docPr id="5" name="Rectángulo 5"/>
              <wp:cNvGraphicFramePr/>
              <a:graphic xmlns:a="http://schemas.openxmlformats.org/drawingml/2006/main">
                <a:graphicData uri="http://schemas.microsoft.com/office/word/2010/wordprocessingShape">
                  <wps:wsp>
                    <wps:cNvSpPr/>
                    <wps:spPr>
                      <a:xfrm>
                        <a:off x="0" y="0"/>
                        <a:ext cx="161925" cy="6991350"/>
                      </a:xfrm>
                      <a:prstGeom prst="rect">
                        <a:avLst/>
                      </a:prstGeom>
                      <a:solidFill>
                        <a:srgbClr val="4B5FA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FA33EE9" id="Rectángulo 5" o:spid="_x0000_s1026" style="position:absolute;margin-left:598.5pt;margin-top:-359.35pt;width:12.75pt;height:550.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" fillcolor="#4b5fab" stroked="f" strokeweight="1pt">
              <w10:wrap anchorx="page"/>
            </v:rect>
          </w:pict>
        </mc:Fallback>
      </mc:AlternateContent>
    </w:r>
    <w:r w:rsidR="002B2BD1" w:rsidRPr="00D671ED">
      <w:rPr>
        <w:noProof/>
        <w:sz w:val="18"/>
        <w:szCs w:val="18"/>
      </w:rPr>
      <mc:AlternateContent>
        <mc:Choice Requires="wps">
          <w:drawing>
            <wp:anchor distT="0" distB="0" distL="114300" distR="114300" simplePos="0" relativeHeight="251655168" behindDoc="0" locked="0" layoutInCell="1" allowOverlap="1" wp14:anchorId="31323839" wp14:editId="6EA39ECC">
              <wp:simplePos x="0" y="0"/>
              <wp:positionH relativeFrom="page">
                <wp:align>right</wp:align>
              </wp:positionH>
              <wp:positionV relativeFrom="paragraph">
                <wp:posOffset>439420</wp:posOffset>
              </wp:positionV>
              <wp:extent cx="7772400" cy="171450"/>
              <wp:effectExtent l="0" t="0" r="0" b="0"/>
              <wp:wrapNone/>
              <wp:docPr id="4" name="Rectángulo 4"/>
              <wp:cNvGraphicFramePr/>
              <a:graphic xmlns:a="http://schemas.openxmlformats.org/drawingml/2006/main">
                <a:graphicData uri="http://schemas.microsoft.com/office/word/2010/wordprocessingShape">
                  <wps:wsp>
                    <wps:cNvSpPr/>
                    <wps:spPr>
                      <a:xfrm>
                        <a:off x="0" y="0"/>
                        <a:ext cx="7772400" cy="171450"/>
                      </a:xfrm>
                      <a:prstGeom prst="rect">
                        <a:avLst/>
                      </a:prstGeom>
                      <a:solidFill>
                        <a:srgbClr val="4B5FA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3476C86B" id="Rectángulo 4" o:spid="_x0000_s1026" style="position:absolute;margin-left:560.8pt;margin-top:34.6pt;width:612pt;height:13.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" fillcolor="#4b5fab" stroked="f" strokeweight="1pt">
              <w10:wrap anchorx="page"/>
            </v:rect>
          </w:pict>
        </mc:Fallback>
      </mc:AlternateContent>
    </w:r>
    <w:r w:rsidR="00727D69" w:rsidRPr="008C7FFB">
      <w:rPr>
        <w:sz w:val="18"/>
        <w:szCs w:val="18"/>
        <w:lang w:val="pt-BR"/>
      </w:rPr>
      <w:t xml:space="preserve">, </w:t>
    </w:r>
    <w:hyperlink r:id="rId4" w:history="1">
      <w:r w:rsidR="00727D69" w:rsidRPr="008C7FFB">
        <w:rPr>
          <w:rStyle w:val="Hipervnculo"/>
          <w:sz w:val="18"/>
          <w:szCs w:val="18"/>
          <w:lang w:val="pt-BR"/>
        </w:rPr>
        <w:t>infoiemp@procuraduria.gov.co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76D25" w14:textId="77777777" w:rsidR="00514AF3" w:rsidRDefault="00514AF3" w:rsidP="002B2BD1">
      <w:r>
        <w:separator/>
      </w:r>
    </w:p>
  </w:footnote>
  <w:footnote w:type="continuationSeparator" w:id="0">
    <w:p w14:paraId="1CD12B4A" w14:textId="77777777" w:rsidR="00514AF3" w:rsidRDefault="00514AF3" w:rsidP="002B2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E0ABA" w14:textId="763D2D0E" w:rsidR="002B2BD1" w:rsidRDefault="00C652EA">
    <w:pPr>
      <w:pStyle w:val="Encabezado"/>
    </w:pPr>
    <w:r>
      <w:rPr>
        <w:noProof/>
      </w:rPr>
      <w:drawing>
        <wp:anchor distT="0" distB="0" distL="114300" distR="114300" simplePos="0" relativeHeight="251663360" behindDoc="1" locked="0" layoutInCell="1" allowOverlap="1" wp14:anchorId="43E93DAC" wp14:editId="62E49536">
          <wp:simplePos x="0" y="0"/>
          <wp:positionH relativeFrom="column">
            <wp:posOffset>1459230</wp:posOffset>
          </wp:positionH>
          <wp:positionV relativeFrom="paragraph">
            <wp:posOffset>-109855</wp:posOffset>
          </wp:positionV>
          <wp:extent cx="1332230" cy="750570"/>
          <wp:effectExtent l="0" t="0" r="0" b="0"/>
          <wp:wrapNone/>
          <wp:docPr id="13" name="Imagen 13" descr="logo procuraduri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ocuraduria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230" cy="750570"/>
                  </a:xfrm>
                  <a:prstGeom prst="rect">
                    <a:avLst/>
                  </a:prstGeom>
                  <a:noFill/>
                </pic:spPr>
              </pic:pic>
            </a:graphicData>
          </a:graphic>
          <wp14:sizeRelH relativeFrom="page">
            <wp14:pctWidth>0</wp14:pctWidth>
          </wp14:sizeRelH>
          <wp14:sizeRelV relativeFrom="page">
            <wp14:pctHeight>0</wp14:pctHeight>
          </wp14:sizeRelV>
        </wp:anchor>
      </w:drawing>
    </w:r>
    <w:r w:rsidR="00407057">
      <w:rPr>
        <w:noProof/>
      </w:rPr>
      <w:drawing>
        <wp:anchor distT="0" distB="0" distL="114300" distR="114300" simplePos="0" relativeHeight="251658240" behindDoc="1" locked="0" layoutInCell="1" allowOverlap="1" wp14:anchorId="65EFCE91" wp14:editId="3BD47DC6">
          <wp:simplePos x="0" y="0"/>
          <wp:positionH relativeFrom="column">
            <wp:posOffset>2277235</wp:posOffset>
          </wp:positionH>
          <wp:positionV relativeFrom="paragraph">
            <wp:posOffset>-245316</wp:posOffset>
          </wp:positionV>
          <wp:extent cx="1943100" cy="1090515"/>
          <wp:effectExtent l="0" t="0" r="0" b="0"/>
          <wp:wrapNone/>
          <wp:docPr id="7" name="Imagen 7" descr="C:\Users\Diego González\AppData\Local\Microsoft\Windows\INetCache\Content.Word\Logo-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ego González\AppData\Local\Microsoft\Windows\INetCache\Content.Word\Logo-Vertical.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43100" cy="1090515"/>
                  </a:xfrm>
                  <a:prstGeom prst="rect">
                    <a:avLst/>
                  </a:prstGeom>
                  <a:noFill/>
                  <a:ln>
                    <a:noFill/>
                  </a:ln>
                </pic:spPr>
              </pic:pic>
            </a:graphicData>
          </a:graphic>
        </wp:anchor>
      </w:drawing>
    </w:r>
    <w:r w:rsidR="002B2BD1">
      <w:rPr>
        <w:noProof/>
      </w:rPr>
      <mc:AlternateContent>
        <mc:Choice Requires="wps">
          <w:drawing>
            <wp:anchor distT="0" distB="0" distL="114300" distR="114300" simplePos="0" relativeHeight="251654144" behindDoc="0" locked="0" layoutInCell="1" allowOverlap="1" wp14:anchorId="61E9DA63" wp14:editId="636BF06A">
              <wp:simplePos x="0" y="0"/>
              <wp:positionH relativeFrom="page">
                <wp:posOffset>7600951</wp:posOffset>
              </wp:positionH>
              <wp:positionV relativeFrom="paragraph">
                <wp:posOffset>-449581</wp:posOffset>
              </wp:positionV>
              <wp:extent cx="171450" cy="7667625"/>
              <wp:effectExtent l="0" t="0" r="0" b="9525"/>
              <wp:wrapNone/>
              <wp:docPr id="3" name="Rectángulo 3"/>
              <wp:cNvGraphicFramePr/>
              <a:graphic xmlns:a="http://schemas.openxmlformats.org/drawingml/2006/main">
                <a:graphicData uri="http://schemas.microsoft.com/office/word/2010/wordprocessingShape">
                  <wps:wsp>
                    <wps:cNvSpPr/>
                    <wps:spPr>
                      <a:xfrm>
                        <a:off x="0" y="0"/>
                        <a:ext cx="171450" cy="7667625"/>
                      </a:xfrm>
                      <a:prstGeom prst="rect">
                        <a:avLst/>
                      </a:prstGeom>
                      <a:solidFill>
                        <a:srgbClr val="7FBD4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704EBED4" id="Rectángulo 3" o:spid="_x0000_s1026" style="position:absolute;margin-left:598.5pt;margin-top:-35.4pt;width:13.5pt;height:603.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" fillcolor="#7fbd42" stroked="f" strokeweight="1pt">
              <w10:wrap anchorx="page"/>
            </v:rect>
          </w:pict>
        </mc:Fallback>
      </mc:AlternateContent>
    </w:r>
    <w:r w:rsidR="002B2BD1">
      <w:rPr>
        <w:noProof/>
      </w:rPr>
      <mc:AlternateContent>
        <mc:Choice Requires="wps">
          <w:drawing>
            <wp:anchor distT="0" distB="0" distL="114300" distR="114300" simplePos="0" relativeHeight="251653120" behindDoc="0" locked="0" layoutInCell="1" allowOverlap="1" wp14:anchorId="3EF2F44A" wp14:editId="0992964D">
              <wp:simplePos x="0" y="0"/>
              <wp:positionH relativeFrom="column">
                <wp:posOffset>-1070609</wp:posOffset>
              </wp:positionH>
              <wp:positionV relativeFrom="paragraph">
                <wp:posOffset>-440056</wp:posOffset>
              </wp:positionV>
              <wp:extent cx="171450" cy="7667625"/>
              <wp:effectExtent l="0" t="0" r="0" b="9525"/>
              <wp:wrapNone/>
              <wp:docPr id="2" name="Rectángulo 2"/>
              <wp:cNvGraphicFramePr/>
              <a:graphic xmlns:a="http://schemas.openxmlformats.org/drawingml/2006/main">
                <a:graphicData uri="http://schemas.microsoft.com/office/word/2010/wordprocessingShape">
                  <wps:wsp>
                    <wps:cNvSpPr/>
                    <wps:spPr>
                      <a:xfrm>
                        <a:off x="0" y="0"/>
                        <a:ext cx="171450" cy="7667625"/>
                      </a:xfrm>
                      <a:prstGeom prst="rect">
                        <a:avLst/>
                      </a:prstGeom>
                      <a:solidFill>
                        <a:srgbClr val="7FBD4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BABAE7D" id="Rectángulo 2" o:spid="_x0000_s1026" style="position:absolute;margin-left:-84.3pt;margin-top:-34.65pt;width:13.5pt;height:60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" fillcolor="#7fbd42" stroked="f" strokeweight="1pt"/>
          </w:pict>
        </mc:Fallback>
      </mc:AlternateContent>
    </w:r>
    <w:r w:rsidR="002B2BD1">
      <w:rPr>
        <w:noProof/>
      </w:rPr>
      <mc:AlternateContent>
        <mc:Choice Requires="wps">
          <w:drawing>
            <wp:anchor distT="0" distB="0" distL="114300" distR="114300" simplePos="0" relativeHeight="251652096" behindDoc="0" locked="0" layoutInCell="1" allowOverlap="1" wp14:anchorId="579CAC29" wp14:editId="308596D5">
              <wp:simplePos x="0" y="0"/>
              <wp:positionH relativeFrom="page">
                <wp:align>left</wp:align>
              </wp:positionH>
              <wp:positionV relativeFrom="paragraph">
                <wp:posOffset>-449579</wp:posOffset>
              </wp:positionV>
              <wp:extent cx="7772400" cy="171450"/>
              <wp:effectExtent l="0" t="0" r="0" b="0"/>
              <wp:wrapNone/>
              <wp:docPr id="1" name="Rectángulo 1"/>
              <wp:cNvGraphicFramePr/>
              <a:graphic xmlns:a="http://schemas.openxmlformats.org/drawingml/2006/main">
                <a:graphicData uri="http://schemas.microsoft.com/office/word/2010/wordprocessingShape">
                  <wps:wsp>
                    <wps:cNvSpPr/>
                    <wps:spPr>
                      <a:xfrm>
                        <a:off x="0" y="0"/>
                        <a:ext cx="7772400" cy="171450"/>
                      </a:xfrm>
                      <a:prstGeom prst="rect">
                        <a:avLst/>
                      </a:prstGeom>
                      <a:solidFill>
                        <a:srgbClr val="7FBD4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48F4F99B" id="Rectángulo 1" o:spid="_x0000_s1026" style="position:absolute;margin-left:0;margin-top:-35.4pt;width:612pt;height:13.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" fillcolor="#7fbd42" stroked="f"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7C52"/>
    <w:multiLevelType w:val="hybridMultilevel"/>
    <w:tmpl w:val="20BA06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6D0AD2"/>
    <w:multiLevelType w:val="hybridMultilevel"/>
    <w:tmpl w:val="A1C207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36F8B"/>
    <w:multiLevelType w:val="hybridMultilevel"/>
    <w:tmpl w:val="FAD0B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8425A5"/>
    <w:multiLevelType w:val="hybridMultilevel"/>
    <w:tmpl w:val="D3F4C9F2"/>
    <w:lvl w:ilvl="0" w:tplc="240A000F">
      <w:start w:val="1"/>
      <w:numFmt w:val="decimal"/>
      <w:lvlText w:val="%1."/>
      <w:lvlJc w:val="left"/>
      <w:pPr>
        <w:ind w:left="748" w:hanging="360"/>
      </w:pPr>
    </w:lvl>
    <w:lvl w:ilvl="1" w:tplc="240A0019" w:tentative="1">
      <w:start w:val="1"/>
      <w:numFmt w:val="lowerLetter"/>
      <w:lvlText w:val="%2."/>
      <w:lvlJc w:val="left"/>
      <w:pPr>
        <w:ind w:left="1468" w:hanging="360"/>
      </w:pPr>
    </w:lvl>
    <w:lvl w:ilvl="2" w:tplc="240A001B" w:tentative="1">
      <w:start w:val="1"/>
      <w:numFmt w:val="lowerRoman"/>
      <w:lvlText w:val="%3."/>
      <w:lvlJc w:val="right"/>
      <w:pPr>
        <w:ind w:left="2188" w:hanging="180"/>
      </w:pPr>
    </w:lvl>
    <w:lvl w:ilvl="3" w:tplc="240A000F" w:tentative="1">
      <w:start w:val="1"/>
      <w:numFmt w:val="decimal"/>
      <w:lvlText w:val="%4."/>
      <w:lvlJc w:val="left"/>
      <w:pPr>
        <w:ind w:left="2908" w:hanging="360"/>
      </w:pPr>
    </w:lvl>
    <w:lvl w:ilvl="4" w:tplc="240A0019" w:tentative="1">
      <w:start w:val="1"/>
      <w:numFmt w:val="lowerLetter"/>
      <w:lvlText w:val="%5."/>
      <w:lvlJc w:val="left"/>
      <w:pPr>
        <w:ind w:left="3628" w:hanging="360"/>
      </w:pPr>
    </w:lvl>
    <w:lvl w:ilvl="5" w:tplc="240A001B" w:tentative="1">
      <w:start w:val="1"/>
      <w:numFmt w:val="lowerRoman"/>
      <w:lvlText w:val="%6."/>
      <w:lvlJc w:val="right"/>
      <w:pPr>
        <w:ind w:left="4348" w:hanging="180"/>
      </w:pPr>
    </w:lvl>
    <w:lvl w:ilvl="6" w:tplc="240A000F" w:tentative="1">
      <w:start w:val="1"/>
      <w:numFmt w:val="decimal"/>
      <w:lvlText w:val="%7."/>
      <w:lvlJc w:val="left"/>
      <w:pPr>
        <w:ind w:left="5068" w:hanging="360"/>
      </w:pPr>
    </w:lvl>
    <w:lvl w:ilvl="7" w:tplc="240A0019" w:tentative="1">
      <w:start w:val="1"/>
      <w:numFmt w:val="lowerLetter"/>
      <w:lvlText w:val="%8."/>
      <w:lvlJc w:val="left"/>
      <w:pPr>
        <w:ind w:left="5788" w:hanging="360"/>
      </w:pPr>
    </w:lvl>
    <w:lvl w:ilvl="8" w:tplc="240A001B" w:tentative="1">
      <w:start w:val="1"/>
      <w:numFmt w:val="lowerRoman"/>
      <w:lvlText w:val="%9."/>
      <w:lvlJc w:val="right"/>
      <w:pPr>
        <w:ind w:left="6508" w:hanging="180"/>
      </w:pPr>
    </w:lvl>
  </w:abstractNum>
  <w:abstractNum w:abstractNumId="4" w15:restartNumberingAfterBreak="0">
    <w:nsid w:val="16783088"/>
    <w:multiLevelType w:val="hybridMultilevel"/>
    <w:tmpl w:val="2BA844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4C326B"/>
    <w:multiLevelType w:val="multilevel"/>
    <w:tmpl w:val="2682BF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55023D1"/>
    <w:multiLevelType w:val="hybridMultilevel"/>
    <w:tmpl w:val="C15ED6DE"/>
    <w:lvl w:ilvl="0" w:tplc="BBBCC2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572A21"/>
    <w:multiLevelType w:val="hybridMultilevel"/>
    <w:tmpl w:val="D540927A"/>
    <w:lvl w:ilvl="0" w:tplc="240A000F">
      <w:start w:val="1"/>
      <w:numFmt w:val="decimal"/>
      <w:lvlText w:val="%1."/>
      <w:lvlJc w:val="left"/>
      <w:pPr>
        <w:ind w:left="889" w:hanging="360"/>
      </w:pPr>
    </w:lvl>
    <w:lvl w:ilvl="1" w:tplc="240A0019" w:tentative="1">
      <w:start w:val="1"/>
      <w:numFmt w:val="lowerLetter"/>
      <w:lvlText w:val="%2."/>
      <w:lvlJc w:val="left"/>
      <w:pPr>
        <w:ind w:left="1609" w:hanging="360"/>
      </w:pPr>
    </w:lvl>
    <w:lvl w:ilvl="2" w:tplc="240A001B" w:tentative="1">
      <w:start w:val="1"/>
      <w:numFmt w:val="lowerRoman"/>
      <w:lvlText w:val="%3."/>
      <w:lvlJc w:val="right"/>
      <w:pPr>
        <w:ind w:left="2329" w:hanging="180"/>
      </w:pPr>
    </w:lvl>
    <w:lvl w:ilvl="3" w:tplc="240A000F" w:tentative="1">
      <w:start w:val="1"/>
      <w:numFmt w:val="decimal"/>
      <w:lvlText w:val="%4."/>
      <w:lvlJc w:val="left"/>
      <w:pPr>
        <w:ind w:left="3049" w:hanging="360"/>
      </w:pPr>
    </w:lvl>
    <w:lvl w:ilvl="4" w:tplc="240A0019" w:tentative="1">
      <w:start w:val="1"/>
      <w:numFmt w:val="lowerLetter"/>
      <w:lvlText w:val="%5."/>
      <w:lvlJc w:val="left"/>
      <w:pPr>
        <w:ind w:left="3769" w:hanging="360"/>
      </w:pPr>
    </w:lvl>
    <w:lvl w:ilvl="5" w:tplc="240A001B" w:tentative="1">
      <w:start w:val="1"/>
      <w:numFmt w:val="lowerRoman"/>
      <w:lvlText w:val="%6."/>
      <w:lvlJc w:val="right"/>
      <w:pPr>
        <w:ind w:left="4489" w:hanging="180"/>
      </w:pPr>
    </w:lvl>
    <w:lvl w:ilvl="6" w:tplc="240A000F" w:tentative="1">
      <w:start w:val="1"/>
      <w:numFmt w:val="decimal"/>
      <w:lvlText w:val="%7."/>
      <w:lvlJc w:val="left"/>
      <w:pPr>
        <w:ind w:left="5209" w:hanging="360"/>
      </w:pPr>
    </w:lvl>
    <w:lvl w:ilvl="7" w:tplc="240A0019" w:tentative="1">
      <w:start w:val="1"/>
      <w:numFmt w:val="lowerLetter"/>
      <w:lvlText w:val="%8."/>
      <w:lvlJc w:val="left"/>
      <w:pPr>
        <w:ind w:left="5929" w:hanging="360"/>
      </w:pPr>
    </w:lvl>
    <w:lvl w:ilvl="8" w:tplc="240A001B" w:tentative="1">
      <w:start w:val="1"/>
      <w:numFmt w:val="lowerRoman"/>
      <w:lvlText w:val="%9."/>
      <w:lvlJc w:val="right"/>
      <w:pPr>
        <w:ind w:left="6649" w:hanging="180"/>
      </w:pPr>
    </w:lvl>
  </w:abstractNum>
  <w:abstractNum w:abstractNumId="8" w15:restartNumberingAfterBreak="0">
    <w:nsid w:val="30252D48"/>
    <w:multiLevelType w:val="hybridMultilevel"/>
    <w:tmpl w:val="D65ABE1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4C1E0A"/>
    <w:multiLevelType w:val="hybridMultilevel"/>
    <w:tmpl w:val="FF92202C"/>
    <w:lvl w:ilvl="0" w:tplc="D3AAB95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8B3434"/>
    <w:multiLevelType w:val="hybridMultilevel"/>
    <w:tmpl w:val="10BA21F6"/>
    <w:lvl w:ilvl="0" w:tplc="488EE68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381E0C2F"/>
    <w:multiLevelType w:val="hybridMultilevel"/>
    <w:tmpl w:val="4A1A5CCE"/>
    <w:lvl w:ilvl="0" w:tplc="240A000F">
      <w:start w:val="1"/>
      <w:numFmt w:val="decimal"/>
      <w:lvlText w:val="%1."/>
      <w:lvlJc w:val="left"/>
      <w:pPr>
        <w:ind w:left="360" w:hanging="360"/>
      </w:pPr>
    </w:lvl>
    <w:lvl w:ilvl="1" w:tplc="240A0019" w:tentative="1">
      <w:start w:val="1"/>
      <w:numFmt w:val="lowerLetter"/>
      <w:lvlText w:val="%2."/>
      <w:lvlJc w:val="left"/>
      <w:pPr>
        <w:ind w:left="-120" w:hanging="360"/>
      </w:pPr>
    </w:lvl>
    <w:lvl w:ilvl="2" w:tplc="240A001B" w:tentative="1">
      <w:start w:val="1"/>
      <w:numFmt w:val="lowerRoman"/>
      <w:lvlText w:val="%3."/>
      <w:lvlJc w:val="right"/>
      <w:pPr>
        <w:ind w:left="600" w:hanging="180"/>
      </w:pPr>
    </w:lvl>
    <w:lvl w:ilvl="3" w:tplc="240A000F" w:tentative="1">
      <w:start w:val="1"/>
      <w:numFmt w:val="decimal"/>
      <w:lvlText w:val="%4."/>
      <w:lvlJc w:val="left"/>
      <w:pPr>
        <w:ind w:left="1320" w:hanging="360"/>
      </w:pPr>
    </w:lvl>
    <w:lvl w:ilvl="4" w:tplc="240A0019" w:tentative="1">
      <w:start w:val="1"/>
      <w:numFmt w:val="lowerLetter"/>
      <w:lvlText w:val="%5."/>
      <w:lvlJc w:val="left"/>
      <w:pPr>
        <w:ind w:left="2040" w:hanging="360"/>
      </w:pPr>
    </w:lvl>
    <w:lvl w:ilvl="5" w:tplc="240A001B" w:tentative="1">
      <w:start w:val="1"/>
      <w:numFmt w:val="lowerRoman"/>
      <w:lvlText w:val="%6."/>
      <w:lvlJc w:val="right"/>
      <w:pPr>
        <w:ind w:left="2760" w:hanging="180"/>
      </w:pPr>
    </w:lvl>
    <w:lvl w:ilvl="6" w:tplc="240A000F" w:tentative="1">
      <w:start w:val="1"/>
      <w:numFmt w:val="decimal"/>
      <w:lvlText w:val="%7."/>
      <w:lvlJc w:val="left"/>
      <w:pPr>
        <w:ind w:left="3480" w:hanging="360"/>
      </w:pPr>
    </w:lvl>
    <w:lvl w:ilvl="7" w:tplc="240A0019" w:tentative="1">
      <w:start w:val="1"/>
      <w:numFmt w:val="lowerLetter"/>
      <w:lvlText w:val="%8."/>
      <w:lvlJc w:val="left"/>
      <w:pPr>
        <w:ind w:left="4200" w:hanging="360"/>
      </w:pPr>
    </w:lvl>
    <w:lvl w:ilvl="8" w:tplc="240A001B" w:tentative="1">
      <w:start w:val="1"/>
      <w:numFmt w:val="lowerRoman"/>
      <w:lvlText w:val="%9."/>
      <w:lvlJc w:val="right"/>
      <w:pPr>
        <w:ind w:left="4920" w:hanging="180"/>
      </w:pPr>
    </w:lvl>
  </w:abstractNum>
  <w:abstractNum w:abstractNumId="12" w15:restartNumberingAfterBreak="0">
    <w:nsid w:val="38D33E26"/>
    <w:multiLevelType w:val="hybridMultilevel"/>
    <w:tmpl w:val="98C2D882"/>
    <w:lvl w:ilvl="0" w:tplc="79BC98BC">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E5B66A5"/>
    <w:multiLevelType w:val="hybridMultilevel"/>
    <w:tmpl w:val="1682F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D452E1"/>
    <w:multiLevelType w:val="hybridMultilevel"/>
    <w:tmpl w:val="B1186C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C11653"/>
    <w:multiLevelType w:val="hybridMultilevel"/>
    <w:tmpl w:val="6BFE7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6CC4EEE"/>
    <w:multiLevelType w:val="hybridMultilevel"/>
    <w:tmpl w:val="EE642C86"/>
    <w:lvl w:ilvl="0" w:tplc="240A0019">
      <w:start w:val="1"/>
      <w:numFmt w:val="lowerLetter"/>
      <w:lvlText w:val="%1."/>
      <w:lvlJc w:val="left"/>
      <w:pPr>
        <w:ind w:left="720" w:hanging="360"/>
      </w:pPr>
      <w:rPr>
        <w:rFonts w:hint="default"/>
      </w:rPr>
    </w:lvl>
    <w:lvl w:ilvl="1" w:tplc="99A2858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902B2D"/>
    <w:multiLevelType w:val="hybridMultilevel"/>
    <w:tmpl w:val="AD145F9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E60F8A"/>
    <w:multiLevelType w:val="hybridMultilevel"/>
    <w:tmpl w:val="2DB25F7C"/>
    <w:lvl w:ilvl="0" w:tplc="240A0017">
      <w:start w:val="1"/>
      <w:numFmt w:val="lowerLetter"/>
      <w:lvlText w:val="%1)"/>
      <w:lvlJc w:val="left"/>
      <w:pPr>
        <w:ind w:left="720" w:hanging="360"/>
      </w:pPr>
    </w:lvl>
    <w:lvl w:ilvl="1" w:tplc="88AA7114">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EC05DA"/>
    <w:multiLevelType w:val="hybridMultilevel"/>
    <w:tmpl w:val="57F4AA8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1FC645A"/>
    <w:multiLevelType w:val="hybridMultilevel"/>
    <w:tmpl w:val="40F8FE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CC4E56"/>
    <w:multiLevelType w:val="hybridMultilevel"/>
    <w:tmpl w:val="EC8C43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032467"/>
    <w:multiLevelType w:val="hybridMultilevel"/>
    <w:tmpl w:val="F3406D62"/>
    <w:lvl w:ilvl="0" w:tplc="240A0015">
      <w:start w:val="1"/>
      <w:numFmt w:val="upperLetter"/>
      <w:lvlText w:val="%1."/>
      <w:lvlJc w:val="left"/>
      <w:pPr>
        <w:ind w:left="720" w:hanging="360"/>
      </w:pPr>
      <w:rPr>
        <w:rFonts w:hint="default"/>
      </w:rPr>
    </w:lvl>
    <w:lvl w:ilvl="1" w:tplc="CFE6515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134C54"/>
    <w:multiLevelType w:val="hybridMultilevel"/>
    <w:tmpl w:val="F87AEB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790095"/>
    <w:multiLevelType w:val="hybridMultilevel"/>
    <w:tmpl w:val="F3A80C72"/>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12"/>
  </w:num>
  <w:num w:numId="4">
    <w:abstractNumId w:val="19"/>
  </w:num>
  <w:num w:numId="5">
    <w:abstractNumId w:val="9"/>
  </w:num>
  <w:num w:numId="6">
    <w:abstractNumId w:val="15"/>
  </w:num>
  <w:num w:numId="7">
    <w:abstractNumId w:val="10"/>
  </w:num>
  <w:num w:numId="8">
    <w:abstractNumId w:val="13"/>
  </w:num>
  <w:num w:numId="9">
    <w:abstractNumId w:val="0"/>
  </w:num>
  <w:num w:numId="10">
    <w:abstractNumId w:val="20"/>
  </w:num>
  <w:num w:numId="11">
    <w:abstractNumId w:val="11"/>
  </w:num>
  <w:num w:numId="12">
    <w:abstractNumId w:val="18"/>
  </w:num>
  <w:num w:numId="13">
    <w:abstractNumId w:val="24"/>
  </w:num>
  <w:num w:numId="14">
    <w:abstractNumId w:val="17"/>
  </w:num>
  <w:num w:numId="15">
    <w:abstractNumId w:val="3"/>
  </w:num>
  <w:num w:numId="16">
    <w:abstractNumId w:val="8"/>
  </w:num>
  <w:num w:numId="17">
    <w:abstractNumId w:val="7"/>
  </w:num>
  <w:num w:numId="18">
    <w:abstractNumId w:val="5"/>
  </w:num>
  <w:num w:numId="19">
    <w:abstractNumId w:val="22"/>
  </w:num>
  <w:num w:numId="20">
    <w:abstractNumId w:val="1"/>
  </w:num>
  <w:num w:numId="21">
    <w:abstractNumId w:val="2"/>
  </w:num>
  <w:num w:numId="22">
    <w:abstractNumId w:val="14"/>
  </w:num>
  <w:num w:numId="23">
    <w:abstractNumId w:val="23"/>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n-US" w:vendorID="64" w:dllVersion="0" w:nlCheck="1" w:checkStyle="0"/>
  <w:activeWritingStyle w:appName="MSWord" w:lang="es-AR" w:vendorID="64" w:dllVersion="0" w:nlCheck="1" w:checkStyle="0"/>
  <w:activeWritingStyle w:appName="MSWord" w:lang="es-MX" w:vendorID="64" w:dllVersion="0" w:nlCheck="1" w:checkStyle="0"/>
  <w:activeWritingStyle w:appName="MSWord" w:lang="es-419" w:vendorID="64" w:dllVersion="0"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BD1"/>
    <w:rsid w:val="00055DB9"/>
    <w:rsid w:val="0009476F"/>
    <w:rsid w:val="000D25AB"/>
    <w:rsid w:val="00112B4F"/>
    <w:rsid w:val="001D1CEF"/>
    <w:rsid w:val="00205983"/>
    <w:rsid w:val="00216136"/>
    <w:rsid w:val="00254253"/>
    <w:rsid w:val="00264809"/>
    <w:rsid w:val="0027218D"/>
    <w:rsid w:val="00283866"/>
    <w:rsid w:val="002943F0"/>
    <w:rsid w:val="002B2BD1"/>
    <w:rsid w:val="002C66BC"/>
    <w:rsid w:val="003048C8"/>
    <w:rsid w:val="0037096E"/>
    <w:rsid w:val="0038512D"/>
    <w:rsid w:val="003D6E82"/>
    <w:rsid w:val="003F5E2C"/>
    <w:rsid w:val="00407057"/>
    <w:rsid w:val="0041559E"/>
    <w:rsid w:val="00445AC7"/>
    <w:rsid w:val="00480B48"/>
    <w:rsid w:val="004B3F36"/>
    <w:rsid w:val="004C3572"/>
    <w:rsid w:val="004F54D5"/>
    <w:rsid w:val="00514AF3"/>
    <w:rsid w:val="00575B9D"/>
    <w:rsid w:val="005D2F6B"/>
    <w:rsid w:val="005E44F9"/>
    <w:rsid w:val="005E77F2"/>
    <w:rsid w:val="0065481F"/>
    <w:rsid w:val="006B09A0"/>
    <w:rsid w:val="006B665E"/>
    <w:rsid w:val="006C291A"/>
    <w:rsid w:val="006D5B30"/>
    <w:rsid w:val="006E1B9B"/>
    <w:rsid w:val="0070155B"/>
    <w:rsid w:val="00710821"/>
    <w:rsid w:val="00727D69"/>
    <w:rsid w:val="00733C13"/>
    <w:rsid w:val="00767850"/>
    <w:rsid w:val="00832410"/>
    <w:rsid w:val="008439C9"/>
    <w:rsid w:val="00847CCE"/>
    <w:rsid w:val="00887271"/>
    <w:rsid w:val="008C7FFB"/>
    <w:rsid w:val="008F19E0"/>
    <w:rsid w:val="0093453C"/>
    <w:rsid w:val="00950D8E"/>
    <w:rsid w:val="009C38E2"/>
    <w:rsid w:val="009F38B8"/>
    <w:rsid w:val="009F7A52"/>
    <w:rsid w:val="00A86300"/>
    <w:rsid w:val="00AA36AB"/>
    <w:rsid w:val="00AD49A5"/>
    <w:rsid w:val="00B27865"/>
    <w:rsid w:val="00B45DC4"/>
    <w:rsid w:val="00B9105B"/>
    <w:rsid w:val="00C5609E"/>
    <w:rsid w:val="00C652EA"/>
    <w:rsid w:val="00C669A1"/>
    <w:rsid w:val="00CA56D2"/>
    <w:rsid w:val="00CC19CB"/>
    <w:rsid w:val="00D57F3A"/>
    <w:rsid w:val="00D671ED"/>
    <w:rsid w:val="00D95A96"/>
    <w:rsid w:val="00DA2B5B"/>
    <w:rsid w:val="00DD2431"/>
    <w:rsid w:val="00E817B3"/>
    <w:rsid w:val="00E85EEC"/>
    <w:rsid w:val="00E972E3"/>
    <w:rsid w:val="00EC10E1"/>
    <w:rsid w:val="00F247D1"/>
    <w:rsid w:val="00F63BC6"/>
    <w:rsid w:val="00F64044"/>
    <w:rsid w:val="00F81D68"/>
    <w:rsid w:val="00FD15AB"/>
    <w:rsid w:val="00FF06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D8BC46"/>
  <w15:chartTrackingRefBased/>
  <w15:docId w15:val="{967F4556-9072-41AF-BA27-FD5DE7044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FF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5609E"/>
    <w:pPr>
      <w:keepNext/>
      <w:outlineLvl w:val="0"/>
    </w:pPr>
    <w:rPr>
      <w:rFonts w:ascii="Arial" w:hAnsi="Arial"/>
      <w:b/>
      <w:sz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Encabezado 2,encabezado,Haut de page,h8,h9,h10,h18"/>
    <w:basedOn w:val="Normal"/>
    <w:link w:val="EncabezadoCar"/>
    <w:uiPriority w:val="99"/>
    <w:unhideWhenUsed/>
    <w:rsid w:val="002B2BD1"/>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articulo Car,Encabezado 2 Car,encabezado Car,Haut de page Car,h8 Car,h9 Car,h10 Car,h18 Car"/>
    <w:basedOn w:val="Fuentedeprrafopredeter"/>
    <w:link w:val="Encabezado"/>
    <w:uiPriority w:val="99"/>
    <w:rsid w:val="002B2BD1"/>
  </w:style>
  <w:style w:type="paragraph" w:styleId="Piedepgina">
    <w:name w:val="footer"/>
    <w:basedOn w:val="Normal"/>
    <w:link w:val="PiedepginaCar"/>
    <w:uiPriority w:val="99"/>
    <w:unhideWhenUsed/>
    <w:rsid w:val="002B2BD1"/>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2B2BD1"/>
  </w:style>
  <w:style w:type="character" w:styleId="Hipervnculo">
    <w:name w:val="Hyperlink"/>
    <w:basedOn w:val="Fuentedeprrafopredeter"/>
    <w:uiPriority w:val="99"/>
    <w:unhideWhenUsed/>
    <w:rsid w:val="00727D69"/>
    <w:rPr>
      <w:color w:val="0563C1" w:themeColor="hyperlink"/>
      <w:u w:val="single"/>
    </w:rPr>
  </w:style>
  <w:style w:type="paragraph" w:styleId="Prrafodelista">
    <w:name w:val="List Paragraph"/>
    <w:aliases w:val="EITI list,titulo 3,Bullets,HOJA,Bolita,Párrafo de lista4,BOLADEF,Párrafo de lista3,Párrafo de lista21,BOLA,Nivel 1 OS,Colorful List Accent 1,Colorful List - Accent 11,Colorful List - Accent 111,Ha,List Paragraph Char Char,subcapitulo"/>
    <w:basedOn w:val="Normal"/>
    <w:link w:val="PrrafodelistaCar"/>
    <w:uiPriority w:val="34"/>
    <w:qFormat/>
    <w:rsid w:val="009F38B8"/>
    <w:pPr>
      <w:ind w:left="720"/>
      <w:contextualSpacing/>
    </w:pPr>
  </w:style>
  <w:style w:type="table" w:styleId="Tablaconcuadrcula">
    <w:name w:val="Table Grid"/>
    <w:basedOn w:val="Tablanormal"/>
    <w:uiPriority w:val="39"/>
    <w:rsid w:val="009F38B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9F38B8"/>
    <w:pPr>
      <w:spacing w:after="120"/>
      <w:jc w:val="both"/>
    </w:pPr>
    <w:rPr>
      <w:rFonts w:ascii="Calibri" w:hAnsi="Calibri"/>
      <w:lang w:val="es-ES_tradnl" w:eastAsia="en-US"/>
    </w:rPr>
  </w:style>
  <w:style w:type="character" w:customStyle="1" w:styleId="TextoindependienteCar">
    <w:name w:val="Texto independiente Car"/>
    <w:basedOn w:val="Fuentedeprrafopredeter"/>
    <w:link w:val="Textoindependiente"/>
    <w:uiPriority w:val="99"/>
    <w:rsid w:val="009F38B8"/>
    <w:rPr>
      <w:rFonts w:ascii="Calibri" w:eastAsia="Times New Roman" w:hAnsi="Calibri" w:cs="Times New Roman"/>
      <w:sz w:val="24"/>
      <w:szCs w:val="24"/>
      <w:lang w:val="es-ES_tradnl"/>
    </w:rPr>
  </w:style>
  <w:style w:type="character" w:customStyle="1" w:styleId="PrrafodelistaCar">
    <w:name w:val="Párrafo de lista Car"/>
    <w:aliases w:val="EITI list Car,titulo 3 Car,Bullets Car,HOJA Car,Bolita Car,Párrafo de lista4 Car,BOLADEF Car,Párrafo de lista3 Car,Párrafo de lista21 Car,BOLA Car,Nivel 1 OS Car,Colorful List Accent 1 Car,Colorful List - Accent 11 Car,Ha Car"/>
    <w:link w:val="Prrafodelista"/>
    <w:uiPriority w:val="34"/>
    <w:qFormat/>
    <w:rsid w:val="009F38B8"/>
    <w:rPr>
      <w:rFonts w:ascii="Times New Roman" w:eastAsia="Times New Roman" w:hAnsi="Times New Roman" w:cs="Times New Roman"/>
      <w:sz w:val="24"/>
      <w:szCs w:val="24"/>
      <w:lang w:val="es-ES" w:eastAsia="es-ES"/>
    </w:rPr>
  </w:style>
  <w:style w:type="character" w:styleId="nfasis">
    <w:name w:val="Emphasis"/>
    <w:qFormat/>
    <w:rsid w:val="009F38B8"/>
    <w:rPr>
      <w:i/>
      <w:iCs/>
    </w:rPr>
  </w:style>
  <w:style w:type="paragraph" w:customStyle="1" w:styleId="Default">
    <w:name w:val="Default"/>
    <w:rsid w:val="009F38B8"/>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NormalWeb">
    <w:name w:val="Normal (Web)"/>
    <w:basedOn w:val="Normal"/>
    <w:unhideWhenUsed/>
    <w:rsid w:val="00DA2B5B"/>
    <w:pPr>
      <w:spacing w:before="100" w:beforeAutospacing="1" w:after="100" w:afterAutospacing="1"/>
    </w:pPr>
    <w:rPr>
      <w:lang w:val="es-CO" w:eastAsia="es-CO"/>
    </w:rPr>
  </w:style>
  <w:style w:type="character" w:customStyle="1" w:styleId="Ttulo1Car">
    <w:name w:val="Título 1 Car"/>
    <w:basedOn w:val="Fuentedeprrafopredeter"/>
    <w:link w:val="Ttulo1"/>
    <w:rsid w:val="00C5609E"/>
    <w:rPr>
      <w:rFonts w:ascii="Arial" w:eastAsia="Times New Roman" w:hAnsi="Arial" w:cs="Times New Roman"/>
      <w:b/>
      <w:sz w:val="18"/>
      <w:szCs w:val="24"/>
      <w:lang w:val="es-MX" w:eastAsia="es-ES"/>
    </w:rPr>
  </w:style>
  <w:style w:type="paragraph" w:styleId="Textodeglobo">
    <w:name w:val="Balloon Text"/>
    <w:basedOn w:val="Normal"/>
    <w:link w:val="TextodegloboCar"/>
    <w:uiPriority w:val="99"/>
    <w:semiHidden/>
    <w:unhideWhenUsed/>
    <w:rsid w:val="00D57F3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7F3A"/>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infoiemp@procuradur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934</Words>
  <Characters>5137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González</dc:creator>
  <cp:keywords/>
  <dc:description/>
  <cp:lastModifiedBy>Jorge Andres Forigua Vargas</cp:lastModifiedBy>
  <cp:revision>3</cp:revision>
  <dcterms:created xsi:type="dcterms:W3CDTF">2020-11-12T16:39:00Z</dcterms:created>
  <dcterms:modified xsi:type="dcterms:W3CDTF">2020-11-12T16:54:00Z</dcterms:modified>
</cp:coreProperties>
</file>