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52D2DA9F" w:rsidR="00D11C80" w:rsidRPr="006322FC" w:rsidRDefault="00AA6B2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CD-DP-7596-2025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A080087" w:rsidR="00D11C80" w:rsidRPr="006322FC" w:rsidRDefault="00AA6B2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1A510907" w:rsidR="00D11C80" w:rsidRPr="006322FC" w:rsidRDefault="00AA6B2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9AAB158" w:rsidR="00D11C80" w:rsidRPr="006322FC" w:rsidRDefault="00AA6B2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F34E1F" w:rsidR="00D11C80" w:rsidRPr="006322FC" w:rsidRDefault="00AA6B2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Cartago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A30D24E" w:rsidR="00D11C80" w:rsidRPr="006322FC" w:rsidRDefault="00AA6B2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$ 24.000.000,00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3DF377" w:rsidR="00D11C80" w:rsidRPr="006322FC" w:rsidRDefault="00AA6B2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$ 3.000.000,00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C243F34" w:rsidR="00D11C80" w:rsidRPr="006322FC" w:rsidRDefault="00AA6B2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w:t>
            </w:r>
            <w:r w:rsidR="00D7482E">
              <w:rPr>
                <w:rFonts w:ascii="Trebuchet MS" w:hAnsi="Trebuchet MS" w:cs="Arial"/>
                <w:sz w:val="22"/>
                <w:szCs w:val="22"/>
              </w:rPr>
              <w:t>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79CD7139" w:rsidR="00D11C80" w:rsidRPr="006322FC" w:rsidRDefault="00AA6B2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Diaz Rios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Vivian Gisela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7D81D6F"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AA6B23">
              <w:rPr>
                <w:rFonts w:ascii="Trebuchet MS" w:hAnsi="Trebuchet MS" w:cs="Arial"/>
                <w:sz w:val="22"/>
                <w:szCs w:val="22"/>
              </w:rPr>
              <w:t>1112793069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B5F487C"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AA6B23">
              <w:rPr>
                <w:rFonts w:ascii="Trebuchet MS" w:hAnsi="Trebuchet MS" w:cs="Arial"/>
                <w:noProof/>
                <w:sz w:val="22"/>
                <w:szCs w:val="22"/>
              </w:rPr>
              <w:t>445877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D0934E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AA6B2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4EFDFE0A" w:rsidR="00E52B22" w:rsidRDefault="00AA6B2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4B8530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AA6B23">
              <w:rPr>
                <w:rFonts w:ascii="Trebuchet MS" w:hAnsi="Trebuchet MS" w:cs="Arial"/>
                <w:sz w:val="22"/>
                <w:szCs w:val="22"/>
              </w:rPr>
              <w:t>2-2025-051431</w:t>
            </w:r>
            <w:r>
              <w:rPr>
                <w:rFonts w:ascii="Trebuchet MS" w:hAnsi="Trebuchet MS" w:cs="Arial"/>
                <w:sz w:val="22"/>
                <w:szCs w:val="22"/>
              </w:rPr>
              <w:t xml:space="preserve"> del </w:t>
            </w:r>
            <w:r w:rsidR="00AA6B2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21A1877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AA6B23">
        <w:rPr>
          <w:rFonts w:ascii="Trebuchet MS" w:hAnsi="Trebuchet MS"/>
          <w:b/>
          <w:szCs w:val="22"/>
        </w:rPr>
        <w:t>Diaz Rios</w:t>
      </w:r>
      <w:r w:rsidRPr="006322FC">
        <w:rPr>
          <w:rFonts w:ascii="Trebuchet MS" w:hAnsi="Trebuchet MS"/>
          <w:b/>
          <w:szCs w:val="22"/>
        </w:rPr>
        <w:t xml:space="preserve"> </w:t>
      </w:r>
      <w:r w:rsidR="00AA6B23">
        <w:rPr>
          <w:rFonts w:ascii="Trebuchet MS" w:hAnsi="Trebuchet MS"/>
          <w:b/>
          <w:szCs w:val="22"/>
        </w:rPr>
        <w:t>Vivian Gisela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AA6B23">
        <w:rPr>
          <w:rFonts w:ascii="Trebuchet MS" w:hAnsi="Trebuchet MS"/>
          <w:noProof/>
          <w:szCs w:val="22"/>
        </w:rPr>
        <w:t>1112793069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CE13DB"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w:t>
      </w:r>
      <w:r w:rsidRPr="004D7D8B">
        <w:rPr>
          <w:rFonts w:ascii="Trebuchet MS" w:hAnsi="Trebuchet MS"/>
          <w:i/>
          <w:sz w:val="22"/>
          <w:szCs w:val="22"/>
        </w:rPr>
        <w:t xml:space="preserve">y eficaz funcionamiento de la Defensoría del Pueblo (…)” </w:t>
      </w:r>
      <w:r w:rsidR="004D7D8B" w:rsidRPr="004D7D8B">
        <w:rPr>
          <w:rFonts w:ascii="Trebuchet MS" w:hAnsi="Trebuchet MS"/>
          <w:b/>
          <w:sz w:val="22"/>
          <w:szCs w:val="22"/>
        </w:rPr>
        <w:t>11</w:t>
      </w:r>
      <w:r w:rsidR="004D7D8B" w:rsidRPr="004D7D8B">
        <w:rPr>
          <w:rFonts w:ascii="Trebuchet MS" w:hAnsi="Trebuchet MS" w:cs="Arial"/>
          <w:b/>
          <w:sz w:val="22"/>
          <w:szCs w:val="22"/>
        </w:rPr>
        <w:t xml:space="preserve">. </w:t>
      </w:r>
      <w:r w:rsidR="004D7D8B" w:rsidRPr="004D7D8B">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004D7D8B" w:rsidRPr="004D7D8B">
        <w:rPr>
          <w:rFonts w:ascii="Trebuchet MS" w:hAnsi="Trebuchet MS" w:cs="Arial"/>
          <w:snapToGrid w:val="0"/>
          <w:sz w:val="22"/>
          <w:szCs w:val="22"/>
        </w:rPr>
        <w:t>0988 de 2025</w:t>
      </w:r>
      <w:r w:rsidR="004D7D8B" w:rsidRPr="004D7D8B">
        <w:rPr>
          <w:rFonts w:ascii="Trebuchet MS" w:hAnsi="Trebuchet MS" w:cs="Arial"/>
          <w:sz w:val="22"/>
          <w:szCs w:val="22"/>
        </w:rPr>
        <w:t xml:space="preserve">. </w:t>
      </w:r>
      <w:r w:rsidR="004D7D8B" w:rsidRPr="004D7D8B">
        <w:rPr>
          <w:rFonts w:ascii="Trebuchet MS" w:hAnsi="Trebuchet MS" w:cs="Arial"/>
          <w:b/>
          <w:sz w:val="22"/>
          <w:szCs w:val="22"/>
        </w:rPr>
        <w:t xml:space="preserve">12. </w:t>
      </w:r>
      <w:r w:rsidR="004D7D8B" w:rsidRPr="004D7D8B">
        <w:rPr>
          <w:rFonts w:ascii="Trebuchet MS" w:hAnsi="Trebuchet MS" w:cs="Arial"/>
          <w:bCs/>
          <w:sz w:val="22"/>
          <w:szCs w:val="22"/>
        </w:rPr>
        <w:t xml:space="preserve">Que, en el marco de la resolución antes indicada y con el fin de generar oportunidades de empleo para la población joven del país y permitir superar las barreras de empleabilidad de este grupo poblacional, la Defensoría del Pueblo ha creado la categoría Buen Futuro para jóvenes abogados entre 18 y 28 años, enmarcada en el cumplimiento de lo dispuesto en la ley 2214 de 2022, también denominada ley del primer empleo. </w:t>
      </w:r>
      <w:r w:rsidR="004D7D8B" w:rsidRPr="004D7D8B">
        <w:rPr>
          <w:rFonts w:ascii="Trebuchet MS" w:hAnsi="Trebuchet MS" w:cs="Arial"/>
          <w:b/>
          <w:sz w:val="22"/>
          <w:szCs w:val="22"/>
        </w:rPr>
        <w:t>13.</w:t>
      </w:r>
      <w:r w:rsidR="004D7D8B" w:rsidRPr="004D7D8B">
        <w:rPr>
          <w:rFonts w:ascii="Trebuchet MS" w:hAnsi="Trebuchet MS" w:cs="Arial"/>
          <w:bCs/>
          <w:sz w:val="22"/>
          <w:szCs w:val="22"/>
        </w:rPr>
        <w:t xml:space="preserve"> Que, </w:t>
      </w:r>
      <w:r w:rsidR="004D7D8B" w:rsidRPr="004D7D8B">
        <w:rPr>
          <w:rFonts w:ascii="Trebuchet MS" w:hAnsi="Trebuchet MS" w:cs="Arial"/>
          <w:sz w:val="22"/>
          <w:szCs w:val="22"/>
        </w:rPr>
        <w:t xml:space="preserve">sobre la base de esta determinación y conforme el dinamismo propio del servicio de Defensoría Pública en el territorio </w:t>
      </w:r>
      <w:r w:rsidR="004D7D8B" w:rsidRPr="004D7D8B">
        <w:rPr>
          <w:rFonts w:ascii="Trebuchet MS" w:hAnsi="Trebuchet MS" w:cs="Arial"/>
          <w:sz w:val="22"/>
          <w:szCs w:val="22"/>
        </w:rPr>
        <w:lastRenderedPageBreak/>
        <w:t xml:space="preserve">nacional y el marco fiscal disponible, se han dispuesto un total de 600 plazas, debidamente distribuidas por los Grupos internos de trabajo de Control, Vigilancia y Gestión Estadística y/o Representación Judicial de Víctimas y otros usuarios, de la Dirección Nacional de Defensoría Pública, de acuerdo con un estudio de necesidades en cada una de las Defensorías Regionales en las cuales tiene presencia el Ente Defensorial, a efectos de determinar e identificar el número de defensores públicos de la categoría buen futuro que se requieren en estas, por programa y circuito judicial. </w:t>
      </w:r>
      <w:r w:rsidR="004D7D8B" w:rsidRPr="004D7D8B">
        <w:rPr>
          <w:rFonts w:ascii="Trebuchet MS" w:hAnsi="Trebuchet MS" w:cs="Arial"/>
          <w:b/>
          <w:sz w:val="22"/>
          <w:szCs w:val="22"/>
        </w:rPr>
        <w:t xml:space="preserve">13. </w:t>
      </w:r>
      <w:r w:rsidR="004D7D8B" w:rsidRPr="004D7D8B">
        <w:rPr>
          <w:rFonts w:ascii="Trebuchet MS" w:hAnsi="Trebuchet MS" w:cs="Arial"/>
          <w:sz w:val="22"/>
          <w:szCs w:val="22"/>
        </w:rPr>
        <w:t xml:space="preserve">Que el estudio de necesidad al que se ha hecho alusión en líneas precedentes y el cual soporta la suscripción del presente contrato, da cumplimiento a lo dispuesto en el manual de contratación que ha expedido la Defensoría del Pueblo en cuyo acápite 2.1.1. dispone: </w:t>
      </w:r>
      <w:r w:rsidR="004D7D8B" w:rsidRPr="004D7D8B">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004D7D8B" w:rsidRPr="004D7D8B">
        <w:rPr>
          <w:rFonts w:ascii="Trebuchet MS" w:hAnsi="Trebuchet MS" w:cs="Arial"/>
          <w:b/>
          <w:sz w:val="22"/>
          <w:szCs w:val="22"/>
        </w:rPr>
        <w:t xml:space="preserve">14. </w:t>
      </w:r>
      <w:r w:rsidR="004D7D8B" w:rsidRPr="004D7D8B">
        <w:rPr>
          <w:rFonts w:ascii="Trebuchet MS" w:hAnsi="Trebuchet MS" w:cs="Arial"/>
          <w:snapToGrid w:val="0"/>
          <w:sz w:val="22"/>
          <w:szCs w:val="22"/>
        </w:rPr>
        <w:t xml:space="preserve">Que, en virtud de lo anterior, se verificó el cumplimiento de los requisitos de experiencia e idoneidad exigidos por la Defensoría del Pueblo, para el programa en el que se prestará el servicio de defensoría pública, según la resolución No 0645 de 2025 y la resolución No 0988 de 2025. </w:t>
      </w:r>
      <w:r w:rsidR="004D7D8B" w:rsidRPr="004D7D8B">
        <w:rPr>
          <w:rFonts w:ascii="Trebuchet MS" w:hAnsi="Trebuchet MS" w:cs="Arial"/>
          <w:b/>
          <w:bCs/>
          <w:snapToGrid w:val="0"/>
          <w:sz w:val="22"/>
          <w:szCs w:val="22"/>
        </w:rPr>
        <w:t>15.</w:t>
      </w:r>
      <w:r w:rsidR="004D7D8B" w:rsidRPr="004D7D8B">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004D7D8B" w:rsidRPr="004D7D8B">
        <w:rPr>
          <w:rFonts w:ascii="Trebuchet MS" w:hAnsi="Trebuchet MS" w:cs="Arial"/>
          <w:b/>
          <w:snapToGrid w:val="0"/>
          <w:sz w:val="22"/>
          <w:szCs w:val="22"/>
        </w:rPr>
        <w:t>16.</w:t>
      </w:r>
      <w:r w:rsidR="004D7D8B" w:rsidRPr="004D7D8B">
        <w:rPr>
          <w:rFonts w:ascii="Trebuchet MS" w:hAnsi="Trebuchet MS" w:cs="Arial"/>
          <w:snapToGrid w:val="0"/>
          <w:sz w:val="22"/>
          <w:szCs w:val="22"/>
        </w:rPr>
        <w:t xml:space="preserve"> Que la presente contratación se encuentra planeada en el Plan Anual de Adquisiciones de la Vigencia 2025. </w:t>
      </w:r>
      <w:r w:rsidR="004D7D8B" w:rsidRPr="004D7D8B">
        <w:rPr>
          <w:rFonts w:ascii="Trebuchet MS" w:hAnsi="Trebuchet MS" w:cs="Arial"/>
          <w:b/>
          <w:snapToGrid w:val="0"/>
          <w:sz w:val="22"/>
          <w:szCs w:val="22"/>
        </w:rPr>
        <w:t>17.</w:t>
      </w:r>
      <w:r w:rsidR="004D7D8B" w:rsidRPr="004D7D8B">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9059C6B"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SEGUNDA.-</w:t>
      </w:r>
      <w:proofErr w:type="gramEnd"/>
      <w:r w:rsidR="00125782" w:rsidRPr="006322FC">
        <w:rPr>
          <w:rFonts w:ascii="Trebuchet MS" w:hAnsi="Trebuchet MS" w:cs="Arial"/>
          <w:b/>
          <w:sz w:val="22"/>
          <w:szCs w:val="22"/>
          <w:u w:val="single"/>
        </w:rPr>
        <w:t xml:space="preserve"> PROGRAMA:</w:t>
      </w:r>
      <w:r w:rsidR="00125782" w:rsidRPr="006322FC">
        <w:rPr>
          <w:rFonts w:ascii="Trebuchet MS" w:hAnsi="Trebuchet MS" w:cs="Arial"/>
          <w:sz w:val="22"/>
          <w:szCs w:val="22"/>
        </w:rPr>
        <w:t xml:space="preserve"> El CONTRATISTA se obliga a prestar sus servicios profesionales, en el programa </w:t>
      </w:r>
      <w:r w:rsidR="00AA6B2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AA6B23">
        <w:rPr>
          <w:rFonts w:ascii="Trebuchet MS" w:hAnsi="Trebuchet MS" w:cs="Arial"/>
          <w:noProof/>
          <w:sz w:val="22"/>
          <w:szCs w:val="22"/>
        </w:rPr>
        <w:t>DEFENSORES PUBLICOS DEL BUEN FUTURO DELEGADOS ANTE LOS JUECES MUNICIPALES Y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CUARTA.-</w:t>
      </w:r>
      <w:proofErr w:type="gramEnd"/>
      <w:r w:rsidR="00125782" w:rsidRPr="006322FC">
        <w:rPr>
          <w:rFonts w:ascii="Trebuchet MS" w:hAnsi="Trebuchet MS" w:cs="Arial"/>
          <w:b/>
          <w:sz w:val="22"/>
          <w:szCs w:val="22"/>
          <w:u w:val="single"/>
        </w:rPr>
        <w:t xml:space="preserve">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AA6B23">
        <w:rPr>
          <w:rFonts w:ascii="Trebuchet MS" w:hAnsi="Trebuchet MS" w:cs="Arial"/>
          <w:b/>
          <w:bCs/>
          <w:sz w:val="22"/>
          <w:szCs w:val="22"/>
        </w:rPr>
        <w:t>DISTRITO Cartago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w:t>
      </w:r>
      <w:proofErr w:type="gramStart"/>
      <w:r w:rsidR="00125782" w:rsidRPr="006322FC">
        <w:rPr>
          <w:rFonts w:ascii="Trebuchet MS" w:hAnsi="Trebuchet MS" w:cs="Arial"/>
          <w:sz w:val="22"/>
          <w:szCs w:val="22"/>
        </w:rPr>
        <w:t>la  DEFENSORÍA</w:t>
      </w:r>
      <w:proofErr w:type="gramEnd"/>
      <w:r w:rsidR="00125782" w:rsidRPr="006322FC">
        <w:rPr>
          <w:rFonts w:ascii="Trebuchet MS" w:hAnsi="Trebuchet MS" w:cs="Arial"/>
          <w:sz w:val="22"/>
          <w:szCs w:val="22"/>
        </w:rPr>
        <w:t xml:space="preserve"> DEL PUEBLO REGIONAL </w:t>
      </w:r>
      <w:r w:rsidR="00AA6B23">
        <w:rPr>
          <w:rFonts w:ascii="Trebuchet MS" w:hAnsi="Trebuchet MS" w:cs="Arial"/>
          <w:noProof/>
          <w:sz w:val="22"/>
          <w:szCs w:val="22"/>
        </w:rPr>
        <w:t>VALLE DEL CAUCA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w:t>
      </w:r>
      <w:proofErr w:type="gramStart"/>
      <w:r w:rsidR="005379B3" w:rsidRPr="006322FC">
        <w:rPr>
          <w:rFonts w:ascii="Trebuchet MS" w:hAnsi="Trebuchet MS" w:cs="Arial"/>
          <w:sz w:val="22"/>
          <w:szCs w:val="22"/>
        </w:rPr>
        <w:t>que</w:t>
      </w:r>
      <w:proofErr w:type="gramEnd"/>
      <w:r w:rsidR="005379B3" w:rsidRPr="006322FC">
        <w:rPr>
          <w:rFonts w:ascii="Trebuchet MS" w:hAnsi="Trebuchet MS" w:cs="Arial"/>
          <w:sz w:val="22"/>
          <w:szCs w:val="22"/>
        </w:rPr>
        <w:t xml:space="preserve"> por necesidades del servicio, excepcionalmente, deba cumplir con sus obligaciones contractuales en otro circuito de </w:t>
      </w:r>
      <w:proofErr w:type="gramStart"/>
      <w:r w:rsidR="005379B3" w:rsidRPr="006322FC">
        <w:rPr>
          <w:rFonts w:ascii="Trebuchet MS" w:hAnsi="Trebuchet MS" w:cs="Arial"/>
          <w:sz w:val="22"/>
          <w:szCs w:val="22"/>
        </w:rPr>
        <w:t>la misma</w:t>
      </w:r>
      <w:proofErr w:type="gramEnd"/>
      <w:r w:rsidR="005379B3" w:rsidRPr="006322FC">
        <w:rPr>
          <w:rFonts w:ascii="Trebuchet MS" w:hAnsi="Trebuchet MS" w:cs="Arial"/>
          <w:sz w:val="22"/>
          <w:szCs w:val="22"/>
        </w:rPr>
        <w:t xml:space="preserve">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 xml:space="preserve">CLÁUSULA </w:t>
      </w:r>
      <w:proofErr w:type="gramStart"/>
      <w:r w:rsidR="00125782" w:rsidRPr="006322FC">
        <w:rPr>
          <w:rFonts w:ascii="Trebuchet MS" w:hAnsi="Trebuchet MS" w:cs="Arial"/>
          <w:b/>
          <w:sz w:val="22"/>
          <w:szCs w:val="22"/>
          <w:u w:val="single"/>
        </w:rPr>
        <w:t>QUINTA.-</w:t>
      </w:r>
      <w:proofErr w:type="gramEnd"/>
      <w:r w:rsidR="00125782" w:rsidRPr="006322FC">
        <w:rPr>
          <w:rFonts w:ascii="Trebuchet MS" w:hAnsi="Trebuchet MS" w:cs="Arial"/>
          <w:b/>
          <w:sz w:val="22"/>
          <w:szCs w:val="22"/>
          <w:u w:val="single"/>
        </w:rPr>
        <w:t xml:space="preserve">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AA6B23">
        <w:rPr>
          <w:rFonts w:ascii="Trebuchet MS" w:hAnsi="Trebuchet MS" w:cs="Arial"/>
          <w:sz w:val="22"/>
          <w:szCs w:val="22"/>
        </w:rPr>
        <w:t>31 de JULIO de 202</w:t>
      </w:r>
      <w:r w:rsidR="00D7482E">
        <w:rPr>
          <w:rFonts w:ascii="Trebuchet MS" w:hAnsi="Trebuchet MS" w:cs="Arial"/>
          <w:sz w:val="22"/>
          <w:szCs w:val="22"/>
        </w:rPr>
        <w:t>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w:t>
      </w:r>
      <w:r w:rsidR="005E5D32" w:rsidRPr="006322FC">
        <w:rPr>
          <w:rFonts w:ascii="Trebuchet MS" w:hAnsi="Trebuchet MS" w:cs="Arial"/>
          <w:noProof/>
          <w:spacing w:val="-3"/>
          <w:sz w:val="22"/>
          <w:szCs w:val="22"/>
        </w:rPr>
        <w:lastRenderedPageBreak/>
        <w:t>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SEXTA.-</w:t>
      </w:r>
      <w:proofErr w:type="gramEnd"/>
      <w:r w:rsidR="00125782" w:rsidRPr="006322FC">
        <w:rPr>
          <w:rFonts w:ascii="Trebuchet MS" w:hAnsi="Trebuchet MS" w:cs="Arial"/>
          <w:b/>
          <w:bCs/>
          <w:sz w:val="22"/>
          <w:szCs w:val="22"/>
          <w:u w:val="single"/>
        </w:rPr>
        <w:t xml:space="preserve">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5379B3" w:rsidRPr="006322FC">
        <w:rPr>
          <w:rFonts w:ascii="Trebuchet MS" w:hAnsi="Trebuchet MS" w:cs="Arial"/>
          <w:iCs/>
          <w:color w:val="000000" w:themeColor="text1"/>
          <w:sz w:val="22"/>
          <w:szCs w:val="22"/>
        </w:rPr>
        <w:t>Contratación</w:t>
      </w:r>
      <w:proofErr w:type="gramEnd"/>
      <w:r w:rsidR="005379B3" w:rsidRPr="006322FC">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 xml:space="preserve">Asistir al curso Básico de Derechos Humanos, en el campus virtual de la Defensoría del </w:t>
      </w:r>
      <w:r w:rsidR="00C22139" w:rsidRPr="006322FC">
        <w:rPr>
          <w:rFonts w:ascii="Trebuchet MS" w:hAnsi="Trebuchet MS"/>
          <w:color w:val="000000"/>
          <w:sz w:val="22"/>
          <w:szCs w:val="22"/>
          <w:shd w:val="clear" w:color="auto" w:fill="FFFFFF"/>
        </w:rPr>
        <w:lastRenderedPageBreak/>
        <w:t>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w:t>
      </w:r>
      <w:proofErr w:type="gramStart"/>
      <w:r w:rsidR="00587EFA" w:rsidRPr="006322FC">
        <w:rPr>
          <w:rFonts w:ascii="Trebuchet MS" w:hAnsi="Trebuchet MS" w:cs="Arial"/>
          <w:bCs/>
          <w:sz w:val="22"/>
          <w:szCs w:val="22"/>
        </w:rPr>
        <w:t>de acuerdo a</w:t>
      </w:r>
      <w:proofErr w:type="gramEnd"/>
      <w:r w:rsidR="00587EFA" w:rsidRPr="006322FC">
        <w:rPr>
          <w:rFonts w:ascii="Trebuchet MS" w:hAnsi="Trebuchet MS" w:cs="Arial"/>
          <w:bCs/>
          <w:sz w:val="22"/>
          <w:szCs w:val="22"/>
        </w:rPr>
        <w:t xml:space="preserve">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w:t>
      </w:r>
      <w:proofErr w:type="gramStart"/>
      <w:r w:rsidR="00587EFA" w:rsidRPr="006322FC">
        <w:rPr>
          <w:rFonts w:ascii="Trebuchet MS" w:hAnsi="Trebuchet MS" w:cs="Arial"/>
          <w:bCs/>
          <w:sz w:val="22"/>
          <w:szCs w:val="22"/>
        </w:rPr>
        <w:t>carnet</w:t>
      </w:r>
      <w:proofErr w:type="gramEnd"/>
      <w:r w:rsidR="00587EFA" w:rsidRPr="006322FC">
        <w:rPr>
          <w:rFonts w:ascii="Trebuchet MS" w:hAnsi="Trebuchet MS" w:cs="Arial"/>
          <w:bCs/>
          <w:sz w:val="22"/>
          <w:szCs w:val="22"/>
        </w:rPr>
        <w:t xml:space="preserve">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w:t>
      </w:r>
      <w:r w:rsidR="0080470A" w:rsidRPr="006322FC">
        <w:rPr>
          <w:rFonts w:ascii="Trebuchet MS" w:hAnsi="Trebuchet MS" w:cs="Arial"/>
          <w:bCs/>
          <w:sz w:val="22"/>
          <w:szCs w:val="22"/>
        </w:rPr>
        <w:lastRenderedPageBreak/>
        <w:t>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w:t>
      </w:r>
      <w:proofErr w:type="gramStart"/>
      <w:r w:rsidR="005379B3" w:rsidRPr="006322FC">
        <w:rPr>
          <w:rFonts w:ascii="Trebuchet MS" w:hAnsi="Trebuchet MS" w:cs="Arial"/>
          <w:b/>
          <w:bCs/>
          <w:sz w:val="22"/>
          <w:szCs w:val="22"/>
          <w:u w:val="single"/>
        </w:rPr>
        <w:t>SÉPTIMA.-</w:t>
      </w:r>
      <w:proofErr w:type="gramEnd"/>
      <w:r w:rsidR="005379B3" w:rsidRPr="006322FC">
        <w:rPr>
          <w:rFonts w:ascii="Trebuchet MS" w:hAnsi="Trebuchet MS" w:cs="Arial"/>
          <w:b/>
          <w:bCs/>
          <w:sz w:val="22"/>
          <w:szCs w:val="22"/>
          <w:u w:val="single"/>
        </w:rPr>
        <w:t xml:space="preserve">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 xml:space="preserve">CLÁUSULA </w:t>
      </w:r>
      <w:proofErr w:type="gramStart"/>
      <w:r w:rsidR="005379B3" w:rsidRPr="006322FC">
        <w:rPr>
          <w:rFonts w:ascii="Trebuchet MS" w:hAnsi="Trebuchet MS" w:cs="Arial"/>
          <w:b/>
          <w:bCs/>
          <w:sz w:val="22"/>
          <w:szCs w:val="22"/>
          <w:u w:val="single"/>
        </w:rPr>
        <w:t>OCTAVA.-</w:t>
      </w:r>
      <w:proofErr w:type="gramEnd"/>
      <w:r w:rsidR="005379B3" w:rsidRPr="006322FC">
        <w:rPr>
          <w:rFonts w:ascii="Trebuchet MS" w:hAnsi="Trebuchet MS" w:cs="Arial"/>
          <w:b/>
          <w:bCs/>
          <w:sz w:val="22"/>
          <w:szCs w:val="22"/>
          <w:u w:val="single"/>
        </w:rPr>
        <w:t xml:space="preserve">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w:t>
      </w:r>
      <w:proofErr w:type="gramStart"/>
      <w:r w:rsidR="005379B3" w:rsidRPr="006322FC">
        <w:rPr>
          <w:rFonts w:ascii="Trebuchet MS" w:hAnsi="Trebuchet MS" w:cs="Arial"/>
          <w:bCs/>
          <w:sz w:val="22"/>
          <w:szCs w:val="22"/>
        </w:rPr>
        <w:t>1.Prestar</w:t>
      </w:r>
      <w:proofErr w:type="gramEnd"/>
      <w:r w:rsidR="005379B3" w:rsidRPr="006322FC">
        <w:rPr>
          <w:rFonts w:ascii="Trebuchet MS" w:hAnsi="Trebuchet MS" w:cs="Arial"/>
          <w:bCs/>
          <w:sz w:val="22"/>
          <w:szCs w:val="22"/>
        </w:rPr>
        <w:t xml:space="preserve">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w:t>
      </w:r>
      <w:proofErr w:type="gramStart"/>
      <w:r w:rsidR="00587EFA" w:rsidRPr="006322FC">
        <w:rPr>
          <w:rFonts w:ascii="Trebuchet MS" w:hAnsi="Trebuchet MS" w:cs="Arial"/>
          <w:sz w:val="22"/>
          <w:szCs w:val="22"/>
        </w:rPr>
        <w:t>carnet</w:t>
      </w:r>
      <w:proofErr w:type="gramEnd"/>
      <w:r w:rsidR="00587EFA" w:rsidRPr="006322FC">
        <w:rPr>
          <w:rFonts w:ascii="Trebuchet MS" w:hAnsi="Trebuchet MS" w:cs="Arial"/>
          <w:sz w:val="22"/>
          <w:szCs w:val="22"/>
        </w:rPr>
        <w:t xml:space="preserve">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 xml:space="preserve">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w:t>
      </w:r>
      <w:proofErr w:type="gramStart"/>
      <w:r w:rsidR="00587EFA" w:rsidRPr="006322FC">
        <w:rPr>
          <w:rFonts w:ascii="Trebuchet MS" w:hAnsi="Trebuchet MS" w:cs="Arial"/>
          <w:sz w:val="22"/>
          <w:szCs w:val="22"/>
        </w:rPr>
        <w:t>de acuerdo a</w:t>
      </w:r>
      <w:proofErr w:type="gramEnd"/>
      <w:r w:rsidR="00587EFA" w:rsidRPr="006322FC">
        <w:rPr>
          <w:rFonts w:ascii="Trebuchet MS" w:hAnsi="Trebuchet MS" w:cs="Arial"/>
          <w:sz w:val="22"/>
          <w:szCs w:val="22"/>
        </w:rPr>
        <w:t xml:space="preserve">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w:t>
      </w:r>
      <w:r w:rsidR="00587EFA" w:rsidRPr="006322FC">
        <w:rPr>
          <w:rFonts w:ascii="Trebuchet MS" w:hAnsi="Trebuchet MS" w:cs="Arial"/>
          <w:sz w:val="22"/>
          <w:szCs w:val="22"/>
        </w:rPr>
        <w:lastRenderedPageBreak/>
        <w:t xml:space="preserve">la realidad para celebrar el contrato o en la ejecución </w:t>
      </w:r>
      <w:proofErr w:type="gramStart"/>
      <w:r w:rsidR="00587EFA" w:rsidRPr="006322FC">
        <w:rPr>
          <w:rFonts w:ascii="Trebuchet MS" w:hAnsi="Trebuchet MS" w:cs="Arial"/>
          <w:sz w:val="22"/>
          <w:szCs w:val="22"/>
        </w:rPr>
        <w:t>del mismo</w:t>
      </w:r>
      <w:proofErr w:type="gramEnd"/>
      <w:r w:rsidR="00587EFA" w:rsidRPr="006322FC">
        <w:rPr>
          <w:rFonts w:ascii="Trebuchet MS" w:hAnsi="Trebuchet MS" w:cs="Arial"/>
          <w:sz w:val="22"/>
          <w:szCs w:val="22"/>
        </w:rPr>
        <w:t>.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AA6B23">
        <w:rPr>
          <w:rFonts w:ascii="Trebuchet MS" w:hAnsi="Trebuchet MS" w:cs="Arial"/>
          <w:b/>
          <w:bCs/>
          <w:sz w:val="22"/>
          <w:szCs w:val="22"/>
        </w:rPr>
        <w:t>VEINTICUATRO MILLONES MIL</w:t>
      </w:r>
      <w:r w:rsidR="00125782" w:rsidRPr="006322FC">
        <w:rPr>
          <w:rFonts w:ascii="Trebuchet MS" w:hAnsi="Trebuchet MS" w:cs="Arial"/>
          <w:b/>
          <w:bCs/>
          <w:sz w:val="22"/>
          <w:szCs w:val="22"/>
        </w:rPr>
        <w:t xml:space="preserve"> PESOS M/CTE (</w:t>
      </w:r>
      <w:r w:rsidR="00AA6B23">
        <w:rPr>
          <w:rFonts w:ascii="Trebuchet MS" w:hAnsi="Trebuchet MS" w:cs="Arial"/>
          <w:b/>
          <w:bCs/>
          <w:sz w:val="22"/>
          <w:szCs w:val="22"/>
        </w:rPr>
        <w:t>$ 24.000.000,00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 xml:space="preserve">CLÁUSULA </w:t>
      </w:r>
      <w:proofErr w:type="gramStart"/>
      <w:r w:rsidR="00125782" w:rsidRPr="006322FC">
        <w:rPr>
          <w:rFonts w:ascii="Trebuchet MS" w:hAnsi="Trebuchet MS" w:cs="Arial"/>
          <w:b/>
          <w:bCs/>
          <w:sz w:val="22"/>
          <w:szCs w:val="22"/>
          <w:u w:val="single"/>
        </w:rPr>
        <w:t>DÉCIMA.-</w:t>
      </w:r>
      <w:proofErr w:type="gramEnd"/>
      <w:r w:rsidR="00125782" w:rsidRPr="006322FC">
        <w:rPr>
          <w:rFonts w:ascii="Trebuchet MS" w:hAnsi="Trebuchet MS" w:cs="Arial"/>
          <w:b/>
          <w:bCs/>
          <w:sz w:val="22"/>
          <w:szCs w:val="22"/>
          <w:u w:val="single"/>
        </w:rPr>
        <w:t xml:space="preserve">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AA6B23">
        <w:rPr>
          <w:rFonts w:ascii="Trebuchet MS" w:hAnsi="Trebuchet MS" w:cs="Arial"/>
          <w:b/>
          <w:bCs/>
          <w:sz w:val="22"/>
          <w:szCs w:val="22"/>
        </w:rPr>
        <w:t>TRES MILLONES MIL</w:t>
      </w:r>
      <w:r w:rsidR="00125782" w:rsidRPr="006322FC">
        <w:rPr>
          <w:rFonts w:ascii="Trebuchet MS" w:hAnsi="Trebuchet MS" w:cs="Arial"/>
          <w:b/>
          <w:bCs/>
          <w:sz w:val="22"/>
          <w:szCs w:val="22"/>
        </w:rPr>
        <w:t xml:space="preserve"> PESOS M/CTE (</w:t>
      </w:r>
      <w:r w:rsidR="00AA6B23">
        <w:rPr>
          <w:rFonts w:ascii="Trebuchet MS" w:hAnsi="Trebuchet MS" w:cs="Arial"/>
          <w:b/>
          <w:bCs/>
          <w:sz w:val="22"/>
          <w:szCs w:val="22"/>
        </w:rPr>
        <w:t>$ 3.000.000,00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w:t>
      </w:r>
      <w:proofErr w:type="gramStart"/>
      <w:r w:rsidR="003B4F7E" w:rsidRPr="006322FC">
        <w:rPr>
          <w:rFonts w:ascii="Trebuchet MS" w:hAnsi="Trebuchet MS" w:cs="Arial"/>
          <w:b/>
          <w:bCs/>
          <w:sz w:val="22"/>
          <w:szCs w:val="22"/>
          <w:u w:val="single"/>
        </w:rPr>
        <w:t>PRIMERA.-</w:t>
      </w:r>
      <w:proofErr w:type="gramEnd"/>
      <w:r w:rsidR="003B4F7E" w:rsidRPr="006322FC">
        <w:rPr>
          <w:rFonts w:ascii="Trebuchet MS" w:hAnsi="Trebuchet MS" w:cs="Arial"/>
          <w:b/>
          <w:bCs/>
          <w:sz w:val="22"/>
          <w:szCs w:val="22"/>
          <w:u w:val="single"/>
        </w:rPr>
        <w:t xml:space="preserve">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 xml:space="preserve">CLÁUSULA DÉCIMA </w:t>
      </w:r>
      <w:proofErr w:type="gramStart"/>
      <w:r w:rsidR="003B4F7E" w:rsidRPr="006322FC">
        <w:rPr>
          <w:rFonts w:ascii="Trebuchet MS" w:hAnsi="Trebuchet MS" w:cs="Arial"/>
          <w:b/>
          <w:bCs/>
          <w:sz w:val="22"/>
          <w:szCs w:val="22"/>
          <w:u w:val="single"/>
        </w:rPr>
        <w:t>SEGUNDA.-</w:t>
      </w:r>
      <w:proofErr w:type="gramEnd"/>
      <w:r w:rsidR="003B4F7E" w:rsidRPr="006322FC">
        <w:rPr>
          <w:rFonts w:ascii="Trebuchet MS" w:hAnsi="Trebuchet MS" w:cs="Arial"/>
          <w:b/>
          <w:bCs/>
          <w:sz w:val="22"/>
          <w:szCs w:val="22"/>
          <w:u w:val="single"/>
        </w:rPr>
        <w:t xml:space="preserve">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F33CEA7"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AA6B23">
              <w:rPr>
                <w:rFonts w:ascii="Trebuchet MS" w:hAnsi="Trebuchet MS" w:cs="Arial"/>
                <w:sz w:val="22"/>
                <w:szCs w:val="22"/>
              </w:rPr>
              <w:t>139325 del 04-07-</w:t>
            </w:r>
            <w:proofErr w:type="gramStart"/>
            <w:r w:rsidR="00AA6B23">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1B9764F7" w:rsidR="002960E4" w:rsidRDefault="00AA6B2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693C79E"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AA6B23">
              <w:rPr>
                <w:rFonts w:ascii="Trebuchet MS" w:hAnsi="Trebuchet MS" w:cs="Arial"/>
                <w:sz w:val="22"/>
              </w:rPr>
              <w:t>2-2025-051431</w:t>
            </w:r>
            <w:r>
              <w:rPr>
                <w:rFonts w:ascii="Trebuchet MS" w:hAnsi="Trebuchet MS" w:cs="Arial"/>
                <w:sz w:val="22"/>
              </w:rPr>
              <w:t xml:space="preserve"> del </w:t>
            </w:r>
            <w:r w:rsidR="00AA6B2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w:t>
      </w:r>
      <w:r w:rsidRPr="006322FC">
        <w:rPr>
          <w:rFonts w:ascii="Trebuchet MS" w:hAnsi="Trebuchet MS" w:cs="Arial"/>
          <w:bCs/>
          <w:sz w:val="22"/>
          <w:szCs w:val="22"/>
        </w:rPr>
        <w:lastRenderedPageBreak/>
        <w:t xml:space="preserve">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 xml:space="preserve">No realizar entrevista usuario una vez le haya sido asignado el </w:t>
            </w:r>
            <w:r w:rsidRPr="006322FC">
              <w:rPr>
                <w:rFonts w:ascii="Trebuchet MS" w:hAnsi="Trebuchet MS" w:cs="Arial"/>
                <w:bCs/>
                <w:sz w:val="22"/>
                <w:szCs w:val="22"/>
              </w:rPr>
              <w:lastRenderedPageBreak/>
              <w:t>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1,5 % de honorarios </w:t>
            </w:r>
            <w:r w:rsidRPr="006322FC">
              <w:rPr>
                <w:rFonts w:ascii="Trebuchet MS" w:hAnsi="Trebuchet MS" w:cs="Arial"/>
                <w:bCs/>
                <w:sz w:val="22"/>
                <w:szCs w:val="22"/>
                <w:lang w:val="es-CO"/>
              </w:rPr>
              <w:lastRenderedPageBreak/>
              <w:t>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lastRenderedPageBreak/>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w:t>
      </w:r>
      <w:r w:rsidRPr="006322FC">
        <w:rPr>
          <w:rFonts w:ascii="Trebuchet MS" w:hAnsi="Trebuchet MS" w:cs="Arial"/>
          <w:sz w:val="22"/>
          <w:szCs w:val="22"/>
        </w:rPr>
        <w:lastRenderedPageBreak/>
        <w:t xml:space="preserve">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w:t>
      </w:r>
      <w:r w:rsidRPr="006322FC">
        <w:rPr>
          <w:rFonts w:ascii="Trebuchet MS" w:hAnsi="Trebuchet MS" w:cs="Arial"/>
          <w:bCs/>
          <w:sz w:val="22"/>
          <w:szCs w:val="22"/>
        </w:rPr>
        <w:lastRenderedPageBreak/>
        <w:t xml:space="preserve">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C90DADB" w14:textId="77777777" w:rsidR="00094F2D" w:rsidRDefault="00094F2D">
      <w:r>
        <w:separator/>
      </w:r>
    </w:p>
  </w:endnote>
  <w:endnote w:type="continuationSeparator" w:id="0">
    <w:p w14:paraId="1C7981E7" w14:textId="77777777" w:rsidR="00094F2D" w:rsidRDefault="00094F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8ABDD" w14:textId="77777777" w:rsidR="00AA6B23" w:rsidRDefault="00AA6B2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2D8D9D3" w14:textId="77777777" w:rsidR="00094F2D" w:rsidRDefault="00094F2D">
      <w:r>
        <w:separator/>
      </w:r>
    </w:p>
  </w:footnote>
  <w:footnote w:type="continuationSeparator" w:id="0">
    <w:p w14:paraId="7E6F3960" w14:textId="77777777" w:rsidR="00094F2D" w:rsidRDefault="00094F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A9A5CA" w14:textId="77777777" w:rsidR="00AA6B23" w:rsidRDefault="00AA6B2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B7FF0B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AA6B23">
      <w:rPr>
        <w:rFonts w:ascii="Trebuchet MS" w:hAnsi="Trebuchet MS" w:cs="Arial"/>
        <w:b/>
        <w:spacing w:val="-3"/>
        <w:sz w:val="22"/>
        <w:szCs w:val="22"/>
      </w:rPr>
      <w:t>CD-DP-7596-2025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AA6B23">
      <w:rPr>
        <w:rFonts w:ascii="Trebuchet MS" w:hAnsi="Trebuchet MS" w:cs="Arial"/>
        <w:b/>
        <w:noProof/>
        <w:spacing w:val="-3"/>
        <w:sz w:val="22"/>
        <w:szCs w:val="22"/>
      </w:rPr>
      <w:t>Diaz Rios</w:t>
    </w:r>
    <w:r w:rsidR="00D62E15">
      <w:rPr>
        <w:rFonts w:ascii="Trebuchet MS" w:hAnsi="Trebuchet MS" w:cs="Arial"/>
        <w:b/>
        <w:noProof/>
        <w:spacing w:val="-3"/>
        <w:sz w:val="22"/>
        <w:szCs w:val="22"/>
      </w:rPr>
      <w:t xml:space="preserve"> </w:t>
    </w:r>
    <w:r w:rsidR="00AA6B23">
      <w:rPr>
        <w:rFonts w:ascii="Trebuchet MS" w:hAnsi="Trebuchet MS" w:cs="Arial"/>
        <w:b/>
        <w:noProof/>
        <w:spacing w:val="-3"/>
        <w:sz w:val="22"/>
        <w:szCs w:val="22"/>
      </w:rPr>
      <w:t>Vivian Gisela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A6B23">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684551441">
    <w:abstractNumId w:val="18"/>
  </w:num>
  <w:num w:numId="2" w16cid:durableId="885068171">
    <w:abstractNumId w:val="15"/>
  </w:num>
  <w:num w:numId="3" w16cid:durableId="3974343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59728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7237951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4652643">
    <w:abstractNumId w:val="25"/>
  </w:num>
  <w:num w:numId="7" w16cid:durableId="499392791">
    <w:abstractNumId w:val="7"/>
  </w:num>
  <w:num w:numId="8" w16cid:durableId="1641576235">
    <w:abstractNumId w:val="9"/>
  </w:num>
  <w:num w:numId="9" w16cid:durableId="89669557">
    <w:abstractNumId w:val="12"/>
  </w:num>
  <w:num w:numId="10" w16cid:durableId="575827158">
    <w:abstractNumId w:val="10"/>
  </w:num>
  <w:num w:numId="11" w16cid:durableId="1927960018">
    <w:abstractNumId w:val="5"/>
  </w:num>
  <w:num w:numId="12" w16cid:durableId="2124495459">
    <w:abstractNumId w:val="1"/>
  </w:num>
  <w:num w:numId="13" w16cid:durableId="350256662">
    <w:abstractNumId w:val="20"/>
  </w:num>
  <w:num w:numId="14" w16cid:durableId="1158038568">
    <w:abstractNumId w:val="8"/>
  </w:num>
  <w:num w:numId="15" w16cid:durableId="141192214">
    <w:abstractNumId w:val="24"/>
  </w:num>
  <w:num w:numId="16" w16cid:durableId="1089346098">
    <w:abstractNumId w:val="6"/>
  </w:num>
  <w:num w:numId="17" w16cid:durableId="1198663031">
    <w:abstractNumId w:val="0"/>
  </w:num>
  <w:num w:numId="18" w16cid:durableId="1270551806">
    <w:abstractNumId w:val="2"/>
  </w:num>
  <w:num w:numId="19" w16cid:durableId="94800427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215353">
    <w:abstractNumId w:val="4"/>
  </w:num>
  <w:num w:numId="21" w16cid:durableId="1012027265">
    <w:abstractNumId w:val="17"/>
  </w:num>
  <w:num w:numId="22" w16cid:durableId="161167635">
    <w:abstractNumId w:val="21"/>
  </w:num>
  <w:num w:numId="23" w16cid:durableId="1432164292">
    <w:abstractNumId w:val="14"/>
  </w:num>
  <w:num w:numId="24" w16cid:durableId="2103139067">
    <w:abstractNumId w:val="22"/>
  </w:num>
  <w:num w:numId="25" w16cid:durableId="853960415">
    <w:abstractNumId w:val="19"/>
  </w:num>
  <w:num w:numId="26" w16cid:durableId="212696290">
    <w:abstractNumId w:val="11"/>
  </w:num>
  <w:num w:numId="27" w16cid:durableId="112658223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4F2D"/>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D7D8B"/>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B23"/>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08D"/>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7482E"/>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AAA82-ABC1-4E49-8C7C-0D180D4A7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6378</Words>
  <Characters>35083</Characters>
  <Application>Microsoft Office Word</Application>
  <DocSecurity>0</DocSecurity>
  <Lines>292</Lines>
  <Paragraphs>82</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41379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MIYER CIFUENTES</cp:lastModifiedBy>
  <cp:revision>8</cp:revision>
  <cp:lastPrinted>2019-08-22T16:38:00Z</cp:lastPrinted>
  <dcterms:created xsi:type="dcterms:W3CDTF">2025-08-14T20:42:00Z</dcterms:created>
  <dcterms:modified xsi:type="dcterms:W3CDTF">2025-12-04T21:48:00Z</dcterms:modified>
</cp:coreProperties>
</file>