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709" w:rsidRPr="007F2959" w:rsidRDefault="0070258F" w:rsidP="00BB1709">
      <w:pPr>
        <w:spacing w:after="0" w:line="240" w:lineRule="auto"/>
        <w:jc w:val="center"/>
        <w:rPr>
          <w:rFonts w:ascii="Arial Narrow" w:eastAsia="Times New Roman" w:hAnsi="Arial Narrow" w:cs="Arial"/>
          <w:b/>
          <w:lang w:eastAsia="es-ES"/>
        </w:rPr>
      </w:pPr>
      <w:r>
        <w:rPr>
          <w:rFonts w:ascii="Arial Narrow" w:eastAsia="Times New Roman" w:hAnsi="Arial Narrow" w:cs="Arial"/>
          <w:b/>
          <w:lang w:eastAsia="es-ES"/>
        </w:rPr>
        <w:t>ANEXO No. 1</w:t>
      </w:r>
    </w:p>
    <w:p w:rsidR="00BB1709" w:rsidRDefault="00BB1709" w:rsidP="00BB1709">
      <w:pPr>
        <w:spacing w:after="0" w:line="240" w:lineRule="auto"/>
        <w:jc w:val="center"/>
        <w:rPr>
          <w:rFonts w:ascii="Arial Narrow" w:eastAsia="Times New Roman" w:hAnsi="Arial Narrow" w:cs="Arial"/>
          <w:b/>
          <w:lang w:eastAsia="es-ES"/>
        </w:rPr>
      </w:pPr>
      <w:r w:rsidRPr="007F2959">
        <w:rPr>
          <w:rFonts w:ascii="Arial Narrow" w:eastAsia="Times New Roman" w:hAnsi="Arial Narrow" w:cs="Arial"/>
          <w:b/>
          <w:lang w:eastAsia="es-ES"/>
        </w:rPr>
        <w:t>DATOS DEL PROCESO</w:t>
      </w:r>
    </w:p>
    <w:p w:rsidR="00BB1709" w:rsidRPr="007F2959" w:rsidRDefault="00BB1709" w:rsidP="00BB1709">
      <w:pPr>
        <w:spacing w:after="0" w:line="240" w:lineRule="auto"/>
        <w:jc w:val="center"/>
        <w:rPr>
          <w:rFonts w:ascii="Arial Narrow" w:eastAsia="Times New Roman" w:hAnsi="Arial Narrow" w:cs="Arial"/>
          <w:b/>
          <w:lang w:eastAsia="es-E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7098"/>
      </w:tblGrid>
      <w:tr w:rsidR="00BB1709" w:rsidRPr="007F2959" w:rsidTr="00E437C9">
        <w:trPr>
          <w:trHeight w:val="389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b/>
                <w:lang w:eastAsia="es-ES"/>
              </w:rPr>
              <w:t xml:space="preserve">LAS OFERTAS DEBEN TENER UNA VALIDEZ MÍNIMA DE NOVENTA DIAS (90) DÍAS CALENDARIO, CONTADOS PARTIR DE LA FECHA DE ENTREGA DE LA MISMA. </w:t>
            </w:r>
          </w:p>
        </w:tc>
      </w:tr>
      <w:tr w:rsidR="00BB1709" w:rsidRPr="007F2959" w:rsidTr="00E437C9">
        <w:trPr>
          <w:trHeight w:val="389"/>
        </w:trPr>
        <w:tc>
          <w:tcPr>
            <w:tcW w:w="750" w:type="pct"/>
            <w:shd w:val="clear" w:color="auto" w:fill="auto"/>
            <w:vAlign w:val="center"/>
          </w:tcPr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b/>
                <w:lang w:eastAsia="es-ES"/>
              </w:rPr>
              <w:t>OBJETO DEL PROCESO DE SELECCIÓN</w:t>
            </w:r>
          </w:p>
        </w:tc>
        <w:tc>
          <w:tcPr>
            <w:tcW w:w="4250" w:type="pct"/>
            <w:shd w:val="clear" w:color="auto" w:fill="auto"/>
            <w:vAlign w:val="center"/>
          </w:tcPr>
          <w:p w:rsidR="00BB1709" w:rsidRPr="007F2959" w:rsidRDefault="0003623E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03623E">
              <w:rPr>
                <w:rFonts w:ascii="Arial Narrow" w:eastAsia="Times New Roman" w:hAnsi="Arial Narrow" w:cs="Arial"/>
                <w:b/>
                <w:lang w:eastAsia="es-ES"/>
              </w:rPr>
              <w:t>SERVICIO DE MANTENIMIENTO DE SERVIDORES DEL CEDE2 UNIDAD CENTRALIZADA POR LA CENTRAL ADMINISTRATIVA Y CONTABLE ESPECIALIZADA PARA LA INTELIGENCIA MILITAR</w:t>
            </w:r>
          </w:p>
        </w:tc>
      </w:tr>
      <w:tr w:rsidR="00BB1709" w:rsidRPr="007F2959" w:rsidTr="0003623E">
        <w:trPr>
          <w:trHeight w:val="3189"/>
        </w:trPr>
        <w:tc>
          <w:tcPr>
            <w:tcW w:w="750" w:type="pct"/>
            <w:shd w:val="clear" w:color="auto" w:fill="auto"/>
            <w:vAlign w:val="center"/>
          </w:tcPr>
          <w:p w:rsidR="00BB1709" w:rsidRPr="007F2959" w:rsidRDefault="00BB1709" w:rsidP="00E437C9">
            <w:pPr>
              <w:tabs>
                <w:tab w:val="left" w:pos="2268"/>
              </w:tabs>
              <w:spacing w:after="0" w:line="240" w:lineRule="auto"/>
              <w:ind w:right="51"/>
              <w:contextualSpacing/>
              <w:jc w:val="both"/>
              <w:rPr>
                <w:rFonts w:ascii="Arial Narrow" w:eastAsia="Times New Roman" w:hAnsi="Arial Narrow" w:cs="Arial"/>
                <w:b/>
                <w:lang w:val="es-ES_tradnl" w:eastAsia="es-ES"/>
              </w:rPr>
            </w:pPr>
            <w:r w:rsidRPr="007F2959">
              <w:rPr>
                <w:rFonts w:ascii="Arial Narrow" w:eastAsia="Times New Roman" w:hAnsi="Arial Narrow" w:cs="Arial"/>
                <w:b/>
                <w:lang w:val="es-ES_tradnl" w:eastAsia="es-ES"/>
              </w:rPr>
              <w:t>PRESUPUESTO OFICIAL DE LA CONTRATACIÓN</w:t>
            </w: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4250" w:type="pct"/>
            <w:shd w:val="clear" w:color="auto" w:fill="auto"/>
            <w:vAlign w:val="center"/>
          </w:tcPr>
          <w:p w:rsidR="0003623E" w:rsidRPr="0003623E" w:rsidRDefault="0003623E" w:rsidP="0003623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CO"/>
              </w:rPr>
            </w:pPr>
            <w:r w:rsidRPr="0003623E">
              <w:rPr>
                <w:rFonts w:ascii="Arial Narrow" w:eastAsia="Times New Roman" w:hAnsi="Arial Narrow" w:cs="Arial"/>
                <w:lang w:eastAsia="es-CO"/>
              </w:rPr>
              <w:t xml:space="preserve">De acuerdo con los Rubro de </w:t>
            </w:r>
            <w:r w:rsidRPr="0003623E">
              <w:rPr>
                <w:rFonts w:ascii="Arial Narrow" w:eastAsia="Times New Roman" w:hAnsi="Arial Narrow" w:cs="Arial"/>
                <w:b/>
                <w:lang w:eastAsia="es-CO"/>
              </w:rPr>
              <w:t>A-2-0-4-5-5 MANTENIMIENTO EQUIPO COMUNICACIONES Y COMPUTACION</w:t>
            </w:r>
            <w:r w:rsidRPr="0003623E">
              <w:rPr>
                <w:rFonts w:ascii="Arial Narrow" w:eastAsia="Times New Roman" w:hAnsi="Arial Narrow" w:cs="Arial"/>
                <w:lang w:eastAsia="es-CO"/>
              </w:rPr>
              <w:t xml:space="preserve">, Fuente </w:t>
            </w:r>
            <w:r w:rsidRPr="0003623E">
              <w:rPr>
                <w:rFonts w:ascii="Arial Narrow" w:eastAsia="Times New Roman" w:hAnsi="Arial Narrow" w:cs="Arial"/>
                <w:b/>
                <w:lang w:eastAsia="es-CO"/>
              </w:rPr>
              <w:t>NACIÓN</w:t>
            </w:r>
            <w:r w:rsidRPr="0003623E">
              <w:rPr>
                <w:rFonts w:ascii="Arial Narrow" w:eastAsia="Times New Roman" w:hAnsi="Arial Narrow" w:cs="Arial"/>
                <w:lang w:eastAsia="es-CO"/>
              </w:rPr>
              <w:t>, Recurso 10 CSF generadas del SIIF el CDP N°</w:t>
            </w:r>
            <w:r w:rsidRPr="0003623E">
              <w:rPr>
                <w:rFonts w:ascii="Arial Narrow" w:eastAsia="Times New Roman" w:hAnsi="Arial Narrow" w:cs="Arial"/>
                <w:b/>
                <w:lang w:eastAsia="es-CO"/>
              </w:rPr>
              <w:t>24518</w:t>
            </w:r>
            <w:r w:rsidRPr="0003623E">
              <w:rPr>
                <w:rFonts w:ascii="Arial Narrow" w:eastAsia="Times New Roman" w:hAnsi="Arial Narrow" w:cs="Arial"/>
                <w:lang w:eastAsia="es-CO"/>
              </w:rPr>
              <w:t xml:space="preserve"> por valor de </w:t>
            </w:r>
            <w:r w:rsidRPr="0003623E">
              <w:rPr>
                <w:rFonts w:ascii="Arial Narrow" w:eastAsia="Times New Roman" w:hAnsi="Arial Narrow" w:cs="Arial"/>
                <w:b/>
                <w:lang w:eastAsia="es-CO"/>
              </w:rPr>
              <w:t xml:space="preserve">UN MILLON QUINIENTOS MIL PESOS M/CTE. ($1.500.000,00) </w:t>
            </w:r>
            <w:r w:rsidRPr="0003623E">
              <w:rPr>
                <w:rFonts w:ascii="Arial Narrow" w:eastAsia="Times New Roman" w:hAnsi="Arial Narrow" w:cs="Arial"/>
                <w:lang w:eastAsia="es-CO"/>
              </w:rPr>
              <w:t>de fecha 30 de abril de 2018</w:t>
            </w:r>
            <w:r w:rsidRPr="0003623E">
              <w:rPr>
                <w:rFonts w:ascii="Arial Narrow" w:eastAsia="Times New Roman" w:hAnsi="Arial Narrow" w:cs="Arial"/>
                <w:bCs/>
                <w:lang w:eastAsia="es-CO"/>
              </w:rPr>
              <w:t>.</w:t>
            </w:r>
          </w:p>
          <w:p w:rsidR="0003623E" w:rsidRPr="0003623E" w:rsidRDefault="0003623E" w:rsidP="0003623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93"/>
              <w:gridCol w:w="890"/>
              <w:gridCol w:w="1118"/>
              <w:gridCol w:w="2479"/>
              <w:gridCol w:w="1292"/>
            </w:tblGrid>
            <w:tr w:rsidR="0003623E" w:rsidRPr="0003623E" w:rsidTr="0003623E">
              <w:trPr>
                <w:trHeight w:val="563"/>
                <w:jc w:val="center"/>
              </w:trPr>
              <w:tc>
                <w:tcPr>
                  <w:tcW w:w="0" w:type="auto"/>
                  <w:shd w:val="clear" w:color="auto" w:fill="BFBFBF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TIPO DE GASTOS</w:t>
                  </w:r>
                </w:p>
              </w:tc>
              <w:tc>
                <w:tcPr>
                  <w:tcW w:w="0" w:type="auto"/>
                  <w:shd w:val="clear" w:color="auto" w:fill="BFBFBF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RUBRO</w:t>
                  </w:r>
                </w:p>
              </w:tc>
              <w:tc>
                <w:tcPr>
                  <w:tcW w:w="0" w:type="auto"/>
                  <w:shd w:val="clear" w:color="auto" w:fill="BFBFBF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RECURSO</w:t>
                  </w:r>
                </w:p>
              </w:tc>
              <w:tc>
                <w:tcPr>
                  <w:tcW w:w="0" w:type="auto"/>
                  <w:shd w:val="clear" w:color="auto" w:fill="BFBFBF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DESCRIPCIÓN</w:t>
                  </w:r>
                </w:p>
              </w:tc>
              <w:tc>
                <w:tcPr>
                  <w:tcW w:w="0" w:type="auto"/>
                  <w:shd w:val="clear" w:color="auto" w:fill="BFBFBF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VALOR</w:t>
                  </w:r>
                </w:p>
              </w:tc>
            </w:tr>
            <w:tr w:rsidR="0003623E" w:rsidRPr="0003623E" w:rsidTr="0003623E">
              <w:trPr>
                <w:trHeight w:val="316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2-0-4-5-5</w:t>
                  </w:r>
                </w:p>
              </w:tc>
              <w:tc>
                <w:tcPr>
                  <w:tcW w:w="0" w:type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MANTENIMIENTO EQUIPO COMUNICACIONES Y COMPUTACION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$ 1.500.000,00</w:t>
                  </w:r>
                </w:p>
              </w:tc>
            </w:tr>
            <w:tr w:rsidR="0003623E" w:rsidRPr="0003623E" w:rsidTr="0003623E">
              <w:trPr>
                <w:trHeight w:val="63"/>
                <w:jc w:val="center"/>
              </w:trPr>
              <w:tc>
                <w:tcPr>
                  <w:tcW w:w="0" w:type="auto"/>
                  <w:gridSpan w:val="4"/>
                  <w:shd w:val="clear" w:color="auto" w:fill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Presupuesto Total Vigencia 2018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03623E" w:rsidRPr="0003623E" w:rsidRDefault="0003623E" w:rsidP="0003623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lang w:eastAsia="es-CO"/>
                    </w:rPr>
                  </w:pPr>
                  <w:r w:rsidRPr="0003623E">
                    <w:rPr>
                      <w:rFonts w:ascii="Arial Narrow" w:eastAsia="Times New Roman" w:hAnsi="Arial Narrow" w:cs="Arial"/>
                      <w:b/>
                      <w:lang w:eastAsia="es-CO"/>
                    </w:rPr>
                    <w:t>$ 1.500.000,00</w:t>
                  </w:r>
                </w:p>
              </w:tc>
            </w:tr>
          </w:tbl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BB1709" w:rsidRPr="007F2959" w:rsidTr="00E437C9">
        <w:trPr>
          <w:trHeight w:val="536"/>
        </w:trPr>
        <w:tc>
          <w:tcPr>
            <w:tcW w:w="750" w:type="pct"/>
            <w:shd w:val="clear" w:color="auto" w:fill="auto"/>
            <w:vAlign w:val="center"/>
          </w:tcPr>
          <w:p w:rsidR="00BB1709" w:rsidRPr="006C2876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6C2876">
              <w:rPr>
                <w:rFonts w:ascii="Arial Narrow" w:eastAsia="Times New Roman" w:hAnsi="Arial Narrow" w:cs="Arial"/>
                <w:b/>
                <w:lang w:eastAsia="es-ES"/>
              </w:rPr>
              <w:t>TIPO DE CONTRATO</w:t>
            </w:r>
          </w:p>
        </w:tc>
        <w:tc>
          <w:tcPr>
            <w:tcW w:w="4250" w:type="pct"/>
            <w:shd w:val="clear" w:color="auto" w:fill="auto"/>
          </w:tcPr>
          <w:p w:rsidR="00BB1709" w:rsidRPr="006C2876" w:rsidRDefault="0003623E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>PRESTACION DE SERVICIOS</w:t>
            </w:r>
          </w:p>
        </w:tc>
      </w:tr>
      <w:tr w:rsidR="00BB1709" w:rsidRPr="007F2959" w:rsidTr="00E437C9">
        <w:trPr>
          <w:trHeight w:val="831"/>
        </w:trPr>
        <w:tc>
          <w:tcPr>
            <w:tcW w:w="750" w:type="pct"/>
            <w:shd w:val="clear" w:color="auto" w:fill="auto"/>
            <w:vAlign w:val="center"/>
          </w:tcPr>
          <w:p w:rsidR="00BB1709" w:rsidRPr="006C2876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6C2876">
              <w:rPr>
                <w:rFonts w:ascii="Arial Narrow" w:eastAsia="Times New Roman" w:hAnsi="Arial Narrow" w:cs="Arial"/>
                <w:b/>
                <w:lang w:eastAsia="es-ES"/>
              </w:rPr>
              <w:t>MODALIDAD DE SELECCION</w:t>
            </w:r>
          </w:p>
        </w:tc>
        <w:tc>
          <w:tcPr>
            <w:tcW w:w="4250" w:type="pct"/>
            <w:shd w:val="clear" w:color="auto" w:fill="auto"/>
          </w:tcPr>
          <w:p w:rsidR="00BB1709" w:rsidRPr="006C2876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6C2876">
              <w:rPr>
                <w:rFonts w:ascii="Arial Narrow" w:eastAsia="Times New Roman" w:hAnsi="Arial Narrow" w:cs="Arial"/>
                <w:lang w:eastAsia="es-ES"/>
              </w:rPr>
              <w:t>PROCESO DE MINIMA CUANTIA</w:t>
            </w:r>
          </w:p>
        </w:tc>
      </w:tr>
      <w:tr w:rsidR="00BB1709" w:rsidRPr="007F2959" w:rsidTr="00E437C9">
        <w:trPr>
          <w:trHeight w:val="303"/>
        </w:trPr>
        <w:tc>
          <w:tcPr>
            <w:tcW w:w="750" w:type="pct"/>
            <w:shd w:val="clear" w:color="auto" w:fill="FFFFFF"/>
            <w:vAlign w:val="center"/>
          </w:tcPr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b/>
                <w:lang w:eastAsia="es-ES"/>
              </w:rPr>
              <w:t>CONSTITUCIÓN DE LA GARANTÍA ÚNICA</w:t>
            </w:r>
          </w:p>
        </w:tc>
        <w:tc>
          <w:tcPr>
            <w:tcW w:w="4250" w:type="pct"/>
            <w:shd w:val="clear" w:color="auto" w:fill="FFFFFF"/>
          </w:tcPr>
          <w:p w:rsidR="00BB1709" w:rsidRPr="007F2959" w:rsidRDefault="00BB1709" w:rsidP="008E2FFF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lang w:eastAsia="es-ES"/>
              </w:rPr>
              <w:t>Dentro de</w:t>
            </w:r>
            <w:r w:rsidR="008E2FFF">
              <w:rPr>
                <w:rFonts w:ascii="Arial Narrow" w:eastAsia="Times New Roman" w:hAnsi="Arial Narrow" w:cs="Arial"/>
                <w:lang w:eastAsia="es-ES"/>
              </w:rPr>
              <w:t xml:space="preserve"> los tres (03) días </w:t>
            </w:r>
            <w:r w:rsidRPr="007F2959">
              <w:rPr>
                <w:rFonts w:ascii="Arial Narrow" w:eastAsia="Times New Roman" w:hAnsi="Arial Narrow" w:cs="Arial"/>
                <w:lang w:eastAsia="es-ES"/>
              </w:rPr>
              <w:t>hábil</w:t>
            </w:r>
            <w:r w:rsidR="008E2FFF">
              <w:rPr>
                <w:rFonts w:ascii="Arial Narrow" w:eastAsia="Times New Roman" w:hAnsi="Arial Narrow" w:cs="Arial"/>
                <w:lang w:eastAsia="es-ES"/>
              </w:rPr>
              <w:t xml:space="preserve">es </w:t>
            </w:r>
            <w:r w:rsidR="008E2FFF" w:rsidRPr="008E2FFF">
              <w:rPr>
                <w:rFonts w:ascii="Arial Narrow" w:eastAsia="Times New Roman" w:hAnsi="Arial Narrow" w:cs="Arial"/>
                <w:lang w:eastAsia="es-ES"/>
              </w:rPr>
              <w:t>siguiente</w:t>
            </w:r>
            <w:r w:rsidRPr="007F2959">
              <w:rPr>
                <w:rFonts w:ascii="Arial Narrow" w:eastAsia="Times New Roman" w:hAnsi="Arial Narrow" w:cs="Arial"/>
                <w:lang w:eastAsia="es-ES"/>
              </w:rPr>
              <w:t xml:space="preserve"> a la notificación de aceptación de oferta.</w:t>
            </w:r>
          </w:p>
        </w:tc>
      </w:tr>
      <w:tr w:rsidR="00BB1709" w:rsidRPr="007F2959" w:rsidTr="0003623E">
        <w:trPr>
          <w:trHeight w:val="2971"/>
        </w:trPr>
        <w:tc>
          <w:tcPr>
            <w:tcW w:w="750" w:type="pct"/>
            <w:shd w:val="clear" w:color="auto" w:fill="FFFFFF"/>
            <w:vAlign w:val="center"/>
          </w:tcPr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b/>
                <w:lang w:eastAsia="es-ES"/>
              </w:rPr>
              <w:t>PLAZO DE EJECUCIÓN Y LUGAR DE ENTREGA DE LOS ELEMENTOS</w:t>
            </w: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:rsidR="00BB1709" w:rsidRPr="007F2959" w:rsidRDefault="00BB1709" w:rsidP="00E437C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4250" w:type="pct"/>
            <w:shd w:val="clear" w:color="auto" w:fill="FFFFFF"/>
          </w:tcPr>
          <w:p w:rsidR="0003623E" w:rsidRPr="0003623E" w:rsidRDefault="0003623E" w:rsidP="000362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03623E">
              <w:rPr>
                <w:rFonts w:ascii="Arial Narrow" w:eastAsia="Times New Roman" w:hAnsi="Arial Narrow" w:cs="Arial"/>
                <w:lang w:eastAsia="es-ES"/>
              </w:rPr>
              <w:t>El plazo de Ejecución se contara a partir del perfeccionamiento del contrato, suscripción del acta de inicio y hasta el 30 de Noviembre de 2.018.</w:t>
            </w:r>
          </w:p>
          <w:p w:rsidR="0003623E" w:rsidRPr="0003623E" w:rsidRDefault="0003623E" w:rsidP="000362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es-ES"/>
              </w:rPr>
            </w:pPr>
            <w:r w:rsidRPr="0003623E">
              <w:rPr>
                <w:rFonts w:ascii="Arial Narrow" w:eastAsia="Times New Roman" w:hAnsi="Arial Narrow" w:cs="Arial"/>
                <w:bCs/>
                <w:lang w:eastAsia="es-ES"/>
              </w:rPr>
              <w:t>Los servicios de mantenimiento de servidores del Departamento de Inteligencia y Contrainteligencia, serán suministrados en el Departamento de Cundinamarca, ciudad de Bogotá en la Carrera 54 N° 26- 25 Edificio Ejercito, Tercer piso oficina 304, CEDE2, previa coordinación con el supervisor del contrato.</w:t>
            </w:r>
          </w:p>
          <w:p w:rsidR="0003623E" w:rsidRPr="0003623E" w:rsidRDefault="0003623E" w:rsidP="000362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</w:p>
          <w:p w:rsidR="00BB1709" w:rsidRPr="000B0483" w:rsidRDefault="0003623E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es-ES"/>
              </w:rPr>
            </w:pPr>
            <w:r w:rsidRPr="0003623E">
              <w:rPr>
                <w:rFonts w:ascii="Arial Narrow" w:eastAsia="Times New Roman" w:hAnsi="Arial Narrow" w:cs="Arial"/>
                <w:lang w:eastAsia="es-ES"/>
              </w:rPr>
              <w:t xml:space="preserve">Para todos los efectos legales derivados de la celebración, ejecución, terminación y liquidación del contrato, se entenderá que el domicilio contractual será la ciudad de Bogotá D.C, </w:t>
            </w:r>
            <w:proofErr w:type="spellStart"/>
            <w:r w:rsidRPr="0003623E">
              <w:rPr>
                <w:rFonts w:ascii="Arial Narrow" w:eastAsia="Times New Roman" w:hAnsi="Arial Narrow" w:cs="Arial"/>
                <w:bCs/>
                <w:lang w:eastAsia="es-ES"/>
              </w:rPr>
              <w:t>Cra</w:t>
            </w:r>
            <w:proofErr w:type="spellEnd"/>
            <w:r w:rsidRPr="0003623E">
              <w:rPr>
                <w:rFonts w:ascii="Arial Narrow" w:eastAsia="Times New Roman" w:hAnsi="Arial Narrow" w:cs="Arial"/>
                <w:bCs/>
                <w:lang w:eastAsia="es-ES"/>
              </w:rPr>
              <w:t xml:space="preserve"> 8ª 101- 33 Piso 2. </w:t>
            </w:r>
          </w:p>
        </w:tc>
      </w:tr>
      <w:tr w:rsidR="00BB1709" w:rsidRPr="007F2959" w:rsidTr="00E437C9">
        <w:trPr>
          <w:trHeight w:val="334"/>
        </w:trPr>
        <w:tc>
          <w:tcPr>
            <w:tcW w:w="750" w:type="pct"/>
            <w:shd w:val="clear" w:color="auto" w:fill="auto"/>
            <w:vAlign w:val="center"/>
          </w:tcPr>
          <w:p w:rsidR="00BB1709" w:rsidRPr="007F2959" w:rsidRDefault="00BB1709" w:rsidP="00E437C9">
            <w:pPr>
              <w:spacing w:after="0" w:line="240" w:lineRule="auto"/>
              <w:ind w:right="51"/>
              <w:contextualSpacing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b/>
                <w:lang w:eastAsia="es-ES"/>
              </w:rPr>
              <w:t>MONEDA DE PAGO</w:t>
            </w:r>
          </w:p>
        </w:tc>
        <w:tc>
          <w:tcPr>
            <w:tcW w:w="4250" w:type="pct"/>
            <w:shd w:val="clear" w:color="auto" w:fill="auto"/>
            <w:vAlign w:val="center"/>
          </w:tcPr>
          <w:p w:rsidR="00BB1709" w:rsidRPr="007F2959" w:rsidRDefault="00BB1709" w:rsidP="00E437C9">
            <w:pPr>
              <w:spacing w:after="0" w:line="240" w:lineRule="auto"/>
              <w:ind w:right="51"/>
              <w:contextualSpacing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7F2959">
              <w:rPr>
                <w:rFonts w:ascii="Arial Narrow" w:eastAsia="Times New Roman" w:hAnsi="Arial Narrow" w:cs="Arial"/>
                <w:lang w:eastAsia="es-ES"/>
              </w:rPr>
              <w:t>Pesos colombianos</w:t>
            </w:r>
          </w:p>
        </w:tc>
      </w:tr>
      <w:tr w:rsidR="00BB1709" w:rsidRPr="007F2959" w:rsidTr="00E437C9">
        <w:trPr>
          <w:trHeight w:val="334"/>
        </w:trPr>
        <w:tc>
          <w:tcPr>
            <w:tcW w:w="750" w:type="pct"/>
            <w:shd w:val="clear" w:color="auto" w:fill="auto"/>
            <w:vAlign w:val="center"/>
          </w:tcPr>
          <w:p w:rsidR="00BB1709" w:rsidRPr="007F2959" w:rsidRDefault="00BB1709" w:rsidP="00E437C9">
            <w:pPr>
              <w:spacing w:after="0" w:line="240" w:lineRule="auto"/>
              <w:ind w:right="51"/>
              <w:contextualSpacing/>
              <w:jc w:val="both"/>
              <w:rPr>
                <w:rFonts w:ascii="Arial Narrow" w:eastAsia="Times New Roman" w:hAnsi="Arial Narrow" w:cs="Arial"/>
                <w:b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b/>
                <w:lang w:eastAsia="es-MX"/>
              </w:rPr>
              <w:lastRenderedPageBreak/>
              <w:t>FORMA Y CONDICIONES DE PAGO</w:t>
            </w:r>
          </w:p>
        </w:tc>
        <w:tc>
          <w:tcPr>
            <w:tcW w:w="4250" w:type="pct"/>
            <w:shd w:val="clear" w:color="auto" w:fill="auto"/>
            <w:vAlign w:val="center"/>
          </w:tcPr>
          <w:p w:rsidR="00BB1709" w:rsidRPr="0003623E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ES" w:eastAsia="es-MX"/>
              </w:rPr>
            </w:pPr>
            <w:r w:rsidRPr="00024428">
              <w:rPr>
                <w:rFonts w:ascii="Arial Narrow" w:eastAsia="Times New Roman" w:hAnsi="Arial Narrow" w:cs="Arial"/>
                <w:bCs/>
                <w:lang w:val="es-ES" w:eastAsia="es-MX"/>
              </w:rPr>
              <w:t xml:space="preserve">El M.D.N. - EJÉRCITO NACIONAL – CENAC INTELIGENCIA,  se compromete a cancelar el valor del contrato resultante de la siguiente forma: </w:t>
            </w:r>
            <w:r w:rsidRPr="00024428">
              <w:rPr>
                <w:rFonts w:ascii="Arial Narrow" w:eastAsia="Times New Roman" w:hAnsi="Arial Narrow" w:cs="Arial"/>
                <w:bCs/>
                <w:lang w:val="es-ES" w:eastAsia="es-MX"/>
              </w:rPr>
              <w:tab/>
              <w:t>Un (01) Pago de acuerdo a disponibilidad y cupo PAC, mediante giro directo a la cuenta que determine el contratista adjudicatario, previo el cumplimiento de los siguientes requisitos:</w:t>
            </w:r>
            <w:bookmarkStart w:id="0" w:name="_GoBack"/>
            <w:bookmarkEnd w:id="0"/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a) Suscripción del acta de recibo a satisfacción total por parte del Contratista, Contratante y Supervisor del Contrato.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b) Presentación de la respectiva facturación por parte del Contratista.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c) Situación de recursos por parte del Ministerio de Hacienda y Crédito Público Dirección del Tesoro Nacional. (ASIGNACION CUPO PAC).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 xml:space="preserve">d) Verificación por parte del </w:t>
            </w:r>
            <w:r w:rsidRPr="007F2959">
              <w:rPr>
                <w:rFonts w:ascii="Arial Narrow" w:eastAsia="Times New Roman" w:hAnsi="Arial Narrow" w:cs="Arial"/>
                <w:b/>
                <w:lang w:eastAsia="es-MX"/>
              </w:rPr>
              <w:t>MINISTERIO DE DEFENSA NACIONAL – EJÉRCITO NACIONAL – CENTRAL ADMINISTRATIVA Y CONTABLE ESPECIALIZADA CENAC INTELIGENCIA</w:t>
            </w:r>
            <w:r w:rsidRPr="007F2959">
              <w:rPr>
                <w:rFonts w:ascii="Arial Narrow" w:eastAsia="Times New Roman" w:hAnsi="Arial Narrow" w:cs="Arial"/>
                <w:lang w:eastAsia="es-MX"/>
              </w:rPr>
              <w:t xml:space="preserve"> del cumplimiento del contratista de la afiliación y pago de aportes parafiscales y los propios del SENA, ICBF y Cajas de Compensación Familiar. (En los casos que aplique, de acuerdo a lo establecido en el Decreto 0862 de 26 de abril de 2013, que reglamenta parcialmente la ley </w:t>
            </w:r>
            <w:r w:rsidRPr="00024428">
              <w:rPr>
                <w:rFonts w:ascii="Arial Narrow" w:eastAsia="Times New Roman" w:hAnsi="Arial Narrow" w:cs="Arial"/>
                <w:lang w:eastAsia="es-MX"/>
              </w:rPr>
              <w:t>1607 de 2012).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e) Que se ejecuten los demás trámites administrativos correspondientes.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f) Disponibilidad del cupo de PAC y asignación del mismo.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g) Presentación del informe de supervisión por parte del supervisor contrato.</w:t>
            </w:r>
          </w:p>
          <w:p w:rsidR="00BB1709" w:rsidRPr="007F2959" w:rsidRDefault="00BB1709" w:rsidP="00E437C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 w:rsidRPr="007F2959">
              <w:rPr>
                <w:rFonts w:ascii="Arial Narrow" w:eastAsia="Times New Roman" w:hAnsi="Arial Narrow" w:cs="Arial"/>
                <w:lang w:eastAsia="es-MX"/>
              </w:rPr>
              <w:t>Nota: En el evento de prórroga en la entrega del objeto del contrato, por causa imputable al contratista, el pago se postergará en el mismo lapso de la prórroga.</w:t>
            </w:r>
          </w:p>
        </w:tc>
      </w:tr>
    </w:tbl>
    <w:p w:rsidR="004C3A5A" w:rsidRDefault="004C3A5A">
      <w:pPr>
        <w:rPr>
          <w:sz w:val="96"/>
          <w:szCs w:val="96"/>
        </w:rPr>
      </w:pPr>
    </w:p>
    <w:p w:rsidR="004C3A5A" w:rsidRDefault="004C3A5A">
      <w:pPr>
        <w:rPr>
          <w:sz w:val="96"/>
          <w:szCs w:val="96"/>
        </w:rPr>
      </w:pPr>
    </w:p>
    <w:p w:rsidR="007C5937" w:rsidRPr="004C3A5A" w:rsidRDefault="004C3A5A">
      <w:pPr>
        <w:rPr>
          <w:sz w:val="96"/>
          <w:szCs w:val="96"/>
        </w:rPr>
      </w:pPr>
      <w:r w:rsidRPr="004C3A5A">
        <w:rPr>
          <w:sz w:val="96"/>
          <w:szCs w:val="96"/>
        </w:rPr>
        <w:t>ESPACIO EN BLANCO</w:t>
      </w:r>
    </w:p>
    <w:sectPr w:rsidR="007C5937" w:rsidRPr="004C3A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09"/>
    <w:rsid w:val="0003623E"/>
    <w:rsid w:val="003A68E7"/>
    <w:rsid w:val="004C3A5A"/>
    <w:rsid w:val="004F736C"/>
    <w:rsid w:val="00531DC7"/>
    <w:rsid w:val="0070258F"/>
    <w:rsid w:val="008E2FFF"/>
    <w:rsid w:val="00BB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27A4892-DF79-496B-96B3-9894AA0C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709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Lisbeth Vega Montes</dc:creator>
  <cp:keywords/>
  <dc:description/>
  <cp:lastModifiedBy>Lisbeth Vega Montes</cp:lastModifiedBy>
  <cp:revision>5</cp:revision>
  <dcterms:created xsi:type="dcterms:W3CDTF">2018-04-27T16:46:00Z</dcterms:created>
  <dcterms:modified xsi:type="dcterms:W3CDTF">2018-06-01T18:37:00Z</dcterms:modified>
</cp:coreProperties>
</file>